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2D7FC7" w14:textId="77777777" w:rsidR="00A91DC5" w:rsidRPr="00C75A47" w:rsidRDefault="00A91DC5">
      <w:pPr>
        <w:spacing w:line="360" w:lineRule="auto"/>
        <w:jc w:val="center"/>
        <w:rPr>
          <w:rFonts w:ascii="Times New Roman" w:eastAsia="Times New Roman" w:hAnsi="Times New Roman" w:cs="Times New Roman"/>
          <w:b/>
          <w:sz w:val="32"/>
          <w:szCs w:val="32"/>
          <w:lang w:val="en-GB"/>
        </w:rPr>
      </w:pPr>
    </w:p>
    <w:p w14:paraId="638BDD11" w14:textId="77777777" w:rsidR="00A91DC5" w:rsidRPr="00C75A47" w:rsidRDefault="00A91DC5">
      <w:pPr>
        <w:spacing w:line="360" w:lineRule="auto"/>
        <w:jc w:val="center"/>
        <w:rPr>
          <w:rFonts w:ascii="Times New Roman" w:eastAsia="Times New Roman" w:hAnsi="Times New Roman" w:cs="Times New Roman"/>
          <w:b/>
          <w:sz w:val="32"/>
          <w:szCs w:val="32"/>
          <w:lang w:val="en-GB"/>
        </w:rPr>
      </w:pPr>
    </w:p>
    <w:p w14:paraId="07ACC4F9" w14:textId="77777777" w:rsidR="00A91DC5" w:rsidRPr="00C75A47" w:rsidRDefault="00A91DC5">
      <w:pPr>
        <w:spacing w:line="360" w:lineRule="auto"/>
        <w:jc w:val="center"/>
        <w:rPr>
          <w:rFonts w:ascii="Times New Roman" w:eastAsia="Times New Roman" w:hAnsi="Times New Roman" w:cs="Times New Roman"/>
          <w:b/>
          <w:sz w:val="32"/>
          <w:szCs w:val="32"/>
          <w:lang w:val="en-GB"/>
        </w:rPr>
      </w:pPr>
    </w:p>
    <w:p w14:paraId="0A0D383C" w14:textId="77777777" w:rsidR="00A91DC5" w:rsidRPr="00C75A47" w:rsidRDefault="00A91DC5">
      <w:pPr>
        <w:spacing w:line="360" w:lineRule="auto"/>
        <w:jc w:val="center"/>
        <w:rPr>
          <w:rFonts w:ascii="Times New Roman" w:eastAsia="Times New Roman" w:hAnsi="Times New Roman" w:cs="Times New Roman"/>
          <w:b/>
          <w:sz w:val="32"/>
          <w:szCs w:val="32"/>
          <w:lang w:val="en-GB"/>
        </w:rPr>
      </w:pPr>
    </w:p>
    <w:p w14:paraId="38331CFB" w14:textId="77777777" w:rsidR="00A91DC5" w:rsidRPr="00C75A47" w:rsidRDefault="00A91DC5">
      <w:pPr>
        <w:spacing w:line="360" w:lineRule="auto"/>
        <w:jc w:val="center"/>
        <w:rPr>
          <w:rFonts w:ascii="Times New Roman" w:eastAsia="Times New Roman" w:hAnsi="Times New Roman" w:cs="Times New Roman"/>
          <w:b/>
          <w:sz w:val="32"/>
          <w:szCs w:val="32"/>
          <w:lang w:val="en-GB"/>
        </w:rPr>
      </w:pPr>
    </w:p>
    <w:p w14:paraId="1BEB9217" w14:textId="77777777" w:rsidR="00A91DC5" w:rsidRPr="00C75A47" w:rsidRDefault="00A91DC5">
      <w:pPr>
        <w:spacing w:line="360" w:lineRule="auto"/>
        <w:jc w:val="center"/>
        <w:rPr>
          <w:rFonts w:ascii="Times New Roman" w:eastAsia="Times New Roman" w:hAnsi="Times New Roman" w:cs="Times New Roman"/>
          <w:b/>
          <w:sz w:val="32"/>
          <w:szCs w:val="32"/>
          <w:lang w:val="en-GB"/>
        </w:rPr>
      </w:pPr>
    </w:p>
    <w:p w14:paraId="37504C14" w14:textId="77777777" w:rsidR="00A91DC5" w:rsidRPr="00C75A47" w:rsidRDefault="00A91DC5">
      <w:pPr>
        <w:spacing w:line="360" w:lineRule="auto"/>
        <w:jc w:val="center"/>
        <w:rPr>
          <w:rFonts w:ascii="Times New Roman" w:eastAsia="Times New Roman" w:hAnsi="Times New Roman" w:cs="Times New Roman"/>
          <w:b/>
          <w:sz w:val="32"/>
          <w:szCs w:val="32"/>
          <w:lang w:val="en-GB"/>
        </w:rPr>
      </w:pPr>
    </w:p>
    <w:p w14:paraId="1E837F4C" w14:textId="77777777" w:rsidR="00A91DC5" w:rsidRPr="00C75A47" w:rsidRDefault="00A91DC5">
      <w:pPr>
        <w:spacing w:line="360" w:lineRule="auto"/>
        <w:jc w:val="center"/>
        <w:rPr>
          <w:rFonts w:ascii="Times New Roman" w:eastAsia="Times New Roman" w:hAnsi="Times New Roman" w:cs="Times New Roman"/>
          <w:b/>
          <w:sz w:val="32"/>
          <w:szCs w:val="32"/>
          <w:lang w:val="en-GB"/>
        </w:rPr>
      </w:pPr>
    </w:p>
    <w:p w14:paraId="35B74CE5" w14:textId="323ADD3A" w:rsidR="00A91DC5" w:rsidRPr="00C75A47" w:rsidRDefault="00683EEC">
      <w:pPr>
        <w:spacing w:line="360" w:lineRule="auto"/>
        <w:jc w:val="center"/>
        <w:rPr>
          <w:rFonts w:ascii="Times New Roman" w:eastAsia="Times New Roman" w:hAnsi="Times New Roman" w:cs="Times New Roman"/>
          <w:b/>
          <w:sz w:val="32"/>
          <w:szCs w:val="32"/>
          <w:lang w:val="en-GB"/>
        </w:rPr>
      </w:pPr>
      <w:bookmarkStart w:id="0" w:name="_GoBack"/>
      <w:bookmarkEnd w:id="0"/>
      <w:r w:rsidRPr="00C75A47">
        <w:rPr>
          <w:rFonts w:ascii="Times New Roman" w:eastAsia="Times New Roman" w:hAnsi="Times New Roman" w:cs="Times New Roman"/>
          <w:b/>
          <w:sz w:val="32"/>
          <w:szCs w:val="32"/>
          <w:lang w:val="en-GB"/>
        </w:rPr>
        <w:t>Apply the principles and practices of Data security, Governance and Compliance based on a given scenario</w:t>
      </w:r>
      <w:r w:rsidRPr="00C75A47">
        <w:rPr>
          <w:lang w:val="en-GB"/>
        </w:rPr>
        <w:br w:type="page"/>
      </w:r>
    </w:p>
    <w:p w14:paraId="540DAF34" w14:textId="77777777" w:rsidR="00A91DC5" w:rsidRPr="00C75A47" w:rsidRDefault="00683EEC">
      <w:pPr>
        <w:spacing w:line="360" w:lineRule="auto"/>
        <w:jc w:val="center"/>
        <w:rPr>
          <w:rFonts w:ascii="Times New Roman" w:eastAsia="Times New Roman" w:hAnsi="Times New Roman" w:cs="Times New Roman"/>
          <w:b/>
          <w:sz w:val="24"/>
          <w:szCs w:val="24"/>
          <w:lang w:val="en-GB"/>
        </w:rPr>
      </w:pPr>
      <w:r w:rsidRPr="00C75A47">
        <w:rPr>
          <w:rFonts w:ascii="Times New Roman" w:eastAsia="Times New Roman" w:hAnsi="Times New Roman" w:cs="Times New Roman"/>
          <w:b/>
          <w:sz w:val="24"/>
          <w:szCs w:val="24"/>
          <w:lang w:val="en-GB"/>
        </w:rPr>
        <w:lastRenderedPageBreak/>
        <w:t>Abstract</w:t>
      </w:r>
    </w:p>
    <w:p w14:paraId="2C0738B5" w14:textId="675F58E2" w:rsidR="00C66EBC"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 xml:space="preserve">This report provides an in-depth discussion of data security, governance, and compliance obligations of the NatureGarden </w:t>
      </w:r>
      <w:r w:rsidRPr="00C75A47">
        <w:rPr>
          <w:rFonts w:ascii="Times New Roman" w:eastAsia="Times New Roman" w:hAnsi="Times New Roman" w:cs="Times New Roman"/>
          <w:sz w:val="24"/>
          <w:szCs w:val="24"/>
          <w:lang w:val="en-GB"/>
        </w:rPr>
        <w:t>(NG), a multinational health product firm that is experiencing massive cybersecurity threats. This respective study discusses accepted security models such as ITIL and ISO 27000 series, outlines a context-specific security governance model, and evaluates t</w:t>
      </w:r>
      <w:r w:rsidRPr="00C75A47">
        <w:rPr>
          <w:rFonts w:ascii="Times New Roman" w:eastAsia="Times New Roman" w:hAnsi="Times New Roman" w:cs="Times New Roman"/>
          <w:sz w:val="24"/>
          <w:szCs w:val="24"/>
          <w:lang w:val="en-GB"/>
        </w:rPr>
        <w:t>he role of constantly updated regulations and standards in the changing landscape of cybersecurity. The study shows that a layered security architecture that involves a combination of governance systems, risk management measures, and compliance systems, ne</w:t>
      </w:r>
      <w:r w:rsidRPr="00C75A47">
        <w:rPr>
          <w:rFonts w:ascii="Times New Roman" w:eastAsia="Times New Roman" w:hAnsi="Times New Roman" w:cs="Times New Roman"/>
          <w:sz w:val="24"/>
          <w:szCs w:val="24"/>
          <w:lang w:val="en-GB"/>
        </w:rPr>
        <w:t>cessary in ensuring intellectual property of NG, client information, and operational integrity in a deeply integrated, digital world.</w:t>
      </w:r>
    </w:p>
    <w:p w14:paraId="4FE1C525" w14:textId="77777777" w:rsidR="00C66EBC" w:rsidRPr="00C75A47" w:rsidRDefault="00C66EBC">
      <w:pPr>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br w:type="page"/>
      </w:r>
    </w:p>
    <w:sdt>
      <w:sdtPr>
        <w:rPr>
          <w:rFonts w:ascii="Arial" w:eastAsia="Arial" w:hAnsi="Arial" w:cs="Arial"/>
          <w:color w:val="auto"/>
          <w:sz w:val="22"/>
          <w:szCs w:val="22"/>
          <w:lang w:val="en-GB" w:eastAsia="en-IN"/>
        </w:rPr>
        <w:id w:val="-1160777376"/>
        <w:docPartObj>
          <w:docPartGallery w:val="Table of Contents"/>
          <w:docPartUnique/>
        </w:docPartObj>
      </w:sdtPr>
      <w:sdtEndPr>
        <w:rPr>
          <w:b/>
          <w:bCs/>
          <w:noProof/>
        </w:rPr>
      </w:sdtEndPr>
      <w:sdtContent>
        <w:p w14:paraId="7069485F" w14:textId="101DAC4E" w:rsidR="00C66EBC" w:rsidRPr="00C75A47" w:rsidRDefault="00C66EBC" w:rsidP="00C66EBC">
          <w:pPr>
            <w:pStyle w:val="TOCHeading"/>
            <w:spacing w:line="360" w:lineRule="auto"/>
            <w:jc w:val="center"/>
            <w:rPr>
              <w:rFonts w:ascii="Times New Roman" w:hAnsi="Times New Roman" w:cs="Times New Roman"/>
              <w:b/>
              <w:bCs/>
              <w:color w:val="auto"/>
              <w:sz w:val="28"/>
              <w:szCs w:val="28"/>
              <w:lang w:val="en-GB"/>
            </w:rPr>
          </w:pPr>
          <w:r w:rsidRPr="00C75A47">
            <w:rPr>
              <w:rFonts w:ascii="Times New Roman" w:hAnsi="Times New Roman" w:cs="Times New Roman"/>
              <w:b/>
              <w:bCs/>
              <w:color w:val="auto"/>
              <w:sz w:val="28"/>
              <w:szCs w:val="28"/>
              <w:lang w:val="en-GB"/>
            </w:rPr>
            <w:t>Table of Contents</w:t>
          </w:r>
        </w:p>
        <w:p w14:paraId="07505D50" w14:textId="51FDC900" w:rsidR="00C66EBC" w:rsidRPr="00C75A47" w:rsidRDefault="00C66EBC" w:rsidP="00C66EBC">
          <w:pPr>
            <w:pStyle w:val="TOC1"/>
            <w:tabs>
              <w:tab w:val="right" w:leader="dot" w:pos="9350"/>
            </w:tabs>
            <w:spacing w:line="360" w:lineRule="auto"/>
            <w:jc w:val="both"/>
            <w:rPr>
              <w:rFonts w:ascii="Times New Roman" w:hAnsi="Times New Roman" w:cs="Times New Roman"/>
              <w:noProof/>
              <w:sz w:val="24"/>
              <w:szCs w:val="24"/>
              <w:lang w:val="en-GB"/>
            </w:rPr>
          </w:pPr>
          <w:r w:rsidRPr="00C75A47">
            <w:rPr>
              <w:rFonts w:ascii="Times New Roman" w:hAnsi="Times New Roman" w:cs="Times New Roman"/>
              <w:sz w:val="24"/>
              <w:szCs w:val="24"/>
              <w:lang w:val="en-GB"/>
            </w:rPr>
            <w:fldChar w:fldCharType="begin"/>
          </w:r>
          <w:r w:rsidRPr="00C75A47">
            <w:rPr>
              <w:rFonts w:ascii="Times New Roman" w:hAnsi="Times New Roman" w:cs="Times New Roman"/>
              <w:sz w:val="24"/>
              <w:szCs w:val="24"/>
              <w:lang w:val="en-GB"/>
            </w:rPr>
            <w:instrText xml:space="preserve"> TOC \o "1-3" \h \z \u </w:instrText>
          </w:r>
          <w:r w:rsidRPr="00C75A47">
            <w:rPr>
              <w:rFonts w:ascii="Times New Roman" w:hAnsi="Times New Roman" w:cs="Times New Roman"/>
              <w:sz w:val="24"/>
              <w:szCs w:val="24"/>
              <w:lang w:val="en-GB"/>
            </w:rPr>
            <w:fldChar w:fldCharType="separate"/>
          </w:r>
          <w:hyperlink w:anchor="_Toc204815937" w:history="1">
            <w:r w:rsidRPr="00C75A47">
              <w:rPr>
                <w:rStyle w:val="Hyperlink"/>
                <w:rFonts w:ascii="Times New Roman" w:eastAsia="Times New Roman" w:hAnsi="Times New Roman" w:cs="Times New Roman"/>
                <w:noProof/>
                <w:sz w:val="24"/>
                <w:szCs w:val="24"/>
                <w:lang w:val="en-GB"/>
              </w:rPr>
              <w:t>Introduction</w:t>
            </w:r>
            <w:r w:rsidRPr="00C75A47">
              <w:rPr>
                <w:rFonts w:ascii="Times New Roman" w:hAnsi="Times New Roman" w:cs="Times New Roman"/>
                <w:noProof/>
                <w:webHidden/>
                <w:sz w:val="24"/>
                <w:szCs w:val="24"/>
                <w:lang w:val="en-GB"/>
              </w:rPr>
              <w:tab/>
            </w:r>
            <w:r w:rsidRPr="00C75A47">
              <w:rPr>
                <w:rFonts w:ascii="Times New Roman" w:hAnsi="Times New Roman" w:cs="Times New Roman"/>
                <w:noProof/>
                <w:webHidden/>
                <w:sz w:val="24"/>
                <w:szCs w:val="24"/>
                <w:lang w:val="en-GB"/>
              </w:rPr>
              <w:fldChar w:fldCharType="begin"/>
            </w:r>
            <w:r w:rsidRPr="00C75A47">
              <w:rPr>
                <w:rFonts w:ascii="Times New Roman" w:hAnsi="Times New Roman" w:cs="Times New Roman"/>
                <w:noProof/>
                <w:webHidden/>
                <w:sz w:val="24"/>
                <w:szCs w:val="24"/>
                <w:lang w:val="en-GB"/>
              </w:rPr>
              <w:instrText xml:space="preserve"> PAGEREF _Toc204815937 \h </w:instrText>
            </w:r>
            <w:r w:rsidRPr="00C75A47">
              <w:rPr>
                <w:rFonts w:ascii="Times New Roman" w:hAnsi="Times New Roman" w:cs="Times New Roman"/>
                <w:noProof/>
                <w:webHidden/>
                <w:sz w:val="24"/>
                <w:szCs w:val="24"/>
                <w:lang w:val="en-GB"/>
              </w:rPr>
            </w:r>
            <w:r w:rsidRPr="00C75A47">
              <w:rPr>
                <w:rFonts w:ascii="Times New Roman" w:hAnsi="Times New Roman" w:cs="Times New Roman"/>
                <w:noProof/>
                <w:webHidden/>
                <w:sz w:val="24"/>
                <w:szCs w:val="24"/>
                <w:lang w:val="en-GB"/>
              </w:rPr>
              <w:fldChar w:fldCharType="separate"/>
            </w:r>
            <w:r w:rsidRPr="00C75A47">
              <w:rPr>
                <w:rFonts w:ascii="Times New Roman" w:hAnsi="Times New Roman" w:cs="Times New Roman"/>
                <w:noProof/>
                <w:webHidden/>
                <w:sz w:val="24"/>
                <w:szCs w:val="24"/>
                <w:lang w:val="en-GB"/>
              </w:rPr>
              <w:t>4</w:t>
            </w:r>
            <w:r w:rsidRPr="00C75A47">
              <w:rPr>
                <w:rFonts w:ascii="Times New Roman" w:hAnsi="Times New Roman" w:cs="Times New Roman"/>
                <w:noProof/>
                <w:webHidden/>
                <w:sz w:val="24"/>
                <w:szCs w:val="24"/>
                <w:lang w:val="en-GB"/>
              </w:rPr>
              <w:fldChar w:fldCharType="end"/>
            </w:r>
          </w:hyperlink>
        </w:p>
        <w:p w14:paraId="31187D83" w14:textId="0A42E077" w:rsidR="00C66EBC" w:rsidRPr="00C75A47" w:rsidRDefault="00683EEC" w:rsidP="00C66EBC">
          <w:pPr>
            <w:pStyle w:val="TOC1"/>
            <w:tabs>
              <w:tab w:val="right" w:leader="dot" w:pos="9350"/>
            </w:tabs>
            <w:spacing w:line="360" w:lineRule="auto"/>
            <w:jc w:val="both"/>
            <w:rPr>
              <w:rFonts w:ascii="Times New Roman" w:hAnsi="Times New Roman" w:cs="Times New Roman"/>
              <w:noProof/>
              <w:sz w:val="24"/>
              <w:szCs w:val="24"/>
              <w:lang w:val="en-GB"/>
            </w:rPr>
          </w:pPr>
          <w:hyperlink w:anchor="_Toc204815938" w:history="1">
            <w:r w:rsidR="00C66EBC" w:rsidRPr="00C75A47">
              <w:rPr>
                <w:rStyle w:val="Hyperlink"/>
                <w:rFonts w:ascii="Times New Roman" w:eastAsia="Times New Roman" w:hAnsi="Times New Roman" w:cs="Times New Roman"/>
                <w:noProof/>
                <w:sz w:val="24"/>
                <w:szCs w:val="24"/>
                <w:lang w:val="en-GB"/>
              </w:rPr>
              <w:t>Security Frameworks and Models</w:t>
            </w:r>
            <w:r w:rsidR="00C66EBC" w:rsidRPr="00C75A47">
              <w:rPr>
                <w:rFonts w:ascii="Times New Roman" w:hAnsi="Times New Roman" w:cs="Times New Roman"/>
                <w:noProof/>
                <w:webHidden/>
                <w:sz w:val="24"/>
                <w:szCs w:val="24"/>
                <w:lang w:val="en-GB"/>
              </w:rPr>
              <w:tab/>
            </w:r>
            <w:r w:rsidR="00C66EBC" w:rsidRPr="00C75A47">
              <w:rPr>
                <w:rFonts w:ascii="Times New Roman" w:hAnsi="Times New Roman" w:cs="Times New Roman"/>
                <w:noProof/>
                <w:webHidden/>
                <w:sz w:val="24"/>
                <w:szCs w:val="24"/>
                <w:lang w:val="en-GB"/>
              </w:rPr>
              <w:fldChar w:fldCharType="begin"/>
            </w:r>
            <w:r w:rsidR="00C66EBC" w:rsidRPr="00C75A47">
              <w:rPr>
                <w:rFonts w:ascii="Times New Roman" w:hAnsi="Times New Roman" w:cs="Times New Roman"/>
                <w:noProof/>
                <w:webHidden/>
                <w:sz w:val="24"/>
                <w:szCs w:val="24"/>
                <w:lang w:val="en-GB"/>
              </w:rPr>
              <w:instrText xml:space="preserve"> PAGEREF _Toc204815938 \h </w:instrText>
            </w:r>
            <w:r w:rsidR="00C66EBC" w:rsidRPr="00C75A47">
              <w:rPr>
                <w:rFonts w:ascii="Times New Roman" w:hAnsi="Times New Roman" w:cs="Times New Roman"/>
                <w:noProof/>
                <w:webHidden/>
                <w:sz w:val="24"/>
                <w:szCs w:val="24"/>
                <w:lang w:val="en-GB"/>
              </w:rPr>
            </w:r>
            <w:r w:rsidR="00C66EBC" w:rsidRPr="00C75A47">
              <w:rPr>
                <w:rFonts w:ascii="Times New Roman" w:hAnsi="Times New Roman" w:cs="Times New Roman"/>
                <w:noProof/>
                <w:webHidden/>
                <w:sz w:val="24"/>
                <w:szCs w:val="24"/>
                <w:lang w:val="en-GB"/>
              </w:rPr>
              <w:fldChar w:fldCharType="separate"/>
            </w:r>
            <w:r w:rsidR="00C66EBC" w:rsidRPr="00C75A47">
              <w:rPr>
                <w:rFonts w:ascii="Times New Roman" w:hAnsi="Times New Roman" w:cs="Times New Roman"/>
                <w:noProof/>
                <w:webHidden/>
                <w:sz w:val="24"/>
                <w:szCs w:val="24"/>
                <w:lang w:val="en-GB"/>
              </w:rPr>
              <w:t>4</w:t>
            </w:r>
            <w:r w:rsidR="00C66EBC" w:rsidRPr="00C75A47">
              <w:rPr>
                <w:rFonts w:ascii="Times New Roman" w:hAnsi="Times New Roman" w:cs="Times New Roman"/>
                <w:noProof/>
                <w:webHidden/>
                <w:sz w:val="24"/>
                <w:szCs w:val="24"/>
                <w:lang w:val="en-GB"/>
              </w:rPr>
              <w:fldChar w:fldCharType="end"/>
            </w:r>
          </w:hyperlink>
        </w:p>
        <w:p w14:paraId="1393CDF4" w14:textId="0A6E23A5" w:rsidR="00C66EBC" w:rsidRPr="00C75A47" w:rsidRDefault="00683EEC" w:rsidP="00C66EBC">
          <w:pPr>
            <w:pStyle w:val="TOC2"/>
            <w:tabs>
              <w:tab w:val="right" w:leader="dot" w:pos="9350"/>
            </w:tabs>
            <w:spacing w:line="360" w:lineRule="auto"/>
            <w:jc w:val="both"/>
            <w:rPr>
              <w:rFonts w:ascii="Times New Roman" w:hAnsi="Times New Roman" w:cs="Times New Roman"/>
              <w:noProof/>
              <w:sz w:val="24"/>
              <w:szCs w:val="24"/>
              <w:lang w:val="en-GB"/>
            </w:rPr>
          </w:pPr>
          <w:hyperlink w:anchor="_Toc204815939" w:history="1">
            <w:r w:rsidR="00C66EBC" w:rsidRPr="00C75A47">
              <w:rPr>
                <w:rStyle w:val="Hyperlink"/>
                <w:rFonts w:ascii="Times New Roman" w:eastAsia="Times New Roman" w:hAnsi="Times New Roman" w:cs="Times New Roman"/>
                <w:noProof/>
                <w:sz w:val="24"/>
                <w:szCs w:val="24"/>
                <w:lang w:val="en-GB"/>
              </w:rPr>
              <w:t>Information Technology Infrastructure Library (ITIL) Framework</w:t>
            </w:r>
            <w:r w:rsidR="00C66EBC" w:rsidRPr="00C75A47">
              <w:rPr>
                <w:rFonts w:ascii="Times New Roman" w:hAnsi="Times New Roman" w:cs="Times New Roman"/>
                <w:noProof/>
                <w:webHidden/>
                <w:sz w:val="24"/>
                <w:szCs w:val="24"/>
                <w:lang w:val="en-GB"/>
              </w:rPr>
              <w:tab/>
            </w:r>
            <w:r w:rsidR="00C66EBC" w:rsidRPr="00C75A47">
              <w:rPr>
                <w:rFonts w:ascii="Times New Roman" w:hAnsi="Times New Roman" w:cs="Times New Roman"/>
                <w:noProof/>
                <w:webHidden/>
                <w:sz w:val="24"/>
                <w:szCs w:val="24"/>
                <w:lang w:val="en-GB"/>
              </w:rPr>
              <w:fldChar w:fldCharType="begin"/>
            </w:r>
            <w:r w:rsidR="00C66EBC" w:rsidRPr="00C75A47">
              <w:rPr>
                <w:rFonts w:ascii="Times New Roman" w:hAnsi="Times New Roman" w:cs="Times New Roman"/>
                <w:noProof/>
                <w:webHidden/>
                <w:sz w:val="24"/>
                <w:szCs w:val="24"/>
                <w:lang w:val="en-GB"/>
              </w:rPr>
              <w:instrText xml:space="preserve"> PAGEREF _Toc204815939 \h </w:instrText>
            </w:r>
            <w:r w:rsidR="00C66EBC" w:rsidRPr="00C75A47">
              <w:rPr>
                <w:rFonts w:ascii="Times New Roman" w:hAnsi="Times New Roman" w:cs="Times New Roman"/>
                <w:noProof/>
                <w:webHidden/>
                <w:sz w:val="24"/>
                <w:szCs w:val="24"/>
                <w:lang w:val="en-GB"/>
              </w:rPr>
            </w:r>
            <w:r w:rsidR="00C66EBC" w:rsidRPr="00C75A47">
              <w:rPr>
                <w:rFonts w:ascii="Times New Roman" w:hAnsi="Times New Roman" w:cs="Times New Roman"/>
                <w:noProof/>
                <w:webHidden/>
                <w:sz w:val="24"/>
                <w:szCs w:val="24"/>
                <w:lang w:val="en-GB"/>
              </w:rPr>
              <w:fldChar w:fldCharType="separate"/>
            </w:r>
            <w:r w:rsidR="00C66EBC" w:rsidRPr="00C75A47">
              <w:rPr>
                <w:rFonts w:ascii="Times New Roman" w:hAnsi="Times New Roman" w:cs="Times New Roman"/>
                <w:noProof/>
                <w:webHidden/>
                <w:sz w:val="24"/>
                <w:szCs w:val="24"/>
                <w:lang w:val="en-GB"/>
              </w:rPr>
              <w:t>4</w:t>
            </w:r>
            <w:r w:rsidR="00C66EBC" w:rsidRPr="00C75A47">
              <w:rPr>
                <w:rFonts w:ascii="Times New Roman" w:hAnsi="Times New Roman" w:cs="Times New Roman"/>
                <w:noProof/>
                <w:webHidden/>
                <w:sz w:val="24"/>
                <w:szCs w:val="24"/>
                <w:lang w:val="en-GB"/>
              </w:rPr>
              <w:fldChar w:fldCharType="end"/>
            </w:r>
          </w:hyperlink>
        </w:p>
        <w:p w14:paraId="2850C86F" w14:textId="25EE6F1E" w:rsidR="00C66EBC" w:rsidRPr="00C75A47" w:rsidRDefault="00683EEC" w:rsidP="00C66EBC">
          <w:pPr>
            <w:pStyle w:val="TOC2"/>
            <w:tabs>
              <w:tab w:val="right" w:leader="dot" w:pos="9350"/>
            </w:tabs>
            <w:spacing w:line="360" w:lineRule="auto"/>
            <w:jc w:val="both"/>
            <w:rPr>
              <w:rFonts w:ascii="Times New Roman" w:hAnsi="Times New Roman" w:cs="Times New Roman"/>
              <w:noProof/>
              <w:sz w:val="24"/>
              <w:szCs w:val="24"/>
              <w:lang w:val="en-GB"/>
            </w:rPr>
          </w:pPr>
          <w:hyperlink w:anchor="_Toc204815940" w:history="1">
            <w:r w:rsidR="00C66EBC" w:rsidRPr="00C75A47">
              <w:rPr>
                <w:rStyle w:val="Hyperlink"/>
                <w:rFonts w:ascii="Times New Roman" w:eastAsia="Times New Roman" w:hAnsi="Times New Roman" w:cs="Times New Roman"/>
                <w:noProof/>
                <w:sz w:val="24"/>
                <w:szCs w:val="24"/>
                <w:lang w:val="en-GB"/>
              </w:rPr>
              <w:t>ISO 27001 Information Security Management System</w:t>
            </w:r>
            <w:r w:rsidR="00C66EBC" w:rsidRPr="00C75A47">
              <w:rPr>
                <w:rFonts w:ascii="Times New Roman" w:hAnsi="Times New Roman" w:cs="Times New Roman"/>
                <w:noProof/>
                <w:webHidden/>
                <w:sz w:val="24"/>
                <w:szCs w:val="24"/>
                <w:lang w:val="en-GB"/>
              </w:rPr>
              <w:tab/>
            </w:r>
            <w:r w:rsidR="00C66EBC" w:rsidRPr="00C75A47">
              <w:rPr>
                <w:rFonts w:ascii="Times New Roman" w:hAnsi="Times New Roman" w:cs="Times New Roman"/>
                <w:noProof/>
                <w:webHidden/>
                <w:sz w:val="24"/>
                <w:szCs w:val="24"/>
                <w:lang w:val="en-GB"/>
              </w:rPr>
              <w:fldChar w:fldCharType="begin"/>
            </w:r>
            <w:r w:rsidR="00C66EBC" w:rsidRPr="00C75A47">
              <w:rPr>
                <w:rFonts w:ascii="Times New Roman" w:hAnsi="Times New Roman" w:cs="Times New Roman"/>
                <w:noProof/>
                <w:webHidden/>
                <w:sz w:val="24"/>
                <w:szCs w:val="24"/>
                <w:lang w:val="en-GB"/>
              </w:rPr>
              <w:instrText xml:space="preserve"> PAGEREF _Toc204815940 \h </w:instrText>
            </w:r>
            <w:r w:rsidR="00C66EBC" w:rsidRPr="00C75A47">
              <w:rPr>
                <w:rFonts w:ascii="Times New Roman" w:hAnsi="Times New Roman" w:cs="Times New Roman"/>
                <w:noProof/>
                <w:webHidden/>
                <w:sz w:val="24"/>
                <w:szCs w:val="24"/>
                <w:lang w:val="en-GB"/>
              </w:rPr>
            </w:r>
            <w:r w:rsidR="00C66EBC" w:rsidRPr="00C75A47">
              <w:rPr>
                <w:rFonts w:ascii="Times New Roman" w:hAnsi="Times New Roman" w:cs="Times New Roman"/>
                <w:noProof/>
                <w:webHidden/>
                <w:sz w:val="24"/>
                <w:szCs w:val="24"/>
                <w:lang w:val="en-GB"/>
              </w:rPr>
              <w:fldChar w:fldCharType="separate"/>
            </w:r>
            <w:r w:rsidR="00C66EBC" w:rsidRPr="00C75A47">
              <w:rPr>
                <w:rFonts w:ascii="Times New Roman" w:hAnsi="Times New Roman" w:cs="Times New Roman"/>
                <w:noProof/>
                <w:webHidden/>
                <w:sz w:val="24"/>
                <w:szCs w:val="24"/>
                <w:lang w:val="en-GB"/>
              </w:rPr>
              <w:t>7</w:t>
            </w:r>
            <w:r w:rsidR="00C66EBC" w:rsidRPr="00C75A47">
              <w:rPr>
                <w:rFonts w:ascii="Times New Roman" w:hAnsi="Times New Roman" w:cs="Times New Roman"/>
                <w:noProof/>
                <w:webHidden/>
                <w:sz w:val="24"/>
                <w:szCs w:val="24"/>
                <w:lang w:val="en-GB"/>
              </w:rPr>
              <w:fldChar w:fldCharType="end"/>
            </w:r>
          </w:hyperlink>
        </w:p>
        <w:p w14:paraId="3E26060B" w14:textId="2404AAF7" w:rsidR="00C66EBC" w:rsidRPr="00C75A47" w:rsidRDefault="00683EEC" w:rsidP="00C66EBC">
          <w:pPr>
            <w:pStyle w:val="TOC2"/>
            <w:tabs>
              <w:tab w:val="right" w:leader="dot" w:pos="9350"/>
            </w:tabs>
            <w:spacing w:line="360" w:lineRule="auto"/>
            <w:jc w:val="both"/>
            <w:rPr>
              <w:rFonts w:ascii="Times New Roman" w:hAnsi="Times New Roman" w:cs="Times New Roman"/>
              <w:noProof/>
              <w:sz w:val="24"/>
              <w:szCs w:val="24"/>
              <w:lang w:val="en-GB"/>
            </w:rPr>
          </w:pPr>
          <w:hyperlink w:anchor="_Toc204815941" w:history="1">
            <w:r w:rsidR="00C66EBC" w:rsidRPr="00C75A47">
              <w:rPr>
                <w:rStyle w:val="Hyperlink"/>
                <w:rFonts w:ascii="Times New Roman" w:eastAsia="Times New Roman" w:hAnsi="Times New Roman" w:cs="Times New Roman"/>
                <w:noProof/>
                <w:sz w:val="24"/>
                <w:szCs w:val="24"/>
                <w:lang w:val="en-GB"/>
              </w:rPr>
              <w:t>NIST Cybersecurity Framework</w:t>
            </w:r>
            <w:r w:rsidR="00C66EBC" w:rsidRPr="00C75A47">
              <w:rPr>
                <w:rFonts w:ascii="Times New Roman" w:hAnsi="Times New Roman" w:cs="Times New Roman"/>
                <w:noProof/>
                <w:webHidden/>
                <w:sz w:val="24"/>
                <w:szCs w:val="24"/>
                <w:lang w:val="en-GB"/>
              </w:rPr>
              <w:tab/>
            </w:r>
            <w:r w:rsidR="00C66EBC" w:rsidRPr="00C75A47">
              <w:rPr>
                <w:rFonts w:ascii="Times New Roman" w:hAnsi="Times New Roman" w:cs="Times New Roman"/>
                <w:noProof/>
                <w:webHidden/>
                <w:sz w:val="24"/>
                <w:szCs w:val="24"/>
                <w:lang w:val="en-GB"/>
              </w:rPr>
              <w:fldChar w:fldCharType="begin"/>
            </w:r>
            <w:r w:rsidR="00C66EBC" w:rsidRPr="00C75A47">
              <w:rPr>
                <w:rFonts w:ascii="Times New Roman" w:hAnsi="Times New Roman" w:cs="Times New Roman"/>
                <w:noProof/>
                <w:webHidden/>
                <w:sz w:val="24"/>
                <w:szCs w:val="24"/>
                <w:lang w:val="en-GB"/>
              </w:rPr>
              <w:instrText xml:space="preserve"> PAGEREF _Toc204815941 \h </w:instrText>
            </w:r>
            <w:r w:rsidR="00C66EBC" w:rsidRPr="00C75A47">
              <w:rPr>
                <w:rFonts w:ascii="Times New Roman" w:hAnsi="Times New Roman" w:cs="Times New Roman"/>
                <w:noProof/>
                <w:webHidden/>
                <w:sz w:val="24"/>
                <w:szCs w:val="24"/>
                <w:lang w:val="en-GB"/>
              </w:rPr>
            </w:r>
            <w:r w:rsidR="00C66EBC" w:rsidRPr="00C75A47">
              <w:rPr>
                <w:rFonts w:ascii="Times New Roman" w:hAnsi="Times New Roman" w:cs="Times New Roman"/>
                <w:noProof/>
                <w:webHidden/>
                <w:sz w:val="24"/>
                <w:szCs w:val="24"/>
                <w:lang w:val="en-GB"/>
              </w:rPr>
              <w:fldChar w:fldCharType="separate"/>
            </w:r>
            <w:r w:rsidR="00C66EBC" w:rsidRPr="00C75A47">
              <w:rPr>
                <w:rFonts w:ascii="Times New Roman" w:hAnsi="Times New Roman" w:cs="Times New Roman"/>
                <w:noProof/>
                <w:webHidden/>
                <w:sz w:val="24"/>
                <w:szCs w:val="24"/>
                <w:lang w:val="en-GB"/>
              </w:rPr>
              <w:t>8</w:t>
            </w:r>
            <w:r w:rsidR="00C66EBC" w:rsidRPr="00C75A47">
              <w:rPr>
                <w:rFonts w:ascii="Times New Roman" w:hAnsi="Times New Roman" w:cs="Times New Roman"/>
                <w:noProof/>
                <w:webHidden/>
                <w:sz w:val="24"/>
                <w:szCs w:val="24"/>
                <w:lang w:val="en-GB"/>
              </w:rPr>
              <w:fldChar w:fldCharType="end"/>
            </w:r>
          </w:hyperlink>
        </w:p>
        <w:p w14:paraId="53C2A4EB" w14:textId="6E59C253" w:rsidR="00C66EBC" w:rsidRPr="00C75A47" w:rsidRDefault="00683EEC" w:rsidP="00C66EBC">
          <w:pPr>
            <w:pStyle w:val="TOC2"/>
            <w:tabs>
              <w:tab w:val="right" w:leader="dot" w:pos="9350"/>
            </w:tabs>
            <w:spacing w:line="360" w:lineRule="auto"/>
            <w:jc w:val="both"/>
            <w:rPr>
              <w:rFonts w:ascii="Times New Roman" w:hAnsi="Times New Roman" w:cs="Times New Roman"/>
              <w:noProof/>
              <w:sz w:val="24"/>
              <w:szCs w:val="24"/>
              <w:lang w:val="en-GB"/>
            </w:rPr>
          </w:pPr>
          <w:hyperlink w:anchor="_Toc204815942" w:history="1">
            <w:r w:rsidR="00C66EBC" w:rsidRPr="00C75A47">
              <w:rPr>
                <w:rStyle w:val="Hyperlink"/>
                <w:rFonts w:ascii="Times New Roman" w:eastAsia="Times New Roman" w:hAnsi="Times New Roman" w:cs="Times New Roman"/>
                <w:noProof/>
                <w:sz w:val="24"/>
                <w:szCs w:val="24"/>
                <w:lang w:val="en-GB"/>
              </w:rPr>
              <w:t>COBIT Framework Comprehensive Analysis</w:t>
            </w:r>
            <w:r w:rsidR="00C66EBC" w:rsidRPr="00C75A47">
              <w:rPr>
                <w:rFonts w:ascii="Times New Roman" w:hAnsi="Times New Roman" w:cs="Times New Roman"/>
                <w:noProof/>
                <w:webHidden/>
                <w:sz w:val="24"/>
                <w:szCs w:val="24"/>
                <w:lang w:val="en-GB"/>
              </w:rPr>
              <w:tab/>
            </w:r>
            <w:r w:rsidR="00C66EBC" w:rsidRPr="00C75A47">
              <w:rPr>
                <w:rFonts w:ascii="Times New Roman" w:hAnsi="Times New Roman" w:cs="Times New Roman"/>
                <w:noProof/>
                <w:webHidden/>
                <w:sz w:val="24"/>
                <w:szCs w:val="24"/>
                <w:lang w:val="en-GB"/>
              </w:rPr>
              <w:fldChar w:fldCharType="begin"/>
            </w:r>
            <w:r w:rsidR="00C66EBC" w:rsidRPr="00C75A47">
              <w:rPr>
                <w:rFonts w:ascii="Times New Roman" w:hAnsi="Times New Roman" w:cs="Times New Roman"/>
                <w:noProof/>
                <w:webHidden/>
                <w:sz w:val="24"/>
                <w:szCs w:val="24"/>
                <w:lang w:val="en-GB"/>
              </w:rPr>
              <w:instrText xml:space="preserve"> PAGEREF _Toc204815942 \h </w:instrText>
            </w:r>
            <w:r w:rsidR="00C66EBC" w:rsidRPr="00C75A47">
              <w:rPr>
                <w:rFonts w:ascii="Times New Roman" w:hAnsi="Times New Roman" w:cs="Times New Roman"/>
                <w:noProof/>
                <w:webHidden/>
                <w:sz w:val="24"/>
                <w:szCs w:val="24"/>
                <w:lang w:val="en-GB"/>
              </w:rPr>
            </w:r>
            <w:r w:rsidR="00C66EBC" w:rsidRPr="00C75A47">
              <w:rPr>
                <w:rFonts w:ascii="Times New Roman" w:hAnsi="Times New Roman" w:cs="Times New Roman"/>
                <w:noProof/>
                <w:webHidden/>
                <w:sz w:val="24"/>
                <w:szCs w:val="24"/>
                <w:lang w:val="en-GB"/>
              </w:rPr>
              <w:fldChar w:fldCharType="separate"/>
            </w:r>
            <w:r w:rsidR="00C66EBC" w:rsidRPr="00C75A47">
              <w:rPr>
                <w:rFonts w:ascii="Times New Roman" w:hAnsi="Times New Roman" w:cs="Times New Roman"/>
                <w:noProof/>
                <w:webHidden/>
                <w:sz w:val="24"/>
                <w:szCs w:val="24"/>
                <w:lang w:val="en-GB"/>
              </w:rPr>
              <w:t>9</w:t>
            </w:r>
            <w:r w:rsidR="00C66EBC" w:rsidRPr="00C75A47">
              <w:rPr>
                <w:rFonts w:ascii="Times New Roman" w:hAnsi="Times New Roman" w:cs="Times New Roman"/>
                <w:noProof/>
                <w:webHidden/>
                <w:sz w:val="24"/>
                <w:szCs w:val="24"/>
                <w:lang w:val="en-GB"/>
              </w:rPr>
              <w:fldChar w:fldCharType="end"/>
            </w:r>
          </w:hyperlink>
        </w:p>
        <w:p w14:paraId="6D3DABCD" w14:textId="60F3537F" w:rsidR="00C66EBC" w:rsidRPr="00C75A47" w:rsidRDefault="00683EEC" w:rsidP="00C66EBC">
          <w:pPr>
            <w:pStyle w:val="TOC1"/>
            <w:tabs>
              <w:tab w:val="right" w:leader="dot" w:pos="9350"/>
            </w:tabs>
            <w:spacing w:line="360" w:lineRule="auto"/>
            <w:jc w:val="both"/>
            <w:rPr>
              <w:rFonts w:ascii="Times New Roman" w:hAnsi="Times New Roman" w:cs="Times New Roman"/>
              <w:noProof/>
              <w:sz w:val="24"/>
              <w:szCs w:val="24"/>
              <w:lang w:val="en-GB"/>
            </w:rPr>
          </w:pPr>
          <w:hyperlink w:anchor="_Toc204815943" w:history="1">
            <w:r w:rsidR="00C66EBC" w:rsidRPr="00C75A47">
              <w:rPr>
                <w:rStyle w:val="Hyperlink"/>
                <w:rFonts w:ascii="Times New Roman" w:eastAsia="Times New Roman" w:hAnsi="Times New Roman" w:cs="Times New Roman"/>
                <w:noProof/>
                <w:sz w:val="24"/>
                <w:szCs w:val="24"/>
                <w:lang w:val="en-GB"/>
              </w:rPr>
              <w:t>Designed Security Approach for NatureGarden</w:t>
            </w:r>
            <w:r w:rsidR="00C66EBC" w:rsidRPr="00C75A47">
              <w:rPr>
                <w:rFonts w:ascii="Times New Roman" w:hAnsi="Times New Roman" w:cs="Times New Roman"/>
                <w:noProof/>
                <w:webHidden/>
                <w:sz w:val="24"/>
                <w:szCs w:val="24"/>
                <w:lang w:val="en-GB"/>
              </w:rPr>
              <w:tab/>
            </w:r>
            <w:r w:rsidR="00C66EBC" w:rsidRPr="00C75A47">
              <w:rPr>
                <w:rFonts w:ascii="Times New Roman" w:hAnsi="Times New Roman" w:cs="Times New Roman"/>
                <w:noProof/>
                <w:webHidden/>
                <w:sz w:val="24"/>
                <w:szCs w:val="24"/>
                <w:lang w:val="en-GB"/>
              </w:rPr>
              <w:fldChar w:fldCharType="begin"/>
            </w:r>
            <w:r w:rsidR="00C66EBC" w:rsidRPr="00C75A47">
              <w:rPr>
                <w:rFonts w:ascii="Times New Roman" w:hAnsi="Times New Roman" w:cs="Times New Roman"/>
                <w:noProof/>
                <w:webHidden/>
                <w:sz w:val="24"/>
                <w:szCs w:val="24"/>
                <w:lang w:val="en-GB"/>
              </w:rPr>
              <w:instrText xml:space="preserve"> PAGEREF _Toc204815943 \h </w:instrText>
            </w:r>
            <w:r w:rsidR="00C66EBC" w:rsidRPr="00C75A47">
              <w:rPr>
                <w:rFonts w:ascii="Times New Roman" w:hAnsi="Times New Roman" w:cs="Times New Roman"/>
                <w:noProof/>
                <w:webHidden/>
                <w:sz w:val="24"/>
                <w:szCs w:val="24"/>
                <w:lang w:val="en-GB"/>
              </w:rPr>
            </w:r>
            <w:r w:rsidR="00C66EBC" w:rsidRPr="00C75A47">
              <w:rPr>
                <w:rFonts w:ascii="Times New Roman" w:hAnsi="Times New Roman" w:cs="Times New Roman"/>
                <w:noProof/>
                <w:webHidden/>
                <w:sz w:val="24"/>
                <w:szCs w:val="24"/>
                <w:lang w:val="en-GB"/>
              </w:rPr>
              <w:fldChar w:fldCharType="separate"/>
            </w:r>
            <w:r w:rsidR="00C66EBC" w:rsidRPr="00C75A47">
              <w:rPr>
                <w:rFonts w:ascii="Times New Roman" w:hAnsi="Times New Roman" w:cs="Times New Roman"/>
                <w:noProof/>
                <w:webHidden/>
                <w:sz w:val="24"/>
                <w:szCs w:val="24"/>
                <w:lang w:val="en-GB"/>
              </w:rPr>
              <w:t>9</w:t>
            </w:r>
            <w:r w:rsidR="00C66EBC" w:rsidRPr="00C75A47">
              <w:rPr>
                <w:rFonts w:ascii="Times New Roman" w:hAnsi="Times New Roman" w:cs="Times New Roman"/>
                <w:noProof/>
                <w:webHidden/>
                <w:sz w:val="24"/>
                <w:szCs w:val="24"/>
                <w:lang w:val="en-GB"/>
              </w:rPr>
              <w:fldChar w:fldCharType="end"/>
            </w:r>
          </w:hyperlink>
        </w:p>
        <w:p w14:paraId="71F4CEE8" w14:textId="633DBC72" w:rsidR="00C66EBC" w:rsidRPr="00C75A47" w:rsidRDefault="00683EEC" w:rsidP="00C66EBC">
          <w:pPr>
            <w:pStyle w:val="TOC2"/>
            <w:tabs>
              <w:tab w:val="right" w:leader="dot" w:pos="9350"/>
            </w:tabs>
            <w:spacing w:line="360" w:lineRule="auto"/>
            <w:jc w:val="both"/>
            <w:rPr>
              <w:rFonts w:ascii="Times New Roman" w:hAnsi="Times New Roman" w:cs="Times New Roman"/>
              <w:noProof/>
              <w:sz w:val="24"/>
              <w:szCs w:val="24"/>
              <w:lang w:val="en-GB"/>
            </w:rPr>
          </w:pPr>
          <w:hyperlink w:anchor="_Toc204815944" w:history="1">
            <w:r w:rsidR="00C66EBC" w:rsidRPr="00C75A47">
              <w:rPr>
                <w:rStyle w:val="Hyperlink"/>
                <w:rFonts w:ascii="Times New Roman" w:eastAsia="Times New Roman" w:hAnsi="Times New Roman" w:cs="Times New Roman"/>
                <w:noProof/>
                <w:sz w:val="24"/>
                <w:szCs w:val="24"/>
                <w:lang w:val="en-GB"/>
              </w:rPr>
              <w:t>Integrated Security Governance Framework Architecture</w:t>
            </w:r>
            <w:r w:rsidR="00C66EBC" w:rsidRPr="00C75A47">
              <w:rPr>
                <w:rFonts w:ascii="Times New Roman" w:hAnsi="Times New Roman" w:cs="Times New Roman"/>
                <w:noProof/>
                <w:webHidden/>
                <w:sz w:val="24"/>
                <w:szCs w:val="24"/>
                <w:lang w:val="en-GB"/>
              </w:rPr>
              <w:tab/>
            </w:r>
            <w:r w:rsidR="00C66EBC" w:rsidRPr="00C75A47">
              <w:rPr>
                <w:rFonts w:ascii="Times New Roman" w:hAnsi="Times New Roman" w:cs="Times New Roman"/>
                <w:noProof/>
                <w:webHidden/>
                <w:sz w:val="24"/>
                <w:szCs w:val="24"/>
                <w:lang w:val="en-GB"/>
              </w:rPr>
              <w:fldChar w:fldCharType="begin"/>
            </w:r>
            <w:r w:rsidR="00C66EBC" w:rsidRPr="00C75A47">
              <w:rPr>
                <w:rFonts w:ascii="Times New Roman" w:hAnsi="Times New Roman" w:cs="Times New Roman"/>
                <w:noProof/>
                <w:webHidden/>
                <w:sz w:val="24"/>
                <w:szCs w:val="24"/>
                <w:lang w:val="en-GB"/>
              </w:rPr>
              <w:instrText xml:space="preserve"> PAGEREF _Toc204815944 \h </w:instrText>
            </w:r>
            <w:r w:rsidR="00C66EBC" w:rsidRPr="00C75A47">
              <w:rPr>
                <w:rFonts w:ascii="Times New Roman" w:hAnsi="Times New Roman" w:cs="Times New Roman"/>
                <w:noProof/>
                <w:webHidden/>
                <w:sz w:val="24"/>
                <w:szCs w:val="24"/>
                <w:lang w:val="en-GB"/>
              </w:rPr>
            </w:r>
            <w:r w:rsidR="00C66EBC" w:rsidRPr="00C75A47">
              <w:rPr>
                <w:rFonts w:ascii="Times New Roman" w:hAnsi="Times New Roman" w:cs="Times New Roman"/>
                <w:noProof/>
                <w:webHidden/>
                <w:sz w:val="24"/>
                <w:szCs w:val="24"/>
                <w:lang w:val="en-GB"/>
              </w:rPr>
              <w:fldChar w:fldCharType="separate"/>
            </w:r>
            <w:r w:rsidR="00C66EBC" w:rsidRPr="00C75A47">
              <w:rPr>
                <w:rFonts w:ascii="Times New Roman" w:hAnsi="Times New Roman" w:cs="Times New Roman"/>
                <w:noProof/>
                <w:webHidden/>
                <w:sz w:val="24"/>
                <w:szCs w:val="24"/>
                <w:lang w:val="en-GB"/>
              </w:rPr>
              <w:t>9</w:t>
            </w:r>
            <w:r w:rsidR="00C66EBC" w:rsidRPr="00C75A47">
              <w:rPr>
                <w:rFonts w:ascii="Times New Roman" w:hAnsi="Times New Roman" w:cs="Times New Roman"/>
                <w:noProof/>
                <w:webHidden/>
                <w:sz w:val="24"/>
                <w:szCs w:val="24"/>
                <w:lang w:val="en-GB"/>
              </w:rPr>
              <w:fldChar w:fldCharType="end"/>
            </w:r>
          </w:hyperlink>
        </w:p>
        <w:p w14:paraId="57B288CD" w14:textId="2BA927C9" w:rsidR="00C66EBC" w:rsidRPr="00C75A47" w:rsidRDefault="00683EEC" w:rsidP="00C66EBC">
          <w:pPr>
            <w:pStyle w:val="TOC2"/>
            <w:tabs>
              <w:tab w:val="right" w:leader="dot" w:pos="9350"/>
            </w:tabs>
            <w:spacing w:line="360" w:lineRule="auto"/>
            <w:jc w:val="both"/>
            <w:rPr>
              <w:rFonts w:ascii="Times New Roman" w:hAnsi="Times New Roman" w:cs="Times New Roman"/>
              <w:noProof/>
              <w:sz w:val="24"/>
              <w:szCs w:val="24"/>
              <w:lang w:val="en-GB"/>
            </w:rPr>
          </w:pPr>
          <w:hyperlink w:anchor="_Toc204815945" w:history="1">
            <w:r w:rsidR="00C66EBC" w:rsidRPr="00C75A47">
              <w:rPr>
                <w:rStyle w:val="Hyperlink"/>
                <w:rFonts w:ascii="Times New Roman" w:eastAsia="Times New Roman" w:hAnsi="Times New Roman" w:cs="Times New Roman"/>
                <w:noProof/>
                <w:sz w:val="24"/>
                <w:szCs w:val="24"/>
                <w:lang w:val="en-GB"/>
              </w:rPr>
              <w:t>Comprehensive Risk Management Framework</w:t>
            </w:r>
            <w:r w:rsidR="00C66EBC" w:rsidRPr="00C75A47">
              <w:rPr>
                <w:rFonts w:ascii="Times New Roman" w:hAnsi="Times New Roman" w:cs="Times New Roman"/>
                <w:noProof/>
                <w:webHidden/>
                <w:sz w:val="24"/>
                <w:szCs w:val="24"/>
                <w:lang w:val="en-GB"/>
              </w:rPr>
              <w:tab/>
            </w:r>
            <w:r w:rsidR="00C66EBC" w:rsidRPr="00C75A47">
              <w:rPr>
                <w:rFonts w:ascii="Times New Roman" w:hAnsi="Times New Roman" w:cs="Times New Roman"/>
                <w:noProof/>
                <w:webHidden/>
                <w:sz w:val="24"/>
                <w:szCs w:val="24"/>
                <w:lang w:val="en-GB"/>
              </w:rPr>
              <w:fldChar w:fldCharType="begin"/>
            </w:r>
            <w:r w:rsidR="00C66EBC" w:rsidRPr="00C75A47">
              <w:rPr>
                <w:rFonts w:ascii="Times New Roman" w:hAnsi="Times New Roman" w:cs="Times New Roman"/>
                <w:noProof/>
                <w:webHidden/>
                <w:sz w:val="24"/>
                <w:szCs w:val="24"/>
                <w:lang w:val="en-GB"/>
              </w:rPr>
              <w:instrText xml:space="preserve"> PAGEREF _Toc204815945 \h </w:instrText>
            </w:r>
            <w:r w:rsidR="00C66EBC" w:rsidRPr="00C75A47">
              <w:rPr>
                <w:rFonts w:ascii="Times New Roman" w:hAnsi="Times New Roman" w:cs="Times New Roman"/>
                <w:noProof/>
                <w:webHidden/>
                <w:sz w:val="24"/>
                <w:szCs w:val="24"/>
                <w:lang w:val="en-GB"/>
              </w:rPr>
            </w:r>
            <w:r w:rsidR="00C66EBC" w:rsidRPr="00C75A47">
              <w:rPr>
                <w:rFonts w:ascii="Times New Roman" w:hAnsi="Times New Roman" w:cs="Times New Roman"/>
                <w:noProof/>
                <w:webHidden/>
                <w:sz w:val="24"/>
                <w:szCs w:val="24"/>
                <w:lang w:val="en-GB"/>
              </w:rPr>
              <w:fldChar w:fldCharType="separate"/>
            </w:r>
            <w:r w:rsidR="00C66EBC" w:rsidRPr="00C75A47">
              <w:rPr>
                <w:rFonts w:ascii="Times New Roman" w:hAnsi="Times New Roman" w:cs="Times New Roman"/>
                <w:noProof/>
                <w:webHidden/>
                <w:sz w:val="24"/>
                <w:szCs w:val="24"/>
                <w:lang w:val="en-GB"/>
              </w:rPr>
              <w:t>10</w:t>
            </w:r>
            <w:r w:rsidR="00C66EBC" w:rsidRPr="00C75A47">
              <w:rPr>
                <w:rFonts w:ascii="Times New Roman" w:hAnsi="Times New Roman" w:cs="Times New Roman"/>
                <w:noProof/>
                <w:webHidden/>
                <w:sz w:val="24"/>
                <w:szCs w:val="24"/>
                <w:lang w:val="en-GB"/>
              </w:rPr>
              <w:fldChar w:fldCharType="end"/>
            </w:r>
          </w:hyperlink>
        </w:p>
        <w:p w14:paraId="7736F750" w14:textId="1929AF27" w:rsidR="00C66EBC" w:rsidRPr="00C75A47" w:rsidRDefault="00683EEC" w:rsidP="00C66EBC">
          <w:pPr>
            <w:pStyle w:val="TOC2"/>
            <w:tabs>
              <w:tab w:val="right" w:leader="dot" w:pos="9350"/>
            </w:tabs>
            <w:spacing w:line="360" w:lineRule="auto"/>
            <w:jc w:val="both"/>
            <w:rPr>
              <w:rFonts w:ascii="Times New Roman" w:hAnsi="Times New Roman" w:cs="Times New Roman"/>
              <w:noProof/>
              <w:sz w:val="24"/>
              <w:szCs w:val="24"/>
              <w:lang w:val="en-GB"/>
            </w:rPr>
          </w:pPr>
          <w:hyperlink w:anchor="_Toc204815946" w:history="1">
            <w:r w:rsidR="00C66EBC" w:rsidRPr="00C75A47">
              <w:rPr>
                <w:rStyle w:val="Hyperlink"/>
                <w:rFonts w:ascii="Times New Roman" w:eastAsia="Times New Roman" w:hAnsi="Times New Roman" w:cs="Times New Roman"/>
                <w:noProof/>
                <w:sz w:val="24"/>
                <w:szCs w:val="24"/>
                <w:lang w:val="en-GB"/>
              </w:rPr>
              <w:t>Security Policy Framework and Implementation</w:t>
            </w:r>
            <w:r w:rsidR="00C66EBC" w:rsidRPr="00C75A47">
              <w:rPr>
                <w:rFonts w:ascii="Times New Roman" w:hAnsi="Times New Roman" w:cs="Times New Roman"/>
                <w:noProof/>
                <w:webHidden/>
                <w:sz w:val="24"/>
                <w:szCs w:val="24"/>
                <w:lang w:val="en-GB"/>
              </w:rPr>
              <w:tab/>
            </w:r>
            <w:r w:rsidR="00C66EBC" w:rsidRPr="00C75A47">
              <w:rPr>
                <w:rFonts w:ascii="Times New Roman" w:hAnsi="Times New Roman" w:cs="Times New Roman"/>
                <w:noProof/>
                <w:webHidden/>
                <w:sz w:val="24"/>
                <w:szCs w:val="24"/>
                <w:lang w:val="en-GB"/>
              </w:rPr>
              <w:fldChar w:fldCharType="begin"/>
            </w:r>
            <w:r w:rsidR="00C66EBC" w:rsidRPr="00C75A47">
              <w:rPr>
                <w:rFonts w:ascii="Times New Roman" w:hAnsi="Times New Roman" w:cs="Times New Roman"/>
                <w:noProof/>
                <w:webHidden/>
                <w:sz w:val="24"/>
                <w:szCs w:val="24"/>
                <w:lang w:val="en-GB"/>
              </w:rPr>
              <w:instrText xml:space="preserve"> PAGEREF _Toc204815946 \h </w:instrText>
            </w:r>
            <w:r w:rsidR="00C66EBC" w:rsidRPr="00C75A47">
              <w:rPr>
                <w:rFonts w:ascii="Times New Roman" w:hAnsi="Times New Roman" w:cs="Times New Roman"/>
                <w:noProof/>
                <w:webHidden/>
                <w:sz w:val="24"/>
                <w:szCs w:val="24"/>
                <w:lang w:val="en-GB"/>
              </w:rPr>
            </w:r>
            <w:r w:rsidR="00C66EBC" w:rsidRPr="00C75A47">
              <w:rPr>
                <w:rFonts w:ascii="Times New Roman" w:hAnsi="Times New Roman" w:cs="Times New Roman"/>
                <w:noProof/>
                <w:webHidden/>
                <w:sz w:val="24"/>
                <w:szCs w:val="24"/>
                <w:lang w:val="en-GB"/>
              </w:rPr>
              <w:fldChar w:fldCharType="separate"/>
            </w:r>
            <w:r w:rsidR="00C66EBC" w:rsidRPr="00C75A47">
              <w:rPr>
                <w:rFonts w:ascii="Times New Roman" w:hAnsi="Times New Roman" w:cs="Times New Roman"/>
                <w:noProof/>
                <w:webHidden/>
                <w:sz w:val="24"/>
                <w:szCs w:val="24"/>
                <w:lang w:val="en-GB"/>
              </w:rPr>
              <w:t>11</w:t>
            </w:r>
            <w:r w:rsidR="00C66EBC" w:rsidRPr="00C75A47">
              <w:rPr>
                <w:rFonts w:ascii="Times New Roman" w:hAnsi="Times New Roman" w:cs="Times New Roman"/>
                <w:noProof/>
                <w:webHidden/>
                <w:sz w:val="24"/>
                <w:szCs w:val="24"/>
                <w:lang w:val="en-GB"/>
              </w:rPr>
              <w:fldChar w:fldCharType="end"/>
            </w:r>
          </w:hyperlink>
        </w:p>
        <w:p w14:paraId="12BAA5E9" w14:textId="4E3D05E7" w:rsidR="00C66EBC" w:rsidRPr="00C75A47" w:rsidRDefault="00683EEC" w:rsidP="00C66EBC">
          <w:pPr>
            <w:pStyle w:val="TOC2"/>
            <w:tabs>
              <w:tab w:val="right" w:leader="dot" w:pos="9350"/>
            </w:tabs>
            <w:spacing w:line="360" w:lineRule="auto"/>
            <w:jc w:val="both"/>
            <w:rPr>
              <w:rFonts w:ascii="Times New Roman" w:hAnsi="Times New Roman" w:cs="Times New Roman"/>
              <w:noProof/>
              <w:sz w:val="24"/>
              <w:szCs w:val="24"/>
              <w:lang w:val="en-GB"/>
            </w:rPr>
          </w:pPr>
          <w:hyperlink w:anchor="_Toc204815947" w:history="1">
            <w:r w:rsidR="00C66EBC" w:rsidRPr="00C75A47">
              <w:rPr>
                <w:rStyle w:val="Hyperlink"/>
                <w:rFonts w:ascii="Times New Roman" w:eastAsia="Times New Roman" w:hAnsi="Times New Roman" w:cs="Times New Roman"/>
                <w:noProof/>
                <w:sz w:val="24"/>
                <w:szCs w:val="24"/>
                <w:lang w:val="en-GB"/>
              </w:rPr>
              <w:t>Advanced Risk Management Implementation Strategy</w:t>
            </w:r>
            <w:r w:rsidR="00C66EBC" w:rsidRPr="00C75A47">
              <w:rPr>
                <w:rFonts w:ascii="Times New Roman" w:hAnsi="Times New Roman" w:cs="Times New Roman"/>
                <w:noProof/>
                <w:webHidden/>
                <w:sz w:val="24"/>
                <w:szCs w:val="24"/>
                <w:lang w:val="en-GB"/>
              </w:rPr>
              <w:tab/>
            </w:r>
            <w:r w:rsidR="00C66EBC" w:rsidRPr="00C75A47">
              <w:rPr>
                <w:rFonts w:ascii="Times New Roman" w:hAnsi="Times New Roman" w:cs="Times New Roman"/>
                <w:noProof/>
                <w:webHidden/>
                <w:sz w:val="24"/>
                <w:szCs w:val="24"/>
                <w:lang w:val="en-GB"/>
              </w:rPr>
              <w:fldChar w:fldCharType="begin"/>
            </w:r>
            <w:r w:rsidR="00C66EBC" w:rsidRPr="00C75A47">
              <w:rPr>
                <w:rFonts w:ascii="Times New Roman" w:hAnsi="Times New Roman" w:cs="Times New Roman"/>
                <w:noProof/>
                <w:webHidden/>
                <w:sz w:val="24"/>
                <w:szCs w:val="24"/>
                <w:lang w:val="en-GB"/>
              </w:rPr>
              <w:instrText xml:space="preserve"> PAGEREF _Toc204815947 \h </w:instrText>
            </w:r>
            <w:r w:rsidR="00C66EBC" w:rsidRPr="00C75A47">
              <w:rPr>
                <w:rFonts w:ascii="Times New Roman" w:hAnsi="Times New Roman" w:cs="Times New Roman"/>
                <w:noProof/>
                <w:webHidden/>
                <w:sz w:val="24"/>
                <w:szCs w:val="24"/>
                <w:lang w:val="en-GB"/>
              </w:rPr>
            </w:r>
            <w:r w:rsidR="00C66EBC" w:rsidRPr="00C75A47">
              <w:rPr>
                <w:rFonts w:ascii="Times New Roman" w:hAnsi="Times New Roman" w:cs="Times New Roman"/>
                <w:noProof/>
                <w:webHidden/>
                <w:sz w:val="24"/>
                <w:szCs w:val="24"/>
                <w:lang w:val="en-GB"/>
              </w:rPr>
              <w:fldChar w:fldCharType="separate"/>
            </w:r>
            <w:r w:rsidR="00C66EBC" w:rsidRPr="00C75A47">
              <w:rPr>
                <w:rFonts w:ascii="Times New Roman" w:hAnsi="Times New Roman" w:cs="Times New Roman"/>
                <w:noProof/>
                <w:webHidden/>
                <w:sz w:val="24"/>
                <w:szCs w:val="24"/>
                <w:lang w:val="en-GB"/>
              </w:rPr>
              <w:t>13</w:t>
            </w:r>
            <w:r w:rsidR="00C66EBC" w:rsidRPr="00C75A47">
              <w:rPr>
                <w:rFonts w:ascii="Times New Roman" w:hAnsi="Times New Roman" w:cs="Times New Roman"/>
                <w:noProof/>
                <w:webHidden/>
                <w:sz w:val="24"/>
                <w:szCs w:val="24"/>
                <w:lang w:val="en-GB"/>
              </w:rPr>
              <w:fldChar w:fldCharType="end"/>
            </w:r>
          </w:hyperlink>
        </w:p>
        <w:p w14:paraId="1D7B9A36" w14:textId="3AD4A15C" w:rsidR="00C66EBC" w:rsidRPr="00C75A47" w:rsidRDefault="00683EEC" w:rsidP="00C66EBC">
          <w:pPr>
            <w:pStyle w:val="TOC2"/>
            <w:tabs>
              <w:tab w:val="right" w:leader="dot" w:pos="9350"/>
            </w:tabs>
            <w:spacing w:line="360" w:lineRule="auto"/>
            <w:jc w:val="both"/>
            <w:rPr>
              <w:rFonts w:ascii="Times New Roman" w:hAnsi="Times New Roman" w:cs="Times New Roman"/>
              <w:noProof/>
              <w:sz w:val="24"/>
              <w:szCs w:val="24"/>
              <w:lang w:val="en-GB"/>
            </w:rPr>
          </w:pPr>
          <w:hyperlink w:anchor="_Toc204815948" w:history="1">
            <w:r w:rsidR="00C66EBC" w:rsidRPr="00C75A47">
              <w:rPr>
                <w:rStyle w:val="Hyperlink"/>
                <w:rFonts w:ascii="Times New Roman" w:eastAsia="Times New Roman" w:hAnsi="Times New Roman" w:cs="Times New Roman"/>
                <w:noProof/>
                <w:sz w:val="24"/>
                <w:szCs w:val="24"/>
                <w:lang w:val="en-GB"/>
              </w:rPr>
              <w:t>Security Management and Best Practices Implementation</w:t>
            </w:r>
            <w:r w:rsidR="00C66EBC" w:rsidRPr="00C75A47">
              <w:rPr>
                <w:rFonts w:ascii="Times New Roman" w:hAnsi="Times New Roman" w:cs="Times New Roman"/>
                <w:noProof/>
                <w:webHidden/>
                <w:sz w:val="24"/>
                <w:szCs w:val="24"/>
                <w:lang w:val="en-GB"/>
              </w:rPr>
              <w:tab/>
            </w:r>
            <w:r w:rsidR="00C66EBC" w:rsidRPr="00C75A47">
              <w:rPr>
                <w:rFonts w:ascii="Times New Roman" w:hAnsi="Times New Roman" w:cs="Times New Roman"/>
                <w:noProof/>
                <w:webHidden/>
                <w:sz w:val="24"/>
                <w:szCs w:val="24"/>
                <w:lang w:val="en-GB"/>
              </w:rPr>
              <w:fldChar w:fldCharType="begin"/>
            </w:r>
            <w:r w:rsidR="00C66EBC" w:rsidRPr="00C75A47">
              <w:rPr>
                <w:rFonts w:ascii="Times New Roman" w:hAnsi="Times New Roman" w:cs="Times New Roman"/>
                <w:noProof/>
                <w:webHidden/>
                <w:sz w:val="24"/>
                <w:szCs w:val="24"/>
                <w:lang w:val="en-GB"/>
              </w:rPr>
              <w:instrText xml:space="preserve"> PAGEREF _Toc204815948 \h </w:instrText>
            </w:r>
            <w:r w:rsidR="00C66EBC" w:rsidRPr="00C75A47">
              <w:rPr>
                <w:rFonts w:ascii="Times New Roman" w:hAnsi="Times New Roman" w:cs="Times New Roman"/>
                <w:noProof/>
                <w:webHidden/>
                <w:sz w:val="24"/>
                <w:szCs w:val="24"/>
                <w:lang w:val="en-GB"/>
              </w:rPr>
            </w:r>
            <w:r w:rsidR="00C66EBC" w:rsidRPr="00C75A47">
              <w:rPr>
                <w:rFonts w:ascii="Times New Roman" w:hAnsi="Times New Roman" w:cs="Times New Roman"/>
                <w:noProof/>
                <w:webHidden/>
                <w:sz w:val="24"/>
                <w:szCs w:val="24"/>
                <w:lang w:val="en-GB"/>
              </w:rPr>
              <w:fldChar w:fldCharType="separate"/>
            </w:r>
            <w:r w:rsidR="00C66EBC" w:rsidRPr="00C75A47">
              <w:rPr>
                <w:rFonts w:ascii="Times New Roman" w:hAnsi="Times New Roman" w:cs="Times New Roman"/>
                <w:noProof/>
                <w:webHidden/>
                <w:sz w:val="24"/>
                <w:szCs w:val="24"/>
                <w:lang w:val="en-GB"/>
              </w:rPr>
              <w:t>16</w:t>
            </w:r>
            <w:r w:rsidR="00C66EBC" w:rsidRPr="00C75A47">
              <w:rPr>
                <w:rFonts w:ascii="Times New Roman" w:hAnsi="Times New Roman" w:cs="Times New Roman"/>
                <w:noProof/>
                <w:webHidden/>
                <w:sz w:val="24"/>
                <w:szCs w:val="24"/>
                <w:lang w:val="en-GB"/>
              </w:rPr>
              <w:fldChar w:fldCharType="end"/>
            </w:r>
          </w:hyperlink>
        </w:p>
        <w:p w14:paraId="29D7D6CC" w14:textId="3080D623" w:rsidR="00C66EBC" w:rsidRPr="00C75A47" w:rsidRDefault="00683EEC" w:rsidP="00C66EBC">
          <w:pPr>
            <w:pStyle w:val="TOC1"/>
            <w:tabs>
              <w:tab w:val="right" w:leader="dot" w:pos="9350"/>
            </w:tabs>
            <w:spacing w:line="360" w:lineRule="auto"/>
            <w:jc w:val="both"/>
            <w:rPr>
              <w:rFonts w:ascii="Times New Roman" w:hAnsi="Times New Roman" w:cs="Times New Roman"/>
              <w:noProof/>
              <w:sz w:val="24"/>
              <w:szCs w:val="24"/>
              <w:lang w:val="en-GB"/>
            </w:rPr>
          </w:pPr>
          <w:hyperlink w:anchor="_Toc204815949" w:history="1">
            <w:r w:rsidR="00C66EBC" w:rsidRPr="00C75A47">
              <w:rPr>
                <w:rStyle w:val="Hyperlink"/>
                <w:rFonts w:ascii="Times New Roman" w:eastAsia="Times New Roman" w:hAnsi="Times New Roman" w:cs="Times New Roman"/>
                <w:noProof/>
                <w:sz w:val="24"/>
                <w:szCs w:val="24"/>
                <w:lang w:val="en-GB"/>
              </w:rPr>
              <w:t>Critical Analysis of Regulations and Standards Evolution</w:t>
            </w:r>
            <w:r w:rsidR="00C66EBC" w:rsidRPr="00C75A47">
              <w:rPr>
                <w:rFonts w:ascii="Times New Roman" w:hAnsi="Times New Roman" w:cs="Times New Roman"/>
                <w:noProof/>
                <w:webHidden/>
                <w:sz w:val="24"/>
                <w:szCs w:val="24"/>
                <w:lang w:val="en-GB"/>
              </w:rPr>
              <w:tab/>
            </w:r>
            <w:r w:rsidR="00C66EBC" w:rsidRPr="00C75A47">
              <w:rPr>
                <w:rFonts w:ascii="Times New Roman" w:hAnsi="Times New Roman" w:cs="Times New Roman"/>
                <w:noProof/>
                <w:webHidden/>
                <w:sz w:val="24"/>
                <w:szCs w:val="24"/>
                <w:lang w:val="en-GB"/>
              </w:rPr>
              <w:fldChar w:fldCharType="begin"/>
            </w:r>
            <w:r w:rsidR="00C66EBC" w:rsidRPr="00C75A47">
              <w:rPr>
                <w:rFonts w:ascii="Times New Roman" w:hAnsi="Times New Roman" w:cs="Times New Roman"/>
                <w:noProof/>
                <w:webHidden/>
                <w:sz w:val="24"/>
                <w:szCs w:val="24"/>
                <w:lang w:val="en-GB"/>
              </w:rPr>
              <w:instrText xml:space="preserve"> PAGEREF _Toc204815949 \h </w:instrText>
            </w:r>
            <w:r w:rsidR="00C66EBC" w:rsidRPr="00C75A47">
              <w:rPr>
                <w:rFonts w:ascii="Times New Roman" w:hAnsi="Times New Roman" w:cs="Times New Roman"/>
                <w:noProof/>
                <w:webHidden/>
                <w:sz w:val="24"/>
                <w:szCs w:val="24"/>
                <w:lang w:val="en-GB"/>
              </w:rPr>
            </w:r>
            <w:r w:rsidR="00C66EBC" w:rsidRPr="00C75A47">
              <w:rPr>
                <w:rFonts w:ascii="Times New Roman" w:hAnsi="Times New Roman" w:cs="Times New Roman"/>
                <w:noProof/>
                <w:webHidden/>
                <w:sz w:val="24"/>
                <w:szCs w:val="24"/>
                <w:lang w:val="en-GB"/>
              </w:rPr>
              <w:fldChar w:fldCharType="separate"/>
            </w:r>
            <w:r w:rsidR="00C66EBC" w:rsidRPr="00C75A47">
              <w:rPr>
                <w:rFonts w:ascii="Times New Roman" w:hAnsi="Times New Roman" w:cs="Times New Roman"/>
                <w:noProof/>
                <w:webHidden/>
                <w:sz w:val="24"/>
                <w:szCs w:val="24"/>
                <w:lang w:val="en-GB"/>
              </w:rPr>
              <w:t>17</w:t>
            </w:r>
            <w:r w:rsidR="00C66EBC" w:rsidRPr="00C75A47">
              <w:rPr>
                <w:rFonts w:ascii="Times New Roman" w:hAnsi="Times New Roman" w:cs="Times New Roman"/>
                <w:noProof/>
                <w:webHidden/>
                <w:sz w:val="24"/>
                <w:szCs w:val="24"/>
                <w:lang w:val="en-GB"/>
              </w:rPr>
              <w:fldChar w:fldCharType="end"/>
            </w:r>
          </w:hyperlink>
        </w:p>
        <w:p w14:paraId="58580708" w14:textId="7B9EEBF2" w:rsidR="00C66EBC" w:rsidRPr="00C75A47" w:rsidRDefault="00683EEC" w:rsidP="00C66EBC">
          <w:pPr>
            <w:pStyle w:val="TOC2"/>
            <w:tabs>
              <w:tab w:val="right" w:leader="dot" w:pos="9350"/>
            </w:tabs>
            <w:spacing w:line="360" w:lineRule="auto"/>
            <w:jc w:val="both"/>
            <w:rPr>
              <w:rFonts w:ascii="Times New Roman" w:hAnsi="Times New Roman" w:cs="Times New Roman"/>
              <w:noProof/>
              <w:sz w:val="24"/>
              <w:szCs w:val="24"/>
              <w:lang w:val="en-GB"/>
            </w:rPr>
          </w:pPr>
          <w:hyperlink w:anchor="_Toc204815950" w:history="1">
            <w:r w:rsidR="00C66EBC" w:rsidRPr="00C75A47">
              <w:rPr>
                <w:rStyle w:val="Hyperlink"/>
                <w:rFonts w:ascii="Times New Roman" w:eastAsia="Times New Roman" w:hAnsi="Times New Roman" w:cs="Times New Roman"/>
                <w:noProof/>
                <w:sz w:val="24"/>
                <w:szCs w:val="24"/>
                <w:lang w:val="en-GB"/>
              </w:rPr>
              <w:t>The Dynamic and Evolving Nature of Cybersecurity Threats</w:t>
            </w:r>
            <w:r w:rsidR="00C66EBC" w:rsidRPr="00C75A47">
              <w:rPr>
                <w:rFonts w:ascii="Times New Roman" w:hAnsi="Times New Roman" w:cs="Times New Roman"/>
                <w:noProof/>
                <w:webHidden/>
                <w:sz w:val="24"/>
                <w:szCs w:val="24"/>
                <w:lang w:val="en-GB"/>
              </w:rPr>
              <w:tab/>
            </w:r>
            <w:r w:rsidR="00C66EBC" w:rsidRPr="00C75A47">
              <w:rPr>
                <w:rFonts w:ascii="Times New Roman" w:hAnsi="Times New Roman" w:cs="Times New Roman"/>
                <w:noProof/>
                <w:webHidden/>
                <w:sz w:val="24"/>
                <w:szCs w:val="24"/>
                <w:lang w:val="en-GB"/>
              </w:rPr>
              <w:fldChar w:fldCharType="begin"/>
            </w:r>
            <w:r w:rsidR="00C66EBC" w:rsidRPr="00C75A47">
              <w:rPr>
                <w:rFonts w:ascii="Times New Roman" w:hAnsi="Times New Roman" w:cs="Times New Roman"/>
                <w:noProof/>
                <w:webHidden/>
                <w:sz w:val="24"/>
                <w:szCs w:val="24"/>
                <w:lang w:val="en-GB"/>
              </w:rPr>
              <w:instrText xml:space="preserve"> PAGEREF _Toc204815950 \h </w:instrText>
            </w:r>
            <w:r w:rsidR="00C66EBC" w:rsidRPr="00C75A47">
              <w:rPr>
                <w:rFonts w:ascii="Times New Roman" w:hAnsi="Times New Roman" w:cs="Times New Roman"/>
                <w:noProof/>
                <w:webHidden/>
                <w:sz w:val="24"/>
                <w:szCs w:val="24"/>
                <w:lang w:val="en-GB"/>
              </w:rPr>
            </w:r>
            <w:r w:rsidR="00C66EBC" w:rsidRPr="00C75A47">
              <w:rPr>
                <w:rFonts w:ascii="Times New Roman" w:hAnsi="Times New Roman" w:cs="Times New Roman"/>
                <w:noProof/>
                <w:webHidden/>
                <w:sz w:val="24"/>
                <w:szCs w:val="24"/>
                <w:lang w:val="en-GB"/>
              </w:rPr>
              <w:fldChar w:fldCharType="separate"/>
            </w:r>
            <w:r w:rsidR="00C66EBC" w:rsidRPr="00C75A47">
              <w:rPr>
                <w:rFonts w:ascii="Times New Roman" w:hAnsi="Times New Roman" w:cs="Times New Roman"/>
                <w:noProof/>
                <w:webHidden/>
                <w:sz w:val="24"/>
                <w:szCs w:val="24"/>
                <w:lang w:val="en-GB"/>
              </w:rPr>
              <w:t>17</w:t>
            </w:r>
            <w:r w:rsidR="00C66EBC" w:rsidRPr="00C75A47">
              <w:rPr>
                <w:rFonts w:ascii="Times New Roman" w:hAnsi="Times New Roman" w:cs="Times New Roman"/>
                <w:noProof/>
                <w:webHidden/>
                <w:sz w:val="24"/>
                <w:szCs w:val="24"/>
                <w:lang w:val="en-GB"/>
              </w:rPr>
              <w:fldChar w:fldCharType="end"/>
            </w:r>
          </w:hyperlink>
        </w:p>
        <w:p w14:paraId="44129D37" w14:textId="05573C03" w:rsidR="00C66EBC" w:rsidRPr="00C75A47" w:rsidRDefault="00683EEC" w:rsidP="00C66EBC">
          <w:pPr>
            <w:pStyle w:val="TOC2"/>
            <w:tabs>
              <w:tab w:val="right" w:leader="dot" w:pos="9350"/>
            </w:tabs>
            <w:spacing w:line="360" w:lineRule="auto"/>
            <w:jc w:val="both"/>
            <w:rPr>
              <w:rFonts w:ascii="Times New Roman" w:hAnsi="Times New Roman" w:cs="Times New Roman"/>
              <w:noProof/>
              <w:sz w:val="24"/>
              <w:szCs w:val="24"/>
              <w:lang w:val="en-GB"/>
            </w:rPr>
          </w:pPr>
          <w:hyperlink w:anchor="_Toc204815951" w:history="1">
            <w:r w:rsidR="00C66EBC" w:rsidRPr="00C75A47">
              <w:rPr>
                <w:rStyle w:val="Hyperlink"/>
                <w:rFonts w:ascii="Times New Roman" w:eastAsia="Times New Roman" w:hAnsi="Times New Roman" w:cs="Times New Roman"/>
                <w:noProof/>
                <w:sz w:val="24"/>
                <w:szCs w:val="24"/>
                <w:lang w:val="en-GB"/>
              </w:rPr>
              <w:t>Comprehensive Regulatory Compliance Evolution</w:t>
            </w:r>
            <w:r w:rsidR="00C66EBC" w:rsidRPr="00C75A47">
              <w:rPr>
                <w:rFonts w:ascii="Times New Roman" w:hAnsi="Times New Roman" w:cs="Times New Roman"/>
                <w:noProof/>
                <w:webHidden/>
                <w:sz w:val="24"/>
                <w:szCs w:val="24"/>
                <w:lang w:val="en-GB"/>
              </w:rPr>
              <w:tab/>
            </w:r>
            <w:r w:rsidR="00C66EBC" w:rsidRPr="00C75A47">
              <w:rPr>
                <w:rFonts w:ascii="Times New Roman" w:hAnsi="Times New Roman" w:cs="Times New Roman"/>
                <w:noProof/>
                <w:webHidden/>
                <w:sz w:val="24"/>
                <w:szCs w:val="24"/>
                <w:lang w:val="en-GB"/>
              </w:rPr>
              <w:fldChar w:fldCharType="begin"/>
            </w:r>
            <w:r w:rsidR="00C66EBC" w:rsidRPr="00C75A47">
              <w:rPr>
                <w:rFonts w:ascii="Times New Roman" w:hAnsi="Times New Roman" w:cs="Times New Roman"/>
                <w:noProof/>
                <w:webHidden/>
                <w:sz w:val="24"/>
                <w:szCs w:val="24"/>
                <w:lang w:val="en-GB"/>
              </w:rPr>
              <w:instrText xml:space="preserve"> PAGEREF _Toc204815951 \h </w:instrText>
            </w:r>
            <w:r w:rsidR="00C66EBC" w:rsidRPr="00C75A47">
              <w:rPr>
                <w:rFonts w:ascii="Times New Roman" w:hAnsi="Times New Roman" w:cs="Times New Roman"/>
                <w:noProof/>
                <w:webHidden/>
                <w:sz w:val="24"/>
                <w:szCs w:val="24"/>
                <w:lang w:val="en-GB"/>
              </w:rPr>
            </w:r>
            <w:r w:rsidR="00C66EBC" w:rsidRPr="00C75A47">
              <w:rPr>
                <w:rFonts w:ascii="Times New Roman" w:hAnsi="Times New Roman" w:cs="Times New Roman"/>
                <w:noProof/>
                <w:webHidden/>
                <w:sz w:val="24"/>
                <w:szCs w:val="24"/>
                <w:lang w:val="en-GB"/>
              </w:rPr>
              <w:fldChar w:fldCharType="separate"/>
            </w:r>
            <w:r w:rsidR="00C66EBC" w:rsidRPr="00C75A47">
              <w:rPr>
                <w:rFonts w:ascii="Times New Roman" w:hAnsi="Times New Roman" w:cs="Times New Roman"/>
                <w:noProof/>
                <w:webHidden/>
                <w:sz w:val="24"/>
                <w:szCs w:val="24"/>
                <w:lang w:val="en-GB"/>
              </w:rPr>
              <w:t>18</w:t>
            </w:r>
            <w:r w:rsidR="00C66EBC" w:rsidRPr="00C75A47">
              <w:rPr>
                <w:rFonts w:ascii="Times New Roman" w:hAnsi="Times New Roman" w:cs="Times New Roman"/>
                <w:noProof/>
                <w:webHidden/>
                <w:sz w:val="24"/>
                <w:szCs w:val="24"/>
                <w:lang w:val="en-GB"/>
              </w:rPr>
              <w:fldChar w:fldCharType="end"/>
            </w:r>
          </w:hyperlink>
        </w:p>
        <w:p w14:paraId="1926229F" w14:textId="3C7A7754" w:rsidR="00C66EBC" w:rsidRPr="00C75A47" w:rsidRDefault="00683EEC" w:rsidP="00C66EBC">
          <w:pPr>
            <w:pStyle w:val="TOC2"/>
            <w:tabs>
              <w:tab w:val="right" w:leader="dot" w:pos="9350"/>
            </w:tabs>
            <w:spacing w:line="360" w:lineRule="auto"/>
            <w:jc w:val="both"/>
            <w:rPr>
              <w:rFonts w:ascii="Times New Roman" w:hAnsi="Times New Roman" w:cs="Times New Roman"/>
              <w:noProof/>
              <w:sz w:val="24"/>
              <w:szCs w:val="24"/>
              <w:lang w:val="en-GB"/>
            </w:rPr>
          </w:pPr>
          <w:hyperlink w:anchor="_Toc204815952" w:history="1">
            <w:r w:rsidR="00C66EBC" w:rsidRPr="00C75A47">
              <w:rPr>
                <w:rStyle w:val="Hyperlink"/>
                <w:rFonts w:ascii="Times New Roman" w:eastAsia="Times New Roman" w:hAnsi="Times New Roman" w:cs="Times New Roman"/>
                <w:noProof/>
                <w:sz w:val="24"/>
                <w:szCs w:val="24"/>
                <w:lang w:val="en-GB"/>
              </w:rPr>
              <w:t>Standards Adaptation to Technological Innovation and Industry Evolution</w:t>
            </w:r>
            <w:r w:rsidR="00C66EBC" w:rsidRPr="00C75A47">
              <w:rPr>
                <w:rFonts w:ascii="Times New Roman" w:hAnsi="Times New Roman" w:cs="Times New Roman"/>
                <w:noProof/>
                <w:webHidden/>
                <w:sz w:val="24"/>
                <w:szCs w:val="24"/>
                <w:lang w:val="en-GB"/>
              </w:rPr>
              <w:tab/>
            </w:r>
            <w:r w:rsidR="00C66EBC" w:rsidRPr="00C75A47">
              <w:rPr>
                <w:rFonts w:ascii="Times New Roman" w:hAnsi="Times New Roman" w:cs="Times New Roman"/>
                <w:noProof/>
                <w:webHidden/>
                <w:sz w:val="24"/>
                <w:szCs w:val="24"/>
                <w:lang w:val="en-GB"/>
              </w:rPr>
              <w:fldChar w:fldCharType="begin"/>
            </w:r>
            <w:r w:rsidR="00C66EBC" w:rsidRPr="00C75A47">
              <w:rPr>
                <w:rFonts w:ascii="Times New Roman" w:hAnsi="Times New Roman" w:cs="Times New Roman"/>
                <w:noProof/>
                <w:webHidden/>
                <w:sz w:val="24"/>
                <w:szCs w:val="24"/>
                <w:lang w:val="en-GB"/>
              </w:rPr>
              <w:instrText xml:space="preserve"> PAGEREF _Toc204815952 \h </w:instrText>
            </w:r>
            <w:r w:rsidR="00C66EBC" w:rsidRPr="00C75A47">
              <w:rPr>
                <w:rFonts w:ascii="Times New Roman" w:hAnsi="Times New Roman" w:cs="Times New Roman"/>
                <w:noProof/>
                <w:webHidden/>
                <w:sz w:val="24"/>
                <w:szCs w:val="24"/>
                <w:lang w:val="en-GB"/>
              </w:rPr>
            </w:r>
            <w:r w:rsidR="00C66EBC" w:rsidRPr="00C75A47">
              <w:rPr>
                <w:rFonts w:ascii="Times New Roman" w:hAnsi="Times New Roman" w:cs="Times New Roman"/>
                <w:noProof/>
                <w:webHidden/>
                <w:sz w:val="24"/>
                <w:szCs w:val="24"/>
                <w:lang w:val="en-GB"/>
              </w:rPr>
              <w:fldChar w:fldCharType="separate"/>
            </w:r>
            <w:r w:rsidR="00C66EBC" w:rsidRPr="00C75A47">
              <w:rPr>
                <w:rFonts w:ascii="Times New Roman" w:hAnsi="Times New Roman" w:cs="Times New Roman"/>
                <w:noProof/>
                <w:webHidden/>
                <w:sz w:val="24"/>
                <w:szCs w:val="24"/>
                <w:lang w:val="en-GB"/>
              </w:rPr>
              <w:t>18</w:t>
            </w:r>
            <w:r w:rsidR="00C66EBC" w:rsidRPr="00C75A47">
              <w:rPr>
                <w:rFonts w:ascii="Times New Roman" w:hAnsi="Times New Roman" w:cs="Times New Roman"/>
                <w:noProof/>
                <w:webHidden/>
                <w:sz w:val="24"/>
                <w:szCs w:val="24"/>
                <w:lang w:val="en-GB"/>
              </w:rPr>
              <w:fldChar w:fldCharType="end"/>
            </w:r>
          </w:hyperlink>
        </w:p>
        <w:p w14:paraId="670AE6DB" w14:textId="656E3C98" w:rsidR="00C66EBC" w:rsidRPr="00C75A47" w:rsidRDefault="00683EEC" w:rsidP="00C66EBC">
          <w:pPr>
            <w:pStyle w:val="TOC1"/>
            <w:tabs>
              <w:tab w:val="right" w:leader="dot" w:pos="9350"/>
            </w:tabs>
            <w:spacing w:line="360" w:lineRule="auto"/>
            <w:jc w:val="both"/>
            <w:rPr>
              <w:rFonts w:ascii="Times New Roman" w:hAnsi="Times New Roman" w:cs="Times New Roman"/>
              <w:noProof/>
              <w:sz w:val="24"/>
              <w:szCs w:val="24"/>
              <w:lang w:val="en-GB"/>
            </w:rPr>
          </w:pPr>
          <w:hyperlink w:anchor="_Toc204815953" w:history="1">
            <w:r w:rsidR="00C66EBC" w:rsidRPr="00C75A47">
              <w:rPr>
                <w:rStyle w:val="Hyperlink"/>
                <w:rFonts w:ascii="Times New Roman" w:eastAsia="Times New Roman" w:hAnsi="Times New Roman" w:cs="Times New Roman"/>
                <w:noProof/>
                <w:sz w:val="24"/>
                <w:szCs w:val="24"/>
                <w:lang w:val="en-GB"/>
              </w:rPr>
              <w:t>References</w:t>
            </w:r>
            <w:r w:rsidR="00C66EBC" w:rsidRPr="00C75A47">
              <w:rPr>
                <w:rFonts w:ascii="Times New Roman" w:hAnsi="Times New Roman" w:cs="Times New Roman"/>
                <w:noProof/>
                <w:webHidden/>
                <w:sz w:val="24"/>
                <w:szCs w:val="24"/>
                <w:lang w:val="en-GB"/>
              </w:rPr>
              <w:tab/>
            </w:r>
            <w:r w:rsidR="00C66EBC" w:rsidRPr="00C75A47">
              <w:rPr>
                <w:rFonts w:ascii="Times New Roman" w:hAnsi="Times New Roman" w:cs="Times New Roman"/>
                <w:noProof/>
                <w:webHidden/>
                <w:sz w:val="24"/>
                <w:szCs w:val="24"/>
                <w:lang w:val="en-GB"/>
              </w:rPr>
              <w:fldChar w:fldCharType="begin"/>
            </w:r>
            <w:r w:rsidR="00C66EBC" w:rsidRPr="00C75A47">
              <w:rPr>
                <w:rFonts w:ascii="Times New Roman" w:hAnsi="Times New Roman" w:cs="Times New Roman"/>
                <w:noProof/>
                <w:webHidden/>
                <w:sz w:val="24"/>
                <w:szCs w:val="24"/>
                <w:lang w:val="en-GB"/>
              </w:rPr>
              <w:instrText xml:space="preserve"> PAGEREF _Toc204815953 \h </w:instrText>
            </w:r>
            <w:r w:rsidR="00C66EBC" w:rsidRPr="00C75A47">
              <w:rPr>
                <w:rFonts w:ascii="Times New Roman" w:hAnsi="Times New Roman" w:cs="Times New Roman"/>
                <w:noProof/>
                <w:webHidden/>
                <w:sz w:val="24"/>
                <w:szCs w:val="24"/>
                <w:lang w:val="en-GB"/>
              </w:rPr>
            </w:r>
            <w:r w:rsidR="00C66EBC" w:rsidRPr="00C75A47">
              <w:rPr>
                <w:rFonts w:ascii="Times New Roman" w:hAnsi="Times New Roman" w:cs="Times New Roman"/>
                <w:noProof/>
                <w:webHidden/>
                <w:sz w:val="24"/>
                <w:szCs w:val="24"/>
                <w:lang w:val="en-GB"/>
              </w:rPr>
              <w:fldChar w:fldCharType="separate"/>
            </w:r>
            <w:r w:rsidR="00C66EBC" w:rsidRPr="00C75A47">
              <w:rPr>
                <w:rFonts w:ascii="Times New Roman" w:hAnsi="Times New Roman" w:cs="Times New Roman"/>
                <w:noProof/>
                <w:webHidden/>
                <w:sz w:val="24"/>
                <w:szCs w:val="24"/>
                <w:lang w:val="en-GB"/>
              </w:rPr>
              <w:t>19</w:t>
            </w:r>
            <w:r w:rsidR="00C66EBC" w:rsidRPr="00C75A47">
              <w:rPr>
                <w:rFonts w:ascii="Times New Roman" w:hAnsi="Times New Roman" w:cs="Times New Roman"/>
                <w:noProof/>
                <w:webHidden/>
                <w:sz w:val="24"/>
                <w:szCs w:val="24"/>
                <w:lang w:val="en-GB"/>
              </w:rPr>
              <w:fldChar w:fldCharType="end"/>
            </w:r>
          </w:hyperlink>
        </w:p>
        <w:p w14:paraId="120A4E8A" w14:textId="511790DF" w:rsidR="00C66EBC" w:rsidRPr="00C75A47" w:rsidRDefault="00C66EBC" w:rsidP="00C66EBC">
          <w:pPr>
            <w:spacing w:line="360" w:lineRule="auto"/>
            <w:jc w:val="both"/>
            <w:rPr>
              <w:lang w:val="en-GB"/>
            </w:rPr>
          </w:pPr>
          <w:r w:rsidRPr="00C75A47">
            <w:rPr>
              <w:rFonts w:ascii="Times New Roman" w:hAnsi="Times New Roman" w:cs="Times New Roman"/>
              <w:noProof/>
              <w:sz w:val="24"/>
              <w:szCs w:val="24"/>
              <w:lang w:val="en-GB"/>
            </w:rPr>
            <w:fldChar w:fldCharType="end"/>
          </w:r>
        </w:p>
      </w:sdtContent>
    </w:sdt>
    <w:p w14:paraId="54840276" w14:textId="77777777" w:rsidR="00396EAB" w:rsidRPr="00C75A47" w:rsidRDefault="00396EAB">
      <w:pPr>
        <w:spacing w:line="360" w:lineRule="auto"/>
        <w:jc w:val="both"/>
        <w:rPr>
          <w:rFonts w:ascii="Times New Roman" w:eastAsia="Times New Roman" w:hAnsi="Times New Roman" w:cs="Times New Roman"/>
          <w:sz w:val="24"/>
          <w:szCs w:val="24"/>
          <w:lang w:val="en-GB"/>
        </w:rPr>
      </w:pPr>
    </w:p>
    <w:p w14:paraId="53DB7852" w14:textId="77777777" w:rsidR="00396EAB" w:rsidRPr="00C75A47" w:rsidRDefault="00396EAB">
      <w:pPr>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br w:type="page"/>
      </w:r>
    </w:p>
    <w:p w14:paraId="2C1730ED" w14:textId="77777777" w:rsidR="00A91DC5" w:rsidRPr="00C75A47" w:rsidRDefault="00683EEC">
      <w:pPr>
        <w:pStyle w:val="Heading1"/>
        <w:spacing w:line="360" w:lineRule="auto"/>
        <w:jc w:val="both"/>
        <w:rPr>
          <w:rFonts w:ascii="Times New Roman" w:eastAsia="Times New Roman" w:hAnsi="Times New Roman" w:cs="Times New Roman"/>
          <w:b/>
          <w:sz w:val="28"/>
          <w:szCs w:val="28"/>
          <w:lang w:val="en-GB"/>
        </w:rPr>
      </w:pPr>
      <w:bookmarkStart w:id="1" w:name="_5f91ww9ai9kc" w:colFirst="0" w:colLast="0"/>
      <w:bookmarkStart w:id="2" w:name="_Toc204815937"/>
      <w:bookmarkEnd w:id="1"/>
      <w:r w:rsidRPr="00C75A47">
        <w:rPr>
          <w:rFonts w:ascii="Times New Roman" w:eastAsia="Times New Roman" w:hAnsi="Times New Roman" w:cs="Times New Roman"/>
          <w:b/>
          <w:sz w:val="28"/>
          <w:szCs w:val="28"/>
          <w:lang w:val="en-GB"/>
        </w:rPr>
        <w:lastRenderedPageBreak/>
        <w:t>Introduction</w:t>
      </w:r>
      <w:bookmarkEnd w:id="2"/>
    </w:p>
    <w:p w14:paraId="10BCBE48"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 xml:space="preserve">Digitalization of </w:t>
      </w:r>
      <w:r w:rsidRPr="00C75A47">
        <w:rPr>
          <w:rFonts w:ascii="Times New Roman" w:eastAsia="Times New Roman" w:hAnsi="Times New Roman" w:cs="Times New Roman"/>
          <w:sz w:val="24"/>
          <w:szCs w:val="24"/>
          <w:lang w:val="en-GB"/>
        </w:rPr>
        <w:t>contemporary business is a radical transition that has a tremendous amount of implications on the security domain since it brings both unprecedented opportunities and new threats. NatureGardens, as an internationalized brand in the wellness and health mark</w:t>
      </w:r>
      <w:r w:rsidRPr="00C75A47">
        <w:rPr>
          <w:rFonts w:ascii="Times New Roman" w:eastAsia="Times New Roman" w:hAnsi="Times New Roman" w:cs="Times New Roman"/>
          <w:sz w:val="24"/>
          <w:szCs w:val="24"/>
          <w:lang w:val="en-GB"/>
        </w:rPr>
        <w:t>et, and with such a large cloud infrastructure and wireless network design, introduces peculiar security issues where an advanced governance system and compliance policies are needed.</w:t>
      </w:r>
    </w:p>
    <w:p w14:paraId="33DC7CE4"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Security posture of this company indicates there are fundamental weaknes</w:t>
      </w:r>
      <w:r w:rsidRPr="00C75A47">
        <w:rPr>
          <w:rFonts w:ascii="Times New Roman" w:eastAsia="Times New Roman" w:hAnsi="Times New Roman" w:cs="Times New Roman"/>
          <w:sz w:val="24"/>
          <w:szCs w:val="24"/>
          <w:lang w:val="en-GB"/>
        </w:rPr>
        <w:t>ses in terms of policy formulation and maintenance, risk management, and governance structures. Through recognising the landscape, 95 percent of network infrastructure is wireless-based and growing pressure to support access to personal devices, NG must gr</w:t>
      </w:r>
      <w:r w:rsidRPr="00C75A47">
        <w:rPr>
          <w:rFonts w:ascii="Times New Roman" w:eastAsia="Times New Roman" w:hAnsi="Times New Roman" w:cs="Times New Roman"/>
          <w:sz w:val="24"/>
          <w:szCs w:val="24"/>
          <w:lang w:val="en-GB"/>
        </w:rPr>
        <w:t xml:space="preserve">apple with the challenging issue of strikes the right balance between operational flexibility and solid security controls. The report outlines the entire analysis of the existing security frameworks and gives a customized approach to suit the needs of the </w:t>
      </w:r>
      <w:r w:rsidRPr="00C75A47">
        <w:rPr>
          <w:rFonts w:ascii="Times New Roman" w:eastAsia="Times New Roman" w:hAnsi="Times New Roman" w:cs="Times New Roman"/>
          <w:sz w:val="24"/>
          <w:szCs w:val="24"/>
          <w:lang w:val="en-GB"/>
        </w:rPr>
        <w:t>NG and make it compatible to regulatory compliance and safeguarding of valuable intellectual property stores.</w:t>
      </w:r>
    </w:p>
    <w:p w14:paraId="2CAFFB2A" w14:textId="77777777" w:rsidR="00A91DC5" w:rsidRPr="00C75A47" w:rsidRDefault="00683EEC">
      <w:pPr>
        <w:pStyle w:val="Heading1"/>
        <w:spacing w:line="360" w:lineRule="auto"/>
        <w:jc w:val="both"/>
        <w:rPr>
          <w:rFonts w:ascii="Times New Roman" w:eastAsia="Times New Roman" w:hAnsi="Times New Roman" w:cs="Times New Roman"/>
          <w:b/>
          <w:sz w:val="28"/>
          <w:szCs w:val="28"/>
          <w:lang w:val="en-GB"/>
        </w:rPr>
      </w:pPr>
      <w:bookmarkStart w:id="3" w:name="_nzyn0s3kncyw" w:colFirst="0" w:colLast="0"/>
      <w:bookmarkStart w:id="4" w:name="_Toc204815938"/>
      <w:bookmarkEnd w:id="3"/>
      <w:r w:rsidRPr="00C75A47">
        <w:rPr>
          <w:rFonts w:ascii="Times New Roman" w:eastAsia="Times New Roman" w:hAnsi="Times New Roman" w:cs="Times New Roman"/>
          <w:b/>
          <w:sz w:val="28"/>
          <w:szCs w:val="28"/>
          <w:lang w:val="en-GB"/>
        </w:rPr>
        <w:t>Security Frameworks and Models</w:t>
      </w:r>
      <w:bookmarkEnd w:id="4"/>
    </w:p>
    <w:p w14:paraId="764346E8" w14:textId="77777777" w:rsidR="00A91DC5" w:rsidRPr="00C75A47" w:rsidRDefault="00683EEC">
      <w:pPr>
        <w:pStyle w:val="Heading2"/>
        <w:spacing w:line="360" w:lineRule="auto"/>
        <w:jc w:val="both"/>
        <w:rPr>
          <w:rFonts w:ascii="Times New Roman" w:eastAsia="Times New Roman" w:hAnsi="Times New Roman" w:cs="Times New Roman"/>
          <w:b/>
          <w:sz w:val="26"/>
          <w:szCs w:val="26"/>
          <w:lang w:val="en-GB"/>
        </w:rPr>
      </w:pPr>
      <w:bookmarkStart w:id="5" w:name="_rdx5cn8r7xew" w:colFirst="0" w:colLast="0"/>
      <w:bookmarkStart w:id="6" w:name="_Toc204815939"/>
      <w:bookmarkEnd w:id="5"/>
      <w:r w:rsidRPr="00C75A47">
        <w:rPr>
          <w:rFonts w:ascii="Times New Roman" w:eastAsia="Times New Roman" w:hAnsi="Times New Roman" w:cs="Times New Roman"/>
          <w:b/>
          <w:sz w:val="26"/>
          <w:szCs w:val="26"/>
          <w:lang w:val="en-GB"/>
        </w:rPr>
        <w:t>Information Technology Infrastructure Library (ITIL) Framework</w:t>
      </w:r>
      <w:bookmarkEnd w:id="6"/>
    </w:p>
    <w:p w14:paraId="0E042B85"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 xml:space="preserve">The Information Technology Infrastructure Library </w:t>
      </w:r>
      <w:r w:rsidRPr="00C75A47">
        <w:rPr>
          <w:rFonts w:ascii="Times New Roman" w:eastAsia="Times New Roman" w:hAnsi="Times New Roman" w:cs="Times New Roman"/>
          <w:sz w:val="24"/>
          <w:szCs w:val="24"/>
          <w:lang w:val="en-GB"/>
        </w:rPr>
        <w:t>(ITIL) is one of the most detailed and well-known information technology service management frameworks, with a strong focus on the importance of properly aligning IT services with business goals through properly managed service lifecycle processes. ITIL of</w:t>
      </w:r>
      <w:r w:rsidRPr="00C75A47">
        <w:rPr>
          <w:rFonts w:ascii="Times New Roman" w:eastAsia="Times New Roman" w:hAnsi="Times New Roman" w:cs="Times New Roman"/>
          <w:sz w:val="24"/>
          <w:szCs w:val="24"/>
          <w:lang w:val="en-GB"/>
        </w:rPr>
        <w:t>fers advanced methodologies and highly tested strategies of security governance with its complete service lifecycle model, including five interrelated major stages in the defined setting of information security management. Service Strategy, Service Design,</w:t>
      </w:r>
      <w:r w:rsidRPr="00C75A47">
        <w:rPr>
          <w:rFonts w:ascii="Times New Roman" w:eastAsia="Times New Roman" w:hAnsi="Times New Roman" w:cs="Times New Roman"/>
          <w:sz w:val="24"/>
          <w:szCs w:val="24"/>
          <w:lang w:val="en-GB"/>
        </w:rPr>
        <w:t xml:space="preserve"> Service Transition, Service Operation, and Continual Service Improvement.</w:t>
      </w:r>
    </w:p>
    <w:p w14:paraId="51063CE5" w14:textId="03F04C34"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Service Strategy stage sets out basic security requirements, which are enabled by a thorough analysis of business objectives and a risk assessment process</w:t>
      </w:r>
      <w:r w:rsidR="003E6CAA" w:rsidRPr="00C75A47">
        <w:rPr>
          <w:rFonts w:ascii="Times New Roman" w:eastAsia="Times New Roman" w:hAnsi="Times New Roman" w:cs="Times New Roman"/>
          <w:sz w:val="24"/>
          <w:szCs w:val="24"/>
          <w:lang w:val="en-GB"/>
        </w:rPr>
        <w:t xml:space="preserve"> (Al-Mekhlaf </w:t>
      </w:r>
      <w:r w:rsidR="003E6CAA" w:rsidRPr="00C75A47">
        <w:rPr>
          <w:rFonts w:ascii="Times New Roman" w:eastAsia="Times New Roman" w:hAnsi="Times New Roman" w:cs="Times New Roman"/>
          <w:i/>
          <w:iCs/>
          <w:sz w:val="24"/>
          <w:szCs w:val="24"/>
          <w:lang w:val="en-GB"/>
        </w:rPr>
        <w:t xml:space="preserve">et al., </w:t>
      </w:r>
      <w:r w:rsidR="003E6CAA" w:rsidRPr="00C75A47">
        <w:rPr>
          <w:rFonts w:ascii="Times New Roman" w:eastAsia="Times New Roman" w:hAnsi="Times New Roman" w:cs="Times New Roman"/>
          <w:sz w:val="24"/>
          <w:szCs w:val="24"/>
          <w:lang w:val="en-GB"/>
        </w:rPr>
        <w:t>2025)</w:t>
      </w:r>
      <w:r w:rsidRPr="00C75A47">
        <w:rPr>
          <w:rFonts w:ascii="Times New Roman" w:eastAsia="Times New Roman" w:hAnsi="Times New Roman" w:cs="Times New Roman"/>
          <w:sz w:val="24"/>
          <w:szCs w:val="24"/>
          <w:lang w:val="en-GB"/>
        </w:rPr>
        <w:t>.</w:t>
      </w:r>
      <w:r w:rsidRPr="00C75A47">
        <w:rPr>
          <w:rFonts w:ascii="Times New Roman" w:eastAsia="Times New Roman" w:hAnsi="Times New Roman" w:cs="Times New Roman"/>
          <w:sz w:val="24"/>
          <w:szCs w:val="24"/>
          <w:lang w:val="en-GB"/>
        </w:rPr>
        <w:t xml:space="preserve"> </w:t>
      </w:r>
      <w:r w:rsidR="00316733">
        <w:rPr>
          <w:rFonts w:ascii="Times New Roman" w:eastAsia="Times New Roman" w:hAnsi="Times New Roman" w:cs="Times New Roman"/>
          <w:sz w:val="24"/>
          <w:szCs w:val="24"/>
          <w:lang w:val="en-GB"/>
        </w:rPr>
        <w:t>The</w:t>
      </w:r>
      <w:r w:rsidRPr="00C75A47">
        <w:rPr>
          <w:rFonts w:ascii="Times New Roman" w:eastAsia="Times New Roman" w:hAnsi="Times New Roman" w:cs="Times New Roman"/>
          <w:sz w:val="24"/>
          <w:szCs w:val="24"/>
          <w:lang w:val="en-GB"/>
        </w:rPr>
        <w:t xml:space="preserve"> key phases that this is experienced at NatureGarden entails strategic asset identification and asset cataloging of all critical assets such as intellectual property, customer database, other regular systems of operation and strategic business informat</w:t>
      </w:r>
      <w:r w:rsidRPr="00C75A47">
        <w:rPr>
          <w:rFonts w:ascii="Times New Roman" w:eastAsia="Times New Roman" w:hAnsi="Times New Roman" w:cs="Times New Roman"/>
          <w:sz w:val="24"/>
          <w:szCs w:val="24"/>
          <w:lang w:val="en-GB"/>
        </w:rPr>
        <w:t xml:space="preserve">ion, knowledge of complex business </w:t>
      </w:r>
      <w:r w:rsidRPr="00C75A47">
        <w:rPr>
          <w:rFonts w:ascii="Times New Roman" w:eastAsia="Times New Roman" w:hAnsi="Times New Roman" w:cs="Times New Roman"/>
          <w:sz w:val="24"/>
          <w:szCs w:val="24"/>
          <w:lang w:val="en-GB"/>
        </w:rPr>
        <w:lastRenderedPageBreak/>
        <w:t>dependencies and interconnections as well as setting out of clear security goals that are directly supportive of the general operations of the company in terms of serving customers all over the world and meeting its capab</w:t>
      </w:r>
      <w:r w:rsidRPr="00C75A47">
        <w:rPr>
          <w:rFonts w:ascii="Times New Roman" w:eastAsia="Times New Roman" w:hAnsi="Times New Roman" w:cs="Times New Roman"/>
          <w:sz w:val="24"/>
          <w:szCs w:val="24"/>
          <w:lang w:val="en-GB"/>
        </w:rPr>
        <w:t>ilities and competitive standing in the health and wellness market segment.</w:t>
      </w:r>
    </w:p>
    <w:p w14:paraId="775B0424" w14:textId="4D2E8A65"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 xml:space="preserve">The Service Design stage is dedicated to ensuring safe services and general security management practices, with specific emphasis being placed on elaboration of elaborate security </w:t>
      </w:r>
      <w:r w:rsidRPr="00C75A47">
        <w:rPr>
          <w:rFonts w:ascii="Times New Roman" w:eastAsia="Times New Roman" w:hAnsi="Times New Roman" w:cs="Times New Roman"/>
          <w:sz w:val="24"/>
          <w:szCs w:val="24"/>
          <w:lang w:val="en-GB"/>
        </w:rPr>
        <w:t>policies, uniform operating procedures, and technical controls that will be tailored to meet the needs of the wireless-intensive enterprise infrastructure and widespread use of cloud services</w:t>
      </w:r>
      <w:r w:rsidR="0059763E" w:rsidRPr="00C75A47">
        <w:rPr>
          <w:rFonts w:ascii="Times New Roman" w:eastAsia="Times New Roman" w:hAnsi="Times New Roman" w:cs="Times New Roman"/>
          <w:sz w:val="24"/>
          <w:szCs w:val="24"/>
          <w:lang w:val="en-GB"/>
        </w:rPr>
        <w:t xml:space="preserve"> (Gunawan </w:t>
      </w:r>
      <w:r w:rsidR="0059763E" w:rsidRPr="00C75A47">
        <w:rPr>
          <w:rFonts w:ascii="Times New Roman" w:eastAsia="Times New Roman" w:hAnsi="Times New Roman" w:cs="Times New Roman"/>
          <w:i/>
          <w:iCs/>
          <w:sz w:val="24"/>
          <w:szCs w:val="24"/>
          <w:lang w:val="en-GB"/>
        </w:rPr>
        <w:t xml:space="preserve">et al., </w:t>
      </w:r>
      <w:r w:rsidR="0059763E" w:rsidRPr="00C75A47">
        <w:rPr>
          <w:rFonts w:ascii="Times New Roman" w:eastAsia="Times New Roman" w:hAnsi="Times New Roman" w:cs="Times New Roman"/>
          <w:sz w:val="24"/>
          <w:szCs w:val="24"/>
          <w:lang w:val="en-GB"/>
        </w:rPr>
        <w:t>2024)</w:t>
      </w:r>
      <w:r w:rsidRPr="00C75A47">
        <w:rPr>
          <w:rFonts w:ascii="Times New Roman" w:eastAsia="Times New Roman" w:hAnsi="Times New Roman" w:cs="Times New Roman"/>
          <w:sz w:val="24"/>
          <w:szCs w:val="24"/>
          <w:lang w:val="en-GB"/>
        </w:rPr>
        <w:t xml:space="preserve">. </w:t>
      </w:r>
    </w:p>
    <w:p w14:paraId="79BAC8F1" w14:textId="77777777" w:rsidR="00A91DC5" w:rsidRPr="00C75A47" w:rsidRDefault="00683EEC" w:rsidP="0059763E">
      <w:pPr>
        <w:spacing w:line="360" w:lineRule="auto"/>
        <w:jc w:val="center"/>
        <w:rPr>
          <w:rFonts w:ascii="Times New Roman" w:eastAsia="Times New Roman" w:hAnsi="Times New Roman" w:cs="Times New Roman"/>
          <w:sz w:val="24"/>
          <w:szCs w:val="24"/>
          <w:lang w:val="en-GB"/>
        </w:rPr>
      </w:pPr>
      <w:r w:rsidRPr="00C75A47">
        <w:rPr>
          <w:rFonts w:ascii="Times New Roman" w:eastAsia="Times New Roman" w:hAnsi="Times New Roman" w:cs="Times New Roman"/>
          <w:noProof/>
          <w:sz w:val="24"/>
          <w:szCs w:val="24"/>
          <w:lang w:val="en-GB" w:eastAsia="en-GB"/>
        </w:rPr>
        <w:drawing>
          <wp:inline distT="114300" distB="114300" distL="114300" distR="114300" wp14:anchorId="32EACED4" wp14:editId="193101F4">
            <wp:extent cx="5095240" cy="4650740"/>
            <wp:effectExtent l="19050" t="19050" r="10160" b="1651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095240" cy="4650740"/>
                    </a:xfrm>
                    <a:prstGeom prst="rect">
                      <a:avLst/>
                    </a:prstGeom>
                    <a:ln w="12700">
                      <a:solidFill>
                        <a:srgbClr val="000000"/>
                      </a:solidFill>
                      <a:prstDash val="solid"/>
                    </a:ln>
                  </pic:spPr>
                </pic:pic>
              </a:graphicData>
            </a:graphic>
          </wp:inline>
        </w:drawing>
      </w:r>
    </w:p>
    <w:p w14:paraId="0DBBCD19" w14:textId="77777777" w:rsidR="00A91DC5" w:rsidRPr="00C75A47" w:rsidRDefault="00683EEC">
      <w:pPr>
        <w:spacing w:line="360" w:lineRule="auto"/>
        <w:jc w:val="center"/>
        <w:rPr>
          <w:rFonts w:ascii="Times New Roman" w:eastAsia="Times New Roman" w:hAnsi="Times New Roman" w:cs="Times New Roman"/>
          <w:b/>
          <w:sz w:val="24"/>
          <w:szCs w:val="24"/>
          <w:lang w:val="en-GB"/>
        </w:rPr>
      </w:pPr>
      <w:r w:rsidRPr="00C75A47">
        <w:rPr>
          <w:rFonts w:ascii="Times New Roman" w:eastAsia="Times New Roman" w:hAnsi="Times New Roman" w:cs="Times New Roman"/>
          <w:b/>
          <w:sz w:val="24"/>
          <w:szCs w:val="24"/>
          <w:lang w:val="en-GB"/>
        </w:rPr>
        <w:t xml:space="preserve">Figure 1:Information Technology </w:t>
      </w:r>
      <w:r w:rsidRPr="00C75A47">
        <w:rPr>
          <w:rFonts w:ascii="Times New Roman" w:eastAsia="Times New Roman" w:hAnsi="Times New Roman" w:cs="Times New Roman"/>
          <w:b/>
          <w:sz w:val="24"/>
          <w:szCs w:val="24"/>
          <w:lang w:val="en-GB"/>
        </w:rPr>
        <w:t>Infrastructure</w:t>
      </w:r>
    </w:p>
    <w:p w14:paraId="4638B791" w14:textId="45B89D4E"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Service Transition ensures that security controls are correctly applied, thoroughly tested, and approved prior to being placed in production environments with detailed change management procedures that reduce the risk of security during tech</w:t>
      </w:r>
      <w:r w:rsidRPr="00C75A47">
        <w:rPr>
          <w:rFonts w:ascii="Times New Roman" w:eastAsia="Times New Roman" w:hAnsi="Times New Roman" w:cs="Times New Roman"/>
          <w:sz w:val="24"/>
          <w:szCs w:val="24"/>
          <w:lang w:val="en-GB"/>
        </w:rPr>
        <w:t xml:space="preserve">nology moves and system upgrades. This </w:t>
      </w:r>
      <w:r w:rsidRPr="00C75A47">
        <w:rPr>
          <w:rFonts w:ascii="Times New Roman" w:eastAsia="Times New Roman" w:hAnsi="Times New Roman" w:cs="Times New Roman"/>
          <w:sz w:val="24"/>
          <w:szCs w:val="24"/>
          <w:lang w:val="en-GB"/>
        </w:rPr>
        <w:lastRenderedPageBreak/>
        <w:t xml:space="preserve">stage is especially of importance to NatureGarden because of the difficulty of coordinating security in several cloud service providers and the necessity of ensuring service availability throughout the implementation </w:t>
      </w:r>
      <w:r w:rsidRPr="00C75A47">
        <w:rPr>
          <w:rFonts w:ascii="Times New Roman" w:eastAsia="Times New Roman" w:hAnsi="Times New Roman" w:cs="Times New Roman"/>
          <w:sz w:val="24"/>
          <w:szCs w:val="24"/>
          <w:lang w:val="en-GB"/>
        </w:rPr>
        <w:t>of security controls.</w:t>
      </w:r>
      <w:r w:rsidR="00316733">
        <w:rPr>
          <w:rFonts w:ascii="Times New Roman" w:eastAsia="Times New Roman" w:hAnsi="Times New Roman" w:cs="Times New Roman"/>
          <w:sz w:val="24"/>
          <w:szCs w:val="24"/>
          <w:lang w:val="en-GB"/>
        </w:rPr>
        <w:t xml:space="preserve"> </w:t>
      </w:r>
      <w:r w:rsidRPr="00C75A47">
        <w:rPr>
          <w:rFonts w:ascii="Times New Roman" w:eastAsia="Times New Roman" w:hAnsi="Times New Roman" w:cs="Times New Roman"/>
          <w:sz w:val="24"/>
          <w:szCs w:val="24"/>
          <w:lang w:val="en-GB"/>
        </w:rPr>
        <w:t>Service Operation includes continuous security monitoring, robust incident response programs and activities, and uninterrupted performance management activities that ensure the security controls are operating effectively throughout th</w:t>
      </w:r>
      <w:r w:rsidRPr="00C75A47">
        <w:rPr>
          <w:rFonts w:ascii="Times New Roman" w:eastAsia="Times New Roman" w:hAnsi="Times New Roman" w:cs="Times New Roman"/>
          <w:sz w:val="24"/>
          <w:szCs w:val="24"/>
          <w:lang w:val="en-GB"/>
        </w:rPr>
        <w:t xml:space="preserve">eir service lifecycle. </w:t>
      </w:r>
    </w:p>
    <w:p w14:paraId="08E6FE23" w14:textId="77777777" w:rsidR="00A91DC5" w:rsidRPr="00C75A47" w:rsidRDefault="00683EEC">
      <w:pPr>
        <w:pStyle w:val="Heading2"/>
        <w:spacing w:line="360" w:lineRule="auto"/>
        <w:jc w:val="both"/>
        <w:rPr>
          <w:rFonts w:ascii="Times New Roman" w:eastAsia="Times New Roman" w:hAnsi="Times New Roman" w:cs="Times New Roman"/>
          <w:b/>
          <w:sz w:val="26"/>
          <w:szCs w:val="26"/>
          <w:lang w:val="en-GB"/>
        </w:rPr>
      </w:pPr>
      <w:bookmarkStart w:id="7" w:name="_tx53q5u2ln4a" w:colFirst="0" w:colLast="0"/>
      <w:bookmarkStart w:id="8" w:name="_Toc204815940"/>
      <w:bookmarkEnd w:id="7"/>
      <w:r w:rsidRPr="00C75A47">
        <w:rPr>
          <w:rFonts w:ascii="Times New Roman" w:eastAsia="Times New Roman" w:hAnsi="Times New Roman" w:cs="Times New Roman"/>
          <w:b/>
          <w:sz w:val="26"/>
          <w:szCs w:val="26"/>
          <w:lang w:val="en-GB"/>
        </w:rPr>
        <w:t>ISO 27001 Information Security Management System</w:t>
      </w:r>
      <w:bookmarkEnd w:id="8"/>
    </w:p>
    <w:p w14:paraId="216038E2"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The ISO 27000 series is the globally accepted information security management systems (ISMS) standard that offers a structured and thorough approach to managing such sensitive organiz</w:t>
      </w:r>
      <w:r w:rsidRPr="00C75A47">
        <w:rPr>
          <w:rFonts w:ascii="Times New Roman" w:eastAsia="Times New Roman" w:hAnsi="Times New Roman" w:cs="Times New Roman"/>
          <w:sz w:val="24"/>
          <w:szCs w:val="24"/>
          <w:lang w:val="en-GB"/>
        </w:rPr>
        <w:t>ational information whilst also guaranteeing the basic security tenets of confidentiality, integrity and availability when managing all business processes. ISO 27001 defines the exact requirements of a successful ISMS implementation and maintenance, and IS</w:t>
      </w:r>
      <w:r w:rsidRPr="00C75A47">
        <w:rPr>
          <w:rFonts w:ascii="Times New Roman" w:eastAsia="Times New Roman" w:hAnsi="Times New Roman" w:cs="Times New Roman"/>
          <w:sz w:val="24"/>
          <w:szCs w:val="24"/>
          <w:lang w:val="en-GB"/>
        </w:rPr>
        <w:t>O 27002 offers specific security controls and detailed implementation guidance, which could be adjusted to the particular operational circumstances and risk profiles of organizations.</w:t>
      </w:r>
    </w:p>
    <w:p w14:paraId="6CF2E7DB" w14:textId="6419155C"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The core of the framework is based on the Plan-Do-Check-Act (PDCA) cycle</w:t>
      </w:r>
      <w:r w:rsidRPr="00C75A47">
        <w:rPr>
          <w:rFonts w:ascii="Times New Roman" w:eastAsia="Times New Roman" w:hAnsi="Times New Roman" w:cs="Times New Roman"/>
          <w:sz w:val="24"/>
          <w:szCs w:val="24"/>
          <w:lang w:val="en-GB"/>
        </w:rPr>
        <w:t xml:space="preserve"> that will help guarantee constant improvement of the security management practices by means of the specific, repeated mechanisms that allow organizational learning and adaptation. The planning step comprises the development of a detailed definition of the</w:t>
      </w:r>
      <w:r w:rsidRPr="00C75A47">
        <w:rPr>
          <w:rFonts w:ascii="Times New Roman" w:eastAsia="Times New Roman" w:hAnsi="Times New Roman" w:cs="Times New Roman"/>
          <w:sz w:val="24"/>
          <w:szCs w:val="24"/>
          <w:lang w:val="en-GB"/>
        </w:rPr>
        <w:t xml:space="preserve"> overall ISMS scope, generation of thorough risk audit of all business activities, and creation of measurable, concrete security goals relative to company goals and customer expectations</w:t>
      </w:r>
      <w:r w:rsidR="003E6CAA" w:rsidRPr="00C75A47">
        <w:rPr>
          <w:rFonts w:ascii="Times New Roman" w:eastAsia="Times New Roman" w:hAnsi="Times New Roman" w:cs="Times New Roman"/>
          <w:sz w:val="24"/>
          <w:szCs w:val="24"/>
          <w:lang w:val="en-GB"/>
        </w:rPr>
        <w:t xml:space="preserve"> (Putri </w:t>
      </w:r>
      <w:r w:rsidR="003E6CAA" w:rsidRPr="00C75A47">
        <w:rPr>
          <w:rFonts w:ascii="Times New Roman" w:eastAsia="Times New Roman" w:hAnsi="Times New Roman" w:cs="Times New Roman"/>
          <w:i/>
          <w:iCs/>
          <w:sz w:val="24"/>
          <w:szCs w:val="24"/>
          <w:lang w:val="en-GB"/>
        </w:rPr>
        <w:t xml:space="preserve">et al., </w:t>
      </w:r>
      <w:r w:rsidR="003E6CAA" w:rsidRPr="00C75A47">
        <w:rPr>
          <w:rFonts w:ascii="Times New Roman" w:eastAsia="Times New Roman" w:hAnsi="Times New Roman" w:cs="Times New Roman"/>
          <w:sz w:val="24"/>
          <w:szCs w:val="24"/>
          <w:lang w:val="en-GB"/>
        </w:rPr>
        <w:t xml:space="preserve">2024). </w:t>
      </w:r>
      <w:r w:rsidRPr="00C75A47">
        <w:rPr>
          <w:rFonts w:ascii="Times New Roman" w:eastAsia="Times New Roman" w:hAnsi="Times New Roman" w:cs="Times New Roman"/>
          <w:sz w:val="24"/>
          <w:szCs w:val="24"/>
          <w:lang w:val="en-GB"/>
        </w:rPr>
        <w:t>The implementation phase is concerned specifica</w:t>
      </w:r>
      <w:r w:rsidRPr="00C75A47">
        <w:rPr>
          <w:rFonts w:ascii="Times New Roman" w:eastAsia="Times New Roman" w:hAnsi="Times New Roman" w:cs="Times New Roman"/>
          <w:sz w:val="24"/>
          <w:szCs w:val="24"/>
          <w:lang w:val="en-GB"/>
        </w:rPr>
        <w:t>lly with deploying proper security controls and procedures, thorough employee training and awareness programs and detailed documentation to aid continued security management activities</w:t>
      </w:r>
      <w:r w:rsidR="00316733">
        <w:rPr>
          <w:rFonts w:ascii="Times New Roman" w:eastAsia="Times New Roman" w:hAnsi="Times New Roman" w:cs="Times New Roman"/>
          <w:sz w:val="24"/>
          <w:szCs w:val="24"/>
          <w:lang w:val="en-GB"/>
        </w:rPr>
        <w:t>.</w:t>
      </w:r>
    </w:p>
    <w:p w14:paraId="07050C72" w14:textId="0D50C3A0" w:rsidR="00D05FFF" w:rsidRPr="00C75A47" w:rsidRDefault="00D05FFF" w:rsidP="003E6CAA">
      <w:pPr>
        <w:spacing w:line="360" w:lineRule="auto"/>
        <w:jc w:val="center"/>
        <w:rPr>
          <w:rFonts w:ascii="Times New Roman" w:eastAsia="Times New Roman" w:hAnsi="Times New Roman" w:cs="Times New Roman"/>
          <w:sz w:val="24"/>
          <w:szCs w:val="24"/>
          <w:lang w:val="en-GB"/>
        </w:rPr>
      </w:pPr>
      <w:r w:rsidRPr="00C75A47">
        <w:rPr>
          <w:rFonts w:ascii="Times New Roman" w:eastAsia="Times New Roman" w:hAnsi="Times New Roman" w:cs="Times New Roman"/>
          <w:noProof/>
          <w:sz w:val="24"/>
          <w:szCs w:val="24"/>
          <w:lang w:val="en-GB" w:eastAsia="en-GB"/>
        </w:rPr>
        <w:lastRenderedPageBreak/>
        <w:drawing>
          <wp:inline distT="0" distB="0" distL="0" distR="0" wp14:anchorId="6E6D777C" wp14:editId="09A6F874">
            <wp:extent cx="4587177" cy="4606290"/>
            <wp:effectExtent l="19050" t="19050" r="23495" b="22860"/>
            <wp:docPr id="477370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370597" name=""/>
                    <pic:cNvPicPr/>
                  </pic:nvPicPr>
                  <pic:blipFill>
                    <a:blip r:embed="rId9"/>
                    <a:stretch>
                      <a:fillRect/>
                    </a:stretch>
                  </pic:blipFill>
                  <pic:spPr>
                    <a:xfrm>
                      <a:off x="0" y="0"/>
                      <a:ext cx="4590923" cy="4610052"/>
                    </a:xfrm>
                    <a:prstGeom prst="rect">
                      <a:avLst/>
                    </a:prstGeom>
                    <a:ln w="3175">
                      <a:solidFill>
                        <a:schemeClr val="tx1"/>
                      </a:solidFill>
                    </a:ln>
                  </pic:spPr>
                </pic:pic>
              </a:graphicData>
            </a:graphic>
          </wp:inline>
        </w:drawing>
      </w:r>
    </w:p>
    <w:p w14:paraId="3DB59FEA" w14:textId="4B684EC8" w:rsidR="00A91DC5" w:rsidRPr="00C75A47" w:rsidRDefault="00D05FFF" w:rsidP="00D05FFF">
      <w:pPr>
        <w:spacing w:line="360" w:lineRule="auto"/>
        <w:jc w:val="center"/>
        <w:rPr>
          <w:rFonts w:ascii="Times New Roman" w:eastAsia="Times New Roman" w:hAnsi="Times New Roman" w:cs="Times New Roman"/>
          <w:b/>
          <w:bCs/>
          <w:sz w:val="24"/>
          <w:szCs w:val="24"/>
          <w:lang w:val="en-GB"/>
        </w:rPr>
      </w:pPr>
      <w:r w:rsidRPr="00C75A47">
        <w:rPr>
          <w:rFonts w:ascii="Times New Roman" w:eastAsia="Times New Roman" w:hAnsi="Times New Roman" w:cs="Times New Roman"/>
          <w:b/>
          <w:bCs/>
          <w:sz w:val="24"/>
          <w:szCs w:val="24"/>
          <w:lang w:val="en-GB"/>
        </w:rPr>
        <w:t>Figure 2: ISO 27001 Information Security Framework</w:t>
      </w:r>
    </w:p>
    <w:p w14:paraId="76F5F537" w14:textId="60247EA5" w:rsidR="003E6CAA" w:rsidRPr="00C75A47" w:rsidRDefault="003E6CAA" w:rsidP="00D05FFF">
      <w:pPr>
        <w:spacing w:line="360" w:lineRule="auto"/>
        <w:jc w:val="center"/>
        <w:rPr>
          <w:sz w:val="24"/>
          <w:szCs w:val="24"/>
          <w:lang w:val="en-GB"/>
        </w:rPr>
      </w:pPr>
      <w:r w:rsidRPr="00C75A47">
        <w:rPr>
          <w:rFonts w:ascii="Times New Roman" w:eastAsia="Times New Roman" w:hAnsi="Times New Roman" w:cs="Times New Roman"/>
          <w:sz w:val="24"/>
          <w:szCs w:val="24"/>
          <w:lang w:val="en-GB"/>
        </w:rPr>
        <w:t xml:space="preserve">(Source: </w:t>
      </w:r>
      <w:hyperlink r:id="rId10" w:history="1">
        <w:r w:rsidRPr="00C75A47">
          <w:rPr>
            <w:rStyle w:val="Hyperlink"/>
            <w:rFonts w:ascii="Times New Roman" w:eastAsia="Times New Roman" w:hAnsi="Times New Roman" w:cs="Times New Roman"/>
            <w:color w:val="auto"/>
            <w:sz w:val="24"/>
            <w:szCs w:val="24"/>
            <w:u w:val="none"/>
            <w:lang w:val="en-GB"/>
          </w:rPr>
          <w:t>Skypro.co.id</w:t>
        </w:r>
      </w:hyperlink>
      <w:r w:rsidRPr="00C75A47">
        <w:rPr>
          <w:rFonts w:ascii="Times New Roman" w:eastAsia="Times New Roman" w:hAnsi="Times New Roman" w:cs="Times New Roman"/>
          <w:sz w:val="24"/>
          <w:szCs w:val="24"/>
          <w:lang w:val="en-GB"/>
        </w:rPr>
        <w:t>, 2025)</w:t>
      </w:r>
    </w:p>
    <w:p w14:paraId="427F38D1" w14:textId="78F040D9"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Through monitoring outcomes, performance measures, and perceived shortcomings, the act phase embeds any needed corrective measures and enhancements to help keep the ISMS effective and helps it stay ada</w:t>
      </w:r>
      <w:r w:rsidRPr="00C75A47">
        <w:rPr>
          <w:rFonts w:ascii="Times New Roman" w:eastAsia="Times New Roman" w:hAnsi="Times New Roman" w:cs="Times New Roman"/>
          <w:sz w:val="24"/>
          <w:szCs w:val="24"/>
          <w:lang w:val="en-GB"/>
        </w:rPr>
        <w:t>pted to varying business needs and evolving threats, as well as new technology advancements</w:t>
      </w:r>
      <w:r w:rsidR="004B2C22" w:rsidRPr="00C75A47">
        <w:rPr>
          <w:rFonts w:ascii="Times New Roman" w:eastAsia="Times New Roman" w:hAnsi="Times New Roman" w:cs="Times New Roman"/>
          <w:sz w:val="24"/>
          <w:szCs w:val="24"/>
          <w:lang w:val="en-GB"/>
        </w:rPr>
        <w:t xml:space="preserve"> (Verma and Shri, 2025)</w:t>
      </w:r>
      <w:r w:rsidRPr="00C75A47">
        <w:rPr>
          <w:rFonts w:ascii="Times New Roman" w:eastAsia="Times New Roman" w:hAnsi="Times New Roman" w:cs="Times New Roman"/>
          <w:sz w:val="24"/>
          <w:szCs w:val="24"/>
          <w:lang w:val="en-GB"/>
        </w:rPr>
        <w:t xml:space="preserve">. In the case of NatureGarden, the ISO 27001 framework would present a comprehensive strategy of managing the elaborate security concerns of </w:t>
      </w:r>
      <w:r w:rsidRPr="00C75A47">
        <w:rPr>
          <w:rFonts w:ascii="Times New Roman" w:eastAsia="Times New Roman" w:hAnsi="Times New Roman" w:cs="Times New Roman"/>
          <w:sz w:val="24"/>
          <w:szCs w:val="24"/>
          <w:lang w:val="en-GB"/>
        </w:rPr>
        <w:t>an international organisation in an environment dominated with wireless connectivity and a cloud-based scenario.</w:t>
      </w:r>
    </w:p>
    <w:p w14:paraId="722F820A" w14:textId="77777777" w:rsidR="00F61F6C" w:rsidRPr="00C75A47" w:rsidRDefault="00F61F6C" w:rsidP="00F61F6C">
      <w:pPr>
        <w:pStyle w:val="Heading2"/>
        <w:spacing w:line="360" w:lineRule="auto"/>
        <w:jc w:val="both"/>
        <w:rPr>
          <w:rFonts w:ascii="Times New Roman" w:eastAsia="Times New Roman" w:hAnsi="Times New Roman" w:cs="Times New Roman"/>
          <w:b/>
          <w:sz w:val="26"/>
          <w:szCs w:val="26"/>
          <w:lang w:val="en-GB"/>
        </w:rPr>
      </w:pPr>
      <w:bookmarkStart w:id="9" w:name="_2dcat2jxq38u" w:colFirst="0" w:colLast="0"/>
      <w:bookmarkStart w:id="10" w:name="_Toc204815941"/>
      <w:bookmarkEnd w:id="9"/>
      <w:r w:rsidRPr="00C75A47">
        <w:rPr>
          <w:rFonts w:ascii="Times New Roman" w:eastAsia="Times New Roman" w:hAnsi="Times New Roman" w:cs="Times New Roman"/>
          <w:b/>
          <w:sz w:val="26"/>
          <w:szCs w:val="26"/>
          <w:lang w:val="en-GB"/>
        </w:rPr>
        <w:t>NIST Cybersecurity Framework</w:t>
      </w:r>
      <w:bookmarkEnd w:id="10"/>
    </w:p>
    <w:p w14:paraId="4CC8CD12" w14:textId="17917BA9"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The National Institute of Standards and Technology (NIST) Cybersecurity Framework is a conceptual paradigm of comp</w:t>
      </w:r>
      <w:r w:rsidRPr="00C75A47">
        <w:rPr>
          <w:rFonts w:ascii="Times New Roman" w:eastAsia="Times New Roman" w:hAnsi="Times New Roman" w:cs="Times New Roman"/>
          <w:sz w:val="24"/>
          <w:szCs w:val="24"/>
          <w:lang w:val="en-GB"/>
        </w:rPr>
        <w:t xml:space="preserve">uter security recommendations aimed at assisting organizations in </w:t>
      </w:r>
      <w:r w:rsidRPr="00C75A47">
        <w:rPr>
          <w:rFonts w:ascii="Times New Roman" w:eastAsia="Times New Roman" w:hAnsi="Times New Roman" w:cs="Times New Roman"/>
          <w:sz w:val="24"/>
          <w:szCs w:val="24"/>
          <w:lang w:val="en-GB"/>
        </w:rPr>
        <w:lastRenderedPageBreak/>
        <w:t>evaluating and enhancing their capabilities to mitigate, monitor, and respond to complex cyber attacks and security issues. This framework comprises five mutually interconnected main functio</w:t>
      </w:r>
      <w:r w:rsidRPr="00C75A47">
        <w:rPr>
          <w:rFonts w:ascii="Times New Roman" w:eastAsia="Times New Roman" w:hAnsi="Times New Roman" w:cs="Times New Roman"/>
          <w:sz w:val="24"/>
          <w:szCs w:val="24"/>
          <w:lang w:val="en-GB"/>
        </w:rPr>
        <w:t>ns: Identify, Protect, Detect, Respond and Recover, which, in turn, include different categories and subcategories that have detailed instructions how they should be adopted</w:t>
      </w:r>
      <w:r w:rsidR="00316733">
        <w:rPr>
          <w:rFonts w:ascii="Times New Roman" w:eastAsia="Times New Roman" w:hAnsi="Times New Roman" w:cs="Times New Roman"/>
          <w:sz w:val="24"/>
          <w:szCs w:val="24"/>
          <w:lang w:val="en-GB"/>
        </w:rPr>
        <w:t xml:space="preserve"> </w:t>
      </w:r>
      <w:r w:rsidR="0038497E" w:rsidRPr="00C75A47">
        <w:rPr>
          <w:rFonts w:ascii="Times New Roman" w:eastAsia="Times New Roman" w:hAnsi="Times New Roman" w:cs="Times New Roman"/>
          <w:sz w:val="24"/>
          <w:szCs w:val="24"/>
          <w:lang w:val="en-GB"/>
        </w:rPr>
        <w:t xml:space="preserve">(Akinade </w:t>
      </w:r>
      <w:r w:rsidR="0038497E" w:rsidRPr="00C75A47">
        <w:rPr>
          <w:rFonts w:ascii="Times New Roman" w:eastAsia="Times New Roman" w:hAnsi="Times New Roman" w:cs="Times New Roman"/>
          <w:i/>
          <w:iCs/>
          <w:sz w:val="24"/>
          <w:szCs w:val="24"/>
          <w:lang w:val="en-GB"/>
        </w:rPr>
        <w:t xml:space="preserve">et al., </w:t>
      </w:r>
      <w:r w:rsidR="0038497E" w:rsidRPr="00C75A47">
        <w:rPr>
          <w:rFonts w:ascii="Times New Roman" w:eastAsia="Times New Roman" w:hAnsi="Times New Roman" w:cs="Times New Roman"/>
          <w:sz w:val="24"/>
          <w:szCs w:val="24"/>
          <w:lang w:val="en-GB"/>
        </w:rPr>
        <w:t>2025)</w:t>
      </w:r>
      <w:r w:rsidRPr="00C75A47">
        <w:rPr>
          <w:rFonts w:ascii="Times New Roman" w:eastAsia="Times New Roman" w:hAnsi="Times New Roman" w:cs="Times New Roman"/>
          <w:sz w:val="24"/>
          <w:szCs w:val="24"/>
          <w:lang w:val="en-GB"/>
        </w:rPr>
        <w:t xml:space="preserve">. In the case of NatureGarden, this thorough identification </w:t>
      </w:r>
      <w:r w:rsidRPr="00C75A47">
        <w:rPr>
          <w:rFonts w:ascii="Times New Roman" w:eastAsia="Times New Roman" w:hAnsi="Times New Roman" w:cs="Times New Roman"/>
          <w:sz w:val="24"/>
          <w:szCs w:val="24"/>
          <w:lang w:val="en-GB"/>
        </w:rPr>
        <w:t>process consists of listing every asset such as intellectual property portfolios, customer databases, operational systems, third-party services, and part of their physical infrastructure, and identifying and evaluating plausible threats, vulnerabilities, a</w:t>
      </w:r>
      <w:r w:rsidRPr="00C75A47">
        <w:rPr>
          <w:rFonts w:ascii="Times New Roman" w:eastAsia="Times New Roman" w:hAnsi="Times New Roman" w:cs="Times New Roman"/>
          <w:sz w:val="24"/>
          <w:szCs w:val="24"/>
          <w:lang w:val="en-GB"/>
        </w:rPr>
        <w:t>nd risk scenarios that can affect business operations.</w:t>
      </w:r>
    </w:p>
    <w:p w14:paraId="317BCC85" w14:textId="44508E36" w:rsidR="003D4288" w:rsidRPr="00C75A47" w:rsidRDefault="003D4288" w:rsidP="003D4288">
      <w:pPr>
        <w:spacing w:line="360" w:lineRule="auto"/>
        <w:jc w:val="center"/>
        <w:rPr>
          <w:rFonts w:ascii="Times New Roman" w:eastAsia="Times New Roman" w:hAnsi="Times New Roman" w:cs="Times New Roman"/>
          <w:sz w:val="24"/>
          <w:szCs w:val="24"/>
          <w:lang w:val="en-GB"/>
        </w:rPr>
      </w:pPr>
      <w:r w:rsidRPr="00C75A47">
        <w:rPr>
          <w:rFonts w:ascii="Times New Roman" w:eastAsia="Times New Roman" w:hAnsi="Times New Roman" w:cs="Times New Roman"/>
          <w:noProof/>
          <w:sz w:val="24"/>
          <w:szCs w:val="24"/>
          <w:lang w:val="en-GB" w:eastAsia="en-GB"/>
        </w:rPr>
        <w:drawing>
          <wp:inline distT="0" distB="0" distL="0" distR="0" wp14:anchorId="616C943B" wp14:editId="202C2CC7">
            <wp:extent cx="5943600" cy="3107055"/>
            <wp:effectExtent l="19050" t="19050" r="19050" b="17145"/>
            <wp:docPr id="84500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00875" name=""/>
                    <pic:cNvPicPr/>
                  </pic:nvPicPr>
                  <pic:blipFill>
                    <a:blip r:embed="rId11"/>
                    <a:stretch>
                      <a:fillRect/>
                    </a:stretch>
                  </pic:blipFill>
                  <pic:spPr>
                    <a:xfrm>
                      <a:off x="0" y="0"/>
                      <a:ext cx="5943600" cy="3107055"/>
                    </a:xfrm>
                    <a:prstGeom prst="rect">
                      <a:avLst/>
                    </a:prstGeom>
                    <a:ln w="3175">
                      <a:solidFill>
                        <a:schemeClr val="tx1"/>
                      </a:solidFill>
                    </a:ln>
                  </pic:spPr>
                </pic:pic>
              </a:graphicData>
            </a:graphic>
          </wp:inline>
        </w:drawing>
      </w:r>
    </w:p>
    <w:p w14:paraId="26174385" w14:textId="003A6F7F" w:rsidR="003D4288" w:rsidRPr="00C75A47" w:rsidRDefault="003D4288" w:rsidP="003D4288">
      <w:pPr>
        <w:spacing w:line="360" w:lineRule="auto"/>
        <w:jc w:val="center"/>
        <w:rPr>
          <w:rFonts w:ascii="Times New Roman" w:eastAsia="Times New Roman" w:hAnsi="Times New Roman" w:cs="Times New Roman"/>
          <w:b/>
          <w:bCs/>
          <w:sz w:val="24"/>
          <w:szCs w:val="24"/>
          <w:lang w:val="en-GB"/>
        </w:rPr>
      </w:pPr>
      <w:r w:rsidRPr="00C75A47">
        <w:rPr>
          <w:rFonts w:ascii="Times New Roman" w:eastAsia="Times New Roman" w:hAnsi="Times New Roman" w:cs="Times New Roman"/>
          <w:b/>
          <w:bCs/>
          <w:sz w:val="24"/>
          <w:szCs w:val="24"/>
          <w:lang w:val="en-GB"/>
        </w:rPr>
        <w:t>Figure 3: Findings of role of NIST framework functions in addressing cyber threats</w:t>
      </w:r>
    </w:p>
    <w:p w14:paraId="2AD0F0FF" w14:textId="0AB047A5" w:rsidR="00723520" w:rsidRPr="00C75A47" w:rsidRDefault="00723520" w:rsidP="003D4288">
      <w:pPr>
        <w:spacing w:line="360" w:lineRule="auto"/>
        <w:jc w:val="center"/>
        <w:rPr>
          <w:rFonts w:ascii="Times New Roman" w:eastAsia="Times New Roman" w:hAnsi="Times New Roman" w:cs="Times New Roman"/>
          <w:b/>
          <w:bCs/>
          <w:sz w:val="24"/>
          <w:szCs w:val="24"/>
          <w:lang w:val="en-GB"/>
        </w:rPr>
      </w:pPr>
      <w:r w:rsidRPr="00C75A47">
        <w:rPr>
          <w:rFonts w:ascii="Times New Roman" w:eastAsia="Times New Roman" w:hAnsi="Times New Roman" w:cs="Times New Roman"/>
          <w:b/>
          <w:bCs/>
          <w:sz w:val="24"/>
          <w:szCs w:val="24"/>
          <w:lang w:val="en-GB"/>
        </w:rPr>
        <w:t xml:space="preserve">(Source: </w:t>
      </w:r>
      <w:r w:rsidRPr="00C75A47">
        <w:rPr>
          <w:rFonts w:ascii="Times New Roman" w:eastAsia="Times New Roman" w:hAnsi="Times New Roman" w:cs="Times New Roman"/>
          <w:sz w:val="24"/>
          <w:szCs w:val="24"/>
          <w:lang w:val="en-GB"/>
        </w:rPr>
        <w:t xml:space="preserve">Aljumaiah </w:t>
      </w:r>
      <w:r w:rsidRPr="00C75A47">
        <w:rPr>
          <w:rFonts w:ascii="Times New Roman" w:eastAsia="Times New Roman" w:hAnsi="Times New Roman" w:cs="Times New Roman"/>
          <w:i/>
          <w:iCs/>
          <w:sz w:val="24"/>
          <w:szCs w:val="24"/>
          <w:lang w:val="en-GB"/>
        </w:rPr>
        <w:t xml:space="preserve">et al., </w:t>
      </w:r>
      <w:r w:rsidRPr="00C75A47">
        <w:rPr>
          <w:rFonts w:ascii="Times New Roman" w:eastAsia="Times New Roman" w:hAnsi="Times New Roman" w:cs="Times New Roman"/>
          <w:sz w:val="24"/>
          <w:szCs w:val="24"/>
          <w:lang w:val="en-GB"/>
        </w:rPr>
        <w:t>2025</w:t>
      </w:r>
      <w:r w:rsidRPr="00C75A47">
        <w:rPr>
          <w:rFonts w:ascii="Times New Roman" w:eastAsia="Times New Roman" w:hAnsi="Times New Roman" w:cs="Times New Roman"/>
          <w:b/>
          <w:bCs/>
          <w:sz w:val="24"/>
          <w:szCs w:val="24"/>
          <w:lang w:val="en-GB"/>
        </w:rPr>
        <w:t>)</w:t>
      </w:r>
    </w:p>
    <w:p w14:paraId="2453FF87" w14:textId="34C9C9C6" w:rsidR="003D4288" w:rsidRPr="00C75A47" w:rsidRDefault="003D4288" w:rsidP="003D4288">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The pie chart demonstrates that there is approximately equal distribution of the five core functions of the NIST framework in dealing with cyber threats, with Identify and Protect functions totaling 28 percent of total effort. Respond is the most important at 23% with functions of Detect and Recover at 16% and 5% respectively, which shows a good coverage of all stages of cybersecurity.</w:t>
      </w:r>
    </w:p>
    <w:p w14:paraId="3C73D5ED" w14:textId="5D516974"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 xml:space="preserve">It has full protection measures to deliver key infrastructure services that involve elaborate access control, data protection and safeguarding technologies, which are customized to the wireless and cloud </w:t>
      </w:r>
      <w:r w:rsidRPr="00C75A47">
        <w:rPr>
          <w:rFonts w:ascii="Times New Roman" w:eastAsia="Times New Roman" w:hAnsi="Times New Roman" w:cs="Times New Roman"/>
          <w:sz w:val="24"/>
          <w:szCs w:val="24"/>
          <w:lang w:val="en-GB"/>
        </w:rPr>
        <w:t xml:space="preserve">computing environment. NatureGarden is especially dependent on this functionality due to </w:t>
      </w:r>
      <w:r w:rsidRPr="00C75A47">
        <w:rPr>
          <w:rFonts w:ascii="Times New Roman" w:eastAsia="Times New Roman" w:hAnsi="Times New Roman" w:cs="Times New Roman"/>
          <w:sz w:val="24"/>
          <w:szCs w:val="24"/>
          <w:lang w:val="en-GB"/>
        </w:rPr>
        <w:lastRenderedPageBreak/>
        <w:t>the use of wireless networks and cloud services that demand advanced protection strategies able to protect data and systems impacted by distributed infrastructure elem</w:t>
      </w:r>
      <w:r w:rsidRPr="00C75A47">
        <w:rPr>
          <w:rFonts w:ascii="Times New Roman" w:eastAsia="Times New Roman" w:hAnsi="Times New Roman" w:cs="Times New Roman"/>
          <w:sz w:val="24"/>
          <w:szCs w:val="24"/>
          <w:lang w:val="en-GB"/>
        </w:rPr>
        <w:t>ents</w:t>
      </w:r>
      <w:r w:rsidR="00316733">
        <w:rPr>
          <w:rFonts w:ascii="Times New Roman" w:eastAsia="Times New Roman" w:hAnsi="Times New Roman" w:cs="Times New Roman"/>
          <w:sz w:val="24"/>
          <w:szCs w:val="24"/>
          <w:lang w:val="en-GB"/>
        </w:rPr>
        <w:t xml:space="preserve"> </w:t>
      </w:r>
      <w:r w:rsidR="00F61F6C" w:rsidRPr="00C75A47">
        <w:rPr>
          <w:rFonts w:ascii="Times New Roman" w:eastAsia="Times New Roman" w:hAnsi="Times New Roman" w:cs="Times New Roman"/>
          <w:sz w:val="24"/>
          <w:szCs w:val="24"/>
          <w:lang w:val="en-GB"/>
        </w:rPr>
        <w:t xml:space="preserve">(Aljumaiah </w:t>
      </w:r>
      <w:r w:rsidR="00F61F6C" w:rsidRPr="00C75A47">
        <w:rPr>
          <w:rFonts w:ascii="Times New Roman" w:eastAsia="Times New Roman" w:hAnsi="Times New Roman" w:cs="Times New Roman"/>
          <w:i/>
          <w:iCs/>
          <w:sz w:val="24"/>
          <w:szCs w:val="24"/>
          <w:lang w:val="en-GB"/>
        </w:rPr>
        <w:t xml:space="preserve">et al., </w:t>
      </w:r>
      <w:r w:rsidR="00F61F6C" w:rsidRPr="00C75A47">
        <w:rPr>
          <w:rFonts w:ascii="Times New Roman" w:eastAsia="Times New Roman" w:hAnsi="Times New Roman" w:cs="Times New Roman"/>
          <w:sz w:val="24"/>
          <w:szCs w:val="24"/>
          <w:lang w:val="en-GB"/>
        </w:rPr>
        <w:t>2025)</w:t>
      </w:r>
      <w:r w:rsidRPr="00C75A47">
        <w:rPr>
          <w:rFonts w:ascii="Times New Roman" w:eastAsia="Times New Roman" w:hAnsi="Times New Roman" w:cs="Times New Roman"/>
          <w:sz w:val="24"/>
          <w:szCs w:val="24"/>
          <w:lang w:val="en-GB"/>
        </w:rPr>
        <w:t>. Respond activities refer to the implementation of suitable actions based on identified cybersecurity challenges, including incident response strategies, communications, and mitigation, which aim to minimize the effects of sec</w:t>
      </w:r>
      <w:r w:rsidRPr="00C75A47">
        <w:rPr>
          <w:rFonts w:ascii="Times New Roman" w:eastAsia="Times New Roman" w:hAnsi="Times New Roman" w:cs="Times New Roman"/>
          <w:sz w:val="24"/>
          <w:szCs w:val="24"/>
          <w:lang w:val="en-GB"/>
        </w:rPr>
        <w:t>urity incidents on business processes.</w:t>
      </w:r>
    </w:p>
    <w:p w14:paraId="42E2B472" w14:textId="77777777" w:rsidR="00A91DC5" w:rsidRPr="00C75A47" w:rsidRDefault="00683EEC">
      <w:pPr>
        <w:spacing w:line="360" w:lineRule="auto"/>
        <w:jc w:val="both"/>
        <w:rPr>
          <w:rFonts w:ascii="Times New Roman" w:eastAsia="Times New Roman" w:hAnsi="Times New Roman" w:cs="Times New Roman"/>
          <w:color w:val="FF0000"/>
          <w:sz w:val="24"/>
          <w:szCs w:val="24"/>
          <w:lang w:val="en-GB"/>
        </w:rPr>
      </w:pPr>
      <w:r w:rsidRPr="00C75A47">
        <w:rPr>
          <w:lang w:val="en-GB"/>
        </w:rPr>
        <w:br w:type="page"/>
      </w:r>
    </w:p>
    <w:p w14:paraId="0E3160F8" w14:textId="77777777" w:rsidR="00A91DC5" w:rsidRPr="00C75A47" w:rsidRDefault="00683EEC">
      <w:pPr>
        <w:pStyle w:val="Heading2"/>
        <w:spacing w:line="360" w:lineRule="auto"/>
        <w:jc w:val="both"/>
        <w:rPr>
          <w:rFonts w:ascii="Times New Roman" w:eastAsia="Times New Roman" w:hAnsi="Times New Roman" w:cs="Times New Roman"/>
          <w:b/>
          <w:sz w:val="26"/>
          <w:szCs w:val="26"/>
          <w:lang w:val="en-GB"/>
        </w:rPr>
      </w:pPr>
      <w:bookmarkStart w:id="11" w:name="_j0rh1ol9gwdc" w:colFirst="0" w:colLast="0"/>
      <w:bookmarkStart w:id="12" w:name="_Toc204815942"/>
      <w:bookmarkEnd w:id="11"/>
      <w:r w:rsidRPr="00C75A47">
        <w:rPr>
          <w:rFonts w:ascii="Times New Roman" w:eastAsia="Times New Roman" w:hAnsi="Times New Roman" w:cs="Times New Roman"/>
          <w:b/>
          <w:sz w:val="26"/>
          <w:szCs w:val="26"/>
          <w:lang w:val="en-GB"/>
        </w:rPr>
        <w:lastRenderedPageBreak/>
        <w:t>COBIT Framework Comprehensive Analysis</w:t>
      </w:r>
      <w:bookmarkEnd w:id="12"/>
    </w:p>
    <w:p w14:paraId="1BDA99E7" w14:textId="04938643"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Control Objectives for Information and Related Technologies (COBIT) is a comprehensive governance framework that is explicitly geared toward the governance and management of en</w:t>
      </w:r>
      <w:r w:rsidRPr="00C75A47">
        <w:rPr>
          <w:rFonts w:ascii="Times New Roman" w:eastAsia="Times New Roman" w:hAnsi="Times New Roman" w:cs="Times New Roman"/>
          <w:sz w:val="24"/>
          <w:szCs w:val="24"/>
          <w:lang w:val="en-GB"/>
        </w:rPr>
        <w:t>terprise information technology, with a particular focus on the crucial combination of IT strategy with business strategies as well as the maintenance of the risk management processes and the optimal usage of both resources and activities throughout the en</w:t>
      </w:r>
      <w:r w:rsidRPr="00C75A47">
        <w:rPr>
          <w:rFonts w:ascii="Times New Roman" w:eastAsia="Times New Roman" w:hAnsi="Times New Roman" w:cs="Times New Roman"/>
          <w:sz w:val="24"/>
          <w:szCs w:val="24"/>
          <w:lang w:val="en-GB"/>
        </w:rPr>
        <w:t>terprise.</w:t>
      </w:r>
      <w:r w:rsidR="00316733">
        <w:rPr>
          <w:rFonts w:ascii="Times New Roman" w:eastAsia="Times New Roman" w:hAnsi="Times New Roman" w:cs="Times New Roman"/>
          <w:sz w:val="24"/>
          <w:szCs w:val="24"/>
          <w:lang w:val="en-GB"/>
        </w:rPr>
        <w:t xml:space="preserve"> </w:t>
      </w:r>
      <w:r w:rsidRPr="00C75A47">
        <w:rPr>
          <w:rFonts w:ascii="Times New Roman" w:eastAsia="Times New Roman" w:hAnsi="Times New Roman" w:cs="Times New Roman"/>
          <w:sz w:val="24"/>
          <w:szCs w:val="24"/>
          <w:lang w:val="en-GB"/>
        </w:rPr>
        <w:t>The framework proposes the solutions to the governance issues using five guiding principles which include addressing stakeholder requirements by delivering value</w:t>
      </w:r>
      <w:r w:rsidR="00C55B69" w:rsidRPr="00C75A47">
        <w:rPr>
          <w:rFonts w:ascii="Times New Roman" w:eastAsia="Times New Roman" w:hAnsi="Times New Roman" w:cs="Times New Roman"/>
          <w:sz w:val="24"/>
          <w:szCs w:val="24"/>
          <w:lang w:val="en-GB"/>
        </w:rPr>
        <w:t xml:space="preserve"> (Fuadi </w:t>
      </w:r>
      <w:r w:rsidR="00C55B69" w:rsidRPr="00C75A47">
        <w:rPr>
          <w:rFonts w:ascii="Times New Roman" w:eastAsia="Times New Roman" w:hAnsi="Times New Roman" w:cs="Times New Roman"/>
          <w:i/>
          <w:iCs/>
          <w:sz w:val="24"/>
          <w:szCs w:val="24"/>
          <w:lang w:val="en-GB"/>
        </w:rPr>
        <w:t xml:space="preserve">et al., </w:t>
      </w:r>
      <w:r w:rsidR="00C55B69" w:rsidRPr="00C75A47">
        <w:rPr>
          <w:rFonts w:ascii="Times New Roman" w:eastAsia="Times New Roman" w:hAnsi="Times New Roman" w:cs="Times New Roman"/>
          <w:sz w:val="24"/>
          <w:szCs w:val="24"/>
          <w:lang w:val="en-GB"/>
        </w:rPr>
        <w:t xml:space="preserve">2025). </w:t>
      </w:r>
    </w:p>
    <w:p w14:paraId="2C4EF8FA" w14:textId="494EB92E"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 xml:space="preserve">In the case of NatureGarden, the importance of stakeholder </w:t>
      </w:r>
      <w:r w:rsidRPr="00C75A47">
        <w:rPr>
          <w:rFonts w:ascii="Times New Roman" w:eastAsia="Times New Roman" w:hAnsi="Times New Roman" w:cs="Times New Roman"/>
          <w:sz w:val="24"/>
          <w:szCs w:val="24"/>
          <w:lang w:val="en-GB"/>
        </w:rPr>
        <w:t>value creation and sound risk management as set out by COBIT perfectly matches the business imperative of the company to meet the security demands of customers within the context of business fluidity, operating efficiency, and customer service</w:t>
      </w:r>
      <w:r w:rsidR="00411A70" w:rsidRPr="00C75A47">
        <w:rPr>
          <w:rFonts w:ascii="Times New Roman" w:eastAsia="Times New Roman" w:hAnsi="Times New Roman" w:cs="Times New Roman"/>
          <w:sz w:val="24"/>
          <w:szCs w:val="24"/>
          <w:lang w:val="en-GB"/>
        </w:rPr>
        <w:t xml:space="preserve"> (Sholeh and Pramudya, 2025). </w:t>
      </w:r>
      <w:r w:rsidRPr="00C75A47">
        <w:rPr>
          <w:rFonts w:ascii="Times New Roman" w:eastAsia="Times New Roman" w:hAnsi="Times New Roman" w:cs="Times New Roman"/>
          <w:sz w:val="24"/>
          <w:szCs w:val="24"/>
          <w:lang w:val="en-GB"/>
        </w:rPr>
        <w:t>The framework offers systematic modes of IT governance which can deal precisely with the intricacies of managing information technology in global organisation with a lot of stakeholders who have different needs and organizational regulator</w:t>
      </w:r>
      <w:r w:rsidRPr="00C75A47">
        <w:rPr>
          <w:rFonts w:ascii="Times New Roman" w:eastAsia="Times New Roman" w:hAnsi="Times New Roman" w:cs="Times New Roman"/>
          <w:sz w:val="24"/>
          <w:szCs w:val="24"/>
          <w:lang w:val="en-GB"/>
        </w:rPr>
        <w:t>y requirements.</w:t>
      </w:r>
    </w:p>
    <w:p w14:paraId="6CB2624A" w14:textId="77777777" w:rsidR="00A91DC5" w:rsidRPr="00C75A47" w:rsidRDefault="00683EEC">
      <w:pPr>
        <w:pStyle w:val="Heading1"/>
        <w:spacing w:line="360" w:lineRule="auto"/>
        <w:jc w:val="both"/>
        <w:rPr>
          <w:rFonts w:ascii="Times New Roman" w:eastAsia="Times New Roman" w:hAnsi="Times New Roman" w:cs="Times New Roman"/>
          <w:b/>
          <w:sz w:val="28"/>
          <w:szCs w:val="28"/>
          <w:lang w:val="en-GB"/>
        </w:rPr>
      </w:pPr>
      <w:bookmarkStart w:id="13" w:name="_2j5xls9gzabp" w:colFirst="0" w:colLast="0"/>
      <w:bookmarkStart w:id="14" w:name="_Toc204815943"/>
      <w:bookmarkEnd w:id="13"/>
      <w:r w:rsidRPr="00C75A47">
        <w:rPr>
          <w:rFonts w:ascii="Times New Roman" w:eastAsia="Times New Roman" w:hAnsi="Times New Roman" w:cs="Times New Roman"/>
          <w:b/>
          <w:sz w:val="28"/>
          <w:szCs w:val="28"/>
          <w:lang w:val="en-GB"/>
        </w:rPr>
        <w:t>Designed Security Approach for NatureGarden</w:t>
      </w:r>
      <w:bookmarkEnd w:id="14"/>
    </w:p>
    <w:p w14:paraId="12719810" w14:textId="77777777" w:rsidR="00A91DC5" w:rsidRPr="00C75A47" w:rsidRDefault="00683EEC">
      <w:pPr>
        <w:pStyle w:val="Heading2"/>
        <w:spacing w:line="360" w:lineRule="auto"/>
        <w:jc w:val="both"/>
        <w:rPr>
          <w:rFonts w:ascii="Times New Roman" w:eastAsia="Times New Roman" w:hAnsi="Times New Roman" w:cs="Times New Roman"/>
          <w:b/>
          <w:sz w:val="26"/>
          <w:szCs w:val="26"/>
          <w:lang w:val="en-GB"/>
        </w:rPr>
      </w:pPr>
      <w:bookmarkStart w:id="15" w:name="_s9m4y4d6vlso" w:colFirst="0" w:colLast="0"/>
      <w:bookmarkStart w:id="16" w:name="_Toc204815944"/>
      <w:bookmarkEnd w:id="15"/>
      <w:r w:rsidRPr="00C75A47">
        <w:rPr>
          <w:rFonts w:ascii="Times New Roman" w:eastAsia="Times New Roman" w:hAnsi="Times New Roman" w:cs="Times New Roman"/>
          <w:b/>
          <w:sz w:val="26"/>
          <w:szCs w:val="26"/>
          <w:lang w:val="en-GB"/>
        </w:rPr>
        <w:t>Integrated Security Governance Framework Architecture</w:t>
      </w:r>
      <w:bookmarkEnd w:id="16"/>
    </w:p>
    <w:p w14:paraId="2AE355EF" w14:textId="2966EB43"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 xml:space="preserve">A custom security strategy has to be formulated based on a thorough study of the existing frameworks along with the specific analysis of the </w:t>
      </w:r>
      <w:r w:rsidRPr="00C75A47">
        <w:rPr>
          <w:rFonts w:ascii="Times New Roman" w:eastAsia="Times New Roman" w:hAnsi="Times New Roman" w:cs="Times New Roman"/>
          <w:sz w:val="24"/>
          <w:szCs w:val="24"/>
          <w:lang w:val="en-GB"/>
        </w:rPr>
        <w:t>operational peculiarities of NatureGarden, which suggests that this approach has to cover the following aspects</w:t>
      </w:r>
      <w:r w:rsidR="00D24BC3" w:rsidRPr="00C75A47">
        <w:rPr>
          <w:rFonts w:ascii="Times New Roman" w:eastAsia="Times New Roman" w:hAnsi="Times New Roman" w:cs="Times New Roman"/>
          <w:sz w:val="24"/>
          <w:szCs w:val="24"/>
          <w:lang w:val="en-GB"/>
        </w:rPr>
        <w:t xml:space="preserve"> (Fuadi </w:t>
      </w:r>
      <w:r w:rsidR="00D24BC3" w:rsidRPr="00C75A47">
        <w:rPr>
          <w:rFonts w:ascii="Times New Roman" w:eastAsia="Times New Roman" w:hAnsi="Times New Roman" w:cs="Times New Roman"/>
          <w:i/>
          <w:iCs/>
          <w:sz w:val="24"/>
          <w:szCs w:val="24"/>
          <w:lang w:val="en-GB"/>
        </w:rPr>
        <w:t xml:space="preserve">et al., </w:t>
      </w:r>
      <w:r w:rsidR="00D24BC3" w:rsidRPr="00C75A47">
        <w:rPr>
          <w:rFonts w:ascii="Times New Roman" w:eastAsia="Times New Roman" w:hAnsi="Times New Roman" w:cs="Times New Roman"/>
          <w:sz w:val="24"/>
          <w:szCs w:val="24"/>
          <w:lang w:val="en-GB"/>
        </w:rPr>
        <w:t xml:space="preserve">2025). It </w:t>
      </w:r>
      <w:r w:rsidRPr="00C75A47">
        <w:rPr>
          <w:rFonts w:ascii="Times New Roman" w:eastAsia="Times New Roman" w:hAnsi="Times New Roman" w:cs="Times New Roman"/>
          <w:sz w:val="24"/>
          <w:szCs w:val="24"/>
          <w:lang w:val="en-GB"/>
        </w:rPr>
        <w:t xml:space="preserve">reflects the challenges manifested by a global organization deployed on a wireless-centric infrastructure with a </w:t>
      </w:r>
      <w:r w:rsidRPr="00C75A47">
        <w:rPr>
          <w:rFonts w:ascii="Times New Roman" w:eastAsia="Times New Roman" w:hAnsi="Times New Roman" w:cs="Times New Roman"/>
          <w:sz w:val="24"/>
          <w:szCs w:val="24"/>
          <w:lang w:val="en-GB"/>
        </w:rPr>
        <w:t>widespread use of cloud services and a complex BYOD scenario but aimed at securing the intellectual property property assets and the adherence to the regulatory frameworks of various jurisdictions.</w:t>
      </w:r>
    </w:p>
    <w:p w14:paraId="6E648D89"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noProof/>
          <w:sz w:val="24"/>
          <w:szCs w:val="24"/>
          <w:lang w:val="en-GB" w:eastAsia="en-GB"/>
        </w:rPr>
        <w:lastRenderedPageBreak/>
        <w:drawing>
          <wp:inline distT="114300" distB="114300" distL="114300" distR="114300" wp14:anchorId="2003CA56" wp14:editId="4C760E99">
            <wp:extent cx="5943600" cy="3662363"/>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943600" cy="3662363"/>
                    </a:xfrm>
                    <a:prstGeom prst="rect">
                      <a:avLst/>
                    </a:prstGeom>
                    <a:ln w="12700">
                      <a:solidFill>
                        <a:srgbClr val="000000"/>
                      </a:solidFill>
                      <a:prstDash val="solid"/>
                    </a:ln>
                  </pic:spPr>
                </pic:pic>
              </a:graphicData>
            </a:graphic>
          </wp:inline>
        </w:drawing>
      </w:r>
    </w:p>
    <w:p w14:paraId="2296A733" w14:textId="55184810" w:rsidR="00A91DC5" w:rsidRPr="00C75A47" w:rsidRDefault="00683EEC">
      <w:pPr>
        <w:spacing w:line="360" w:lineRule="auto"/>
        <w:jc w:val="center"/>
        <w:rPr>
          <w:rFonts w:ascii="Times New Roman" w:eastAsia="Times New Roman" w:hAnsi="Times New Roman" w:cs="Times New Roman"/>
          <w:b/>
          <w:sz w:val="24"/>
          <w:szCs w:val="24"/>
          <w:lang w:val="en-GB"/>
        </w:rPr>
      </w:pPr>
      <w:r w:rsidRPr="00C75A47">
        <w:rPr>
          <w:rFonts w:ascii="Times New Roman" w:eastAsia="Times New Roman" w:hAnsi="Times New Roman" w:cs="Times New Roman"/>
          <w:b/>
          <w:sz w:val="24"/>
          <w:szCs w:val="24"/>
          <w:lang w:val="en-GB"/>
        </w:rPr>
        <w:t xml:space="preserve">Figure </w:t>
      </w:r>
      <w:r w:rsidR="00C75A47" w:rsidRPr="00C75A47">
        <w:rPr>
          <w:rFonts w:ascii="Times New Roman" w:eastAsia="Times New Roman" w:hAnsi="Times New Roman" w:cs="Times New Roman"/>
          <w:b/>
          <w:sz w:val="24"/>
          <w:szCs w:val="24"/>
          <w:lang w:val="en-GB"/>
        </w:rPr>
        <w:t>4</w:t>
      </w:r>
      <w:r w:rsidRPr="00C75A47">
        <w:rPr>
          <w:rFonts w:ascii="Times New Roman" w:eastAsia="Times New Roman" w:hAnsi="Times New Roman" w:cs="Times New Roman"/>
          <w:b/>
          <w:sz w:val="24"/>
          <w:szCs w:val="24"/>
          <w:lang w:val="en-GB"/>
        </w:rPr>
        <w:t>: Security governance framework</w:t>
      </w:r>
    </w:p>
    <w:p w14:paraId="08990EB2"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The integrated s</w:t>
      </w:r>
      <w:r w:rsidRPr="00C75A47">
        <w:rPr>
          <w:rFonts w:ascii="Times New Roman" w:eastAsia="Times New Roman" w:hAnsi="Times New Roman" w:cs="Times New Roman"/>
          <w:sz w:val="24"/>
          <w:szCs w:val="24"/>
          <w:lang w:val="en-GB"/>
        </w:rPr>
        <w:t>ecurity governance framework suggested in this paper introduces a hierarchical system that will provide adequate control, good accountability, and decision-making procedures that will operate throughout the whole organisation. The framework also incorporat</w:t>
      </w:r>
      <w:r w:rsidRPr="00C75A47">
        <w:rPr>
          <w:rFonts w:ascii="Times New Roman" w:eastAsia="Times New Roman" w:hAnsi="Times New Roman" w:cs="Times New Roman"/>
          <w:sz w:val="24"/>
          <w:szCs w:val="24"/>
          <w:lang w:val="en-GB"/>
        </w:rPr>
        <w:t>es the strategic planning, operational management and tactical implementation operations by means of coordinated operations that facilitate consistency, operational efficiency and efficacy in all security operations.</w:t>
      </w:r>
    </w:p>
    <w:p w14:paraId="72D57ADC" w14:textId="77777777" w:rsidR="00A91DC5" w:rsidRPr="00C75A47" w:rsidRDefault="00683EEC">
      <w:pPr>
        <w:pStyle w:val="Heading2"/>
        <w:spacing w:line="360" w:lineRule="auto"/>
        <w:jc w:val="both"/>
        <w:rPr>
          <w:rFonts w:ascii="Times New Roman" w:eastAsia="Times New Roman" w:hAnsi="Times New Roman" w:cs="Times New Roman"/>
          <w:b/>
          <w:sz w:val="26"/>
          <w:szCs w:val="26"/>
          <w:lang w:val="en-GB"/>
        </w:rPr>
      </w:pPr>
      <w:bookmarkStart w:id="17" w:name="_l5zot7k0kdoe" w:colFirst="0" w:colLast="0"/>
      <w:bookmarkStart w:id="18" w:name="_Toc204815945"/>
      <w:bookmarkEnd w:id="17"/>
      <w:r w:rsidRPr="00C75A47">
        <w:rPr>
          <w:rFonts w:ascii="Times New Roman" w:eastAsia="Times New Roman" w:hAnsi="Times New Roman" w:cs="Times New Roman"/>
          <w:b/>
          <w:sz w:val="26"/>
          <w:szCs w:val="26"/>
          <w:lang w:val="en-GB"/>
        </w:rPr>
        <w:t>Comprehensive Risk Management Framework</w:t>
      </w:r>
      <w:bookmarkEnd w:id="18"/>
    </w:p>
    <w:p w14:paraId="02D72C9B"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 xml:space="preserve">NatureGarden governance structure should define clear accountability chains and end-to-end decision-making processes in information security management at all levels of organizations and across every business area. The executive level should have a Chief </w:t>
      </w:r>
      <w:r w:rsidRPr="00C75A47">
        <w:rPr>
          <w:rFonts w:ascii="Times New Roman" w:eastAsia="Times New Roman" w:hAnsi="Times New Roman" w:cs="Times New Roman"/>
          <w:sz w:val="24"/>
          <w:szCs w:val="24"/>
          <w:lang w:val="en-GB"/>
        </w:rPr>
        <w:t>Information Security Officer (CISO) reporting to the Chief Executive Officer (CEO) so that security considerations are properly incorporated into strategic business decisions and given appropriate executive attention and resource investment.</w:t>
      </w:r>
    </w:p>
    <w:p w14:paraId="13D6F254"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Security gover</w:t>
      </w:r>
      <w:r w:rsidRPr="00C75A47">
        <w:rPr>
          <w:rFonts w:ascii="Times New Roman" w:eastAsia="Times New Roman" w:hAnsi="Times New Roman" w:cs="Times New Roman"/>
          <w:sz w:val="24"/>
          <w:szCs w:val="24"/>
          <w:lang w:val="en-GB"/>
        </w:rPr>
        <w:t xml:space="preserve">nance structure is to be developed to include a thorough Information Security Steering Committee with senior executives of all key business areas, in operations, finance, </w:t>
      </w:r>
      <w:r w:rsidRPr="00C75A47">
        <w:rPr>
          <w:rFonts w:ascii="Times New Roman" w:eastAsia="Times New Roman" w:hAnsi="Times New Roman" w:cs="Times New Roman"/>
          <w:sz w:val="24"/>
          <w:szCs w:val="24"/>
          <w:lang w:val="en-GB"/>
        </w:rPr>
        <w:lastRenderedPageBreak/>
        <w:t>human resource, legal, marketing, and international departments to provide cross-func</w:t>
      </w:r>
      <w:r w:rsidRPr="00C75A47">
        <w:rPr>
          <w:rFonts w:ascii="Times New Roman" w:eastAsia="Times New Roman" w:hAnsi="Times New Roman" w:cs="Times New Roman"/>
          <w:sz w:val="24"/>
          <w:szCs w:val="24"/>
          <w:lang w:val="en-GB"/>
        </w:rPr>
        <w:t>tional support, proper communication, and involvement in security initiatives of the whole enterprise.</w:t>
      </w:r>
    </w:p>
    <w:p w14:paraId="381B46F4" w14:textId="73AFBFC2"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The strategic planning of information security is the process of creating a security strategy that meets the entirety of the business objectives and requ</w:t>
      </w:r>
      <w:r w:rsidRPr="00C75A47">
        <w:rPr>
          <w:rFonts w:ascii="Times New Roman" w:eastAsia="Times New Roman" w:hAnsi="Times New Roman" w:cs="Times New Roman"/>
          <w:sz w:val="24"/>
          <w:szCs w:val="24"/>
          <w:lang w:val="en-GB"/>
        </w:rPr>
        <w:t>irements of NatureGarden, as well as risks that NatureGarden is willing to take and their tolerance towards risks, and also taking into consideration business-specific needs like the challenges of being in a wireless-adapted landscape and supporting global</w:t>
      </w:r>
      <w:r w:rsidRPr="00C75A47">
        <w:rPr>
          <w:rFonts w:ascii="Times New Roman" w:eastAsia="Times New Roman" w:hAnsi="Times New Roman" w:cs="Times New Roman"/>
          <w:sz w:val="24"/>
          <w:szCs w:val="24"/>
          <w:lang w:val="en-GB"/>
        </w:rPr>
        <w:t xml:space="preserve"> business operations and delivering services to customers worldwide. </w:t>
      </w:r>
    </w:p>
    <w:p w14:paraId="381E03F0" w14:textId="506CA982"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The governance framework should also define comprehensive roles and responsibilities of security management by all levels of the organization organization and functional areas at the sam</w:t>
      </w:r>
      <w:r w:rsidRPr="00C75A47">
        <w:rPr>
          <w:rFonts w:ascii="Times New Roman" w:eastAsia="Times New Roman" w:hAnsi="Times New Roman" w:cs="Times New Roman"/>
          <w:sz w:val="24"/>
          <w:szCs w:val="24"/>
          <w:lang w:val="en-GB"/>
        </w:rPr>
        <w:t>e time should ensure that security account-ability is effectively distributed, and the ability of all employees to comprehend their particular security responsibilities and anticipation</w:t>
      </w:r>
      <w:r w:rsidR="002922A6" w:rsidRPr="00C75A47">
        <w:rPr>
          <w:rFonts w:ascii="Times New Roman" w:eastAsia="Times New Roman" w:hAnsi="Times New Roman" w:cs="Times New Roman"/>
          <w:sz w:val="24"/>
          <w:szCs w:val="24"/>
          <w:lang w:val="en-GB"/>
        </w:rPr>
        <w:t xml:space="preserve"> (Abdi </w:t>
      </w:r>
      <w:r w:rsidR="002922A6" w:rsidRPr="00C75A47">
        <w:rPr>
          <w:rFonts w:ascii="Times New Roman" w:eastAsia="Times New Roman" w:hAnsi="Times New Roman" w:cs="Times New Roman"/>
          <w:i/>
          <w:iCs/>
          <w:sz w:val="24"/>
          <w:szCs w:val="24"/>
          <w:lang w:val="en-GB"/>
        </w:rPr>
        <w:t xml:space="preserve">et al., </w:t>
      </w:r>
      <w:r w:rsidR="002922A6" w:rsidRPr="00C75A47">
        <w:rPr>
          <w:rFonts w:ascii="Times New Roman" w:eastAsia="Times New Roman" w:hAnsi="Times New Roman" w:cs="Times New Roman"/>
          <w:sz w:val="24"/>
          <w:szCs w:val="24"/>
          <w:lang w:val="en-GB"/>
        </w:rPr>
        <w:t>2025)</w:t>
      </w:r>
      <w:r w:rsidRPr="00C75A47">
        <w:rPr>
          <w:rFonts w:ascii="Times New Roman" w:eastAsia="Times New Roman" w:hAnsi="Times New Roman" w:cs="Times New Roman"/>
          <w:sz w:val="24"/>
          <w:szCs w:val="24"/>
          <w:lang w:val="en-GB"/>
        </w:rPr>
        <w:t xml:space="preserve">. Security performance metrics should be regularly </w:t>
      </w:r>
      <w:r w:rsidRPr="00C75A47">
        <w:rPr>
          <w:rFonts w:ascii="Times New Roman" w:eastAsia="Times New Roman" w:hAnsi="Times New Roman" w:cs="Times New Roman"/>
          <w:sz w:val="24"/>
          <w:szCs w:val="24"/>
          <w:lang w:val="en-GB"/>
        </w:rPr>
        <w:t>reviewed in an orderly fashion, emerging risks and threat intelligence assessed, the effectiveness of existing security controls and procedures analyzed, and strategic choices made on security investments, policy changes, and capability upgrades. Such gove</w:t>
      </w:r>
      <w:r w:rsidRPr="00C75A47">
        <w:rPr>
          <w:rFonts w:ascii="Times New Roman" w:eastAsia="Times New Roman" w:hAnsi="Times New Roman" w:cs="Times New Roman"/>
          <w:sz w:val="24"/>
          <w:szCs w:val="24"/>
          <w:lang w:val="en-GB"/>
        </w:rPr>
        <w:t>rnance processes must be enforced with thorough reporting capabilities that deliver timely, precise, and actionable information to managing executives regarding security posture, compliance, and emerging threats.</w:t>
      </w:r>
    </w:p>
    <w:p w14:paraId="7289EF4B" w14:textId="77777777" w:rsidR="00A91DC5" w:rsidRPr="00C75A47" w:rsidRDefault="00683EEC">
      <w:pPr>
        <w:pStyle w:val="Heading2"/>
        <w:spacing w:line="360" w:lineRule="auto"/>
        <w:jc w:val="both"/>
        <w:rPr>
          <w:rFonts w:ascii="Times New Roman" w:eastAsia="Times New Roman" w:hAnsi="Times New Roman" w:cs="Times New Roman"/>
          <w:b/>
          <w:sz w:val="26"/>
          <w:szCs w:val="26"/>
          <w:lang w:val="en-GB"/>
        </w:rPr>
      </w:pPr>
      <w:bookmarkStart w:id="19" w:name="_y9xs81dar0y0" w:colFirst="0" w:colLast="0"/>
      <w:bookmarkStart w:id="20" w:name="_Toc204815946"/>
      <w:bookmarkEnd w:id="19"/>
      <w:r w:rsidRPr="00C75A47">
        <w:rPr>
          <w:rFonts w:ascii="Times New Roman" w:eastAsia="Times New Roman" w:hAnsi="Times New Roman" w:cs="Times New Roman"/>
          <w:b/>
          <w:sz w:val="26"/>
          <w:szCs w:val="26"/>
          <w:lang w:val="en-GB"/>
        </w:rPr>
        <w:t>Security Policy Framework and Implementatio</w:t>
      </w:r>
      <w:r w:rsidRPr="00C75A47">
        <w:rPr>
          <w:rFonts w:ascii="Times New Roman" w:eastAsia="Times New Roman" w:hAnsi="Times New Roman" w:cs="Times New Roman"/>
          <w:b/>
          <w:sz w:val="26"/>
          <w:szCs w:val="26"/>
          <w:lang w:val="en-GB"/>
        </w:rPr>
        <w:t>n</w:t>
      </w:r>
      <w:bookmarkEnd w:id="20"/>
    </w:p>
    <w:p w14:paraId="30ADF9AC" w14:textId="348F387E"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NatureGarden needs an all-inclusive and advanced security policy framework that accounts for the entire range of security issues but is realizable, implementable, and compatible with business operational needs. The policy framework must be designed hiera</w:t>
      </w:r>
      <w:r w:rsidRPr="00C75A47">
        <w:rPr>
          <w:rFonts w:ascii="Times New Roman" w:eastAsia="Times New Roman" w:hAnsi="Times New Roman" w:cs="Times New Roman"/>
          <w:sz w:val="24"/>
          <w:szCs w:val="24"/>
          <w:lang w:val="en-GB"/>
        </w:rPr>
        <w:t>rchically, with top-level security policies offering high-level, strategic guidance and supported by longer policy documents covering the fine details of standards, procedures, and implementation guidelines that are specific to particular operational condi</w:t>
      </w:r>
      <w:r w:rsidRPr="00C75A47">
        <w:rPr>
          <w:rFonts w:ascii="Times New Roman" w:eastAsia="Times New Roman" w:hAnsi="Times New Roman" w:cs="Times New Roman"/>
          <w:sz w:val="24"/>
          <w:szCs w:val="24"/>
          <w:lang w:val="en-GB"/>
        </w:rPr>
        <w:t>tions and technical applications</w:t>
      </w:r>
      <w:r w:rsidR="00B63E97" w:rsidRPr="00C75A47">
        <w:rPr>
          <w:rFonts w:ascii="Times New Roman" w:eastAsia="Times New Roman" w:hAnsi="Times New Roman" w:cs="Times New Roman"/>
          <w:sz w:val="24"/>
          <w:szCs w:val="24"/>
          <w:lang w:val="en-GB"/>
        </w:rPr>
        <w:t xml:space="preserve"> (de Sousa </w:t>
      </w:r>
      <w:r w:rsidR="00B63E97" w:rsidRPr="00C75A47">
        <w:rPr>
          <w:rFonts w:ascii="Times New Roman" w:eastAsia="Times New Roman" w:hAnsi="Times New Roman" w:cs="Times New Roman"/>
          <w:i/>
          <w:iCs/>
          <w:sz w:val="24"/>
          <w:szCs w:val="24"/>
          <w:lang w:val="en-GB"/>
        </w:rPr>
        <w:t xml:space="preserve">et al., </w:t>
      </w:r>
      <w:r w:rsidR="00B63E97" w:rsidRPr="00C75A47">
        <w:rPr>
          <w:rFonts w:ascii="Times New Roman" w:eastAsia="Times New Roman" w:hAnsi="Times New Roman" w:cs="Times New Roman"/>
          <w:sz w:val="24"/>
          <w:szCs w:val="24"/>
          <w:lang w:val="en-GB"/>
        </w:rPr>
        <w:t>2025)</w:t>
      </w:r>
      <w:r w:rsidRPr="00C75A47">
        <w:rPr>
          <w:rFonts w:ascii="Times New Roman" w:eastAsia="Times New Roman" w:hAnsi="Times New Roman" w:cs="Times New Roman"/>
          <w:sz w:val="24"/>
          <w:szCs w:val="24"/>
          <w:lang w:val="en-GB"/>
        </w:rPr>
        <w:t>.</w:t>
      </w:r>
    </w:p>
    <w:p w14:paraId="1D5004D7" w14:textId="0E1924A3"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The policy development process should involve exhaustive stakeholder consultation, rigorous impact assessment processes, and frequent review cycles so that the policies are kept up-to-date, effectiv</w:t>
      </w:r>
      <w:r w:rsidRPr="00C75A47">
        <w:rPr>
          <w:rFonts w:ascii="Times New Roman" w:eastAsia="Times New Roman" w:hAnsi="Times New Roman" w:cs="Times New Roman"/>
          <w:sz w:val="24"/>
          <w:szCs w:val="24"/>
          <w:lang w:val="en-GB"/>
        </w:rPr>
        <w:t>e, and to reflect the current business needs, changes in technology, and regulations. Policies must be expressed comprehensible language which can be straightforwardly understood by all personnel at the lowest to the highest organization levels and be back</w:t>
      </w:r>
      <w:r w:rsidRPr="00C75A47">
        <w:rPr>
          <w:rFonts w:ascii="Times New Roman" w:eastAsia="Times New Roman" w:hAnsi="Times New Roman" w:cs="Times New Roman"/>
          <w:sz w:val="24"/>
          <w:szCs w:val="24"/>
          <w:lang w:val="en-GB"/>
        </w:rPr>
        <w:t xml:space="preserve">ed by a widespread </w:t>
      </w:r>
      <w:r w:rsidRPr="00C75A47">
        <w:rPr>
          <w:rFonts w:ascii="Times New Roman" w:eastAsia="Times New Roman" w:hAnsi="Times New Roman" w:cs="Times New Roman"/>
          <w:sz w:val="24"/>
          <w:szCs w:val="24"/>
          <w:lang w:val="en-GB"/>
        </w:rPr>
        <w:lastRenderedPageBreak/>
        <w:t>system of training, awareness and continued correspondence that discloses understanding and adherence at each level of the organization.</w:t>
      </w:r>
    </w:p>
    <w:p w14:paraId="21D67F47" w14:textId="298434DB" w:rsidR="00A91DC5" w:rsidRPr="00C75A47" w:rsidRDefault="00683EEC">
      <w:pPr>
        <w:spacing w:line="360" w:lineRule="auto"/>
        <w:jc w:val="center"/>
        <w:rPr>
          <w:rFonts w:ascii="Times New Roman" w:eastAsia="Times New Roman" w:hAnsi="Times New Roman" w:cs="Times New Roman"/>
          <w:b/>
          <w:sz w:val="24"/>
          <w:szCs w:val="24"/>
          <w:lang w:val="en-GB"/>
        </w:rPr>
      </w:pPr>
      <w:r w:rsidRPr="00C75A47">
        <w:rPr>
          <w:rFonts w:ascii="Times New Roman" w:eastAsia="Times New Roman" w:hAnsi="Times New Roman" w:cs="Times New Roman"/>
          <w:b/>
          <w:sz w:val="24"/>
          <w:szCs w:val="24"/>
          <w:lang w:val="en-GB"/>
        </w:rPr>
        <w:t xml:space="preserve">Table </w:t>
      </w:r>
      <w:r w:rsidR="00C75A47" w:rsidRPr="00C75A47">
        <w:rPr>
          <w:rFonts w:ascii="Times New Roman" w:eastAsia="Times New Roman" w:hAnsi="Times New Roman" w:cs="Times New Roman"/>
          <w:b/>
          <w:sz w:val="24"/>
          <w:szCs w:val="24"/>
          <w:lang w:val="en-GB"/>
        </w:rPr>
        <w:t>1</w:t>
      </w:r>
      <w:r w:rsidRPr="00C75A47">
        <w:rPr>
          <w:rFonts w:ascii="Times New Roman" w:eastAsia="Times New Roman" w:hAnsi="Times New Roman" w:cs="Times New Roman"/>
          <w:b/>
          <w:sz w:val="24"/>
          <w:szCs w:val="24"/>
          <w:lang w:val="en-GB"/>
        </w:rPr>
        <w:t xml:space="preserve">: Policy devolopment </w:t>
      </w:r>
    </w:p>
    <w:tbl>
      <w:tblPr>
        <w:tblStyle w:val="a"/>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377"/>
        <w:gridCol w:w="2667"/>
        <w:gridCol w:w="4516"/>
      </w:tblGrid>
      <w:tr w:rsidR="00A91DC5" w:rsidRPr="00C75A47" w14:paraId="29B1276E" w14:textId="77777777" w:rsidTr="003E6CAA">
        <w:trPr>
          <w:trHeight w:val="515"/>
        </w:trPr>
        <w:tc>
          <w:tcPr>
            <w:tcW w:w="1243" w:type="pct"/>
            <w:tcBorders>
              <w:top w:val="single" w:sz="8" w:space="0" w:color="000000"/>
              <w:left w:val="single" w:sz="8" w:space="0" w:color="000000"/>
              <w:bottom w:val="single" w:sz="8" w:space="0" w:color="000000"/>
              <w:right w:val="single" w:sz="8" w:space="0" w:color="000000"/>
            </w:tcBorders>
            <w:shd w:val="clear" w:color="auto" w:fill="CCC0D9" w:themeFill="accent4" w:themeFillTint="66"/>
            <w:tcMar>
              <w:top w:w="100" w:type="dxa"/>
              <w:left w:w="100" w:type="dxa"/>
              <w:bottom w:w="100" w:type="dxa"/>
              <w:right w:w="100" w:type="dxa"/>
            </w:tcMar>
          </w:tcPr>
          <w:p w14:paraId="3CDD9219" w14:textId="77777777" w:rsidR="00A91DC5" w:rsidRPr="00C75A47" w:rsidRDefault="00683EEC">
            <w:pPr>
              <w:spacing w:line="360" w:lineRule="auto"/>
              <w:jc w:val="center"/>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Policy Category</w:t>
            </w:r>
          </w:p>
        </w:tc>
        <w:tc>
          <w:tcPr>
            <w:tcW w:w="1395" w:type="pct"/>
            <w:tcBorders>
              <w:top w:val="single" w:sz="8" w:space="0" w:color="000000"/>
              <w:left w:val="single" w:sz="8" w:space="0" w:color="000000"/>
              <w:bottom w:val="single" w:sz="8" w:space="0" w:color="000000"/>
              <w:right w:val="single" w:sz="8" w:space="0" w:color="000000"/>
            </w:tcBorders>
            <w:shd w:val="clear" w:color="auto" w:fill="CCC0D9" w:themeFill="accent4" w:themeFillTint="66"/>
            <w:tcMar>
              <w:top w:w="100" w:type="dxa"/>
              <w:left w:w="100" w:type="dxa"/>
              <w:bottom w:w="100" w:type="dxa"/>
              <w:right w:w="100" w:type="dxa"/>
            </w:tcMar>
          </w:tcPr>
          <w:p w14:paraId="1B3A919D" w14:textId="77777777" w:rsidR="00A91DC5" w:rsidRPr="00C75A47" w:rsidRDefault="00683EEC">
            <w:pPr>
              <w:spacing w:line="360" w:lineRule="auto"/>
              <w:jc w:val="center"/>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Organizational Scope</w:t>
            </w:r>
          </w:p>
        </w:tc>
        <w:tc>
          <w:tcPr>
            <w:tcW w:w="2363" w:type="pct"/>
            <w:tcBorders>
              <w:top w:val="single" w:sz="8" w:space="0" w:color="000000"/>
              <w:left w:val="single" w:sz="8" w:space="0" w:color="000000"/>
              <w:bottom w:val="single" w:sz="8" w:space="0" w:color="000000"/>
              <w:right w:val="single" w:sz="8" w:space="0" w:color="000000"/>
            </w:tcBorders>
            <w:shd w:val="clear" w:color="auto" w:fill="CCC0D9" w:themeFill="accent4" w:themeFillTint="66"/>
            <w:tcMar>
              <w:top w:w="100" w:type="dxa"/>
              <w:left w:w="100" w:type="dxa"/>
              <w:bottom w:w="100" w:type="dxa"/>
              <w:right w:w="100" w:type="dxa"/>
            </w:tcMar>
          </w:tcPr>
          <w:p w14:paraId="30F10748" w14:textId="77777777" w:rsidR="00A91DC5" w:rsidRPr="00C75A47" w:rsidRDefault="00683EEC">
            <w:pPr>
              <w:spacing w:line="360" w:lineRule="auto"/>
              <w:jc w:val="center"/>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Key Components and Requirements</w:t>
            </w:r>
          </w:p>
        </w:tc>
      </w:tr>
      <w:tr w:rsidR="00A91DC5" w:rsidRPr="00C75A47" w14:paraId="1DCF4DB1" w14:textId="77777777" w:rsidTr="003E6CAA">
        <w:trPr>
          <w:trHeight w:val="1355"/>
        </w:trPr>
        <w:tc>
          <w:tcPr>
            <w:tcW w:w="124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426B60"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Enterprise Information Security Policy</w:t>
            </w:r>
          </w:p>
        </w:tc>
        <w:tc>
          <w:tcPr>
            <w:tcW w:w="139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1DEF21"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All organizational units and personnel</w:t>
            </w:r>
          </w:p>
        </w:tc>
        <w:tc>
          <w:tcPr>
            <w:tcW w:w="23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6BBA19"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Security objectives definition, roles and responsibilities assignment, compliance requirements specification, governance structure establishment</w:t>
            </w:r>
          </w:p>
        </w:tc>
      </w:tr>
      <w:tr w:rsidR="00A91DC5" w:rsidRPr="00C75A47" w14:paraId="4B0DF8C9" w14:textId="77777777" w:rsidTr="003E6CAA">
        <w:trPr>
          <w:trHeight w:val="1070"/>
        </w:trPr>
        <w:tc>
          <w:tcPr>
            <w:tcW w:w="124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E4357A"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Data Classification and Handling</w:t>
            </w:r>
            <w:r w:rsidRPr="00C75A47">
              <w:rPr>
                <w:rFonts w:ascii="Times New Roman" w:eastAsia="Times New Roman" w:hAnsi="Times New Roman" w:cs="Times New Roman"/>
                <w:sz w:val="24"/>
                <w:szCs w:val="24"/>
                <w:lang w:val="en-GB"/>
              </w:rPr>
              <w:t xml:space="preserve"> Policy</w:t>
            </w:r>
          </w:p>
        </w:tc>
        <w:tc>
          <w:tcPr>
            <w:tcW w:w="139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E4494F"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All data assets and information systems</w:t>
            </w:r>
          </w:p>
        </w:tc>
        <w:tc>
          <w:tcPr>
            <w:tcW w:w="23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DD3A30"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Classification level definitions, handling requirements specification, retention and disposal procedures, data sharing protocols</w:t>
            </w:r>
          </w:p>
        </w:tc>
      </w:tr>
      <w:tr w:rsidR="00A91DC5" w:rsidRPr="00C75A47" w14:paraId="6D0DD1B3" w14:textId="77777777" w:rsidTr="003E6CAA">
        <w:trPr>
          <w:trHeight w:val="1070"/>
        </w:trPr>
        <w:tc>
          <w:tcPr>
            <w:tcW w:w="124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0E1D72"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Access Control and Identity Management Policy</w:t>
            </w:r>
          </w:p>
        </w:tc>
        <w:tc>
          <w:tcPr>
            <w:tcW w:w="139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8C83DE"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 xml:space="preserve">All systems, applications, and </w:t>
            </w:r>
            <w:r w:rsidRPr="00C75A47">
              <w:rPr>
                <w:rFonts w:ascii="Times New Roman" w:eastAsia="Times New Roman" w:hAnsi="Times New Roman" w:cs="Times New Roman"/>
                <w:sz w:val="24"/>
                <w:szCs w:val="24"/>
                <w:lang w:val="en-GB"/>
              </w:rPr>
              <w:t>data resources</w:t>
            </w:r>
          </w:p>
        </w:tc>
        <w:tc>
          <w:tcPr>
            <w:tcW w:w="23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ABB365"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Authentication requirements, authorization principles, privilege management procedures, account lifecycle management</w:t>
            </w:r>
          </w:p>
        </w:tc>
      </w:tr>
      <w:tr w:rsidR="00A91DC5" w:rsidRPr="00C75A47" w14:paraId="77A7DE3C" w14:textId="77777777" w:rsidTr="003E6CAA">
        <w:trPr>
          <w:trHeight w:val="1070"/>
        </w:trPr>
        <w:tc>
          <w:tcPr>
            <w:tcW w:w="124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32C014"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Bring Your Own Device (BYOD) Policy</w:t>
            </w:r>
          </w:p>
        </w:tc>
        <w:tc>
          <w:tcPr>
            <w:tcW w:w="139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FFA971"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All personal devices accessing organizational resources</w:t>
            </w:r>
          </w:p>
        </w:tc>
        <w:tc>
          <w:tcPr>
            <w:tcW w:w="23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14164A"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Device security requirements, e</w:t>
            </w:r>
            <w:r w:rsidRPr="00C75A47">
              <w:rPr>
                <w:rFonts w:ascii="Times New Roman" w:eastAsia="Times New Roman" w:hAnsi="Times New Roman" w:cs="Times New Roman"/>
                <w:sz w:val="24"/>
                <w:szCs w:val="24"/>
                <w:lang w:val="en-GB"/>
              </w:rPr>
              <w:t>nrollment procedures, acceptable use guidelines, monitoring and compliance protocols</w:t>
            </w:r>
          </w:p>
        </w:tc>
      </w:tr>
      <w:tr w:rsidR="00A91DC5" w:rsidRPr="00C75A47" w14:paraId="17714135" w14:textId="77777777" w:rsidTr="003E6CAA">
        <w:trPr>
          <w:trHeight w:val="1355"/>
        </w:trPr>
        <w:tc>
          <w:tcPr>
            <w:tcW w:w="124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059D54"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Cloud Security and Service Management Policy</w:t>
            </w:r>
          </w:p>
        </w:tc>
        <w:tc>
          <w:tcPr>
            <w:tcW w:w="139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719155"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All cloud services and third-party providers</w:t>
            </w:r>
          </w:p>
        </w:tc>
        <w:tc>
          <w:tcPr>
            <w:tcW w:w="23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E1406B"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Provider selection criteria, security requirements, data protection measures, se</w:t>
            </w:r>
            <w:r w:rsidRPr="00C75A47">
              <w:rPr>
                <w:rFonts w:ascii="Times New Roman" w:eastAsia="Times New Roman" w:hAnsi="Times New Roman" w:cs="Times New Roman"/>
                <w:sz w:val="24"/>
                <w:szCs w:val="24"/>
                <w:lang w:val="en-GB"/>
              </w:rPr>
              <w:t>rvice level agreements, monitoring procedures</w:t>
            </w:r>
          </w:p>
        </w:tc>
      </w:tr>
      <w:tr w:rsidR="00A91DC5" w:rsidRPr="00C75A47" w14:paraId="1ABDA69D" w14:textId="77777777" w:rsidTr="003E6CAA">
        <w:trPr>
          <w:trHeight w:val="1070"/>
        </w:trPr>
        <w:tc>
          <w:tcPr>
            <w:tcW w:w="124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DF5D4D"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Incident Response and Crisis Management Policy</w:t>
            </w:r>
          </w:p>
        </w:tc>
        <w:tc>
          <w:tcPr>
            <w:tcW w:w="139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0B4504"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All security incidents and business disruptions</w:t>
            </w:r>
          </w:p>
        </w:tc>
        <w:tc>
          <w:tcPr>
            <w:tcW w:w="23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636F9C"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 xml:space="preserve">Response procedures, escalation protocols, communication requirements, recovery activities, lessons learned </w:t>
            </w:r>
            <w:r w:rsidRPr="00C75A47">
              <w:rPr>
                <w:rFonts w:ascii="Times New Roman" w:eastAsia="Times New Roman" w:hAnsi="Times New Roman" w:cs="Times New Roman"/>
                <w:sz w:val="24"/>
                <w:szCs w:val="24"/>
                <w:lang w:val="en-GB"/>
              </w:rPr>
              <w:t>processes</w:t>
            </w:r>
          </w:p>
        </w:tc>
      </w:tr>
      <w:tr w:rsidR="00A91DC5" w:rsidRPr="00C75A47" w14:paraId="25FCC069" w14:textId="77777777" w:rsidTr="003E6CAA">
        <w:trPr>
          <w:trHeight w:val="1070"/>
        </w:trPr>
        <w:tc>
          <w:tcPr>
            <w:tcW w:w="124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ADA116"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 xml:space="preserve">Business Continuity and Disaster Recovery </w:t>
            </w:r>
            <w:r w:rsidRPr="00C75A47">
              <w:rPr>
                <w:rFonts w:ascii="Times New Roman" w:eastAsia="Times New Roman" w:hAnsi="Times New Roman" w:cs="Times New Roman"/>
                <w:sz w:val="24"/>
                <w:szCs w:val="24"/>
                <w:lang w:val="en-GB"/>
              </w:rPr>
              <w:lastRenderedPageBreak/>
              <w:t>Policy</w:t>
            </w:r>
          </w:p>
        </w:tc>
        <w:tc>
          <w:tcPr>
            <w:tcW w:w="139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09B0D8"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lastRenderedPageBreak/>
              <w:t xml:space="preserve">All critical business operations and </w:t>
            </w:r>
            <w:r w:rsidRPr="00C75A47">
              <w:rPr>
                <w:rFonts w:ascii="Times New Roman" w:eastAsia="Times New Roman" w:hAnsi="Times New Roman" w:cs="Times New Roman"/>
                <w:sz w:val="24"/>
                <w:szCs w:val="24"/>
                <w:lang w:val="en-GB"/>
              </w:rPr>
              <w:lastRenderedPageBreak/>
              <w:t>supporting systems</w:t>
            </w:r>
          </w:p>
        </w:tc>
        <w:tc>
          <w:tcPr>
            <w:tcW w:w="23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D21F04"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lastRenderedPageBreak/>
              <w:t xml:space="preserve">Recovery objectives, continuity strategies, testing requirements, communication </w:t>
            </w:r>
            <w:r w:rsidRPr="00C75A47">
              <w:rPr>
                <w:rFonts w:ascii="Times New Roman" w:eastAsia="Times New Roman" w:hAnsi="Times New Roman" w:cs="Times New Roman"/>
                <w:sz w:val="24"/>
                <w:szCs w:val="24"/>
                <w:lang w:val="en-GB"/>
              </w:rPr>
              <w:lastRenderedPageBreak/>
              <w:t>protocols, resource allocation procedures</w:t>
            </w:r>
          </w:p>
        </w:tc>
      </w:tr>
      <w:tr w:rsidR="00A91DC5" w:rsidRPr="00C75A47" w14:paraId="46AEE1BE" w14:textId="77777777" w:rsidTr="003E6CAA">
        <w:trPr>
          <w:trHeight w:val="1355"/>
        </w:trPr>
        <w:tc>
          <w:tcPr>
            <w:tcW w:w="124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6E3B75"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lastRenderedPageBreak/>
              <w:t xml:space="preserve">Privacy and Data </w:t>
            </w:r>
            <w:r w:rsidRPr="00C75A47">
              <w:rPr>
                <w:rFonts w:ascii="Times New Roman" w:eastAsia="Times New Roman" w:hAnsi="Times New Roman" w:cs="Times New Roman"/>
                <w:sz w:val="24"/>
                <w:szCs w:val="24"/>
                <w:lang w:val="en-GB"/>
              </w:rPr>
              <w:t>Protection Policy</w:t>
            </w:r>
          </w:p>
        </w:tc>
        <w:tc>
          <w:tcPr>
            <w:tcW w:w="139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EBE400"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All personal and sensitive information</w:t>
            </w:r>
          </w:p>
        </w:tc>
        <w:tc>
          <w:tcPr>
            <w:tcW w:w="23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96AE71"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Privacy principles, data subject rights, consent management, cross-border transfer requirements, breach notification procedures</w:t>
            </w:r>
          </w:p>
        </w:tc>
      </w:tr>
    </w:tbl>
    <w:p w14:paraId="3E1714CF"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 xml:space="preserve">The overall policy structure will need to deal with the unique issues </w:t>
      </w:r>
      <w:r w:rsidRPr="00C75A47">
        <w:rPr>
          <w:rFonts w:ascii="Times New Roman" w:eastAsia="Times New Roman" w:hAnsi="Times New Roman" w:cs="Times New Roman"/>
          <w:sz w:val="24"/>
          <w:szCs w:val="24"/>
          <w:lang w:val="en-GB"/>
        </w:rPr>
        <w:t>in the operating environment of NatureGarden such as difficulties in securing wireless networks, cloud service relationships, BYOD controls, and diversified regulatory requirements in multiple jurisdictions. Policies must have implementation guidance, meas</w:t>
      </w:r>
      <w:r w:rsidRPr="00C75A47">
        <w:rPr>
          <w:rFonts w:ascii="Times New Roman" w:eastAsia="Times New Roman" w:hAnsi="Times New Roman" w:cs="Times New Roman"/>
          <w:sz w:val="24"/>
          <w:szCs w:val="24"/>
          <w:lang w:val="en-GB"/>
        </w:rPr>
        <w:t>urement criteria of compliance, and overall enforcement procedures which must be applied essentially in all organizational units and geographical locations.</w:t>
      </w:r>
    </w:p>
    <w:p w14:paraId="16861A6D" w14:textId="77777777" w:rsidR="00A91DC5" w:rsidRPr="00C75A47" w:rsidRDefault="00683EEC">
      <w:pPr>
        <w:pStyle w:val="Heading2"/>
        <w:spacing w:line="360" w:lineRule="auto"/>
        <w:jc w:val="both"/>
        <w:rPr>
          <w:rFonts w:ascii="Times New Roman" w:eastAsia="Times New Roman" w:hAnsi="Times New Roman" w:cs="Times New Roman"/>
          <w:b/>
          <w:sz w:val="26"/>
          <w:szCs w:val="26"/>
          <w:lang w:val="en-GB"/>
        </w:rPr>
      </w:pPr>
      <w:bookmarkStart w:id="21" w:name="_g119cdeodpkh" w:colFirst="0" w:colLast="0"/>
      <w:bookmarkStart w:id="22" w:name="_Toc204815947"/>
      <w:bookmarkEnd w:id="21"/>
      <w:r w:rsidRPr="00C75A47">
        <w:rPr>
          <w:rFonts w:ascii="Times New Roman" w:eastAsia="Times New Roman" w:hAnsi="Times New Roman" w:cs="Times New Roman"/>
          <w:b/>
          <w:sz w:val="26"/>
          <w:szCs w:val="26"/>
          <w:lang w:val="en-GB"/>
        </w:rPr>
        <w:t>Advanced Risk Management Implementation Strategy</w:t>
      </w:r>
      <w:bookmarkEnd w:id="22"/>
    </w:p>
    <w:p w14:paraId="59D8E04C" w14:textId="5132300A"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The organizational-wide security strategy built by</w:t>
      </w:r>
      <w:r w:rsidRPr="00C75A47">
        <w:rPr>
          <w:rFonts w:ascii="Times New Roman" w:eastAsia="Times New Roman" w:hAnsi="Times New Roman" w:cs="Times New Roman"/>
          <w:sz w:val="24"/>
          <w:szCs w:val="24"/>
          <w:lang w:val="en-GB"/>
        </w:rPr>
        <w:t xml:space="preserve"> NatureGardens is based upon the foundational pillars of risk management and offers procedural and structured mechanisms of identifying, evaluating, examining, and averting security-related risks in all areas of business operations, technological framework</w:t>
      </w:r>
      <w:r w:rsidRPr="00C75A47">
        <w:rPr>
          <w:rFonts w:ascii="Times New Roman" w:eastAsia="Times New Roman" w:hAnsi="Times New Roman" w:cs="Times New Roman"/>
          <w:sz w:val="24"/>
          <w:szCs w:val="24"/>
          <w:lang w:val="en-GB"/>
        </w:rPr>
        <w:t>, and organizational processes</w:t>
      </w:r>
      <w:r w:rsidR="00B63E97" w:rsidRPr="00C75A47">
        <w:rPr>
          <w:rFonts w:ascii="Times New Roman" w:eastAsia="Times New Roman" w:hAnsi="Times New Roman" w:cs="Times New Roman"/>
          <w:sz w:val="24"/>
          <w:szCs w:val="24"/>
          <w:lang w:val="en-GB"/>
        </w:rPr>
        <w:t xml:space="preserve"> (Surchi, 2024)</w:t>
      </w:r>
      <w:r w:rsidRPr="00C75A47">
        <w:rPr>
          <w:rFonts w:ascii="Times New Roman" w:eastAsia="Times New Roman" w:hAnsi="Times New Roman" w:cs="Times New Roman"/>
          <w:sz w:val="24"/>
          <w:szCs w:val="24"/>
          <w:lang w:val="en-GB"/>
        </w:rPr>
        <w:t>.</w:t>
      </w:r>
      <w:r w:rsidR="00316733">
        <w:rPr>
          <w:rFonts w:ascii="Times New Roman" w:eastAsia="Times New Roman" w:hAnsi="Times New Roman" w:cs="Times New Roman"/>
          <w:sz w:val="24"/>
          <w:szCs w:val="24"/>
          <w:lang w:val="en-GB"/>
        </w:rPr>
        <w:t xml:space="preserve"> </w:t>
      </w:r>
      <w:r w:rsidRPr="00C75A47">
        <w:rPr>
          <w:rFonts w:ascii="Times New Roman" w:eastAsia="Times New Roman" w:hAnsi="Times New Roman" w:cs="Times New Roman"/>
          <w:sz w:val="24"/>
          <w:szCs w:val="24"/>
          <w:lang w:val="en-GB"/>
        </w:rPr>
        <w:t>The risk assessment exercise should be all-encompassing by addressing the various facets of the NatureGardens intricate business operations such as the use of cloud services, wireless connectivity support infr</w:t>
      </w:r>
      <w:r w:rsidRPr="00C75A47">
        <w:rPr>
          <w:rFonts w:ascii="Times New Roman" w:eastAsia="Times New Roman" w:hAnsi="Times New Roman" w:cs="Times New Roman"/>
          <w:sz w:val="24"/>
          <w:szCs w:val="24"/>
          <w:lang w:val="en-GB"/>
        </w:rPr>
        <w:t>astructure, mobile phone management, intellectual property protection, relations with third-parties, compliance penetrates, and operations handling of the company in different geographic regions with varying threat environments and different regulations.</w:t>
      </w:r>
    </w:p>
    <w:p w14:paraId="7021B37A" w14:textId="77777777" w:rsidR="00A91DC5" w:rsidRPr="00C75A47" w:rsidRDefault="00683EEC">
      <w:pPr>
        <w:spacing w:line="360" w:lineRule="auto"/>
        <w:jc w:val="both"/>
        <w:rPr>
          <w:rFonts w:ascii="Times New Roman" w:eastAsia="Times New Roman" w:hAnsi="Times New Roman" w:cs="Times New Roman"/>
          <w:b/>
          <w:sz w:val="24"/>
          <w:szCs w:val="24"/>
          <w:lang w:val="en-GB"/>
        </w:rPr>
      </w:pPr>
      <w:r w:rsidRPr="00C75A47">
        <w:rPr>
          <w:rFonts w:ascii="Times New Roman" w:eastAsia="Times New Roman" w:hAnsi="Times New Roman" w:cs="Times New Roman"/>
          <w:sz w:val="24"/>
          <w:szCs w:val="24"/>
          <w:lang w:val="en-GB"/>
        </w:rPr>
        <w:t>R</w:t>
      </w:r>
      <w:r w:rsidRPr="00C75A47">
        <w:rPr>
          <w:rFonts w:ascii="Times New Roman" w:eastAsia="Times New Roman" w:hAnsi="Times New Roman" w:cs="Times New Roman"/>
          <w:sz w:val="24"/>
          <w:szCs w:val="24"/>
          <w:lang w:val="en-GB"/>
        </w:rPr>
        <w:t>isk assessments must explicitly address internal and external threats such as advanced cyberattacks, coordinated data breaches, system downtimes and outages, regulatory non-compliance fines, theft of intellectual property, insider threats, supply chain hac</w:t>
      </w:r>
      <w:r w:rsidRPr="00C75A47">
        <w:rPr>
          <w:rFonts w:ascii="Times New Roman" w:eastAsia="Times New Roman" w:hAnsi="Times New Roman" w:cs="Times New Roman"/>
          <w:sz w:val="24"/>
          <w:szCs w:val="24"/>
          <w:lang w:val="en-GB"/>
        </w:rPr>
        <w:t>ks and natural disasters that may disrupt business service and information security. The threat intelligence, vulnerability analysis and business impact should be integrated into the assessment process to recognise a relevant and actionable risk informatio</w:t>
      </w:r>
      <w:r w:rsidRPr="00C75A47">
        <w:rPr>
          <w:rFonts w:ascii="Times New Roman" w:eastAsia="Times New Roman" w:hAnsi="Times New Roman" w:cs="Times New Roman"/>
          <w:sz w:val="24"/>
          <w:szCs w:val="24"/>
          <w:lang w:val="en-GB"/>
        </w:rPr>
        <w:t>n that can be made use of in decision making.</w:t>
      </w:r>
    </w:p>
    <w:p w14:paraId="57EF306D" w14:textId="4106D092" w:rsidR="00A91DC5" w:rsidRPr="00C75A47" w:rsidRDefault="00683EEC">
      <w:pPr>
        <w:spacing w:line="360" w:lineRule="auto"/>
        <w:jc w:val="center"/>
        <w:rPr>
          <w:rFonts w:ascii="Times New Roman" w:eastAsia="Times New Roman" w:hAnsi="Times New Roman" w:cs="Times New Roman"/>
          <w:b/>
          <w:sz w:val="24"/>
          <w:szCs w:val="24"/>
          <w:lang w:val="en-GB"/>
        </w:rPr>
      </w:pPr>
      <w:r w:rsidRPr="00C75A47">
        <w:rPr>
          <w:rFonts w:ascii="Times New Roman" w:eastAsia="Times New Roman" w:hAnsi="Times New Roman" w:cs="Times New Roman"/>
          <w:b/>
          <w:sz w:val="24"/>
          <w:szCs w:val="24"/>
          <w:lang w:val="en-GB"/>
        </w:rPr>
        <w:t xml:space="preserve">Table </w:t>
      </w:r>
      <w:r w:rsidR="00C75A47" w:rsidRPr="00C75A47">
        <w:rPr>
          <w:rFonts w:ascii="Times New Roman" w:eastAsia="Times New Roman" w:hAnsi="Times New Roman" w:cs="Times New Roman"/>
          <w:b/>
          <w:sz w:val="24"/>
          <w:szCs w:val="24"/>
          <w:lang w:val="en-GB"/>
        </w:rPr>
        <w:t>2</w:t>
      </w:r>
      <w:r w:rsidRPr="00C75A47">
        <w:rPr>
          <w:rFonts w:ascii="Times New Roman" w:eastAsia="Times New Roman" w:hAnsi="Times New Roman" w:cs="Times New Roman"/>
          <w:b/>
          <w:sz w:val="24"/>
          <w:szCs w:val="24"/>
          <w:lang w:val="en-GB"/>
        </w:rPr>
        <w:t>: Risk management matrix</w:t>
      </w:r>
    </w:p>
    <w:tbl>
      <w:tblPr>
        <w:tblStyle w:val="a0"/>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80"/>
        <w:gridCol w:w="1807"/>
        <w:gridCol w:w="1308"/>
        <w:gridCol w:w="1120"/>
        <w:gridCol w:w="1614"/>
        <w:gridCol w:w="2031"/>
      </w:tblGrid>
      <w:tr w:rsidR="00A91DC5" w:rsidRPr="00C75A47" w14:paraId="74B2BA4F" w14:textId="77777777" w:rsidTr="00B17508">
        <w:trPr>
          <w:trHeight w:val="905"/>
        </w:trPr>
        <w:tc>
          <w:tcPr>
            <w:tcW w:w="93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21AF06" w14:textId="77777777" w:rsidR="00A91DC5" w:rsidRPr="00C75A47" w:rsidRDefault="00683EEC">
            <w:pPr>
              <w:spacing w:line="360" w:lineRule="auto"/>
              <w:jc w:val="center"/>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lastRenderedPageBreak/>
              <w:t>Risk Category</w:t>
            </w:r>
          </w:p>
        </w:tc>
        <w:tc>
          <w:tcPr>
            <w:tcW w:w="10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444276" w14:textId="77777777" w:rsidR="00A91DC5" w:rsidRPr="00C75A47" w:rsidRDefault="00683EEC">
            <w:pPr>
              <w:spacing w:line="360" w:lineRule="auto"/>
              <w:jc w:val="center"/>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Risk Factor</w:t>
            </w:r>
          </w:p>
        </w:tc>
        <w:tc>
          <w:tcPr>
            <w:tcW w:w="65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B67511" w14:textId="77777777" w:rsidR="00A91DC5" w:rsidRPr="00C75A47" w:rsidRDefault="00683EEC">
            <w:pPr>
              <w:spacing w:line="360" w:lineRule="auto"/>
              <w:jc w:val="center"/>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Likelihood</w:t>
            </w:r>
          </w:p>
        </w:tc>
        <w:tc>
          <w:tcPr>
            <w:tcW w:w="54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B602F7" w14:textId="77777777" w:rsidR="00A91DC5" w:rsidRPr="00C75A47" w:rsidRDefault="00683EEC">
            <w:pPr>
              <w:spacing w:line="360" w:lineRule="auto"/>
              <w:jc w:val="center"/>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Impact</w:t>
            </w:r>
          </w:p>
        </w:tc>
        <w:tc>
          <w:tcPr>
            <w:tcW w:w="63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9C85E3" w14:textId="77777777" w:rsidR="00A91DC5" w:rsidRPr="00C75A47" w:rsidRDefault="00683EEC">
            <w:pPr>
              <w:spacing w:line="360" w:lineRule="auto"/>
              <w:jc w:val="center"/>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Overall Risk Level</w:t>
            </w:r>
          </w:p>
        </w:tc>
        <w:tc>
          <w:tcPr>
            <w:tcW w:w="115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C92C3B" w14:textId="77777777" w:rsidR="00A91DC5" w:rsidRPr="00C75A47" w:rsidRDefault="00683EEC">
            <w:pPr>
              <w:spacing w:line="360" w:lineRule="auto"/>
              <w:jc w:val="center"/>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Mitigation Strategy</w:t>
            </w:r>
          </w:p>
        </w:tc>
      </w:tr>
      <w:tr w:rsidR="00A91DC5" w:rsidRPr="00C75A47" w14:paraId="7451272C" w14:textId="77777777" w:rsidTr="00B17508">
        <w:trPr>
          <w:trHeight w:val="905"/>
        </w:trPr>
        <w:tc>
          <w:tcPr>
            <w:tcW w:w="93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A2519A"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Cyber Security</w:t>
            </w:r>
          </w:p>
        </w:tc>
        <w:tc>
          <w:tcPr>
            <w:tcW w:w="10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213FCF"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Sophisticated cyber attacks</w:t>
            </w:r>
          </w:p>
        </w:tc>
        <w:tc>
          <w:tcPr>
            <w:tcW w:w="65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99D141"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High</w:t>
            </w:r>
          </w:p>
        </w:tc>
        <w:tc>
          <w:tcPr>
            <w:tcW w:w="54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FD5134"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High</w:t>
            </w:r>
          </w:p>
        </w:tc>
        <w:tc>
          <w:tcPr>
            <w:tcW w:w="632" w:type="pct"/>
            <w:tcBorders>
              <w:top w:val="single" w:sz="8" w:space="0" w:color="000000"/>
              <w:left w:val="single" w:sz="8" w:space="0" w:color="000000"/>
              <w:bottom w:val="single" w:sz="8" w:space="0" w:color="000000"/>
              <w:right w:val="single" w:sz="8" w:space="0" w:color="000000"/>
            </w:tcBorders>
            <w:shd w:val="clear" w:color="auto" w:fill="EE0000"/>
            <w:tcMar>
              <w:top w:w="100" w:type="dxa"/>
              <w:left w:w="100" w:type="dxa"/>
              <w:bottom w:w="100" w:type="dxa"/>
              <w:right w:w="100" w:type="dxa"/>
            </w:tcMar>
          </w:tcPr>
          <w:p w14:paraId="5F210045"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HIGH</w:t>
            </w:r>
          </w:p>
        </w:tc>
        <w:tc>
          <w:tcPr>
            <w:tcW w:w="115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1442BE"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 xml:space="preserve">Multi-layered security controls, </w:t>
            </w:r>
            <w:r w:rsidRPr="00C75A47">
              <w:rPr>
                <w:rFonts w:ascii="Times New Roman" w:eastAsia="Times New Roman" w:hAnsi="Times New Roman" w:cs="Times New Roman"/>
                <w:sz w:val="24"/>
                <w:szCs w:val="24"/>
                <w:lang w:val="en-GB"/>
              </w:rPr>
              <w:t>24/7 monitoring</w:t>
            </w:r>
          </w:p>
        </w:tc>
      </w:tr>
      <w:tr w:rsidR="00A91DC5" w:rsidRPr="00C75A47" w14:paraId="1B6D2D1F" w14:textId="77777777" w:rsidTr="00B17508">
        <w:trPr>
          <w:trHeight w:val="905"/>
        </w:trPr>
        <w:tc>
          <w:tcPr>
            <w:tcW w:w="93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58AD01" w14:textId="77777777" w:rsidR="00A91DC5" w:rsidRPr="00C75A47" w:rsidRDefault="00A91DC5">
            <w:pPr>
              <w:spacing w:line="360" w:lineRule="auto"/>
              <w:jc w:val="both"/>
              <w:rPr>
                <w:rFonts w:ascii="Times New Roman" w:eastAsia="Times New Roman" w:hAnsi="Times New Roman" w:cs="Times New Roman"/>
                <w:sz w:val="24"/>
                <w:szCs w:val="24"/>
                <w:lang w:val="en-GB"/>
              </w:rPr>
            </w:pPr>
          </w:p>
        </w:tc>
        <w:tc>
          <w:tcPr>
            <w:tcW w:w="10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F20077"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Data breaches</w:t>
            </w:r>
          </w:p>
        </w:tc>
        <w:tc>
          <w:tcPr>
            <w:tcW w:w="65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08ADCB"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Moderate</w:t>
            </w:r>
          </w:p>
        </w:tc>
        <w:tc>
          <w:tcPr>
            <w:tcW w:w="54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003968"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High</w:t>
            </w:r>
          </w:p>
        </w:tc>
        <w:tc>
          <w:tcPr>
            <w:tcW w:w="632" w:type="pct"/>
            <w:tcBorders>
              <w:top w:val="single" w:sz="8" w:space="0" w:color="000000"/>
              <w:left w:val="single" w:sz="8" w:space="0" w:color="000000"/>
              <w:bottom w:val="single" w:sz="8" w:space="0" w:color="000000"/>
              <w:right w:val="single" w:sz="8" w:space="0" w:color="000000"/>
            </w:tcBorders>
            <w:shd w:val="clear" w:color="auto" w:fill="EE0000"/>
            <w:tcMar>
              <w:top w:w="100" w:type="dxa"/>
              <w:left w:w="100" w:type="dxa"/>
              <w:bottom w:w="100" w:type="dxa"/>
              <w:right w:w="100" w:type="dxa"/>
            </w:tcMar>
          </w:tcPr>
          <w:p w14:paraId="5EA743DD"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HIGH</w:t>
            </w:r>
          </w:p>
        </w:tc>
        <w:tc>
          <w:tcPr>
            <w:tcW w:w="115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E36381"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Encryption, access controls, DLP systems</w:t>
            </w:r>
          </w:p>
        </w:tc>
      </w:tr>
      <w:tr w:rsidR="00A91DC5" w:rsidRPr="00C75A47" w14:paraId="5A266436" w14:textId="77777777" w:rsidTr="00B17508">
        <w:trPr>
          <w:trHeight w:val="1130"/>
        </w:trPr>
        <w:tc>
          <w:tcPr>
            <w:tcW w:w="93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68CF42" w14:textId="77777777" w:rsidR="00A91DC5" w:rsidRPr="00C75A47" w:rsidRDefault="00A91DC5">
            <w:pPr>
              <w:spacing w:line="360" w:lineRule="auto"/>
              <w:jc w:val="both"/>
              <w:rPr>
                <w:rFonts w:ascii="Times New Roman" w:eastAsia="Times New Roman" w:hAnsi="Times New Roman" w:cs="Times New Roman"/>
                <w:sz w:val="24"/>
                <w:szCs w:val="24"/>
                <w:lang w:val="en-GB"/>
              </w:rPr>
            </w:pPr>
          </w:p>
        </w:tc>
        <w:tc>
          <w:tcPr>
            <w:tcW w:w="10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E3FE61"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Ransomware incidents</w:t>
            </w:r>
          </w:p>
        </w:tc>
        <w:tc>
          <w:tcPr>
            <w:tcW w:w="65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A29C30"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Moderate</w:t>
            </w:r>
          </w:p>
        </w:tc>
        <w:tc>
          <w:tcPr>
            <w:tcW w:w="54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4ECC2E"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High</w:t>
            </w:r>
          </w:p>
        </w:tc>
        <w:tc>
          <w:tcPr>
            <w:tcW w:w="632" w:type="pct"/>
            <w:tcBorders>
              <w:top w:val="single" w:sz="8" w:space="0" w:color="000000"/>
              <w:left w:val="single" w:sz="8" w:space="0" w:color="000000"/>
              <w:bottom w:val="single" w:sz="8" w:space="0" w:color="000000"/>
              <w:right w:val="single" w:sz="8" w:space="0" w:color="000000"/>
            </w:tcBorders>
            <w:shd w:val="clear" w:color="auto" w:fill="EE0000"/>
            <w:tcMar>
              <w:top w:w="100" w:type="dxa"/>
              <w:left w:w="100" w:type="dxa"/>
              <w:bottom w:w="100" w:type="dxa"/>
              <w:right w:w="100" w:type="dxa"/>
            </w:tcMar>
          </w:tcPr>
          <w:p w14:paraId="3CFBEC89"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HIGH</w:t>
            </w:r>
          </w:p>
        </w:tc>
        <w:tc>
          <w:tcPr>
            <w:tcW w:w="115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AE05EF"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Backup systems, endpoint protection, training</w:t>
            </w:r>
          </w:p>
        </w:tc>
      </w:tr>
      <w:tr w:rsidR="00A91DC5" w:rsidRPr="00C75A47" w14:paraId="68175B6B" w14:textId="77777777" w:rsidTr="00B17508">
        <w:trPr>
          <w:trHeight w:val="905"/>
        </w:trPr>
        <w:tc>
          <w:tcPr>
            <w:tcW w:w="93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DF42E9"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Infrastructure</w:t>
            </w:r>
          </w:p>
        </w:tc>
        <w:tc>
          <w:tcPr>
            <w:tcW w:w="10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16AF93"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Wireless network vulnerabilities</w:t>
            </w:r>
          </w:p>
        </w:tc>
        <w:tc>
          <w:tcPr>
            <w:tcW w:w="65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5A6675"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High</w:t>
            </w:r>
          </w:p>
        </w:tc>
        <w:tc>
          <w:tcPr>
            <w:tcW w:w="54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1957FE"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Moderate</w:t>
            </w:r>
          </w:p>
        </w:tc>
        <w:tc>
          <w:tcPr>
            <w:tcW w:w="632" w:type="pct"/>
            <w:tcBorders>
              <w:top w:val="single" w:sz="8" w:space="0" w:color="000000"/>
              <w:left w:val="single" w:sz="8" w:space="0" w:color="000000"/>
              <w:bottom w:val="single" w:sz="8" w:space="0" w:color="000000"/>
              <w:right w:val="single" w:sz="8" w:space="0" w:color="000000"/>
            </w:tcBorders>
            <w:shd w:val="clear" w:color="auto" w:fill="EE0000"/>
            <w:tcMar>
              <w:top w:w="100" w:type="dxa"/>
              <w:left w:w="100" w:type="dxa"/>
              <w:bottom w:w="100" w:type="dxa"/>
              <w:right w:w="100" w:type="dxa"/>
            </w:tcMar>
          </w:tcPr>
          <w:p w14:paraId="48517BAC"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HIGH</w:t>
            </w:r>
          </w:p>
        </w:tc>
        <w:tc>
          <w:tcPr>
            <w:tcW w:w="115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024B80"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 xml:space="preserve">Strong </w:t>
            </w:r>
            <w:r w:rsidRPr="00C75A47">
              <w:rPr>
                <w:rFonts w:ascii="Times New Roman" w:eastAsia="Times New Roman" w:hAnsi="Times New Roman" w:cs="Times New Roman"/>
                <w:sz w:val="24"/>
                <w:szCs w:val="24"/>
                <w:lang w:val="en-GB"/>
              </w:rPr>
              <w:t>encryption, continuous monitoring</w:t>
            </w:r>
          </w:p>
        </w:tc>
      </w:tr>
      <w:tr w:rsidR="00A91DC5" w:rsidRPr="00C75A47" w14:paraId="3CDAA817" w14:textId="77777777" w:rsidTr="00B17508">
        <w:trPr>
          <w:trHeight w:val="905"/>
        </w:trPr>
        <w:tc>
          <w:tcPr>
            <w:tcW w:w="93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1B03B1" w14:textId="77777777" w:rsidR="00A91DC5" w:rsidRPr="00C75A47" w:rsidRDefault="00A91DC5">
            <w:pPr>
              <w:spacing w:line="360" w:lineRule="auto"/>
              <w:jc w:val="both"/>
              <w:rPr>
                <w:rFonts w:ascii="Times New Roman" w:eastAsia="Times New Roman" w:hAnsi="Times New Roman" w:cs="Times New Roman"/>
                <w:sz w:val="24"/>
                <w:szCs w:val="24"/>
                <w:lang w:val="en-GB"/>
              </w:rPr>
            </w:pPr>
          </w:p>
        </w:tc>
        <w:tc>
          <w:tcPr>
            <w:tcW w:w="10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6985C1"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Cloud service failures</w:t>
            </w:r>
          </w:p>
        </w:tc>
        <w:tc>
          <w:tcPr>
            <w:tcW w:w="65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3CF888"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Low</w:t>
            </w:r>
          </w:p>
        </w:tc>
        <w:tc>
          <w:tcPr>
            <w:tcW w:w="54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1754D2"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High</w:t>
            </w:r>
          </w:p>
        </w:tc>
        <w:tc>
          <w:tcPr>
            <w:tcW w:w="632" w:type="pct"/>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391DC6D8"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MODERATE</w:t>
            </w:r>
          </w:p>
        </w:tc>
        <w:tc>
          <w:tcPr>
            <w:tcW w:w="115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621C0B"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Multi-cloud strategy, SLA management</w:t>
            </w:r>
          </w:p>
        </w:tc>
      </w:tr>
      <w:tr w:rsidR="00A91DC5" w:rsidRPr="00C75A47" w14:paraId="5AD789CE" w14:textId="77777777" w:rsidTr="00B17508">
        <w:trPr>
          <w:trHeight w:val="905"/>
        </w:trPr>
        <w:tc>
          <w:tcPr>
            <w:tcW w:w="93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6F48E2" w14:textId="77777777" w:rsidR="00A91DC5" w:rsidRPr="00C75A47" w:rsidRDefault="00A91DC5">
            <w:pPr>
              <w:spacing w:line="360" w:lineRule="auto"/>
              <w:jc w:val="both"/>
              <w:rPr>
                <w:rFonts w:ascii="Times New Roman" w:eastAsia="Times New Roman" w:hAnsi="Times New Roman" w:cs="Times New Roman"/>
                <w:sz w:val="24"/>
                <w:szCs w:val="24"/>
                <w:lang w:val="en-GB"/>
              </w:rPr>
            </w:pPr>
          </w:p>
        </w:tc>
        <w:tc>
          <w:tcPr>
            <w:tcW w:w="10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4BC75D"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System outages</w:t>
            </w:r>
          </w:p>
        </w:tc>
        <w:tc>
          <w:tcPr>
            <w:tcW w:w="65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2C1CA4"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Moderate</w:t>
            </w:r>
          </w:p>
        </w:tc>
        <w:tc>
          <w:tcPr>
            <w:tcW w:w="54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53A1F5"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Moderate</w:t>
            </w:r>
          </w:p>
        </w:tc>
        <w:tc>
          <w:tcPr>
            <w:tcW w:w="632" w:type="pct"/>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477920CD"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MODERATE</w:t>
            </w:r>
          </w:p>
        </w:tc>
        <w:tc>
          <w:tcPr>
            <w:tcW w:w="115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EC286D"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Redundancy, business continuity planning</w:t>
            </w:r>
          </w:p>
        </w:tc>
      </w:tr>
      <w:tr w:rsidR="00A91DC5" w:rsidRPr="00C75A47" w14:paraId="76F64B4B" w14:textId="77777777" w:rsidTr="00B17508">
        <w:trPr>
          <w:trHeight w:val="905"/>
        </w:trPr>
        <w:tc>
          <w:tcPr>
            <w:tcW w:w="93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CE841F"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Intellectual Property</w:t>
            </w:r>
          </w:p>
        </w:tc>
        <w:tc>
          <w:tcPr>
            <w:tcW w:w="10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AF5C66"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IP theft/espionage</w:t>
            </w:r>
          </w:p>
        </w:tc>
        <w:tc>
          <w:tcPr>
            <w:tcW w:w="65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78854E"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High</w:t>
            </w:r>
          </w:p>
        </w:tc>
        <w:tc>
          <w:tcPr>
            <w:tcW w:w="54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9EC96A"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High</w:t>
            </w:r>
          </w:p>
        </w:tc>
        <w:tc>
          <w:tcPr>
            <w:tcW w:w="632" w:type="pct"/>
            <w:tcBorders>
              <w:top w:val="single" w:sz="8" w:space="0" w:color="000000"/>
              <w:left w:val="single" w:sz="8" w:space="0" w:color="000000"/>
              <w:bottom w:val="single" w:sz="8" w:space="0" w:color="000000"/>
              <w:right w:val="single" w:sz="8" w:space="0" w:color="000000"/>
            </w:tcBorders>
            <w:shd w:val="clear" w:color="auto" w:fill="EE0000"/>
            <w:tcMar>
              <w:top w:w="100" w:type="dxa"/>
              <w:left w:w="100" w:type="dxa"/>
              <w:bottom w:w="100" w:type="dxa"/>
              <w:right w:w="100" w:type="dxa"/>
            </w:tcMar>
          </w:tcPr>
          <w:p w14:paraId="44A1DDAB"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HIGH</w:t>
            </w:r>
          </w:p>
        </w:tc>
        <w:tc>
          <w:tcPr>
            <w:tcW w:w="115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C1D432"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Classification systems, access restrictions</w:t>
            </w:r>
          </w:p>
        </w:tc>
      </w:tr>
      <w:tr w:rsidR="00A91DC5" w:rsidRPr="00C75A47" w14:paraId="31C8A98B" w14:textId="77777777" w:rsidTr="00B17508">
        <w:trPr>
          <w:trHeight w:val="905"/>
        </w:trPr>
        <w:tc>
          <w:tcPr>
            <w:tcW w:w="93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B360E0" w14:textId="77777777" w:rsidR="00A91DC5" w:rsidRPr="00C75A47" w:rsidRDefault="00A91DC5">
            <w:pPr>
              <w:spacing w:line="360" w:lineRule="auto"/>
              <w:jc w:val="both"/>
              <w:rPr>
                <w:rFonts w:ascii="Times New Roman" w:eastAsia="Times New Roman" w:hAnsi="Times New Roman" w:cs="Times New Roman"/>
                <w:sz w:val="24"/>
                <w:szCs w:val="24"/>
                <w:lang w:val="en-GB"/>
              </w:rPr>
            </w:pPr>
          </w:p>
        </w:tc>
        <w:tc>
          <w:tcPr>
            <w:tcW w:w="10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98491E"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Trade secret exposure</w:t>
            </w:r>
          </w:p>
        </w:tc>
        <w:tc>
          <w:tcPr>
            <w:tcW w:w="65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39D247"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Moderate</w:t>
            </w:r>
          </w:p>
        </w:tc>
        <w:tc>
          <w:tcPr>
            <w:tcW w:w="54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44A11F"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High</w:t>
            </w:r>
          </w:p>
        </w:tc>
        <w:tc>
          <w:tcPr>
            <w:tcW w:w="632" w:type="pct"/>
            <w:tcBorders>
              <w:top w:val="single" w:sz="8" w:space="0" w:color="000000"/>
              <w:left w:val="single" w:sz="8" w:space="0" w:color="000000"/>
              <w:bottom w:val="single" w:sz="8" w:space="0" w:color="000000"/>
              <w:right w:val="single" w:sz="8" w:space="0" w:color="000000"/>
            </w:tcBorders>
            <w:shd w:val="clear" w:color="auto" w:fill="EE0000"/>
            <w:tcMar>
              <w:top w:w="100" w:type="dxa"/>
              <w:left w:w="100" w:type="dxa"/>
              <w:bottom w:w="100" w:type="dxa"/>
              <w:right w:w="100" w:type="dxa"/>
            </w:tcMar>
          </w:tcPr>
          <w:p w14:paraId="26E5E600"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HIGH</w:t>
            </w:r>
          </w:p>
        </w:tc>
        <w:tc>
          <w:tcPr>
            <w:tcW w:w="115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B54944"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Need-to-know access, legal protections</w:t>
            </w:r>
          </w:p>
        </w:tc>
      </w:tr>
      <w:tr w:rsidR="00A91DC5" w:rsidRPr="00C75A47" w14:paraId="1A6F3D21" w14:textId="77777777" w:rsidTr="00B17508">
        <w:trPr>
          <w:trHeight w:val="905"/>
        </w:trPr>
        <w:tc>
          <w:tcPr>
            <w:tcW w:w="93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1D0C4A"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Compliance</w:t>
            </w:r>
          </w:p>
        </w:tc>
        <w:tc>
          <w:tcPr>
            <w:tcW w:w="10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6D6812"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Regulatory non-compliance</w:t>
            </w:r>
          </w:p>
        </w:tc>
        <w:tc>
          <w:tcPr>
            <w:tcW w:w="65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3E57AD"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Moderate</w:t>
            </w:r>
          </w:p>
        </w:tc>
        <w:tc>
          <w:tcPr>
            <w:tcW w:w="54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B65939"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High</w:t>
            </w:r>
          </w:p>
        </w:tc>
        <w:tc>
          <w:tcPr>
            <w:tcW w:w="632" w:type="pct"/>
            <w:tcBorders>
              <w:top w:val="single" w:sz="8" w:space="0" w:color="000000"/>
              <w:left w:val="single" w:sz="8" w:space="0" w:color="000000"/>
              <w:bottom w:val="single" w:sz="8" w:space="0" w:color="000000"/>
              <w:right w:val="single" w:sz="8" w:space="0" w:color="000000"/>
            </w:tcBorders>
            <w:shd w:val="clear" w:color="auto" w:fill="EE0000"/>
            <w:tcMar>
              <w:top w:w="100" w:type="dxa"/>
              <w:left w:w="100" w:type="dxa"/>
              <w:bottom w:w="100" w:type="dxa"/>
              <w:right w:w="100" w:type="dxa"/>
            </w:tcMar>
          </w:tcPr>
          <w:p w14:paraId="3B899D39"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HIGH</w:t>
            </w:r>
          </w:p>
        </w:tc>
        <w:tc>
          <w:tcPr>
            <w:tcW w:w="115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61726B"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Compliance monitoring, regular audits</w:t>
            </w:r>
          </w:p>
        </w:tc>
      </w:tr>
      <w:tr w:rsidR="00A91DC5" w:rsidRPr="00C75A47" w14:paraId="62012254" w14:textId="77777777" w:rsidTr="00B17508">
        <w:trPr>
          <w:trHeight w:val="905"/>
        </w:trPr>
        <w:tc>
          <w:tcPr>
            <w:tcW w:w="93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88CEB1" w14:textId="77777777" w:rsidR="00A91DC5" w:rsidRPr="00C75A47" w:rsidRDefault="00A91DC5">
            <w:pPr>
              <w:spacing w:line="360" w:lineRule="auto"/>
              <w:jc w:val="both"/>
              <w:rPr>
                <w:rFonts w:ascii="Times New Roman" w:eastAsia="Times New Roman" w:hAnsi="Times New Roman" w:cs="Times New Roman"/>
                <w:sz w:val="24"/>
                <w:szCs w:val="24"/>
                <w:lang w:val="en-GB"/>
              </w:rPr>
            </w:pPr>
          </w:p>
        </w:tc>
        <w:tc>
          <w:tcPr>
            <w:tcW w:w="10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6E1C83"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Privacy violations (GDPR/CCPA)</w:t>
            </w:r>
          </w:p>
        </w:tc>
        <w:tc>
          <w:tcPr>
            <w:tcW w:w="65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48C0FA"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Moderate</w:t>
            </w:r>
          </w:p>
        </w:tc>
        <w:tc>
          <w:tcPr>
            <w:tcW w:w="54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202C89"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High</w:t>
            </w:r>
          </w:p>
        </w:tc>
        <w:tc>
          <w:tcPr>
            <w:tcW w:w="632" w:type="pct"/>
            <w:tcBorders>
              <w:top w:val="single" w:sz="8" w:space="0" w:color="000000"/>
              <w:left w:val="single" w:sz="8" w:space="0" w:color="000000"/>
              <w:bottom w:val="single" w:sz="8" w:space="0" w:color="000000"/>
              <w:right w:val="single" w:sz="8" w:space="0" w:color="000000"/>
            </w:tcBorders>
            <w:shd w:val="clear" w:color="auto" w:fill="EE0000"/>
            <w:tcMar>
              <w:top w:w="100" w:type="dxa"/>
              <w:left w:w="100" w:type="dxa"/>
              <w:bottom w:w="100" w:type="dxa"/>
              <w:right w:w="100" w:type="dxa"/>
            </w:tcMar>
          </w:tcPr>
          <w:p w14:paraId="195944F6"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HIGH</w:t>
            </w:r>
          </w:p>
        </w:tc>
        <w:tc>
          <w:tcPr>
            <w:tcW w:w="115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B745E5"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Privacy by design, consent management</w:t>
            </w:r>
          </w:p>
        </w:tc>
      </w:tr>
      <w:tr w:rsidR="00A91DC5" w:rsidRPr="00C75A47" w14:paraId="7F8FE16F" w14:textId="77777777" w:rsidTr="00B17508">
        <w:trPr>
          <w:trHeight w:val="680"/>
        </w:trPr>
        <w:tc>
          <w:tcPr>
            <w:tcW w:w="93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8EDCEF"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BYOD &amp; Mobile</w:t>
            </w:r>
          </w:p>
        </w:tc>
        <w:tc>
          <w:tcPr>
            <w:tcW w:w="10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BEB6A8"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Unsecured personal devices</w:t>
            </w:r>
          </w:p>
        </w:tc>
        <w:tc>
          <w:tcPr>
            <w:tcW w:w="65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723236"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High</w:t>
            </w:r>
          </w:p>
        </w:tc>
        <w:tc>
          <w:tcPr>
            <w:tcW w:w="54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FCF9AB"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Moderate</w:t>
            </w:r>
          </w:p>
        </w:tc>
        <w:tc>
          <w:tcPr>
            <w:tcW w:w="632" w:type="pct"/>
            <w:tcBorders>
              <w:top w:val="single" w:sz="8" w:space="0" w:color="000000"/>
              <w:left w:val="single" w:sz="8" w:space="0" w:color="000000"/>
              <w:bottom w:val="single" w:sz="8" w:space="0" w:color="000000"/>
              <w:right w:val="single" w:sz="8" w:space="0" w:color="000000"/>
            </w:tcBorders>
            <w:shd w:val="clear" w:color="auto" w:fill="EE0000"/>
            <w:tcMar>
              <w:top w:w="100" w:type="dxa"/>
              <w:left w:w="100" w:type="dxa"/>
              <w:bottom w:w="100" w:type="dxa"/>
              <w:right w:w="100" w:type="dxa"/>
            </w:tcMar>
          </w:tcPr>
          <w:p w14:paraId="5502C380"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HIGH</w:t>
            </w:r>
          </w:p>
        </w:tc>
        <w:tc>
          <w:tcPr>
            <w:tcW w:w="115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12F00C"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MDM solutions, device encryption</w:t>
            </w:r>
          </w:p>
        </w:tc>
      </w:tr>
      <w:tr w:rsidR="00A91DC5" w:rsidRPr="00C75A47" w14:paraId="7385CF0D" w14:textId="77777777" w:rsidTr="00B17508">
        <w:trPr>
          <w:trHeight w:val="905"/>
        </w:trPr>
        <w:tc>
          <w:tcPr>
            <w:tcW w:w="93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C860CD" w14:textId="77777777" w:rsidR="00A91DC5" w:rsidRPr="00C75A47" w:rsidRDefault="00A91DC5">
            <w:pPr>
              <w:spacing w:line="360" w:lineRule="auto"/>
              <w:jc w:val="both"/>
              <w:rPr>
                <w:rFonts w:ascii="Times New Roman" w:eastAsia="Times New Roman" w:hAnsi="Times New Roman" w:cs="Times New Roman"/>
                <w:sz w:val="24"/>
                <w:szCs w:val="24"/>
                <w:lang w:val="en-GB"/>
              </w:rPr>
            </w:pPr>
          </w:p>
        </w:tc>
        <w:tc>
          <w:tcPr>
            <w:tcW w:w="10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366D85"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Data leakage via mobile</w:t>
            </w:r>
          </w:p>
        </w:tc>
        <w:tc>
          <w:tcPr>
            <w:tcW w:w="65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144104"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Moderate</w:t>
            </w:r>
          </w:p>
        </w:tc>
        <w:tc>
          <w:tcPr>
            <w:tcW w:w="54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0EE4AF"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Moderate</w:t>
            </w:r>
          </w:p>
        </w:tc>
        <w:tc>
          <w:tcPr>
            <w:tcW w:w="632" w:type="pct"/>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0C67EA30"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MODERATE</w:t>
            </w:r>
          </w:p>
        </w:tc>
        <w:tc>
          <w:tcPr>
            <w:tcW w:w="115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8FFA66"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App controls, remote wipe capabilities</w:t>
            </w:r>
          </w:p>
        </w:tc>
      </w:tr>
      <w:tr w:rsidR="00A91DC5" w:rsidRPr="00C75A47" w14:paraId="071AEB4E" w14:textId="77777777" w:rsidTr="00B17508">
        <w:trPr>
          <w:trHeight w:val="905"/>
        </w:trPr>
        <w:tc>
          <w:tcPr>
            <w:tcW w:w="93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65282C"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Third-Party</w:t>
            </w:r>
          </w:p>
        </w:tc>
        <w:tc>
          <w:tcPr>
            <w:tcW w:w="10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C302F8"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Vendor security breaches</w:t>
            </w:r>
          </w:p>
        </w:tc>
        <w:tc>
          <w:tcPr>
            <w:tcW w:w="65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55959F"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Moderate</w:t>
            </w:r>
          </w:p>
        </w:tc>
        <w:tc>
          <w:tcPr>
            <w:tcW w:w="54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59D113"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Moderate</w:t>
            </w:r>
          </w:p>
        </w:tc>
        <w:tc>
          <w:tcPr>
            <w:tcW w:w="632" w:type="pct"/>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68B69759"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MODERATE</w:t>
            </w:r>
          </w:p>
        </w:tc>
        <w:tc>
          <w:tcPr>
            <w:tcW w:w="115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D91C2E"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Vendor assessments, contract requirements</w:t>
            </w:r>
          </w:p>
        </w:tc>
      </w:tr>
      <w:tr w:rsidR="00A91DC5" w:rsidRPr="00C75A47" w14:paraId="07A3AF35" w14:textId="77777777" w:rsidTr="00B17508">
        <w:trPr>
          <w:trHeight w:val="905"/>
        </w:trPr>
        <w:tc>
          <w:tcPr>
            <w:tcW w:w="93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C1B39A" w14:textId="77777777" w:rsidR="00A91DC5" w:rsidRPr="00C75A47" w:rsidRDefault="00A91DC5">
            <w:pPr>
              <w:spacing w:line="360" w:lineRule="auto"/>
              <w:jc w:val="both"/>
              <w:rPr>
                <w:rFonts w:ascii="Times New Roman" w:eastAsia="Times New Roman" w:hAnsi="Times New Roman" w:cs="Times New Roman"/>
                <w:sz w:val="24"/>
                <w:szCs w:val="24"/>
                <w:lang w:val="en-GB"/>
              </w:rPr>
            </w:pPr>
          </w:p>
        </w:tc>
        <w:tc>
          <w:tcPr>
            <w:tcW w:w="10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13F17D"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Supply chain compromises</w:t>
            </w:r>
          </w:p>
        </w:tc>
        <w:tc>
          <w:tcPr>
            <w:tcW w:w="65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241A63"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Low</w:t>
            </w:r>
          </w:p>
        </w:tc>
        <w:tc>
          <w:tcPr>
            <w:tcW w:w="54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14F080"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High</w:t>
            </w:r>
          </w:p>
        </w:tc>
        <w:tc>
          <w:tcPr>
            <w:tcW w:w="632" w:type="pct"/>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425B429B"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MODERATE</w:t>
            </w:r>
          </w:p>
        </w:tc>
        <w:tc>
          <w:tcPr>
            <w:tcW w:w="115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17018F"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Due diligence, continuous monitoring</w:t>
            </w:r>
          </w:p>
        </w:tc>
      </w:tr>
      <w:tr w:rsidR="00A91DC5" w:rsidRPr="00C75A47" w14:paraId="7E063C7D" w14:textId="77777777" w:rsidTr="00B17508">
        <w:trPr>
          <w:trHeight w:val="680"/>
        </w:trPr>
        <w:tc>
          <w:tcPr>
            <w:tcW w:w="93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853914"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Operational</w:t>
            </w:r>
          </w:p>
        </w:tc>
        <w:tc>
          <w:tcPr>
            <w:tcW w:w="10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EB9046"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Insider threats</w:t>
            </w:r>
          </w:p>
        </w:tc>
        <w:tc>
          <w:tcPr>
            <w:tcW w:w="65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0ACFBA"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Moderate</w:t>
            </w:r>
          </w:p>
        </w:tc>
        <w:tc>
          <w:tcPr>
            <w:tcW w:w="54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D00DFA"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Moderate</w:t>
            </w:r>
          </w:p>
        </w:tc>
        <w:tc>
          <w:tcPr>
            <w:tcW w:w="632" w:type="pct"/>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37B50FE1"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MODERATE</w:t>
            </w:r>
          </w:p>
        </w:tc>
        <w:tc>
          <w:tcPr>
            <w:tcW w:w="115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2EFF55"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 xml:space="preserve">Background checks, </w:t>
            </w:r>
            <w:r w:rsidRPr="00C75A47">
              <w:rPr>
                <w:rFonts w:ascii="Times New Roman" w:eastAsia="Times New Roman" w:hAnsi="Times New Roman" w:cs="Times New Roman"/>
                <w:sz w:val="24"/>
                <w:szCs w:val="24"/>
                <w:lang w:val="en-GB"/>
              </w:rPr>
              <w:t>activity monitoring</w:t>
            </w:r>
          </w:p>
        </w:tc>
      </w:tr>
      <w:tr w:rsidR="00A91DC5" w:rsidRPr="00C75A47" w14:paraId="188592F8" w14:textId="77777777" w:rsidTr="00B17508">
        <w:trPr>
          <w:trHeight w:val="905"/>
        </w:trPr>
        <w:tc>
          <w:tcPr>
            <w:tcW w:w="93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4B74BB" w14:textId="77777777" w:rsidR="00A91DC5" w:rsidRPr="00C75A47" w:rsidRDefault="00A91DC5">
            <w:pPr>
              <w:spacing w:line="360" w:lineRule="auto"/>
              <w:jc w:val="both"/>
              <w:rPr>
                <w:rFonts w:ascii="Times New Roman" w:eastAsia="Times New Roman" w:hAnsi="Times New Roman" w:cs="Times New Roman"/>
                <w:sz w:val="24"/>
                <w:szCs w:val="24"/>
                <w:lang w:val="en-GB"/>
              </w:rPr>
            </w:pPr>
          </w:p>
        </w:tc>
        <w:tc>
          <w:tcPr>
            <w:tcW w:w="10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CA045E"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Natural disasters</w:t>
            </w:r>
          </w:p>
        </w:tc>
        <w:tc>
          <w:tcPr>
            <w:tcW w:w="65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169391"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Low</w:t>
            </w:r>
          </w:p>
        </w:tc>
        <w:tc>
          <w:tcPr>
            <w:tcW w:w="54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28009C"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Moderate</w:t>
            </w:r>
          </w:p>
        </w:tc>
        <w:tc>
          <w:tcPr>
            <w:tcW w:w="632" w:type="pct"/>
            <w:tcBorders>
              <w:top w:val="single" w:sz="8" w:space="0" w:color="000000"/>
              <w:left w:val="single" w:sz="8" w:space="0" w:color="000000"/>
              <w:bottom w:val="single" w:sz="8" w:space="0" w:color="000000"/>
              <w:right w:val="single" w:sz="8" w:space="0" w:color="000000"/>
            </w:tcBorders>
            <w:shd w:val="clear" w:color="auto" w:fill="00B050"/>
            <w:tcMar>
              <w:top w:w="100" w:type="dxa"/>
              <w:left w:w="100" w:type="dxa"/>
              <w:bottom w:w="100" w:type="dxa"/>
              <w:right w:w="100" w:type="dxa"/>
            </w:tcMar>
          </w:tcPr>
          <w:p w14:paraId="08AC3FD6"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b/>
                <w:sz w:val="24"/>
                <w:szCs w:val="24"/>
                <w:lang w:val="en-GB"/>
              </w:rPr>
              <w:t>LOW</w:t>
            </w:r>
          </w:p>
        </w:tc>
        <w:tc>
          <w:tcPr>
            <w:tcW w:w="115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199C14"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 xml:space="preserve">Disaster recovery, geographic </w:t>
            </w:r>
            <w:r w:rsidRPr="00C75A47">
              <w:rPr>
                <w:rFonts w:ascii="Times New Roman" w:eastAsia="Times New Roman" w:hAnsi="Times New Roman" w:cs="Times New Roman"/>
                <w:sz w:val="24"/>
                <w:szCs w:val="24"/>
                <w:lang w:val="en-GB"/>
              </w:rPr>
              <w:lastRenderedPageBreak/>
              <w:t>distribution</w:t>
            </w:r>
          </w:p>
        </w:tc>
      </w:tr>
    </w:tbl>
    <w:p w14:paraId="30F683D9" w14:textId="1264F6E0"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lastRenderedPageBreak/>
        <w:t xml:space="preserve">The strategies of risk treatment must be designed critically according to the particular risk tolerance levels of NatureGarden, business needs, and </w:t>
      </w:r>
      <w:r w:rsidRPr="00C75A47">
        <w:rPr>
          <w:rFonts w:ascii="Times New Roman" w:eastAsia="Times New Roman" w:hAnsi="Times New Roman" w:cs="Times New Roman"/>
          <w:sz w:val="24"/>
          <w:szCs w:val="24"/>
          <w:lang w:val="en-GB"/>
        </w:rPr>
        <w:t>operational limits, so that security investments can combine the best security protection and operational performance and business growth goals.</w:t>
      </w:r>
      <w:r w:rsidR="00316733">
        <w:rPr>
          <w:rFonts w:ascii="Times New Roman" w:eastAsia="Times New Roman" w:hAnsi="Times New Roman" w:cs="Times New Roman"/>
          <w:sz w:val="24"/>
          <w:szCs w:val="24"/>
          <w:lang w:val="en-GB"/>
        </w:rPr>
        <w:t xml:space="preserve"> </w:t>
      </w:r>
      <w:r w:rsidRPr="00C75A47">
        <w:rPr>
          <w:rFonts w:ascii="Times New Roman" w:eastAsia="Times New Roman" w:hAnsi="Times New Roman" w:cs="Times New Roman"/>
          <w:sz w:val="24"/>
          <w:szCs w:val="24"/>
          <w:lang w:val="en-GB"/>
        </w:rPr>
        <w:t xml:space="preserve">The medium and low-risk areas should be addressed with cost-effective control measures that afford reasonable protection without needlessly limiting the business but also inflicting excessive administrative burdens </w:t>
      </w:r>
      <w:r w:rsidR="00865681" w:rsidRPr="00C75A47">
        <w:rPr>
          <w:rFonts w:ascii="Times New Roman" w:eastAsia="Times New Roman" w:hAnsi="Times New Roman" w:cs="Times New Roman"/>
          <w:sz w:val="24"/>
          <w:szCs w:val="24"/>
          <w:lang w:val="en-GB"/>
        </w:rPr>
        <w:t xml:space="preserve">(Abdi </w:t>
      </w:r>
      <w:r w:rsidR="00865681" w:rsidRPr="00C75A47">
        <w:rPr>
          <w:rFonts w:ascii="Times New Roman" w:eastAsia="Times New Roman" w:hAnsi="Times New Roman" w:cs="Times New Roman"/>
          <w:i/>
          <w:iCs/>
          <w:sz w:val="24"/>
          <w:szCs w:val="24"/>
          <w:lang w:val="en-GB"/>
        </w:rPr>
        <w:t xml:space="preserve">et al., </w:t>
      </w:r>
      <w:r w:rsidR="00865681" w:rsidRPr="00C75A47">
        <w:rPr>
          <w:rFonts w:ascii="Times New Roman" w:eastAsia="Times New Roman" w:hAnsi="Times New Roman" w:cs="Times New Roman"/>
          <w:sz w:val="24"/>
          <w:szCs w:val="24"/>
          <w:lang w:val="en-GB"/>
        </w:rPr>
        <w:t>2024)</w:t>
      </w:r>
      <w:r w:rsidRPr="00C75A47">
        <w:rPr>
          <w:rFonts w:ascii="Times New Roman" w:eastAsia="Times New Roman" w:hAnsi="Times New Roman" w:cs="Times New Roman"/>
          <w:sz w:val="24"/>
          <w:szCs w:val="24"/>
          <w:lang w:val="en-GB"/>
        </w:rPr>
        <w:t xml:space="preserve">. The risk management </w:t>
      </w:r>
      <w:r w:rsidRPr="00C75A47">
        <w:rPr>
          <w:rFonts w:ascii="Times New Roman" w:eastAsia="Times New Roman" w:hAnsi="Times New Roman" w:cs="Times New Roman"/>
          <w:sz w:val="24"/>
          <w:szCs w:val="24"/>
          <w:lang w:val="en-GB"/>
        </w:rPr>
        <w:t>process must have review and update practices, so that risk assessments are pertinent and that the treatment approaches are effective in offering protection to business needs as might shift, threats environments, and technology environments change.</w:t>
      </w:r>
    </w:p>
    <w:p w14:paraId="7C2CE2A3" w14:textId="77777777" w:rsidR="00A91DC5" w:rsidRPr="00C75A47" w:rsidRDefault="00683EEC">
      <w:pPr>
        <w:pStyle w:val="Heading2"/>
        <w:spacing w:line="360" w:lineRule="auto"/>
        <w:jc w:val="both"/>
        <w:rPr>
          <w:rFonts w:ascii="Times New Roman" w:eastAsia="Times New Roman" w:hAnsi="Times New Roman" w:cs="Times New Roman"/>
          <w:b/>
          <w:sz w:val="26"/>
          <w:szCs w:val="26"/>
          <w:lang w:val="en-GB"/>
        </w:rPr>
      </w:pPr>
      <w:bookmarkStart w:id="23" w:name="_b8hjpymj4wut" w:colFirst="0" w:colLast="0"/>
      <w:bookmarkStart w:id="24" w:name="_Toc204815948"/>
      <w:bookmarkEnd w:id="23"/>
      <w:r w:rsidRPr="00C75A47">
        <w:rPr>
          <w:rFonts w:ascii="Times New Roman" w:eastAsia="Times New Roman" w:hAnsi="Times New Roman" w:cs="Times New Roman"/>
          <w:b/>
          <w:sz w:val="26"/>
          <w:szCs w:val="26"/>
          <w:lang w:val="en-GB"/>
        </w:rPr>
        <w:t>Securit</w:t>
      </w:r>
      <w:r w:rsidRPr="00C75A47">
        <w:rPr>
          <w:rFonts w:ascii="Times New Roman" w:eastAsia="Times New Roman" w:hAnsi="Times New Roman" w:cs="Times New Roman"/>
          <w:b/>
          <w:sz w:val="26"/>
          <w:szCs w:val="26"/>
          <w:lang w:val="en-GB"/>
        </w:rPr>
        <w:t>y Management and Best Practices Implementation</w:t>
      </w:r>
      <w:bookmarkEnd w:id="24"/>
    </w:p>
    <w:p w14:paraId="60FF7A01"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Comprehensive security management practices implemented at NatureGarden should be based on key industry best practices but should be highly customized based on the unique operating environment, technology infr</w:t>
      </w:r>
      <w:r w:rsidRPr="00C75A47">
        <w:rPr>
          <w:rFonts w:ascii="Times New Roman" w:eastAsia="Times New Roman" w:hAnsi="Times New Roman" w:cs="Times New Roman"/>
          <w:sz w:val="24"/>
          <w:szCs w:val="24"/>
          <w:lang w:val="en-GB"/>
        </w:rPr>
        <w:t xml:space="preserve">astructures, and business needs used in the firm. The security management model must fit perfectly into the current way that businesses run and must include well-defined boundaries with other sets of management functions such as project management, change </w:t>
      </w:r>
      <w:r w:rsidRPr="00C75A47">
        <w:rPr>
          <w:rFonts w:ascii="Times New Roman" w:eastAsia="Times New Roman" w:hAnsi="Times New Roman" w:cs="Times New Roman"/>
          <w:sz w:val="24"/>
          <w:szCs w:val="24"/>
          <w:lang w:val="en-GB"/>
        </w:rPr>
        <w:t>management, service management, vendor management functions and processes.</w:t>
      </w:r>
    </w:p>
    <w:p w14:paraId="2A08D475" w14:textId="0346566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The security management practices must have security evaluation on a routine manner and periodically as well as wide-ranging penetration tests, and proactive vulnerability managemen</w:t>
      </w:r>
      <w:r w:rsidRPr="00C75A47">
        <w:rPr>
          <w:rFonts w:ascii="Times New Roman" w:eastAsia="Times New Roman" w:hAnsi="Times New Roman" w:cs="Times New Roman"/>
          <w:sz w:val="24"/>
          <w:szCs w:val="24"/>
          <w:lang w:val="en-GB"/>
        </w:rPr>
        <w:t xml:space="preserve">t which highlighted the weakness of security and </w:t>
      </w:r>
      <w:r w:rsidR="00865681" w:rsidRPr="00C75A47">
        <w:rPr>
          <w:rFonts w:ascii="Times New Roman" w:eastAsia="Times New Roman" w:hAnsi="Times New Roman" w:cs="Times New Roman"/>
          <w:sz w:val="24"/>
          <w:szCs w:val="24"/>
          <w:lang w:val="en-GB"/>
        </w:rPr>
        <w:t>serves</w:t>
      </w:r>
      <w:r w:rsidRPr="00C75A47">
        <w:rPr>
          <w:rFonts w:ascii="Times New Roman" w:eastAsia="Times New Roman" w:hAnsi="Times New Roman" w:cs="Times New Roman"/>
          <w:sz w:val="24"/>
          <w:szCs w:val="24"/>
          <w:lang w:val="en-GB"/>
        </w:rPr>
        <w:t xml:space="preserve"> before malicious entities can consider exploiting </w:t>
      </w:r>
      <w:r w:rsidR="00865681" w:rsidRPr="00C75A47">
        <w:rPr>
          <w:rFonts w:ascii="Times New Roman" w:eastAsia="Times New Roman" w:hAnsi="Times New Roman" w:cs="Times New Roman"/>
          <w:sz w:val="24"/>
          <w:szCs w:val="24"/>
          <w:lang w:val="en-GB"/>
        </w:rPr>
        <w:t xml:space="preserve">(Zheng </w:t>
      </w:r>
      <w:r w:rsidR="00865681" w:rsidRPr="00C75A47">
        <w:rPr>
          <w:rFonts w:ascii="Times New Roman" w:eastAsia="Times New Roman" w:hAnsi="Times New Roman" w:cs="Times New Roman"/>
          <w:i/>
          <w:iCs/>
          <w:sz w:val="24"/>
          <w:szCs w:val="24"/>
          <w:lang w:val="en-GB"/>
        </w:rPr>
        <w:t xml:space="preserve">et al., </w:t>
      </w:r>
      <w:r w:rsidR="00865681" w:rsidRPr="00C75A47">
        <w:rPr>
          <w:rFonts w:ascii="Times New Roman" w:eastAsia="Times New Roman" w:hAnsi="Times New Roman" w:cs="Times New Roman"/>
          <w:sz w:val="24"/>
          <w:szCs w:val="24"/>
          <w:lang w:val="en-GB"/>
        </w:rPr>
        <w:t>2025)</w:t>
      </w:r>
      <w:r w:rsidRPr="00C75A47">
        <w:rPr>
          <w:rFonts w:ascii="Times New Roman" w:eastAsia="Times New Roman" w:hAnsi="Times New Roman" w:cs="Times New Roman"/>
          <w:sz w:val="24"/>
          <w:szCs w:val="24"/>
          <w:lang w:val="en-GB"/>
        </w:rPr>
        <w:t>. Such activities should be assisted by the right tools, technologies and expertise that will not only be able to monitor and defe</w:t>
      </w:r>
      <w:r w:rsidRPr="00C75A47">
        <w:rPr>
          <w:rFonts w:ascii="Times New Roman" w:eastAsia="Times New Roman" w:hAnsi="Times New Roman" w:cs="Times New Roman"/>
          <w:sz w:val="24"/>
          <w:szCs w:val="24"/>
          <w:lang w:val="en-GB"/>
        </w:rPr>
        <w:t>nd the highly-distributed, complex wireless and cloud-based infrastructure of NatureGarden but would be able to gain clear visibility into the security and compliance posture.</w:t>
      </w:r>
      <w:r w:rsidR="00316733">
        <w:rPr>
          <w:rFonts w:ascii="Times New Roman" w:eastAsia="Times New Roman" w:hAnsi="Times New Roman" w:cs="Times New Roman"/>
          <w:sz w:val="24"/>
          <w:szCs w:val="24"/>
          <w:lang w:val="en-GB"/>
        </w:rPr>
        <w:t xml:space="preserve"> </w:t>
      </w:r>
      <w:r w:rsidRPr="00C75A47">
        <w:rPr>
          <w:rFonts w:ascii="Times New Roman" w:eastAsia="Times New Roman" w:hAnsi="Times New Roman" w:cs="Times New Roman"/>
          <w:sz w:val="24"/>
          <w:szCs w:val="24"/>
          <w:lang w:val="en-GB"/>
        </w:rPr>
        <w:t>The security management model should include comprehensive security awareness an</w:t>
      </w:r>
      <w:r w:rsidRPr="00C75A47">
        <w:rPr>
          <w:rFonts w:ascii="Times New Roman" w:eastAsia="Times New Roman" w:hAnsi="Times New Roman" w:cs="Times New Roman"/>
          <w:sz w:val="24"/>
          <w:szCs w:val="24"/>
          <w:lang w:val="en-GB"/>
        </w:rPr>
        <w:t>d training programs to not only create awareness on the security roles of every individual but also to provide them with the required knowledge and skills in order to carry out their respective duties and to ensure that they keep in touch with emerging thr</w:t>
      </w:r>
      <w:r w:rsidRPr="00C75A47">
        <w:rPr>
          <w:rFonts w:ascii="Times New Roman" w:eastAsia="Times New Roman" w:hAnsi="Times New Roman" w:cs="Times New Roman"/>
          <w:sz w:val="24"/>
          <w:szCs w:val="24"/>
          <w:lang w:val="en-GB"/>
        </w:rPr>
        <w:t>eats, technologies and organizational needs.</w:t>
      </w:r>
    </w:p>
    <w:p w14:paraId="2FCB6465" w14:textId="77777777" w:rsidR="00A91DC5" w:rsidRPr="00C75A47" w:rsidRDefault="00683EEC">
      <w:pPr>
        <w:pStyle w:val="Heading1"/>
        <w:spacing w:line="360" w:lineRule="auto"/>
        <w:jc w:val="both"/>
        <w:rPr>
          <w:rFonts w:ascii="Times New Roman" w:eastAsia="Times New Roman" w:hAnsi="Times New Roman" w:cs="Times New Roman"/>
          <w:b/>
          <w:sz w:val="28"/>
          <w:szCs w:val="28"/>
          <w:lang w:val="en-GB"/>
        </w:rPr>
      </w:pPr>
      <w:bookmarkStart w:id="25" w:name="_fh3iouw6y9yz" w:colFirst="0" w:colLast="0"/>
      <w:bookmarkStart w:id="26" w:name="_Toc204815949"/>
      <w:bookmarkEnd w:id="25"/>
      <w:r w:rsidRPr="00C75A47">
        <w:rPr>
          <w:rFonts w:ascii="Times New Roman" w:eastAsia="Times New Roman" w:hAnsi="Times New Roman" w:cs="Times New Roman"/>
          <w:b/>
          <w:sz w:val="28"/>
          <w:szCs w:val="28"/>
          <w:lang w:val="en-GB"/>
        </w:rPr>
        <w:lastRenderedPageBreak/>
        <w:t>Critical Analysis of Regulations and Standards Evolution</w:t>
      </w:r>
      <w:bookmarkEnd w:id="26"/>
    </w:p>
    <w:p w14:paraId="28D75301" w14:textId="77777777" w:rsidR="00A91DC5" w:rsidRPr="00C75A47" w:rsidRDefault="00683EEC">
      <w:pPr>
        <w:pStyle w:val="Heading2"/>
        <w:spacing w:line="360" w:lineRule="auto"/>
        <w:jc w:val="both"/>
        <w:rPr>
          <w:rFonts w:ascii="Times New Roman" w:eastAsia="Times New Roman" w:hAnsi="Times New Roman" w:cs="Times New Roman"/>
          <w:b/>
          <w:sz w:val="26"/>
          <w:szCs w:val="26"/>
          <w:lang w:val="en-GB"/>
        </w:rPr>
      </w:pPr>
      <w:bookmarkStart w:id="27" w:name="_jbt28v63ojv1" w:colFirst="0" w:colLast="0"/>
      <w:bookmarkStart w:id="28" w:name="_Toc204815950"/>
      <w:bookmarkEnd w:id="27"/>
      <w:r w:rsidRPr="00C75A47">
        <w:rPr>
          <w:rFonts w:ascii="Times New Roman" w:eastAsia="Times New Roman" w:hAnsi="Times New Roman" w:cs="Times New Roman"/>
          <w:b/>
          <w:sz w:val="26"/>
          <w:szCs w:val="26"/>
          <w:lang w:val="en-GB"/>
        </w:rPr>
        <w:t>The Dynamic and Evolving Nature of Cybersecurity Threats</w:t>
      </w:r>
      <w:bookmarkEnd w:id="28"/>
    </w:p>
    <w:p w14:paraId="67981ECF" w14:textId="750D83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The modern environment of cybersecurity threats is highly dynamic and advanced, which requires co</w:t>
      </w:r>
      <w:r w:rsidRPr="00C75A47">
        <w:rPr>
          <w:rFonts w:ascii="Times New Roman" w:eastAsia="Times New Roman" w:hAnsi="Times New Roman" w:cs="Times New Roman"/>
          <w:sz w:val="24"/>
          <w:szCs w:val="24"/>
          <w:lang w:val="en-GB"/>
        </w:rPr>
        <w:t>nstant and proactive changes in regulations, standards, and security frameworks to keep up with new attack vectors, changing capabilities of threat actors, and the growing complexity of technology infrastructures</w:t>
      </w:r>
      <w:r w:rsidR="00865681" w:rsidRPr="00C75A47">
        <w:rPr>
          <w:rFonts w:ascii="Times New Roman" w:eastAsia="Times New Roman" w:hAnsi="Times New Roman" w:cs="Times New Roman"/>
          <w:sz w:val="24"/>
          <w:szCs w:val="24"/>
          <w:lang w:val="en-GB"/>
        </w:rPr>
        <w:t xml:space="preserve"> (Manyara </w:t>
      </w:r>
      <w:r w:rsidR="00865681" w:rsidRPr="00C75A47">
        <w:rPr>
          <w:rFonts w:ascii="Times New Roman" w:eastAsia="Times New Roman" w:hAnsi="Times New Roman" w:cs="Times New Roman"/>
          <w:i/>
          <w:iCs/>
          <w:sz w:val="24"/>
          <w:szCs w:val="24"/>
          <w:lang w:val="en-GB"/>
        </w:rPr>
        <w:t xml:space="preserve">et al., </w:t>
      </w:r>
      <w:r w:rsidR="00865681" w:rsidRPr="00C75A47">
        <w:rPr>
          <w:rFonts w:ascii="Times New Roman" w:eastAsia="Times New Roman" w:hAnsi="Times New Roman" w:cs="Times New Roman"/>
          <w:sz w:val="24"/>
          <w:szCs w:val="24"/>
          <w:lang w:val="en-GB"/>
        </w:rPr>
        <w:t>2023)</w:t>
      </w:r>
      <w:r w:rsidRPr="00C75A47">
        <w:rPr>
          <w:rFonts w:ascii="Times New Roman" w:eastAsia="Times New Roman" w:hAnsi="Times New Roman" w:cs="Times New Roman"/>
          <w:sz w:val="24"/>
          <w:szCs w:val="24"/>
          <w:lang w:val="en-GB"/>
        </w:rPr>
        <w:t xml:space="preserve">. Cyber threats have </w:t>
      </w:r>
      <w:r w:rsidRPr="00C75A47">
        <w:rPr>
          <w:rFonts w:ascii="Times New Roman" w:eastAsia="Times New Roman" w:hAnsi="Times New Roman" w:cs="Times New Roman"/>
          <w:sz w:val="24"/>
          <w:szCs w:val="24"/>
          <w:lang w:val="en-GB"/>
        </w:rPr>
        <w:t>evolved dramatically such that what were relatively basic malware infections and simple intrusion efforts have progressed to highly complex, multi-faceted attacks involving state-sponsored campaigns, advanced persistent threats, and complex supply chain at</w:t>
      </w:r>
      <w:r w:rsidRPr="00C75A47">
        <w:rPr>
          <w:rFonts w:ascii="Times New Roman" w:eastAsia="Times New Roman" w:hAnsi="Times New Roman" w:cs="Times New Roman"/>
          <w:sz w:val="24"/>
          <w:szCs w:val="24"/>
          <w:lang w:val="en-GB"/>
        </w:rPr>
        <w:t>tacks, as well as Artificial Intelligence driven attack tools and techniques.</w:t>
      </w:r>
    </w:p>
    <w:p w14:paraId="51E2D60C"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 xml:space="preserve">Due to this, the dynamic threat environment and associated evolving threats necessitate a continuous evolution of security structures, regulatory mandates and industry standards </w:t>
      </w:r>
      <w:r w:rsidRPr="00C75A47">
        <w:rPr>
          <w:rFonts w:ascii="Times New Roman" w:eastAsia="Times New Roman" w:hAnsi="Times New Roman" w:cs="Times New Roman"/>
          <w:sz w:val="24"/>
          <w:szCs w:val="24"/>
          <w:lang w:val="en-GB"/>
        </w:rPr>
        <w:t>in line with emerging vulnerabilities, changing attack patterns and the sophistication of threat actors with their advanced technical capabilities and access to significant financial reserves and strategic interests that might include intellectual property</w:t>
      </w:r>
      <w:r w:rsidRPr="00C75A47">
        <w:rPr>
          <w:rFonts w:ascii="Times New Roman" w:eastAsia="Times New Roman" w:hAnsi="Times New Roman" w:cs="Times New Roman"/>
          <w:sz w:val="24"/>
          <w:szCs w:val="24"/>
          <w:lang w:val="en-GB"/>
        </w:rPr>
        <w:t xml:space="preserve"> theft, competitive intelligence and disruption of essential business process and operations.</w:t>
      </w:r>
    </w:p>
    <w:p w14:paraId="063A64F4" w14:textId="77777777" w:rsidR="00A91DC5" w:rsidRPr="00C75A47" w:rsidRDefault="00683EEC">
      <w:pPr>
        <w:pStyle w:val="Heading2"/>
        <w:spacing w:line="360" w:lineRule="auto"/>
        <w:jc w:val="both"/>
        <w:rPr>
          <w:rFonts w:ascii="Times New Roman" w:eastAsia="Times New Roman" w:hAnsi="Times New Roman" w:cs="Times New Roman"/>
          <w:b/>
          <w:sz w:val="26"/>
          <w:szCs w:val="26"/>
          <w:lang w:val="en-GB"/>
        </w:rPr>
      </w:pPr>
      <w:bookmarkStart w:id="29" w:name="_o13k4v1si736" w:colFirst="0" w:colLast="0"/>
      <w:bookmarkStart w:id="30" w:name="_Toc204815951"/>
      <w:bookmarkEnd w:id="29"/>
      <w:r w:rsidRPr="00C75A47">
        <w:rPr>
          <w:rFonts w:ascii="Times New Roman" w:eastAsia="Times New Roman" w:hAnsi="Times New Roman" w:cs="Times New Roman"/>
          <w:b/>
          <w:sz w:val="26"/>
          <w:szCs w:val="26"/>
          <w:lang w:val="en-GB"/>
        </w:rPr>
        <w:t>Comprehensive Regulatory Compliance Evolution</w:t>
      </w:r>
      <w:bookmarkEnd w:id="30"/>
    </w:p>
    <w:p w14:paraId="093F88E9" w14:textId="0D4E4C82"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Information security, data protection, and privacy have become increasingly recognized as a core human right alongside critical business requirement deserving high-level legislative structures and enforcement regimes, with associated changes in the regulat</w:t>
      </w:r>
      <w:r w:rsidRPr="00C75A47">
        <w:rPr>
          <w:rFonts w:ascii="Times New Roman" w:eastAsia="Times New Roman" w:hAnsi="Times New Roman" w:cs="Times New Roman"/>
          <w:sz w:val="24"/>
          <w:szCs w:val="24"/>
          <w:lang w:val="en-GB"/>
        </w:rPr>
        <w:t xml:space="preserve">ory landscape </w:t>
      </w:r>
      <w:r w:rsidR="000E7F96" w:rsidRPr="00C75A47">
        <w:rPr>
          <w:rFonts w:ascii="Times New Roman" w:eastAsia="Times New Roman" w:hAnsi="Times New Roman" w:cs="Times New Roman"/>
          <w:sz w:val="24"/>
          <w:szCs w:val="24"/>
          <w:lang w:val="en-GB"/>
        </w:rPr>
        <w:t xml:space="preserve"> (Sayers </w:t>
      </w:r>
      <w:r w:rsidR="000E7F96" w:rsidRPr="00C75A47">
        <w:rPr>
          <w:rFonts w:ascii="Times New Roman" w:eastAsia="Times New Roman" w:hAnsi="Times New Roman" w:cs="Times New Roman"/>
          <w:i/>
          <w:iCs/>
          <w:sz w:val="24"/>
          <w:szCs w:val="24"/>
          <w:lang w:val="en-GB"/>
        </w:rPr>
        <w:t xml:space="preserve">et al., </w:t>
      </w:r>
      <w:r w:rsidR="000E7F96" w:rsidRPr="00C75A47">
        <w:rPr>
          <w:rFonts w:ascii="Times New Roman" w:eastAsia="Times New Roman" w:hAnsi="Times New Roman" w:cs="Times New Roman"/>
          <w:sz w:val="24"/>
          <w:szCs w:val="24"/>
          <w:lang w:val="en-GB"/>
        </w:rPr>
        <w:t>2021)</w:t>
      </w:r>
      <w:r w:rsidRPr="00C75A47">
        <w:rPr>
          <w:rFonts w:ascii="Times New Roman" w:eastAsia="Times New Roman" w:hAnsi="Times New Roman" w:cs="Times New Roman"/>
          <w:sz w:val="24"/>
          <w:szCs w:val="24"/>
          <w:lang w:val="en-GB"/>
        </w:rPr>
        <w:t>. The actualization of the General Data Protection Regulation (GDPR) in Europe, the California Consumer Privacy Act (CCPA) in the United States, and other comprehensive privacy laws around the rest of the world is regard</w:t>
      </w:r>
      <w:r w:rsidRPr="00C75A47">
        <w:rPr>
          <w:rFonts w:ascii="Times New Roman" w:eastAsia="Times New Roman" w:hAnsi="Times New Roman" w:cs="Times New Roman"/>
          <w:sz w:val="24"/>
          <w:szCs w:val="24"/>
          <w:lang w:val="en-GB"/>
        </w:rPr>
        <w:t>ed as a paradigm shift in tighter data protection standards, individual rights, and hefty fines associated with non-compliance.</w:t>
      </w:r>
    </w:p>
    <w:p w14:paraId="657402D2"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Such emerging regulations mandate organizations to apply privacy-by-design concepts across their operations, perform thorough pr</w:t>
      </w:r>
      <w:r w:rsidRPr="00C75A47">
        <w:rPr>
          <w:rFonts w:ascii="Times New Roman" w:eastAsia="Times New Roman" w:hAnsi="Times New Roman" w:cs="Times New Roman"/>
          <w:sz w:val="24"/>
          <w:szCs w:val="24"/>
          <w:lang w:val="en-GB"/>
        </w:rPr>
        <w:t xml:space="preserve">ivacy impact assessments on new programs and technological implementations, build a strong data governance framework that cuts across all </w:t>
      </w:r>
      <w:r w:rsidRPr="00C75A47">
        <w:rPr>
          <w:rFonts w:ascii="Times New Roman" w:eastAsia="Times New Roman" w:hAnsi="Times New Roman" w:cs="Times New Roman"/>
          <w:sz w:val="24"/>
          <w:szCs w:val="24"/>
          <w:lang w:val="en-GB"/>
        </w:rPr>
        <w:lastRenderedPageBreak/>
        <w:t>business activities, and offer individuals considerable control over their personal data including access, correction,</w:t>
      </w:r>
      <w:r w:rsidRPr="00C75A47">
        <w:rPr>
          <w:rFonts w:ascii="Times New Roman" w:eastAsia="Times New Roman" w:hAnsi="Times New Roman" w:cs="Times New Roman"/>
          <w:sz w:val="24"/>
          <w:szCs w:val="24"/>
          <w:lang w:val="en-GB"/>
        </w:rPr>
        <w:t xml:space="preserve"> and deletion rights.</w:t>
      </w:r>
    </w:p>
    <w:p w14:paraId="2E9D2AA0" w14:textId="77777777" w:rsidR="00A91DC5" w:rsidRPr="00C75A47" w:rsidRDefault="00683EEC">
      <w:pPr>
        <w:pStyle w:val="Heading2"/>
        <w:spacing w:line="360" w:lineRule="auto"/>
        <w:jc w:val="both"/>
        <w:rPr>
          <w:rFonts w:ascii="Times New Roman" w:eastAsia="Times New Roman" w:hAnsi="Times New Roman" w:cs="Times New Roman"/>
          <w:b/>
          <w:sz w:val="26"/>
          <w:szCs w:val="26"/>
          <w:lang w:val="en-GB"/>
        </w:rPr>
      </w:pPr>
      <w:bookmarkStart w:id="31" w:name="_lrdic7uhoeih" w:colFirst="0" w:colLast="0"/>
      <w:bookmarkStart w:id="32" w:name="_Toc204815952"/>
      <w:bookmarkEnd w:id="31"/>
      <w:r w:rsidRPr="00C75A47">
        <w:rPr>
          <w:rFonts w:ascii="Times New Roman" w:eastAsia="Times New Roman" w:hAnsi="Times New Roman" w:cs="Times New Roman"/>
          <w:b/>
          <w:sz w:val="26"/>
          <w:szCs w:val="26"/>
          <w:lang w:val="en-GB"/>
        </w:rPr>
        <w:t>Standards Adaptation to Technological Innovation and Industry Evolution</w:t>
      </w:r>
      <w:bookmarkEnd w:id="32"/>
    </w:p>
    <w:p w14:paraId="5E790B06" w14:textId="77777777"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Security standards are regularly revised and improved by international standards organizations such as the International Organization for Standardization (ISO), N</w:t>
      </w:r>
      <w:r w:rsidRPr="00C75A47">
        <w:rPr>
          <w:rFonts w:ascii="Times New Roman" w:eastAsia="Times New Roman" w:hAnsi="Times New Roman" w:cs="Times New Roman"/>
          <w:sz w:val="24"/>
          <w:szCs w:val="24"/>
          <w:lang w:val="en-GB"/>
        </w:rPr>
        <w:t>ational Institute of Standards and Technology (NIST), and industry-specific standards bodies to reflect changes in technology, threats to security, and best practices learned over the course of implementing security across the varying environments of diffe</w:t>
      </w:r>
      <w:r w:rsidRPr="00C75A47">
        <w:rPr>
          <w:rFonts w:ascii="Times New Roman" w:eastAsia="Times New Roman" w:hAnsi="Times New Roman" w:cs="Times New Roman"/>
          <w:sz w:val="24"/>
          <w:szCs w:val="24"/>
          <w:lang w:val="en-GB"/>
        </w:rPr>
        <w:t>rent organizations.</w:t>
      </w:r>
    </w:p>
    <w:p w14:paraId="64A8C948" w14:textId="004E484F" w:rsidR="00A91DC5" w:rsidRPr="00C75A47" w:rsidRDefault="00683EE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ISO 27001 standard has been revised several times with the latest revision including new security controls, security challenges of cloud computing, and improvements to risk management strategies, in additional to offering greater implem</w:t>
      </w:r>
      <w:r w:rsidRPr="00C75A47">
        <w:rPr>
          <w:rFonts w:ascii="Times New Roman" w:eastAsia="Times New Roman" w:hAnsi="Times New Roman" w:cs="Times New Roman"/>
          <w:sz w:val="24"/>
          <w:szCs w:val="24"/>
          <w:lang w:val="en-GB"/>
        </w:rPr>
        <w:t>entation details to work with complex and distributed systems</w:t>
      </w:r>
      <w:r w:rsidR="00833E29" w:rsidRPr="00C75A47">
        <w:rPr>
          <w:rFonts w:ascii="Times New Roman" w:eastAsia="Times New Roman" w:hAnsi="Times New Roman" w:cs="Times New Roman"/>
          <w:sz w:val="24"/>
          <w:szCs w:val="24"/>
          <w:lang w:val="en-GB"/>
        </w:rPr>
        <w:t xml:space="preserve"> (Nawagi </w:t>
      </w:r>
      <w:r w:rsidR="00833E29" w:rsidRPr="00C75A47">
        <w:rPr>
          <w:rFonts w:ascii="Times New Roman" w:eastAsia="Times New Roman" w:hAnsi="Times New Roman" w:cs="Times New Roman"/>
          <w:i/>
          <w:iCs/>
          <w:sz w:val="24"/>
          <w:szCs w:val="24"/>
          <w:lang w:val="en-GB"/>
        </w:rPr>
        <w:t xml:space="preserve">et al., </w:t>
      </w:r>
      <w:r w:rsidR="00833E29" w:rsidRPr="00C75A47">
        <w:rPr>
          <w:rFonts w:ascii="Times New Roman" w:eastAsia="Times New Roman" w:hAnsi="Times New Roman" w:cs="Times New Roman"/>
          <w:sz w:val="24"/>
          <w:szCs w:val="24"/>
          <w:lang w:val="en-GB"/>
        </w:rPr>
        <w:t>2023)</w:t>
      </w:r>
      <w:r w:rsidRPr="00C75A47">
        <w:rPr>
          <w:rFonts w:ascii="Times New Roman" w:eastAsia="Times New Roman" w:hAnsi="Times New Roman" w:cs="Times New Roman"/>
          <w:sz w:val="24"/>
          <w:szCs w:val="24"/>
          <w:lang w:val="en-GB"/>
        </w:rPr>
        <w:t>. These updates incorporate all the knowledge and experience of thousands of organizations worldwide and can be helpful in gaining insights on the best practices of security</w:t>
      </w:r>
      <w:r w:rsidRPr="00C75A47">
        <w:rPr>
          <w:rFonts w:ascii="Times New Roman" w:eastAsia="Times New Roman" w:hAnsi="Times New Roman" w:cs="Times New Roman"/>
          <w:sz w:val="24"/>
          <w:szCs w:val="24"/>
          <w:lang w:val="en-GB"/>
        </w:rPr>
        <w:t xml:space="preserve"> management.</w:t>
      </w:r>
    </w:p>
    <w:p w14:paraId="3A3EC2C5" w14:textId="348C0AE0" w:rsidR="00A91DC5" w:rsidRPr="00C75A47" w:rsidRDefault="00316733">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Respective</w:t>
      </w:r>
      <w:r w:rsidRPr="00C75A47">
        <w:rPr>
          <w:rFonts w:ascii="Times New Roman" w:eastAsia="Times New Roman" w:hAnsi="Times New Roman" w:cs="Times New Roman"/>
          <w:sz w:val="24"/>
          <w:szCs w:val="24"/>
          <w:lang w:val="en-GB"/>
        </w:rPr>
        <w:t xml:space="preserve"> frameworks can be seen to have evolved to formulate answers to cybersecurity issues such as protection of critical infrastructure, security of supply chains, privacy protection and integration of cybersecurity with the wider enterprise risk management activity. These evolutionary changes have made standards relevant and efficient given the evolution of technology and threat space.</w:t>
      </w:r>
      <w:r w:rsidRPr="00C75A47">
        <w:rPr>
          <w:lang w:val="en-GB"/>
        </w:rPr>
        <w:br w:type="page"/>
      </w:r>
    </w:p>
    <w:p w14:paraId="14C2E3D3" w14:textId="77777777" w:rsidR="00A91DC5" w:rsidRPr="00C75A47" w:rsidRDefault="00683EEC">
      <w:pPr>
        <w:pStyle w:val="Heading1"/>
        <w:spacing w:line="360" w:lineRule="auto"/>
        <w:jc w:val="both"/>
        <w:rPr>
          <w:rFonts w:ascii="Times New Roman" w:eastAsia="Times New Roman" w:hAnsi="Times New Roman" w:cs="Times New Roman"/>
          <w:b/>
          <w:sz w:val="28"/>
          <w:szCs w:val="28"/>
          <w:lang w:val="en-GB"/>
        </w:rPr>
      </w:pPr>
      <w:bookmarkStart w:id="33" w:name="_lx6s6pokid8u" w:colFirst="0" w:colLast="0"/>
      <w:bookmarkStart w:id="34" w:name="_Toc204815953"/>
      <w:bookmarkEnd w:id="33"/>
      <w:r w:rsidRPr="00C75A47">
        <w:rPr>
          <w:rFonts w:ascii="Times New Roman" w:eastAsia="Times New Roman" w:hAnsi="Times New Roman" w:cs="Times New Roman"/>
          <w:b/>
          <w:sz w:val="28"/>
          <w:szCs w:val="28"/>
          <w:lang w:val="en-GB"/>
        </w:rPr>
        <w:lastRenderedPageBreak/>
        <w:t>References</w:t>
      </w:r>
      <w:bookmarkEnd w:id="34"/>
    </w:p>
    <w:p w14:paraId="45BC21B0" w14:textId="77777777" w:rsidR="00F61F6C" w:rsidRPr="00C75A47" w:rsidRDefault="00F61F6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Abdi, A.H., Audah, L., Salh, A., Alhartomi, M.A., Rasheed, H., Ahmed, S. and Tahir, A., 2024. Security control and data planes of sdn: A comprehensive review of traditional, ai, and mtd approaches to security solutions. IEEE Access, 12, pp.69941-69980.</w:t>
      </w:r>
    </w:p>
    <w:p w14:paraId="5D653F2B" w14:textId="77777777" w:rsidR="00F61F6C" w:rsidRPr="00C75A47" w:rsidRDefault="00F61F6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Akinade, A.O., Adepoju, P.A., Ige, A.B. and Afolabi, A.I., 2025. Cloud security challenges and solutions: A review of current best practices. Int J Multidiscip Res Growth Eval, 6(1), pp.26-35.</w:t>
      </w:r>
    </w:p>
    <w:p w14:paraId="1035337C" w14:textId="77777777" w:rsidR="00F61F6C" w:rsidRPr="00C75A47" w:rsidRDefault="00F61F6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Aljumaiah, O., Jiang, W., Addula, S.R. and Almaiah, M.A., 2025. Analyzing cybersecurity risks and threats in IT infrastructure based on NIST framework. </w:t>
      </w:r>
      <w:r w:rsidRPr="00C75A47">
        <w:rPr>
          <w:rFonts w:ascii="Times New Roman" w:eastAsia="Times New Roman" w:hAnsi="Times New Roman" w:cs="Times New Roman"/>
          <w:i/>
          <w:iCs/>
          <w:sz w:val="24"/>
          <w:szCs w:val="24"/>
          <w:lang w:val="en-GB"/>
        </w:rPr>
        <w:t>J. Cyber Secur. Risk Audit</w:t>
      </w:r>
      <w:r w:rsidRPr="00C75A47">
        <w:rPr>
          <w:rFonts w:ascii="Times New Roman" w:eastAsia="Times New Roman" w:hAnsi="Times New Roman" w:cs="Times New Roman"/>
          <w:sz w:val="24"/>
          <w:szCs w:val="24"/>
          <w:lang w:val="en-GB"/>
        </w:rPr>
        <w:t>, </w:t>
      </w:r>
      <w:r w:rsidRPr="00C75A47">
        <w:rPr>
          <w:rFonts w:ascii="Times New Roman" w:eastAsia="Times New Roman" w:hAnsi="Times New Roman" w:cs="Times New Roman"/>
          <w:i/>
          <w:iCs/>
          <w:sz w:val="24"/>
          <w:szCs w:val="24"/>
          <w:lang w:val="en-GB"/>
        </w:rPr>
        <w:t>2025</w:t>
      </w:r>
      <w:r w:rsidRPr="00C75A47">
        <w:rPr>
          <w:rFonts w:ascii="Times New Roman" w:eastAsia="Times New Roman" w:hAnsi="Times New Roman" w:cs="Times New Roman"/>
          <w:sz w:val="24"/>
          <w:szCs w:val="24"/>
          <w:lang w:val="en-GB"/>
        </w:rPr>
        <w:t>(2), pp.12-26.</w:t>
      </w:r>
    </w:p>
    <w:p w14:paraId="6404CDDF" w14:textId="77777777" w:rsidR="00F61F6C" w:rsidRPr="00C75A47" w:rsidRDefault="00F61F6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Al-Mekhlaf, Z.G., Saare, M.A., Altmemi, J.M.H., Al-Shareeda, M.A., Mohammed, B.A., Alshammari, G., Alkhabra, Y.A. and Alreshidi, I., 2025. A quantum-resilient lattice-based security framework for internet of medical things in healthcare systems. Journal of King Saud University Computer and Information Sciences, 37(6), pp.1-19.</w:t>
      </w:r>
    </w:p>
    <w:p w14:paraId="275ADC33" w14:textId="77777777" w:rsidR="00F61F6C" w:rsidRPr="00C75A47" w:rsidRDefault="00F61F6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de Sousa, M.A.F., da Silva, D.C. and Soares, H.D., 2025, July. Prioritization Strategy for Measures in the Brazilian Security Framework. In Latin American Symposium on Digital Government (LASDiGov) (pp. 261-272). SBC.</w:t>
      </w:r>
    </w:p>
    <w:p w14:paraId="63BE517D" w14:textId="77777777" w:rsidR="00F61F6C" w:rsidRPr="00C75A47" w:rsidRDefault="00F61F6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Fuadi, D., Harsono, H., Syah, M.F.J., Susilo, A., Suhaili, S. and Wahyono, B., 2025. Self-Governance: Internationalization management of distinctive higher education towards the world class university. Indonesian Journal on Learning and Advanced Education (IJOLAE), pp.96-113.</w:t>
      </w:r>
    </w:p>
    <w:p w14:paraId="174914C2" w14:textId="77777777" w:rsidR="00F61F6C" w:rsidRPr="00C75A47" w:rsidRDefault="00F61F6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Gunawan, H., Irianto, A.B.P. and Negara, J.G.P., 2024. Implementation of sustainable service improvement in organizations using framework information technology infrastructure library (ITIL). </w:t>
      </w:r>
      <w:r w:rsidRPr="00C75A47">
        <w:rPr>
          <w:rFonts w:ascii="Times New Roman" w:eastAsia="Times New Roman" w:hAnsi="Times New Roman" w:cs="Times New Roman"/>
          <w:i/>
          <w:iCs/>
          <w:sz w:val="24"/>
          <w:szCs w:val="24"/>
          <w:lang w:val="en-GB"/>
        </w:rPr>
        <w:t>Procedia Computer Science</w:t>
      </w:r>
      <w:r w:rsidRPr="00C75A47">
        <w:rPr>
          <w:rFonts w:ascii="Times New Roman" w:eastAsia="Times New Roman" w:hAnsi="Times New Roman" w:cs="Times New Roman"/>
          <w:sz w:val="24"/>
          <w:szCs w:val="24"/>
          <w:lang w:val="en-GB"/>
        </w:rPr>
        <w:t>, </w:t>
      </w:r>
      <w:r w:rsidRPr="00C75A47">
        <w:rPr>
          <w:rFonts w:ascii="Times New Roman" w:eastAsia="Times New Roman" w:hAnsi="Times New Roman" w:cs="Times New Roman"/>
          <w:i/>
          <w:iCs/>
          <w:sz w:val="24"/>
          <w:szCs w:val="24"/>
          <w:lang w:val="en-GB"/>
        </w:rPr>
        <w:t>234</w:t>
      </w:r>
      <w:r w:rsidRPr="00C75A47">
        <w:rPr>
          <w:rFonts w:ascii="Times New Roman" w:eastAsia="Times New Roman" w:hAnsi="Times New Roman" w:cs="Times New Roman"/>
          <w:sz w:val="24"/>
          <w:szCs w:val="24"/>
          <w:lang w:val="en-GB"/>
        </w:rPr>
        <w:t>, pp.748-755.</w:t>
      </w:r>
    </w:p>
    <w:p w14:paraId="69AE22FA" w14:textId="77777777" w:rsidR="00F61F6C" w:rsidRPr="00C75A47" w:rsidRDefault="00F61F6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Manyara, P., Raubenheimer, K., Sadan, Z., Manyara, P., Raubenheimer, K. and Sadan, Z., 2023. Legal and policy frameworks to address marine litter through improved livelihoods. The African Marine Litter Outlook, 137.</w:t>
      </w:r>
    </w:p>
    <w:p w14:paraId="5880BC1E" w14:textId="77777777" w:rsidR="00F61F6C" w:rsidRPr="00C75A47" w:rsidRDefault="00F61F6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Nawagi, F., Kneafsey, R., Modber, M., Mukeshimana, M., Ndungu, C. and Bayliss-Pratt, L., 2023. An overview of nursing and midwifery leadership, governance structures, and instruments in Africa. BMC nursing, 22(1), p.168.</w:t>
      </w:r>
    </w:p>
    <w:p w14:paraId="5DBDA8EF" w14:textId="77777777" w:rsidR="00F61F6C" w:rsidRPr="00C75A47" w:rsidRDefault="00F61F6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Putri, S.R.M., Bernandy, M.P., Aulia, C., Fikri, M.G.R. and Jasmine, J., 2024. Cyber Security Risk Management Practices: Insights From an ISO 27001 Certified Organization. </w:t>
      </w:r>
      <w:r w:rsidRPr="00C75A47">
        <w:rPr>
          <w:rFonts w:ascii="Times New Roman" w:eastAsia="Times New Roman" w:hAnsi="Times New Roman" w:cs="Times New Roman"/>
          <w:i/>
          <w:iCs/>
          <w:sz w:val="24"/>
          <w:szCs w:val="24"/>
          <w:lang w:val="en-GB"/>
        </w:rPr>
        <w:t>Journal of Digital Business and Innovation Management</w:t>
      </w:r>
      <w:r w:rsidRPr="00C75A47">
        <w:rPr>
          <w:rFonts w:ascii="Times New Roman" w:eastAsia="Times New Roman" w:hAnsi="Times New Roman" w:cs="Times New Roman"/>
          <w:sz w:val="24"/>
          <w:szCs w:val="24"/>
          <w:lang w:val="en-GB"/>
        </w:rPr>
        <w:t>, </w:t>
      </w:r>
      <w:r w:rsidRPr="00C75A47">
        <w:rPr>
          <w:rFonts w:ascii="Times New Roman" w:eastAsia="Times New Roman" w:hAnsi="Times New Roman" w:cs="Times New Roman"/>
          <w:i/>
          <w:iCs/>
          <w:sz w:val="24"/>
          <w:szCs w:val="24"/>
          <w:lang w:val="en-GB"/>
        </w:rPr>
        <w:t>3</w:t>
      </w:r>
      <w:r w:rsidRPr="00C75A47">
        <w:rPr>
          <w:rFonts w:ascii="Times New Roman" w:eastAsia="Times New Roman" w:hAnsi="Times New Roman" w:cs="Times New Roman"/>
          <w:sz w:val="24"/>
          <w:szCs w:val="24"/>
          <w:lang w:val="en-GB"/>
        </w:rPr>
        <w:t>(2).</w:t>
      </w:r>
    </w:p>
    <w:p w14:paraId="5006B117" w14:textId="77777777" w:rsidR="00F61F6C" w:rsidRPr="00C75A47" w:rsidRDefault="00F61F6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lastRenderedPageBreak/>
        <w:t>Sayers, P., Gersonius, B., den Heijer, F., Klerk, W.J., Fröhle, P., Jordan, P., Ciocan, U.R., Rijke, J., Vonk, B. and Ashley, R., 2021. Towards adaptive asset management in flood risk management: A policy framework. Water security, 12, p.100085.</w:t>
      </w:r>
    </w:p>
    <w:p w14:paraId="2BC49826" w14:textId="77777777" w:rsidR="00F61F6C" w:rsidRPr="00C75A47" w:rsidRDefault="00F61F6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Sholeh, M.B. and Pramudya, N.D., 2025. Comparative Study of Information System Governance Frameworks: Foundations for IT Risk Management Using COBIT 2019 and ITIL. </w:t>
      </w:r>
      <w:r w:rsidRPr="00C75A47">
        <w:rPr>
          <w:rFonts w:ascii="Times New Roman" w:eastAsia="Times New Roman" w:hAnsi="Times New Roman" w:cs="Times New Roman"/>
          <w:i/>
          <w:iCs/>
          <w:sz w:val="24"/>
          <w:szCs w:val="24"/>
          <w:lang w:val="en-GB"/>
        </w:rPr>
        <w:t>Jurnal Transformatika</w:t>
      </w:r>
      <w:r w:rsidRPr="00C75A47">
        <w:rPr>
          <w:rFonts w:ascii="Times New Roman" w:eastAsia="Times New Roman" w:hAnsi="Times New Roman" w:cs="Times New Roman"/>
          <w:sz w:val="24"/>
          <w:szCs w:val="24"/>
          <w:lang w:val="en-GB"/>
        </w:rPr>
        <w:t>, </w:t>
      </w:r>
      <w:r w:rsidRPr="00C75A47">
        <w:rPr>
          <w:rFonts w:ascii="Times New Roman" w:eastAsia="Times New Roman" w:hAnsi="Times New Roman" w:cs="Times New Roman"/>
          <w:i/>
          <w:iCs/>
          <w:sz w:val="24"/>
          <w:szCs w:val="24"/>
          <w:lang w:val="en-GB"/>
        </w:rPr>
        <w:t>22</w:t>
      </w:r>
      <w:r w:rsidRPr="00C75A47">
        <w:rPr>
          <w:rFonts w:ascii="Times New Roman" w:eastAsia="Times New Roman" w:hAnsi="Times New Roman" w:cs="Times New Roman"/>
          <w:sz w:val="24"/>
          <w:szCs w:val="24"/>
          <w:lang w:val="en-GB"/>
        </w:rPr>
        <w:t>(2), pp.73-80.</w:t>
      </w:r>
    </w:p>
    <w:p w14:paraId="300DA6A6" w14:textId="77777777" w:rsidR="00F61F6C" w:rsidRPr="00C75A47" w:rsidRDefault="00F61F6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 xml:space="preserve">Skypro.co.id, 2025, ISO 27001 Information Security Framework, Accessed from: </w:t>
      </w:r>
      <w:hyperlink r:id="rId13" w:history="1">
        <w:r w:rsidRPr="00C75A47">
          <w:rPr>
            <w:rStyle w:val="Hyperlink"/>
            <w:rFonts w:ascii="Times New Roman" w:eastAsia="Times New Roman" w:hAnsi="Times New Roman" w:cs="Times New Roman"/>
            <w:color w:val="auto"/>
            <w:sz w:val="24"/>
            <w:szCs w:val="24"/>
            <w:lang w:val="en-GB"/>
          </w:rPr>
          <w:t>https://skypro.co.id/wp-content/uploads/2018/12/ISO_27001_ISMS.png</w:t>
        </w:r>
      </w:hyperlink>
      <w:r w:rsidRPr="00C75A47">
        <w:rPr>
          <w:rFonts w:ascii="Times New Roman" w:eastAsia="Times New Roman" w:hAnsi="Times New Roman" w:cs="Times New Roman"/>
          <w:sz w:val="24"/>
          <w:szCs w:val="24"/>
          <w:lang w:val="en-GB"/>
        </w:rPr>
        <w:t xml:space="preserve"> Accessed on 28.07.2025.</w:t>
      </w:r>
    </w:p>
    <w:p w14:paraId="16BEF4AA" w14:textId="77777777" w:rsidR="00F61F6C" w:rsidRPr="00C75A47" w:rsidRDefault="00F61F6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Surchi, A., 2024. Factors Shaping Organizational Contingency Plans: Insights into Risk Management and Preparedness. OTS Canadian Journal, 4(3), pp.1-10.</w:t>
      </w:r>
    </w:p>
    <w:p w14:paraId="36BCE6BD" w14:textId="77777777" w:rsidR="00F61F6C" w:rsidRPr="00C75A47" w:rsidRDefault="00F61F6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Verma, A. and Shri, C., 2025. Cyber security: A review of cyber crimes, security challenges and measures to control. Vision, 29(4), pp.478-492.</w:t>
      </w:r>
    </w:p>
    <w:p w14:paraId="07ECB75B" w14:textId="77777777" w:rsidR="00F61F6C" w:rsidRPr="00C75A47" w:rsidRDefault="00F61F6C">
      <w:pPr>
        <w:spacing w:line="360" w:lineRule="auto"/>
        <w:jc w:val="both"/>
        <w:rPr>
          <w:rFonts w:ascii="Times New Roman" w:eastAsia="Times New Roman" w:hAnsi="Times New Roman" w:cs="Times New Roman"/>
          <w:sz w:val="24"/>
          <w:szCs w:val="24"/>
          <w:lang w:val="en-GB"/>
        </w:rPr>
      </w:pPr>
      <w:r w:rsidRPr="00C75A47">
        <w:rPr>
          <w:rFonts w:ascii="Times New Roman" w:eastAsia="Times New Roman" w:hAnsi="Times New Roman" w:cs="Times New Roman"/>
          <w:sz w:val="24"/>
          <w:szCs w:val="24"/>
          <w:lang w:val="en-GB"/>
        </w:rPr>
        <w:t>Zheng, L.J., Islam, N., Zhang, J.Z., Behl, A., Wang, X. and Papadopoulos, T., 2025. Aligning risk and value creation: a process model of supply chain risk management in geopolitical disruptions. International Journal of Operations &amp; Production Management, 45(5), pp.1178-1210.</w:t>
      </w:r>
    </w:p>
    <w:sectPr w:rsidR="00F61F6C" w:rsidRPr="00C75A47" w:rsidSect="00151495">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0726E2" w14:textId="77777777" w:rsidR="00683EEC" w:rsidRDefault="00683EEC" w:rsidP="00396EAB">
      <w:pPr>
        <w:spacing w:line="240" w:lineRule="auto"/>
      </w:pPr>
      <w:r>
        <w:separator/>
      </w:r>
    </w:p>
  </w:endnote>
  <w:endnote w:type="continuationSeparator" w:id="0">
    <w:p w14:paraId="648ED34E" w14:textId="77777777" w:rsidR="00683EEC" w:rsidRDefault="00683EEC" w:rsidP="00396E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7523549"/>
      <w:docPartObj>
        <w:docPartGallery w:val="Page Numbers (Bottom of Page)"/>
        <w:docPartUnique/>
      </w:docPartObj>
    </w:sdtPr>
    <w:sdtEndPr>
      <w:rPr>
        <w:rFonts w:ascii="Times New Roman" w:hAnsi="Times New Roman" w:cs="Times New Roman"/>
        <w:noProof/>
        <w:sz w:val="20"/>
        <w:szCs w:val="20"/>
      </w:rPr>
    </w:sdtEndPr>
    <w:sdtContent>
      <w:p w14:paraId="5CC717D1" w14:textId="062E9B84" w:rsidR="00396EAB" w:rsidRPr="00396EAB" w:rsidRDefault="00396EAB" w:rsidP="00396EAB">
        <w:pPr>
          <w:pStyle w:val="Footer"/>
          <w:spacing w:line="360" w:lineRule="auto"/>
          <w:jc w:val="right"/>
          <w:rPr>
            <w:rFonts w:ascii="Times New Roman" w:hAnsi="Times New Roman" w:cs="Times New Roman"/>
            <w:sz w:val="20"/>
            <w:szCs w:val="20"/>
          </w:rPr>
        </w:pPr>
        <w:r w:rsidRPr="00396EAB">
          <w:rPr>
            <w:rFonts w:ascii="Times New Roman" w:hAnsi="Times New Roman" w:cs="Times New Roman"/>
            <w:sz w:val="20"/>
            <w:szCs w:val="20"/>
          </w:rPr>
          <w:fldChar w:fldCharType="begin"/>
        </w:r>
        <w:r w:rsidRPr="00396EAB">
          <w:rPr>
            <w:rFonts w:ascii="Times New Roman" w:hAnsi="Times New Roman" w:cs="Times New Roman"/>
            <w:sz w:val="20"/>
            <w:szCs w:val="20"/>
          </w:rPr>
          <w:instrText xml:space="preserve"> PAGE   \* MERGEFORMAT </w:instrText>
        </w:r>
        <w:r w:rsidRPr="00396EAB">
          <w:rPr>
            <w:rFonts w:ascii="Times New Roman" w:hAnsi="Times New Roman" w:cs="Times New Roman"/>
            <w:sz w:val="20"/>
            <w:szCs w:val="20"/>
          </w:rPr>
          <w:fldChar w:fldCharType="separate"/>
        </w:r>
        <w:r w:rsidR="00CE53A0">
          <w:rPr>
            <w:rFonts w:ascii="Times New Roman" w:hAnsi="Times New Roman" w:cs="Times New Roman"/>
            <w:noProof/>
            <w:sz w:val="20"/>
            <w:szCs w:val="20"/>
          </w:rPr>
          <w:t>2</w:t>
        </w:r>
        <w:r w:rsidRPr="00396EAB">
          <w:rPr>
            <w:rFonts w:ascii="Times New Roman" w:hAnsi="Times New Roman" w:cs="Times New Roman"/>
            <w:noProof/>
            <w:sz w:val="20"/>
            <w:szCs w:val="20"/>
          </w:rPr>
          <w:fldChar w:fldCharType="end"/>
        </w:r>
      </w:p>
    </w:sdtContent>
  </w:sdt>
  <w:p w14:paraId="4532D9F1" w14:textId="77777777" w:rsidR="00396EAB" w:rsidRDefault="00396E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C4E3B2" w14:textId="77777777" w:rsidR="00683EEC" w:rsidRDefault="00683EEC" w:rsidP="00396EAB">
      <w:pPr>
        <w:spacing w:line="240" w:lineRule="auto"/>
      </w:pPr>
      <w:r>
        <w:separator/>
      </w:r>
    </w:p>
  </w:footnote>
  <w:footnote w:type="continuationSeparator" w:id="0">
    <w:p w14:paraId="44C40419" w14:textId="77777777" w:rsidR="00683EEC" w:rsidRDefault="00683EEC" w:rsidP="00396EA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DC5"/>
    <w:rsid w:val="00075FD5"/>
    <w:rsid w:val="000E7F96"/>
    <w:rsid w:val="00151495"/>
    <w:rsid w:val="002922A6"/>
    <w:rsid w:val="00316733"/>
    <w:rsid w:val="0038497E"/>
    <w:rsid w:val="00396EAB"/>
    <w:rsid w:val="003D4288"/>
    <w:rsid w:val="003E6CAA"/>
    <w:rsid w:val="00411A70"/>
    <w:rsid w:val="004B2C22"/>
    <w:rsid w:val="0059763E"/>
    <w:rsid w:val="005E68B8"/>
    <w:rsid w:val="00683EEC"/>
    <w:rsid w:val="00723520"/>
    <w:rsid w:val="00833E29"/>
    <w:rsid w:val="00865681"/>
    <w:rsid w:val="00A91DC5"/>
    <w:rsid w:val="00B17508"/>
    <w:rsid w:val="00B63E97"/>
    <w:rsid w:val="00B7334E"/>
    <w:rsid w:val="00C55B69"/>
    <w:rsid w:val="00C66EBC"/>
    <w:rsid w:val="00C75A47"/>
    <w:rsid w:val="00CE53A0"/>
    <w:rsid w:val="00CF40DA"/>
    <w:rsid w:val="00D05FFF"/>
    <w:rsid w:val="00D24BC3"/>
    <w:rsid w:val="00D64FAD"/>
    <w:rsid w:val="00F61F6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2C0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396EAB"/>
    <w:pPr>
      <w:tabs>
        <w:tab w:val="center" w:pos="4513"/>
        <w:tab w:val="right" w:pos="9026"/>
      </w:tabs>
      <w:spacing w:line="240" w:lineRule="auto"/>
    </w:pPr>
  </w:style>
  <w:style w:type="character" w:customStyle="1" w:styleId="HeaderChar">
    <w:name w:val="Header Char"/>
    <w:basedOn w:val="DefaultParagraphFont"/>
    <w:link w:val="Header"/>
    <w:uiPriority w:val="99"/>
    <w:rsid w:val="00396EAB"/>
  </w:style>
  <w:style w:type="paragraph" w:styleId="Footer">
    <w:name w:val="footer"/>
    <w:basedOn w:val="Normal"/>
    <w:link w:val="FooterChar"/>
    <w:uiPriority w:val="99"/>
    <w:unhideWhenUsed/>
    <w:rsid w:val="00396EAB"/>
    <w:pPr>
      <w:tabs>
        <w:tab w:val="center" w:pos="4513"/>
        <w:tab w:val="right" w:pos="9026"/>
      </w:tabs>
      <w:spacing w:line="240" w:lineRule="auto"/>
    </w:pPr>
  </w:style>
  <w:style w:type="character" w:customStyle="1" w:styleId="FooterChar">
    <w:name w:val="Footer Char"/>
    <w:basedOn w:val="DefaultParagraphFont"/>
    <w:link w:val="Footer"/>
    <w:uiPriority w:val="99"/>
    <w:rsid w:val="00396EAB"/>
  </w:style>
  <w:style w:type="paragraph" w:styleId="TOCHeading">
    <w:name w:val="TOC Heading"/>
    <w:basedOn w:val="Heading1"/>
    <w:next w:val="Normal"/>
    <w:uiPriority w:val="39"/>
    <w:unhideWhenUsed/>
    <w:qFormat/>
    <w:rsid w:val="00C66EBC"/>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C66EBC"/>
    <w:pPr>
      <w:spacing w:after="100"/>
    </w:pPr>
  </w:style>
  <w:style w:type="paragraph" w:styleId="TOC2">
    <w:name w:val="toc 2"/>
    <w:basedOn w:val="Normal"/>
    <w:next w:val="Normal"/>
    <w:autoRedefine/>
    <w:uiPriority w:val="39"/>
    <w:unhideWhenUsed/>
    <w:rsid w:val="00C66EBC"/>
    <w:pPr>
      <w:spacing w:after="100"/>
      <w:ind w:left="220"/>
    </w:pPr>
  </w:style>
  <w:style w:type="character" w:styleId="Hyperlink">
    <w:name w:val="Hyperlink"/>
    <w:basedOn w:val="DefaultParagraphFont"/>
    <w:uiPriority w:val="99"/>
    <w:unhideWhenUsed/>
    <w:rsid w:val="00C66EBC"/>
    <w:rPr>
      <w:color w:val="0000FF" w:themeColor="hyperlink"/>
      <w:u w:val="single"/>
    </w:rPr>
  </w:style>
  <w:style w:type="character" w:customStyle="1" w:styleId="UnresolvedMention">
    <w:name w:val="Unresolved Mention"/>
    <w:basedOn w:val="DefaultParagraphFont"/>
    <w:uiPriority w:val="99"/>
    <w:semiHidden/>
    <w:unhideWhenUsed/>
    <w:rsid w:val="003E6CAA"/>
    <w:rPr>
      <w:color w:val="605E5C"/>
      <w:shd w:val="clear" w:color="auto" w:fill="E1DFDD"/>
    </w:rPr>
  </w:style>
  <w:style w:type="paragraph" w:styleId="BalloonText">
    <w:name w:val="Balloon Text"/>
    <w:basedOn w:val="Normal"/>
    <w:link w:val="BalloonTextChar"/>
    <w:uiPriority w:val="99"/>
    <w:semiHidden/>
    <w:unhideWhenUsed/>
    <w:rsid w:val="00CE53A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53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396EAB"/>
    <w:pPr>
      <w:tabs>
        <w:tab w:val="center" w:pos="4513"/>
        <w:tab w:val="right" w:pos="9026"/>
      </w:tabs>
      <w:spacing w:line="240" w:lineRule="auto"/>
    </w:pPr>
  </w:style>
  <w:style w:type="character" w:customStyle="1" w:styleId="HeaderChar">
    <w:name w:val="Header Char"/>
    <w:basedOn w:val="DefaultParagraphFont"/>
    <w:link w:val="Header"/>
    <w:uiPriority w:val="99"/>
    <w:rsid w:val="00396EAB"/>
  </w:style>
  <w:style w:type="paragraph" w:styleId="Footer">
    <w:name w:val="footer"/>
    <w:basedOn w:val="Normal"/>
    <w:link w:val="FooterChar"/>
    <w:uiPriority w:val="99"/>
    <w:unhideWhenUsed/>
    <w:rsid w:val="00396EAB"/>
    <w:pPr>
      <w:tabs>
        <w:tab w:val="center" w:pos="4513"/>
        <w:tab w:val="right" w:pos="9026"/>
      </w:tabs>
      <w:spacing w:line="240" w:lineRule="auto"/>
    </w:pPr>
  </w:style>
  <w:style w:type="character" w:customStyle="1" w:styleId="FooterChar">
    <w:name w:val="Footer Char"/>
    <w:basedOn w:val="DefaultParagraphFont"/>
    <w:link w:val="Footer"/>
    <w:uiPriority w:val="99"/>
    <w:rsid w:val="00396EAB"/>
  </w:style>
  <w:style w:type="paragraph" w:styleId="TOCHeading">
    <w:name w:val="TOC Heading"/>
    <w:basedOn w:val="Heading1"/>
    <w:next w:val="Normal"/>
    <w:uiPriority w:val="39"/>
    <w:unhideWhenUsed/>
    <w:qFormat/>
    <w:rsid w:val="00C66EBC"/>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C66EBC"/>
    <w:pPr>
      <w:spacing w:after="100"/>
    </w:pPr>
  </w:style>
  <w:style w:type="paragraph" w:styleId="TOC2">
    <w:name w:val="toc 2"/>
    <w:basedOn w:val="Normal"/>
    <w:next w:val="Normal"/>
    <w:autoRedefine/>
    <w:uiPriority w:val="39"/>
    <w:unhideWhenUsed/>
    <w:rsid w:val="00C66EBC"/>
    <w:pPr>
      <w:spacing w:after="100"/>
      <w:ind w:left="220"/>
    </w:pPr>
  </w:style>
  <w:style w:type="character" w:styleId="Hyperlink">
    <w:name w:val="Hyperlink"/>
    <w:basedOn w:val="DefaultParagraphFont"/>
    <w:uiPriority w:val="99"/>
    <w:unhideWhenUsed/>
    <w:rsid w:val="00C66EBC"/>
    <w:rPr>
      <w:color w:val="0000FF" w:themeColor="hyperlink"/>
      <w:u w:val="single"/>
    </w:rPr>
  </w:style>
  <w:style w:type="character" w:customStyle="1" w:styleId="UnresolvedMention">
    <w:name w:val="Unresolved Mention"/>
    <w:basedOn w:val="DefaultParagraphFont"/>
    <w:uiPriority w:val="99"/>
    <w:semiHidden/>
    <w:unhideWhenUsed/>
    <w:rsid w:val="003E6CAA"/>
    <w:rPr>
      <w:color w:val="605E5C"/>
      <w:shd w:val="clear" w:color="auto" w:fill="E1DFDD"/>
    </w:rPr>
  </w:style>
  <w:style w:type="paragraph" w:styleId="BalloonText">
    <w:name w:val="Balloon Text"/>
    <w:basedOn w:val="Normal"/>
    <w:link w:val="BalloonTextChar"/>
    <w:uiPriority w:val="99"/>
    <w:semiHidden/>
    <w:unhideWhenUsed/>
    <w:rsid w:val="00CE53A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53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kypro.co.id/wp-content/uploads/2018/12/ISO_27001_ISMS.png"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kypro.co.i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2A96D-EC78-4405-88AC-952086848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21</Pages>
  <Words>4810</Words>
  <Characters>27422</Characters>
  <Application>Microsoft Office Word</Application>
  <DocSecurity>0</DocSecurity>
  <Lines>228</Lines>
  <Paragraphs>64</Paragraphs>
  <ScaleCrop>false</ScaleCrop>
  <Company/>
  <LinksUpToDate>false</LinksUpToDate>
  <CharactersWithSpaces>32168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27</cp:revision>
  <dcterms:created xsi:type="dcterms:W3CDTF">2025-07-30T19:27:00Z</dcterms:created>
  <dcterms:modified xsi:type="dcterms:W3CDTF">2025-07-31T12:28:00Z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b29239dc-1b41-4ffd-adad-ca3eac10ef03</vt:lpwstr>
  </property>
</Properties>
</file>