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1DC3C" w14:textId="77777777" w:rsidR="00C13B7C" w:rsidRPr="00425D7F" w:rsidRDefault="00C13B7C" w:rsidP="00C13B7C">
      <w:pPr>
        <w:spacing w:line="360" w:lineRule="auto"/>
        <w:jc w:val="both"/>
        <w:rPr>
          <w:rFonts w:ascii="Arial" w:hAnsi="Arial" w:cs="Arial"/>
          <w:b/>
          <w:bCs/>
          <w:sz w:val="28"/>
          <w:szCs w:val="28"/>
        </w:rPr>
      </w:pPr>
    </w:p>
    <w:p w14:paraId="32B6423D" w14:textId="0B44FD0E" w:rsidR="00214503" w:rsidRPr="00425D7F" w:rsidRDefault="00214503" w:rsidP="006506A0">
      <w:pPr>
        <w:spacing w:line="240" w:lineRule="auto"/>
        <w:jc w:val="center"/>
        <w:rPr>
          <w:rFonts w:ascii="Times New Roman" w:hAnsi="Times New Roman" w:cs="Times New Roman"/>
          <w:sz w:val="28"/>
          <w:szCs w:val="28"/>
        </w:rPr>
      </w:pPr>
      <w:r w:rsidRPr="00425D7F">
        <w:rPr>
          <w:rFonts w:ascii="Times New Roman" w:hAnsi="Times New Roman" w:cs="Times New Roman"/>
          <w:sz w:val="28"/>
          <w:szCs w:val="28"/>
        </w:rPr>
        <w:t>STUDENT NAME: AGNES BOASIAKO</w:t>
      </w:r>
    </w:p>
    <w:p w14:paraId="071CA2D4" w14:textId="21DE12A9" w:rsidR="00214503" w:rsidRPr="00425D7F" w:rsidRDefault="00EE097E" w:rsidP="006506A0">
      <w:pPr>
        <w:jc w:val="center"/>
        <w:rPr>
          <w:rFonts w:ascii="Times New Roman" w:hAnsi="Times New Roman" w:cs="Times New Roman"/>
          <w:sz w:val="28"/>
          <w:szCs w:val="28"/>
        </w:rPr>
      </w:pPr>
      <w:r w:rsidRPr="00425D7F">
        <w:rPr>
          <w:rFonts w:ascii="Times New Roman" w:hAnsi="Times New Roman" w:cs="Times New Roman"/>
          <w:sz w:val="28"/>
          <w:szCs w:val="28"/>
        </w:rPr>
        <w:t>STUDENT ID: 2334150</w:t>
      </w:r>
    </w:p>
    <w:p w14:paraId="1920634D" w14:textId="0A996DA8" w:rsidR="00EE097E" w:rsidRPr="00425D7F" w:rsidRDefault="00EE097E" w:rsidP="006506A0">
      <w:pPr>
        <w:jc w:val="center"/>
        <w:rPr>
          <w:rFonts w:ascii="Times New Roman" w:hAnsi="Times New Roman" w:cs="Times New Roman"/>
          <w:sz w:val="28"/>
          <w:szCs w:val="28"/>
        </w:rPr>
      </w:pPr>
      <w:r w:rsidRPr="00425D7F">
        <w:rPr>
          <w:rFonts w:ascii="Times New Roman" w:hAnsi="Times New Roman" w:cs="Times New Roman"/>
          <w:sz w:val="28"/>
          <w:szCs w:val="28"/>
        </w:rPr>
        <w:t>LECTURER: TSIWANI KHUMALO</w:t>
      </w:r>
    </w:p>
    <w:p w14:paraId="4BB2C009" w14:textId="1A1994F8" w:rsidR="006506A0" w:rsidRPr="00425D7F" w:rsidRDefault="006506A0" w:rsidP="006506A0">
      <w:pPr>
        <w:jc w:val="center"/>
        <w:rPr>
          <w:rFonts w:ascii="Times New Roman" w:hAnsi="Times New Roman" w:cs="Times New Roman"/>
          <w:sz w:val="28"/>
          <w:szCs w:val="28"/>
        </w:rPr>
      </w:pPr>
      <w:r w:rsidRPr="00425D7F">
        <w:rPr>
          <w:rFonts w:ascii="Times New Roman" w:hAnsi="Times New Roman" w:cs="Times New Roman"/>
          <w:sz w:val="28"/>
          <w:szCs w:val="28"/>
        </w:rPr>
        <w:t xml:space="preserve">MODULE TITLE: CHANGEMAKERS: BUILDING YOUR PERSONAL </w:t>
      </w:r>
      <w:r w:rsidR="00425D7F" w:rsidRPr="00425D7F">
        <w:rPr>
          <w:rFonts w:ascii="Times New Roman" w:hAnsi="Times New Roman" w:cs="Times New Roman"/>
          <w:sz w:val="28"/>
          <w:szCs w:val="28"/>
        </w:rPr>
        <w:t>BRAND,</w:t>
      </w:r>
      <w:r w:rsidRPr="00425D7F">
        <w:rPr>
          <w:rFonts w:ascii="Times New Roman" w:hAnsi="Times New Roman" w:cs="Times New Roman"/>
          <w:sz w:val="28"/>
          <w:szCs w:val="28"/>
        </w:rPr>
        <w:t xml:space="preserve"> SUSTAINABLE EMPLOYMENT</w:t>
      </w:r>
    </w:p>
    <w:p w14:paraId="4905C375" w14:textId="74B12019" w:rsidR="006506A0" w:rsidRPr="00425D7F" w:rsidRDefault="00162E11" w:rsidP="00425D7F">
      <w:pPr>
        <w:jc w:val="center"/>
        <w:rPr>
          <w:rFonts w:ascii="Times New Roman" w:hAnsi="Times New Roman" w:cs="Times New Roman"/>
          <w:sz w:val="28"/>
          <w:szCs w:val="28"/>
        </w:rPr>
      </w:pPr>
      <w:r w:rsidRPr="00425D7F">
        <w:rPr>
          <w:rFonts w:ascii="Times New Roman" w:hAnsi="Times New Roman" w:cs="Times New Roman"/>
          <w:sz w:val="28"/>
          <w:szCs w:val="28"/>
        </w:rPr>
        <w:t xml:space="preserve">ASSIGNMENT TITLE: </w:t>
      </w:r>
      <w:r w:rsidR="00773962">
        <w:rPr>
          <w:rFonts w:ascii="Times New Roman" w:hAnsi="Times New Roman" w:cs="Times New Roman"/>
          <w:sz w:val="28"/>
          <w:szCs w:val="28"/>
        </w:rPr>
        <w:t>(</w:t>
      </w:r>
      <w:r w:rsidRPr="00425D7F">
        <w:rPr>
          <w:rFonts w:ascii="Times New Roman" w:hAnsi="Times New Roman" w:cs="Times New Roman"/>
          <w:sz w:val="28"/>
          <w:szCs w:val="28"/>
        </w:rPr>
        <w:t xml:space="preserve">COMPONENT </w:t>
      </w:r>
      <w:r w:rsidR="00773962">
        <w:rPr>
          <w:rFonts w:ascii="Times New Roman" w:hAnsi="Times New Roman" w:cs="Times New Roman"/>
          <w:sz w:val="28"/>
          <w:szCs w:val="28"/>
        </w:rPr>
        <w:t xml:space="preserve">2 WRITTEN) REPORT </w:t>
      </w:r>
    </w:p>
    <w:p w14:paraId="0A2162AC" w14:textId="77777777" w:rsidR="006506A0" w:rsidRDefault="006506A0" w:rsidP="00214503">
      <w:pPr>
        <w:rPr>
          <w:rFonts w:ascii="Times New Roman" w:hAnsi="Times New Roman" w:cs="Times New Roman"/>
          <w:b/>
          <w:bCs/>
          <w:sz w:val="22"/>
          <w:szCs w:val="22"/>
        </w:rPr>
      </w:pPr>
    </w:p>
    <w:p w14:paraId="0B819CE4" w14:textId="77777777" w:rsidR="00F33D9E" w:rsidRPr="00F33D9E" w:rsidRDefault="00F33D9E" w:rsidP="004F7948">
      <w:pPr>
        <w:spacing w:line="240" w:lineRule="auto"/>
        <w:jc w:val="center"/>
        <w:rPr>
          <w:rFonts w:ascii="Times New Roman" w:hAnsi="Times New Roman" w:cs="Times New Roman"/>
          <w:sz w:val="28"/>
          <w:szCs w:val="28"/>
        </w:rPr>
      </w:pPr>
    </w:p>
    <w:p w14:paraId="56BB49FF" w14:textId="179D603C" w:rsidR="008D7637" w:rsidRPr="00F33D9E" w:rsidRDefault="008D7637" w:rsidP="004F7948">
      <w:pPr>
        <w:spacing w:line="240" w:lineRule="auto"/>
        <w:jc w:val="center"/>
        <w:rPr>
          <w:rFonts w:ascii="Times New Roman" w:hAnsi="Times New Roman" w:cs="Times New Roman"/>
          <w:sz w:val="28"/>
          <w:szCs w:val="28"/>
        </w:rPr>
      </w:pPr>
      <w:r w:rsidRPr="00F33D9E">
        <w:rPr>
          <w:rFonts w:ascii="Times New Roman" w:hAnsi="Times New Roman" w:cs="Times New Roman"/>
          <w:sz w:val="28"/>
          <w:szCs w:val="28"/>
        </w:rPr>
        <w:t>Developing Employability Skills, Professional Identity and Career Strategy for a Career in Adult Social Care</w:t>
      </w:r>
    </w:p>
    <w:p w14:paraId="4A05D8E0" w14:textId="77777777" w:rsidR="008D7637" w:rsidRPr="00C13B7C" w:rsidRDefault="008D7637" w:rsidP="00C13B7C">
      <w:pPr>
        <w:spacing w:line="360" w:lineRule="auto"/>
        <w:jc w:val="both"/>
        <w:rPr>
          <w:rFonts w:ascii="Arial" w:hAnsi="Arial" w:cs="Arial"/>
          <w:b/>
          <w:bCs/>
        </w:rPr>
      </w:pPr>
    </w:p>
    <w:p w14:paraId="73E44D91" w14:textId="77777777" w:rsidR="008D7637" w:rsidRPr="00C13B7C" w:rsidRDefault="008D7637" w:rsidP="00C13B7C">
      <w:pPr>
        <w:spacing w:line="360" w:lineRule="auto"/>
        <w:jc w:val="both"/>
        <w:rPr>
          <w:rFonts w:ascii="Arial" w:hAnsi="Arial" w:cs="Arial"/>
          <w:b/>
          <w:bCs/>
        </w:rPr>
      </w:pPr>
    </w:p>
    <w:p w14:paraId="1C4DD2D1" w14:textId="77777777" w:rsidR="008D7637" w:rsidRPr="00C13B7C" w:rsidRDefault="008D7637" w:rsidP="00C13B7C">
      <w:pPr>
        <w:spacing w:line="360" w:lineRule="auto"/>
        <w:jc w:val="both"/>
        <w:rPr>
          <w:rFonts w:ascii="Arial" w:hAnsi="Arial" w:cs="Arial"/>
          <w:b/>
          <w:bCs/>
        </w:rPr>
      </w:pPr>
    </w:p>
    <w:p w14:paraId="12766805" w14:textId="77777777" w:rsidR="00C13B7C" w:rsidRDefault="00C13B7C" w:rsidP="00C13B7C">
      <w:pPr>
        <w:spacing w:line="360" w:lineRule="auto"/>
        <w:jc w:val="both"/>
        <w:rPr>
          <w:rFonts w:ascii="Arial" w:hAnsi="Arial" w:cs="Arial"/>
          <w:b/>
          <w:bCs/>
        </w:rPr>
      </w:pPr>
    </w:p>
    <w:p w14:paraId="28938997" w14:textId="364BBBF5" w:rsidR="002A3630" w:rsidRPr="00C13B7C" w:rsidRDefault="002A3630" w:rsidP="00C13B7C">
      <w:pPr>
        <w:spacing w:after="0" w:line="360" w:lineRule="auto"/>
        <w:jc w:val="both"/>
        <w:rPr>
          <w:rFonts w:ascii="Arial" w:hAnsi="Arial" w:cs="Arial"/>
          <w:b/>
          <w:bCs/>
          <w:sz w:val="28"/>
          <w:szCs w:val="28"/>
        </w:rPr>
      </w:pPr>
      <w:r w:rsidRPr="00C13B7C">
        <w:rPr>
          <w:rFonts w:ascii="Arial" w:hAnsi="Arial" w:cs="Arial"/>
          <w:b/>
          <w:bCs/>
          <w:sz w:val="28"/>
          <w:szCs w:val="28"/>
        </w:rPr>
        <w:t>Introduction</w:t>
      </w:r>
    </w:p>
    <w:p w14:paraId="3F123C19" w14:textId="77777777" w:rsidR="002A3630" w:rsidRPr="00C13B7C" w:rsidRDefault="002A3630" w:rsidP="00C13B7C">
      <w:pPr>
        <w:spacing w:line="360" w:lineRule="auto"/>
        <w:jc w:val="both"/>
        <w:rPr>
          <w:rFonts w:ascii="Arial" w:hAnsi="Arial" w:cs="Arial"/>
        </w:rPr>
      </w:pPr>
      <w:r w:rsidRPr="00C13B7C">
        <w:rPr>
          <w:rFonts w:ascii="Arial" w:hAnsi="Arial" w:cs="Arial"/>
        </w:rPr>
        <w:t>Adult social care is the provision of social care to families and individuals with characteristics considered at-risk or vulnerable‚ such as older people and people with disabilities‚ with the aim of them being enabled to live as independently and healthy as possible in their homes and communities</w:t>
      </w:r>
      <w:r w:rsidRPr="00C13B7C">
        <w:rPr>
          <w:rFonts w:ascii="MS Gothic" w:eastAsia="MS Gothic" w:hAnsi="MS Gothic" w:cs="MS Gothic" w:hint="eastAsia"/>
        </w:rPr>
        <w:t>․</w:t>
      </w:r>
      <w:r w:rsidRPr="00C13B7C">
        <w:rPr>
          <w:rFonts w:ascii="Arial" w:hAnsi="Arial" w:cs="Arial"/>
        </w:rPr>
        <w:t xml:space="preserve"> Demand for care services is increasing in the United Kingdom</w:t>
      </w:r>
      <w:r w:rsidRPr="00C13B7C">
        <w:rPr>
          <w:rFonts w:ascii="MS Gothic" w:eastAsia="MS Gothic" w:hAnsi="MS Gothic" w:cs="MS Gothic" w:hint="eastAsia"/>
        </w:rPr>
        <w:t>․</w:t>
      </w:r>
      <w:r w:rsidRPr="00C13B7C">
        <w:rPr>
          <w:rFonts w:ascii="Arial" w:hAnsi="Arial" w:cs="Arial"/>
        </w:rPr>
        <w:t xml:space="preserve"> In May 2023‚ it was estimated that 1</w:t>
      </w:r>
      <w:r w:rsidRPr="00C13B7C">
        <w:rPr>
          <w:rFonts w:ascii="MS Gothic" w:eastAsia="MS Gothic" w:hAnsi="MS Gothic" w:cs="MS Gothic" w:hint="eastAsia"/>
        </w:rPr>
        <w:t>․</w:t>
      </w:r>
      <w:r w:rsidRPr="00C13B7C">
        <w:rPr>
          <w:rFonts w:ascii="Arial" w:hAnsi="Arial" w:cs="Arial"/>
        </w:rPr>
        <w:t>59 million people were employed in adult social care in England</w:t>
      </w:r>
      <w:r w:rsidRPr="00C13B7C">
        <w:rPr>
          <w:rFonts w:ascii="MS Gothic" w:eastAsia="MS Gothic" w:hAnsi="MS Gothic" w:cs="MS Gothic" w:hint="eastAsia"/>
        </w:rPr>
        <w:t>․</w:t>
      </w:r>
      <w:r w:rsidRPr="00C13B7C">
        <w:rPr>
          <w:rFonts w:ascii="Arial" w:hAnsi="Arial" w:cs="Arial"/>
        </w:rPr>
        <w:t xml:space="preserve"> There remain high levels of vacancy rates and demand for the adult social care workforce (UK Parliament‚ 2024)‚ and so it is important that we develop a skilled‚ motivated and productive workforce‚ skilled in providing high-quality care with compassion</w:t>
      </w:r>
      <w:r w:rsidRPr="00C13B7C">
        <w:rPr>
          <w:rFonts w:ascii="MS Gothic" w:eastAsia="MS Gothic" w:hAnsi="MS Gothic" w:cs="MS Gothic" w:hint="eastAsia"/>
        </w:rPr>
        <w:t>․</w:t>
      </w:r>
    </w:p>
    <w:p w14:paraId="3998678B" w14:textId="5C6DFA0A" w:rsidR="002A3630" w:rsidRPr="00C13B7C" w:rsidRDefault="002A3630" w:rsidP="00C13B7C">
      <w:pPr>
        <w:spacing w:line="360" w:lineRule="auto"/>
        <w:jc w:val="both"/>
        <w:rPr>
          <w:rFonts w:ascii="Arial" w:hAnsi="Arial" w:cs="Arial"/>
        </w:rPr>
      </w:pPr>
      <w:r w:rsidRPr="00C13B7C">
        <w:rPr>
          <w:rFonts w:ascii="Arial" w:hAnsi="Arial" w:cs="Arial"/>
        </w:rPr>
        <w:t>Employability within health and social care is not solely determined by academic qualifications‚ as practitioner and professional skills such as communication‚ compassion‚ teamwork and safeguarding enable practitioners to respond to the complexities of service user requirements</w:t>
      </w:r>
      <w:r w:rsidRPr="00C13B7C">
        <w:rPr>
          <w:rFonts w:ascii="MS Gothic" w:eastAsia="MS Gothic" w:hAnsi="MS Gothic" w:cs="MS Gothic" w:hint="eastAsia"/>
        </w:rPr>
        <w:t>․</w:t>
      </w:r>
      <w:r w:rsidRPr="00C13B7C">
        <w:rPr>
          <w:rFonts w:ascii="Arial" w:hAnsi="Arial" w:cs="Arial"/>
        </w:rPr>
        <w:t xml:space="preserve"> According to government workforce </w:t>
      </w:r>
      <w:r w:rsidRPr="00C13B7C">
        <w:rPr>
          <w:rFonts w:ascii="Arial" w:hAnsi="Arial" w:cs="Arial"/>
        </w:rPr>
        <w:lastRenderedPageBreak/>
        <w:t>strategies‚ to offer person-centred care‚ both technical expertise and appropriate values‚ attitudes and behaviour are needed in the social care workforce (Skills for Care‚ 2024</w:t>
      </w:r>
      <w:r w:rsidR="00C13B7C">
        <w:rPr>
          <w:rFonts w:ascii="Arial" w:hAnsi="Arial" w:cs="Arial"/>
        </w:rPr>
        <w:t>).</w:t>
      </w:r>
      <w:r w:rsidRPr="00C13B7C">
        <w:rPr>
          <w:rFonts w:ascii="Arial" w:hAnsi="Arial" w:cs="Arial"/>
        </w:rPr>
        <w:t xml:space="preserve"> </w:t>
      </w:r>
    </w:p>
    <w:p w14:paraId="36F28B4F" w14:textId="5CC3D81E" w:rsidR="002A3630" w:rsidRPr="00C13B7C" w:rsidRDefault="002A3630" w:rsidP="00C13B7C">
      <w:pPr>
        <w:spacing w:line="360" w:lineRule="auto"/>
        <w:jc w:val="both"/>
        <w:rPr>
          <w:rFonts w:ascii="Arial" w:hAnsi="Arial" w:cs="Arial"/>
        </w:rPr>
      </w:pPr>
      <w:r w:rsidRPr="00C13B7C">
        <w:rPr>
          <w:rFonts w:ascii="Arial" w:hAnsi="Arial" w:cs="Arial"/>
        </w:rPr>
        <w:t>Professional identity and values support the employability of care professionals and refer to the integration of personal values‚ professional knowledge and ethical accounts that guide behaviour in employability within the profession</w:t>
      </w:r>
      <w:r w:rsidRPr="00C13B7C">
        <w:rPr>
          <w:rFonts w:ascii="MS Gothic" w:eastAsia="MS Gothic" w:hAnsi="MS Gothic" w:cs="MS Gothic" w:hint="eastAsia"/>
        </w:rPr>
        <w:t>․</w:t>
      </w:r>
      <w:r w:rsidRPr="00C13B7C">
        <w:rPr>
          <w:rFonts w:ascii="Arial" w:hAnsi="Arial" w:cs="Arial"/>
        </w:rPr>
        <w:t xml:space="preserve"> Social care values for professionals include showing empathy‚ acting with respect and maintaining integrity in their work with those they support to develop trusting relationships</w:t>
      </w:r>
      <w:r w:rsidRPr="00C13B7C">
        <w:rPr>
          <w:rFonts w:ascii="MS Gothic" w:eastAsia="MS Gothic" w:hAnsi="MS Gothic" w:cs="MS Gothic" w:hint="eastAsia"/>
        </w:rPr>
        <w:t>․</w:t>
      </w:r>
      <w:r w:rsidRPr="00C13B7C">
        <w:rPr>
          <w:rFonts w:ascii="Arial" w:hAnsi="Arial" w:cs="Arial"/>
        </w:rPr>
        <w:t xml:space="preserve"> Research reveals that such relationships are central to the practice and success of social care (SCIE‚ 2023</w:t>
      </w:r>
      <w:r w:rsidR="00C13B7C">
        <w:rPr>
          <w:rFonts w:ascii="Arial" w:hAnsi="Arial" w:cs="Arial"/>
        </w:rPr>
        <w:t>).</w:t>
      </w:r>
      <w:r w:rsidRPr="00C13B7C">
        <w:rPr>
          <w:rFonts w:ascii="Arial" w:hAnsi="Arial" w:cs="Arial"/>
        </w:rPr>
        <w:t>This report looks at the employability skills required to work as an Adult Social Care Worker (Care Assistant) in the Adult Social Care sector in the United Kingdom</w:t>
      </w:r>
      <w:r w:rsidRPr="00C13B7C">
        <w:rPr>
          <w:rFonts w:ascii="MS Gothic" w:eastAsia="MS Gothic" w:hAnsi="MS Gothic" w:cs="MS Gothic" w:hint="eastAsia"/>
        </w:rPr>
        <w:t>․</w:t>
      </w:r>
      <w:r w:rsidRPr="00C13B7C">
        <w:rPr>
          <w:rFonts w:ascii="Arial" w:hAnsi="Arial" w:cs="Arial"/>
        </w:rPr>
        <w:t xml:space="preserve"> It also provides an overview of the roles and responsibilities of an Adult Social Care Worker</w:t>
      </w:r>
    </w:p>
    <w:p w14:paraId="46CCCC52" w14:textId="77777777" w:rsidR="00C13B7C" w:rsidRDefault="00C13B7C" w:rsidP="00C13B7C">
      <w:pPr>
        <w:spacing w:line="360" w:lineRule="auto"/>
        <w:jc w:val="both"/>
        <w:rPr>
          <w:rFonts w:ascii="Arial" w:hAnsi="Arial" w:cs="Arial"/>
        </w:rPr>
      </w:pPr>
    </w:p>
    <w:p w14:paraId="7EEAC831" w14:textId="77777777" w:rsidR="00C13B7C" w:rsidRDefault="00C13B7C" w:rsidP="00C13B7C">
      <w:pPr>
        <w:spacing w:line="360" w:lineRule="auto"/>
        <w:jc w:val="both"/>
        <w:rPr>
          <w:rFonts w:ascii="Arial" w:hAnsi="Arial" w:cs="Arial"/>
        </w:rPr>
      </w:pPr>
    </w:p>
    <w:p w14:paraId="2BA52AEC" w14:textId="77777777" w:rsidR="00C13B7C" w:rsidRPr="00C13B7C" w:rsidRDefault="00C13B7C" w:rsidP="00C13B7C">
      <w:pPr>
        <w:spacing w:line="360" w:lineRule="auto"/>
        <w:jc w:val="both"/>
        <w:rPr>
          <w:rFonts w:ascii="Arial" w:hAnsi="Arial" w:cs="Arial"/>
        </w:rPr>
      </w:pPr>
    </w:p>
    <w:p w14:paraId="11D7194A" w14:textId="6B1CB7AB" w:rsidR="002A3630" w:rsidRPr="00C13B7C" w:rsidRDefault="002A3630" w:rsidP="00C13B7C">
      <w:pPr>
        <w:spacing w:after="0" w:line="360" w:lineRule="auto"/>
        <w:jc w:val="both"/>
        <w:rPr>
          <w:rFonts w:ascii="Arial" w:hAnsi="Arial" w:cs="Arial"/>
          <w:b/>
          <w:bCs/>
          <w:sz w:val="28"/>
          <w:szCs w:val="28"/>
        </w:rPr>
      </w:pPr>
      <w:r w:rsidRPr="00C13B7C">
        <w:rPr>
          <w:rFonts w:ascii="Arial" w:hAnsi="Arial" w:cs="Arial"/>
          <w:b/>
          <w:bCs/>
          <w:sz w:val="28"/>
          <w:szCs w:val="28"/>
        </w:rPr>
        <w:t xml:space="preserve">Overview of the </w:t>
      </w:r>
      <w:r w:rsidR="00C13B7C" w:rsidRPr="00C13B7C">
        <w:rPr>
          <w:rFonts w:ascii="Arial" w:hAnsi="Arial" w:cs="Arial"/>
          <w:b/>
          <w:bCs/>
          <w:sz w:val="28"/>
          <w:szCs w:val="28"/>
        </w:rPr>
        <w:t>A</w:t>
      </w:r>
      <w:r w:rsidRPr="00C13B7C">
        <w:rPr>
          <w:rFonts w:ascii="Arial" w:hAnsi="Arial" w:cs="Arial"/>
          <w:b/>
          <w:bCs/>
          <w:sz w:val="28"/>
          <w:szCs w:val="28"/>
        </w:rPr>
        <w:t xml:space="preserve">dult </w:t>
      </w:r>
      <w:r w:rsidR="00C13B7C" w:rsidRPr="00C13B7C">
        <w:rPr>
          <w:rFonts w:ascii="Arial" w:hAnsi="Arial" w:cs="Arial"/>
          <w:b/>
          <w:bCs/>
          <w:sz w:val="28"/>
          <w:szCs w:val="28"/>
        </w:rPr>
        <w:t>S</w:t>
      </w:r>
      <w:r w:rsidRPr="00C13B7C">
        <w:rPr>
          <w:rFonts w:ascii="Arial" w:hAnsi="Arial" w:cs="Arial"/>
          <w:b/>
          <w:bCs/>
          <w:sz w:val="28"/>
          <w:szCs w:val="28"/>
        </w:rPr>
        <w:t xml:space="preserve">ocial </w:t>
      </w:r>
      <w:r w:rsidR="00C13B7C" w:rsidRPr="00C13B7C">
        <w:rPr>
          <w:rFonts w:ascii="Arial" w:hAnsi="Arial" w:cs="Arial"/>
          <w:b/>
          <w:bCs/>
          <w:sz w:val="28"/>
          <w:szCs w:val="28"/>
        </w:rPr>
        <w:t>C</w:t>
      </w:r>
      <w:r w:rsidRPr="00C13B7C">
        <w:rPr>
          <w:rFonts w:ascii="Arial" w:hAnsi="Arial" w:cs="Arial"/>
          <w:b/>
          <w:bCs/>
          <w:sz w:val="28"/>
          <w:szCs w:val="28"/>
        </w:rPr>
        <w:t xml:space="preserve">are </w:t>
      </w:r>
      <w:r w:rsidR="00C13B7C" w:rsidRPr="00C13B7C">
        <w:rPr>
          <w:rFonts w:ascii="Arial" w:hAnsi="Arial" w:cs="Arial"/>
          <w:b/>
          <w:bCs/>
          <w:sz w:val="28"/>
          <w:szCs w:val="28"/>
        </w:rPr>
        <w:t>W</w:t>
      </w:r>
      <w:r w:rsidRPr="00C13B7C">
        <w:rPr>
          <w:rFonts w:ascii="Arial" w:hAnsi="Arial" w:cs="Arial"/>
          <w:b/>
          <w:bCs/>
          <w:sz w:val="28"/>
          <w:szCs w:val="28"/>
        </w:rPr>
        <w:t xml:space="preserve">orker </w:t>
      </w:r>
      <w:r w:rsidR="00C13B7C" w:rsidRPr="00C13B7C">
        <w:rPr>
          <w:rFonts w:ascii="Arial" w:hAnsi="Arial" w:cs="Arial"/>
          <w:b/>
          <w:bCs/>
          <w:sz w:val="28"/>
          <w:szCs w:val="28"/>
        </w:rPr>
        <w:t>R</w:t>
      </w:r>
      <w:r w:rsidRPr="00C13B7C">
        <w:rPr>
          <w:rFonts w:ascii="Arial" w:hAnsi="Arial" w:cs="Arial"/>
          <w:b/>
          <w:bCs/>
          <w:sz w:val="28"/>
          <w:szCs w:val="28"/>
        </w:rPr>
        <w:t>ole</w:t>
      </w:r>
    </w:p>
    <w:p w14:paraId="1552D497" w14:textId="77777777" w:rsidR="00C13B7C" w:rsidRDefault="00C13B7C" w:rsidP="00C13B7C">
      <w:pPr>
        <w:spacing w:line="360" w:lineRule="auto"/>
        <w:jc w:val="both"/>
        <w:rPr>
          <w:rFonts w:ascii="Arial" w:hAnsi="Arial" w:cs="Arial"/>
        </w:rPr>
      </w:pPr>
      <w:r w:rsidRPr="00C13B7C">
        <w:rPr>
          <w:rFonts w:ascii="Arial" w:hAnsi="Arial" w:cs="Arial"/>
          <w:noProof/>
        </w:rPr>
        <w:drawing>
          <wp:inline distT="0" distB="0" distL="0" distR="0" wp14:anchorId="03011894" wp14:editId="132A58A9">
            <wp:extent cx="5731510" cy="2823845"/>
            <wp:effectExtent l="0" t="0" r="2540" b="0"/>
            <wp:docPr id="1264041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041478" name=""/>
                    <pic:cNvPicPr/>
                  </pic:nvPicPr>
                  <pic:blipFill>
                    <a:blip r:embed="rId7"/>
                    <a:stretch>
                      <a:fillRect/>
                    </a:stretch>
                  </pic:blipFill>
                  <pic:spPr>
                    <a:xfrm>
                      <a:off x="0" y="0"/>
                      <a:ext cx="5731510" cy="2823845"/>
                    </a:xfrm>
                    <a:prstGeom prst="rect">
                      <a:avLst/>
                    </a:prstGeom>
                  </pic:spPr>
                </pic:pic>
              </a:graphicData>
            </a:graphic>
          </wp:inline>
        </w:drawing>
      </w:r>
    </w:p>
    <w:p w14:paraId="7EAD61FF" w14:textId="0E9724A6" w:rsidR="00C13B7C" w:rsidRPr="00C13B7C" w:rsidRDefault="00C13B7C" w:rsidP="00C13B7C">
      <w:pPr>
        <w:spacing w:line="360" w:lineRule="auto"/>
        <w:jc w:val="both"/>
        <w:rPr>
          <w:rFonts w:ascii="Arial" w:hAnsi="Arial" w:cs="Arial"/>
          <w:b/>
          <w:bCs/>
        </w:rPr>
      </w:pPr>
      <w:r w:rsidRPr="00C13B7C">
        <w:rPr>
          <w:rFonts w:ascii="Arial" w:hAnsi="Arial" w:cs="Arial"/>
          <w:b/>
          <w:bCs/>
        </w:rPr>
        <w:t>Figure 1: Adult Social Care Worker Role Advert</w:t>
      </w:r>
    </w:p>
    <w:p w14:paraId="03F1D938" w14:textId="5D60ADC3" w:rsidR="002A3630" w:rsidRPr="00C13B7C" w:rsidRDefault="00C13B7C" w:rsidP="00C13B7C">
      <w:pPr>
        <w:spacing w:line="360" w:lineRule="auto"/>
        <w:jc w:val="both"/>
        <w:rPr>
          <w:rFonts w:ascii="Arial" w:hAnsi="Arial" w:cs="Arial"/>
        </w:rPr>
      </w:pPr>
      <w:r>
        <w:rPr>
          <w:rFonts w:ascii="Arial" w:hAnsi="Arial" w:cs="Arial"/>
        </w:rPr>
        <w:lastRenderedPageBreak/>
        <w:t>As shown in figure 1 above, t</w:t>
      </w:r>
      <w:r w:rsidR="002A3630" w:rsidRPr="00C13B7C">
        <w:rPr>
          <w:rFonts w:ascii="Arial" w:hAnsi="Arial" w:cs="Arial"/>
        </w:rPr>
        <w:t>his report focuses on the Adult Social Care Worker‚ also known as a care assistant or care support worker</w:t>
      </w:r>
      <w:r w:rsidR="002A3630" w:rsidRPr="00C13B7C">
        <w:rPr>
          <w:rFonts w:ascii="MS Gothic" w:eastAsia="MS Gothic" w:hAnsi="MS Gothic" w:cs="MS Gothic" w:hint="eastAsia"/>
        </w:rPr>
        <w:t>․</w:t>
      </w:r>
      <w:r w:rsidR="002A3630" w:rsidRPr="00C13B7C">
        <w:rPr>
          <w:rFonts w:ascii="Arial" w:hAnsi="Arial" w:cs="Arial"/>
        </w:rPr>
        <w:t xml:space="preserve"> These roles involve supporting and caring for individuals who may need support with a range of daily living activities due to injury‚ illness‚ disability or other condition related to age</w:t>
      </w:r>
      <w:r w:rsidR="002A3630" w:rsidRPr="00C13B7C">
        <w:rPr>
          <w:rFonts w:ascii="MS Gothic" w:eastAsia="MS Gothic" w:hAnsi="MS Gothic" w:cs="MS Gothic" w:hint="eastAsia"/>
        </w:rPr>
        <w:t>․</w:t>
      </w:r>
      <w:r w:rsidR="002A3630" w:rsidRPr="00C13B7C">
        <w:rPr>
          <w:rFonts w:ascii="Arial" w:hAnsi="Arial" w:cs="Arial"/>
        </w:rPr>
        <w:t xml:space="preserve"> Their primary aim is to ensure that service users remain independent and retain dignity and quality of life in their home or care home</w:t>
      </w:r>
      <w:r w:rsidR="002A3630" w:rsidRPr="00C13B7C">
        <w:rPr>
          <w:rFonts w:ascii="MS Gothic" w:eastAsia="MS Gothic" w:hAnsi="MS Gothic" w:cs="MS Gothic" w:hint="eastAsia"/>
        </w:rPr>
        <w:t>․</w:t>
      </w:r>
    </w:p>
    <w:p w14:paraId="7026E8B2" w14:textId="381882B3" w:rsidR="002A3630" w:rsidRPr="00C13B7C" w:rsidRDefault="002A3630" w:rsidP="00C13B7C">
      <w:pPr>
        <w:spacing w:line="360" w:lineRule="auto"/>
        <w:jc w:val="both"/>
        <w:rPr>
          <w:rFonts w:ascii="Arial" w:hAnsi="Arial" w:cs="Arial"/>
        </w:rPr>
      </w:pPr>
      <w:r w:rsidRPr="00C13B7C">
        <w:rPr>
          <w:rFonts w:ascii="Arial" w:hAnsi="Arial" w:cs="Arial"/>
        </w:rPr>
        <w:t>Job duties for a care worker typically include assisting with personal care and daily living tasks‚ supporting social activities and social events‚ providing transportation and mobility assistance and delivering health services such as nurse oversight</w:t>
      </w:r>
      <w:r w:rsidRPr="00C13B7C">
        <w:rPr>
          <w:rFonts w:ascii="MS Gothic" w:eastAsia="MS Gothic" w:hAnsi="MS Gothic" w:cs="MS Gothic" w:hint="eastAsia"/>
        </w:rPr>
        <w:t>․</w:t>
      </w:r>
      <w:r w:rsidRPr="00C13B7C">
        <w:rPr>
          <w:rFonts w:ascii="Arial" w:hAnsi="Arial" w:cs="Arial"/>
        </w:rPr>
        <w:t xml:space="preserve"> Overall‚ care workers enable people to live independently and remain part of their communities</w:t>
      </w:r>
      <w:r w:rsidR="00C13B7C">
        <w:rPr>
          <w:rFonts w:ascii="MS Gothic" w:eastAsia="MS Gothic" w:hAnsi="MS Gothic" w:cs="MS Gothic"/>
        </w:rPr>
        <w:t xml:space="preserve">. </w:t>
      </w:r>
      <w:r w:rsidRPr="00C13B7C">
        <w:rPr>
          <w:rFonts w:ascii="Arial" w:hAnsi="Arial" w:cs="Arial"/>
        </w:rPr>
        <w:t>According to the UK National Careers Service‚ care workers support vulnerable people with everyday activities and help them to live as independently as possible</w:t>
      </w:r>
      <w:r w:rsidRPr="00C13B7C">
        <w:rPr>
          <w:rFonts w:ascii="MS Gothic" w:eastAsia="MS Gothic" w:hAnsi="MS Gothic" w:cs="MS Gothic" w:hint="eastAsia"/>
        </w:rPr>
        <w:t>․</w:t>
      </w:r>
    </w:p>
    <w:p w14:paraId="1FB9ED13" w14:textId="77777777" w:rsidR="002A3630" w:rsidRPr="00C13B7C" w:rsidRDefault="002A3630" w:rsidP="00C13B7C">
      <w:pPr>
        <w:spacing w:line="360" w:lineRule="auto"/>
        <w:jc w:val="both"/>
        <w:rPr>
          <w:rFonts w:ascii="Arial" w:hAnsi="Arial" w:cs="Arial"/>
        </w:rPr>
      </w:pPr>
      <w:r w:rsidRPr="00C13B7C">
        <w:rPr>
          <w:rFonts w:ascii="Arial" w:hAnsi="Arial" w:cs="Arial"/>
        </w:rPr>
        <w:t>As well as providing personal care‚ adult social care workers' duties can include monitoring individuals' well-being and communicating with other care professionals and the families of people receiving care or other relevant agencies</w:t>
      </w:r>
      <w:r w:rsidRPr="00C13B7C">
        <w:rPr>
          <w:rFonts w:ascii="MS Gothic" w:eastAsia="MS Gothic" w:hAnsi="MS Gothic" w:cs="MS Gothic" w:hint="eastAsia"/>
        </w:rPr>
        <w:t>․</w:t>
      </w:r>
      <w:r w:rsidRPr="00C13B7C">
        <w:rPr>
          <w:rFonts w:ascii="Arial" w:hAnsi="Arial" w:cs="Arial"/>
        </w:rPr>
        <w:t xml:space="preserve"> This is to ensure that service users receive appropriate care as the needs of the service user change</w:t>
      </w:r>
      <w:r w:rsidRPr="00C13B7C">
        <w:rPr>
          <w:rFonts w:ascii="MS Gothic" w:eastAsia="MS Gothic" w:hAnsi="MS Gothic" w:cs="MS Gothic" w:hint="eastAsia"/>
        </w:rPr>
        <w:t>․</w:t>
      </w:r>
      <w:r w:rsidRPr="00C13B7C">
        <w:rPr>
          <w:rFonts w:ascii="Arial" w:hAnsi="Arial" w:cs="Arial"/>
        </w:rPr>
        <w:t xml:space="preserve"> Care workers will usually work alongside nurses‚ social workers and care managers in multidisciplinary teams</w:t>
      </w:r>
      <w:r w:rsidRPr="00C13B7C">
        <w:rPr>
          <w:rFonts w:ascii="MS Gothic" w:eastAsia="MS Gothic" w:hAnsi="MS Gothic" w:cs="MS Gothic" w:hint="eastAsia"/>
        </w:rPr>
        <w:t>․</w:t>
      </w:r>
    </w:p>
    <w:p w14:paraId="43A7906C" w14:textId="18560753" w:rsidR="002A3630" w:rsidRPr="00C13B7C" w:rsidRDefault="002A3630" w:rsidP="00C13B7C">
      <w:pPr>
        <w:spacing w:line="360" w:lineRule="auto"/>
        <w:jc w:val="both"/>
        <w:rPr>
          <w:rFonts w:ascii="Arial" w:hAnsi="Arial" w:cs="Arial"/>
        </w:rPr>
      </w:pPr>
      <w:r w:rsidRPr="00C13B7C">
        <w:rPr>
          <w:rFonts w:ascii="Arial" w:hAnsi="Arial" w:cs="Arial"/>
        </w:rPr>
        <w:t>Adult social care roles are closely linked to wider social and demographic trends</w:t>
      </w:r>
      <w:r w:rsidRPr="00C13B7C">
        <w:rPr>
          <w:rFonts w:ascii="MS Gothic" w:eastAsia="MS Gothic" w:hAnsi="MS Gothic" w:cs="MS Gothic" w:hint="eastAsia"/>
        </w:rPr>
        <w:t>․</w:t>
      </w:r>
      <w:r w:rsidRPr="00C13B7C">
        <w:rPr>
          <w:rFonts w:ascii="Arial" w:hAnsi="Arial" w:cs="Arial"/>
        </w:rPr>
        <w:t xml:space="preserve"> The UK population is aging and the demand for care services is on the rise as older people live longer and with increasingly complex health conditions</w:t>
      </w:r>
      <w:r w:rsidRPr="00C13B7C">
        <w:rPr>
          <w:rFonts w:ascii="MS Gothic" w:eastAsia="MS Gothic" w:hAnsi="MS Gothic" w:cs="MS Gothic" w:hint="eastAsia"/>
        </w:rPr>
        <w:t>․</w:t>
      </w:r>
      <w:r w:rsidRPr="00C13B7C">
        <w:rPr>
          <w:rFonts w:ascii="Arial" w:hAnsi="Arial" w:cs="Arial"/>
        </w:rPr>
        <w:t xml:space="preserve"> As a result‚ the adult social care workforce is seen as part of the wider health and social care workforce‚ and recruitment and retention of a skilled workforce able to provide high-quality‚ compassionate and person-centred care is identified as a workforce strategy priority (Skills for Care‚ 2024</w:t>
      </w:r>
      <w:r w:rsidR="00C13B7C">
        <w:rPr>
          <w:rFonts w:ascii="Arial" w:hAnsi="Arial" w:cs="Arial"/>
        </w:rPr>
        <w:t xml:space="preserve">). </w:t>
      </w:r>
      <w:r w:rsidR="00C13B7C" w:rsidRPr="00C13B7C">
        <w:rPr>
          <w:rFonts w:ascii="Arial" w:hAnsi="Arial" w:cs="Arial"/>
        </w:rPr>
        <w:t>However,</w:t>
      </w:r>
      <w:r w:rsidRPr="00C13B7C">
        <w:rPr>
          <w:rFonts w:ascii="Arial" w:hAnsi="Arial" w:cs="Arial"/>
        </w:rPr>
        <w:t xml:space="preserve"> issues such as high vacancy rates‚ low wages and limited career progression opportunities remain (UK Parliament‚ 2024</w:t>
      </w:r>
      <w:r w:rsidR="00C13B7C">
        <w:rPr>
          <w:rFonts w:ascii="Arial" w:hAnsi="Arial" w:cs="Arial"/>
        </w:rPr>
        <w:t>).</w:t>
      </w:r>
      <w:r w:rsidRPr="00C13B7C">
        <w:rPr>
          <w:rFonts w:ascii="Arial" w:hAnsi="Arial" w:cs="Arial"/>
        </w:rPr>
        <w:t xml:space="preserve"> These factors contribute to the importance of people entering these sectors being equipped with good employability skills as well as having a positive professional identity</w:t>
      </w:r>
      <w:r w:rsidRPr="00C13B7C">
        <w:rPr>
          <w:rFonts w:ascii="MS Gothic" w:eastAsia="MS Gothic" w:hAnsi="MS Gothic" w:cs="MS Gothic" w:hint="eastAsia"/>
        </w:rPr>
        <w:t>․</w:t>
      </w:r>
      <w:r w:rsidRPr="00C13B7C">
        <w:rPr>
          <w:rFonts w:ascii="Arial" w:hAnsi="Arial" w:cs="Arial"/>
        </w:rPr>
        <w:t xml:space="preserve"> </w:t>
      </w:r>
    </w:p>
    <w:p w14:paraId="055F5BC5" w14:textId="77777777" w:rsidR="002A3630" w:rsidRPr="00C13B7C" w:rsidRDefault="002A3630" w:rsidP="00C13B7C">
      <w:pPr>
        <w:spacing w:line="360" w:lineRule="auto"/>
        <w:jc w:val="both"/>
        <w:rPr>
          <w:rFonts w:ascii="Arial" w:hAnsi="Arial" w:cs="Arial"/>
        </w:rPr>
      </w:pPr>
    </w:p>
    <w:p w14:paraId="365057A1" w14:textId="77777777" w:rsidR="002A3630" w:rsidRPr="00C13B7C" w:rsidRDefault="002A3630" w:rsidP="00C13B7C">
      <w:pPr>
        <w:spacing w:after="0" w:line="360" w:lineRule="auto"/>
        <w:jc w:val="both"/>
        <w:rPr>
          <w:rFonts w:ascii="Arial" w:hAnsi="Arial" w:cs="Arial"/>
          <w:b/>
          <w:bCs/>
          <w:sz w:val="28"/>
          <w:szCs w:val="28"/>
        </w:rPr>
      </w:pPr>
      <w:r w:rsidRPr="00C13B7C">
        <w:rPr>
          <w:rFonts w:ascii="Arial" w:hAnsi="Arial" w:cs="Arial"/>
          <w:b/>
          <w:bCs/>
          <w:sz w:val="28"/>
          <w:szCs w:val="28"/>
        </w:rPr>
        <w:lastRenderedPageBreak/>
        <w:t>Employability Skills Required for Adult Social Care Roles</w:t>
      </w:r>
    </w:p>
    <w:p w14:paraId="433E84C5" w14:textId="2218C0C9" w:rsidR="002A3630" w:rsidRPr="00C13B7C" w:rsidRDefault="002A3630" w:rsidP="00C13B7C">
      <w:pPr>
        <w:spacing w:line="360" w:lineRule="auto"/>
        <w:jc w:val="both"/>
        <w:rPr>
          <w:rFonts w:ascii="Arial" w:hAnsi="Arial" w:cs="Arial"/>
        </w:rPr>
      </w:pPr>
      <w:r w:rsidRPr="00C13B7C">
        <w:rPr>
          <w:rFonts w:ascii="Arial" w:hAnsi="Arial" w:cs="Arial"/>
        </w:rPr>
        <w:t xml:space="preserve">In their professional roles‚ adult social care practitioners require several competencies or skills </w:t>
      </w:r>
      <w:r w:rsidR="00C13B7C" w:rsidRPr="00C13B7C">
        <w:rPr>
          <w:rFonts w:ascii="Arial" w:hAnsi="Arial" w:cs="Arial"/>
        </w:rPr>
        <w:t>including</w:t>
      </w:r>
      <w:r w:rsidRPr="00C13B7C">
        <w:rPr>
          <w:rFonts w:ascii="Arial" w:hAnsi="Arial" w:cs="Arial"/>
        </w:rPr>
        <w:t xml:space="preserve"> interpersonal skills‚ emotional intelligence‚ knowledge of safeguarding‚ and the ability to work effectively in a multidisciplinary team</w:t>
      </w:r>
      <w:r w:rsidRPr="00C13B7C">
        <w:rPr>
          <w:rFonts w:ascii="MS Gothic" w:eastAsia="MS Gothic" w:hAnsi="MS Gothic" w:cs="MS Gothic" w:hint="eastAsia"/>
        </w:rPr>
        <w:t>․</w:t>
      </w:r>
    </w:p>
    <w:p w14:paraId="311965FE" w14:textId="70122D4B" w:rsidR="002A3630" w:rsidRPr="00C13B7C" w:rsidRDefault="002A3630" w:rsidP="00C13B7C">
      <w:pPr>
        <w:spacing w:line="360" w:lineRule="auto"/>
        <w:jc w:val="both"/>
        <w:rPr>
          <w:rFonts w:ascii="Arial" w:hAnsi="Arial" w:cs="Arial"/>
        </w:rPr>
      </w:pPr>
      <w:r w:rsidRPr="00C13B7C">
        <w:rPr>
          <w:rFonts w:ascii="Arial" w:hAnsi="Arial" w:cs="Arial"/>
        </w:rPr>
        <w:t>Communication is one of the most important employability skills within adult social care</w:t>
      </w:r>
      <w:r w:rsidRPr="00C13B7C">
        <w:rPr>
          <w:rFonts w:ascii="MS Gothic" w:eastAsia="MS Gothic" w:hAnsi="MS Gothic" w:cs="MS Gothic" w:hint="eastAsia"/>
        </w:rPr>
        <w:t>․</w:t>
      </w:r>
      <w:r w:rsidRPr="00C13B7C">
        <w:rPr>
          <w:rFonts w:ascii="Arial" w:hAnsi="Arial" w:cs="Arial"/>
        </w:rPr>
        <w:t xml:space="preserve"> Good communication skills will ensure that care workers can understand and meet the needs and preferences of service users and accurately share information with other professionals</w:t>
      </w:r>
      <w:r w:rsidRPr="00C13B7C">
        <w:rPr>
          <w:rFonts w:ascii="MS Gothic" w:eastAsia="MS Gothic" w:hAnsi="MS Gothic" w:cs="MS Gothic" w:hint="eastAsia"/>
        </w:rPr>
        <w:t>․</w:t>
      </w:r>
      <w:r w:rsidRPr="00C13B7C">
        <w:rPr>
          <w:rFonts w:ascii="Arial" w:hAnsi="Arial" w:cs="Arial"/>
        </w:rPr>
        <w:t xml:space="preserve"> In government surveys of the social care workforce‚ people skills and communication skills are consistently reported by employers to be the hardest to recruit for direct care jobs and communication is cited as the most important</w:t>
      </w:r>
      <w:r w:rsidR="00C13B7C">
        <w:rPr>
          <w:rFonts w:ascii="Arial" w:hAnsi="Arial" w:cs="Arial"/>
        </w:rPr>
        <w:t xml:space="preserve">. </w:t>
      </w:r>
      <w:r w:rsidRPr="00C13B7C">
        <w:rPr>
          <w:rFonts w:ascii="Arial" w:hAnsi="Arial" w:cs="Arial"/>
        </w:rPr>
        <w:t>Care communication goes beyond talking to someone</w:t>
      </w:r>
      <w:r w:rsidRPr="00C13B7C">
        <w:rPr>
          <w:rFonts w:ascii="MS Gothic" w:eastAsia="MS Gothic" w:hAnsi="MS Gothic" w:cs="MS Gothic" w:hint="eastAsia"/>
        </w:rPr>
        <w:t>․</w:t>
      </w:r>
      <w:r w:rsidRPr="00C13B7C">
        <w:rPr>
          <w:rFonts w:ascii="Arial" w:hAnsi="Arial" w:cs="Arial"/>
        </w:rPr>
        <w:t xml:space="preserve"> A care worker also needs to be able to listen to someone</w:t>
      </w:r>
      <w:r w:rsidRPr="00C13B7C">
        <w:rPr>
          <w:rFonts w:ascii="MS Gothic" w:eastAsia="MS Gothic" w:hAnsi="MS Gothic" w:cs="MS Gothic" w:hint="eastAsia"/>
        </w:rPr>
        <w:t>․</w:t>
      </w:r>
      <w:r w:rsidRPr="00C13B7C">
        <w:rPr>
          <w:rFonts w:ascii="Arial" w:hAnsi="Arial" w:cs="Arial"/>
        </w:rPr>
        <w:t xml:space="preserve"> They also need to be able to empathise with someone and adjust communication styles according to people with different needs and disabilities</w:t>
      </w:r>
      <w:r w:rsidRPr="00C13B7C">
        <w:rPr>
          <w:rFonts w:ascii="MS Gothic" w:eastAsia="MS Gothic" w:hAnsi="MS Gothic" w:cs="MS Gothic" w:hint="eastAsia"/>
        </w:rPr>
        <w:t>․</w:t>
      </w:r>
      <w:r w:rsidRPr="00C13B7C">
        <w:rPr>
          <w:rFonts w:ascii="Arial" w:hAnsi="Arial" w:cs="Arial"/>
        </w:rPr>
        <w:t xml:space="preserve"> Service users with impaired cognition or communication may also require staff to adopt more supportive or patient approaches to communication</w:t>
      </w:r>
      <w:r w:rsidRPr="00C13B7C">
        <w:rPr>
          <w:rFonts w:ascii="MS Gothic" w:eastAsia="MS Gothic" w:hAnsi="MS Gothic" w:cs="MS Gothic" w:hint="eastAsia"/>
        </w:rPr>
        <w:t>․</w:t>
      </w:r>
    </w:p>
    <w:p w14:paraId="366A896E" w14:textId="3C2DEBBE" w:rsidR="002A3630" w:rsidRPr="00C13B7C" w:rsidRDefault="002A3630" w:rsidP="00C13B7C">
      <w:pPr>
        <w:spacing w:line="360" w:lineRule="auto"/>
        <w:jc w:val="both"/>
        <w:rPr>
          <w:rFonts w:ascii="Arial" w:hAnsi="Arial" w:cs="Arial"/>
        </w:rPr>
      </w:pPr>
      <w:r w:rsidRPr="00C13B7C">
        <w:rPr>
          <w:rFonts w:ascii="Arial" w:hAnsi="Arial" w:cs="Arial"/>
        </w:rPr>
        <w:t>Another important employability skill is empathy‚ the ability to understand service users' emotional states to provide appropriate care</w:t>
      </w:r>
      <w:r w:rsidRPr="00C13B7C">
        <w:rPr>
          <w:rFonts w:ascii="MS Gothic" w:eastAsia="MS Gothic" w:hAnsi="MS Gothic" w:cs="MS Gothic" w:hint="eastAsia"/>
        </w:rPr>
        <w:t>․</w:t>
      </w:r>
      <w:r w:rsidRPr="00C13B7C">
        <w:rPr>
          <w:rFonts w:ascii="Arial" w:hAnsi="Arial" w:cs="Arial"/>
        </w:rPr>
        <w:t xml:space="preserve"> Empathy is a key component of professional relationships and therapeutic practice in health and social care (</w:t>
      </w:r>
      <w:proofErr w:type="spellStart"/>
      <w:r w:rsidRPr="00C13B7C">
        <w:rPr>
          <w:rFonts w:ascii="Arial" w:hAnsi="Arial" w:cs="Arial"/>
        </w:rPr>
        <w:t>Moudatsou</w:t>
      </w:r>
      <w:proofErr w:type="spellEnd"/>
      <w:r w:rsidRPr="00C13B7C">
        <w:rPr>
          <w:rFonts w:ascii="Arial" w:hAnsi="Arial" w:cs="Arial"/>
        </w:rPr>
        <w:t xml:space="preserve"> et al</w:t>
      </w:r>
      <w:r w:rsidRPr="00C13B7C">
        <w:rPr>
          <w:rFonts w:ascii="MS Gothic" w:eastAsia="MS Gothic" w:hAnsi="MS Gothic" w:cs="MS Gothic" w:hint="eastAsia"/>
        </w:rPr>
        <w:t>․</w:t>
      </w:r>
      <w:r w:rsidRPr="00C13B7C">
        <w:rPr>
          <w:rFonts w:ascii="Arial" w:hAnsi="Arial" w:cs="Arial"/>
        </w:rPr>
        <w:t>‚ 2020</w:t>
      </w:r>
      <w:r w:rsidR="00C13B7C">
        <w:rPr>
          <w:rFonts w:ascii="Arial" w:hAnsi="Arial" w:cs="Arial"/>
        </w:rPr>
        <w:t>).</w:t>
      </w:r>
      <w:r w:rsidRPr="00C13B7C">
        <w:rPr>
          <w:rFonts w:ascii="Arial" w:hAnsi="Arial" w:cs="Arial"/>
        </w:rPr>
        <w:t xml:space="preserve"> Various studies have suggested that empathy in adult social care can help to build rapport and trust with service users‚ which may help to improve their wellbeing and interaction</w:t>
      </w:r>
      <w:r w:rsidRPr="00C13B7C">
        <w:rPr>
          <w:rFonts w:ascii="MS Gothic" w:eastAsia="MS Gothic" w:hAnsi="MS Gothic" w:cs="MS Gothic" w:hint="eastAsia"/>
        </w:rPr>
        <w:t>․</w:t>
      </w:r>
    </w:p>
    <w:p w14:paraId="58DA0D0A" w14:textId="77777777" w:rsidR="008D7637" w:rsidRPr="00C13B7C" w:rsidRDefault="008D7637" w:rsidP="00C13B7C">
      <w:pPr>
        <w:spacing w:line="360" w:lineRule="auto"/>
        <w:jc w:val="both"/>
        <w:rPr>
          <w:rFonts w:ascii="Arial" w:hAnsi="Arial" w:cs="Arial"/>
        </w:rPr>
      </w:pPr>
    </w:p>
    <w:p w14:paraId="11C6D11B" w14:textId="77777777" w:rsidR="00C13B7C" w:rsidRPr="00C13B7C" w:rsidRDefault="00C13B7C" w:rsidP="00C13B7C">
      <w:pPr>
        <w:spacing w:after="0" w:line="360" w:lineRule="auto"/>
        <w:jc w:val="both"/>
        <w:rPr>
          <w:rFonts w:ascii="Arial" w:hAnsi="Arial" w:cs="Arial"/>
          <w:b/>
          <w:bCs/>
          <w:sz w:val="28"/>
          <w:szCs w:val="28"/>
        </w:rPr>
      </w:pPr>
      <w:r w:rsidRPr="00C13B7C">
        <w:rPr>
          <w:rFonts w:ascii="Arial" w:hAnsi="Arial" w:cs="Arial"/>
          <w:b/>
          <w:bCs/>
          <w:sz w:val="28"/>
          <w:szCs w:val="28"/>
        </w:rPr>
        <w:t>Examining My Current Employability Skills</w:t>
      </w:r>
    </w:p>
    <w:p w14:paraId="1350B7AD" w14:textId="1459DA72" w:rsidR="00C13B7C" w:rsidRPr="00C13B7C" w:rsidRDefault="00C13B7C" w:rsidP="00C13B7C">
      <w:pPr>
        <w:spacing w:line="360" w:lineRule="auto"/>
        <w:jc w:val="both"/>
        <w:rPr>
          <w:rFonts w:ascii="Arial" w:hAnsi="Arial" w:cs="Arial"/>
        </w:rPr>
      </w:pPr>
      <w:r w:rsidRPr="00C13B7C">
        <w:rPr>
          <w:rFonts w:ascii="Arial" w:hAnsi="Arial" w:cs="Arial"/>
        </w:rPr>
        <w:t>Assessing employability skills enables an individual to determine their own strengths and weaknesses</w:t>
      </w:r>
      <w:r w:rsidRPr="00C13B7C">
        <w:rPr>
          <w:rFonts w:ascii="MS Gothic" w:eastAsia="MS Gothic" w:hAnsi="MS Gothic" w:cs="MS Gothic" w:hint="eastAsia"/>
        </w:rPr>
        <w:t>․</w:t>
      </w:r>
      <w:r w:rsidRPr="00C13B7C">
        <w:rPr>
          <w:rFonts w:ascii="Arial" w:hAnsi="Arial" w:cs="Arial"/>
        </w:rPr>
        <w:t xml:space="preserve"> Reflective practice is widely used to support professional learning and self-awareness in health and social care education (Moon‚ 2013</w:t>
      </w:r>
      <w:r>
        <w:rPr>
          <w:rFonts w:ascii="Arial" w:hAnsi="Arial" w:cs="Arial"/>
        </w:rPr>
        <w:t>).</w:t>
      </w:r>
      <w:r w:rsidRPr="00C13B7C">
        <w:rPr>
          <w:rFonts w:ascii="Arial" w:hAnsi="Arial" w:cs="Arial"/>
        </w:rPr>
        <w:t xml:space="preserve"> In reflection of this module and the development of my personal brand‚ I have been able to consider personal attributes that I feel align with the competencies required in adult social care roles</w:t>
      </w:r>
      <w:r w:rsidRPr="00C13B7C">
        <w:rPr>
          <w:rFonts w:ascii="MS Gothic" w:eastAsia="MS Gothic" w:hAnsi="MS Gothic" w:cs="MS Gothic" w:hint="eastAsia"/>
        </w:rPr>
        <w:t>․</w:t>
      </w:r>
    </w:p>
    <w:p w14:paraId="1AA32A89" w14:textId="59F1EEAF" w:rsidR="00C13B7C" w:rsidRPr="00C13B7C" w:rsidRDefault="00C13B7C" w:rsidP="00C13B7C">
      <w:pPr>
        <w:spacing w:line="360" w:lineRule="auto"/>
        <w:jc w:val="both"/>
        <w:rPr>
          <w:rFonts w:ascii="Arial" w:hAnsi="Arial" w:cs="Arial"/>
        </w:rPr>
      </w:pPr>
      <w:r w:rsidRPr="00C13B7C">
        <w:rPr>
          <w:rFonts w:ascii="Arial" w:hAnsi="Arial" w:cs="Arial"/>
        </w:rPr>
        <w:lastRenderedPageBreak/>
        <w:t>One of my greatest strengths is showing empathy</w:t>
      </w:r>
      <w:r w:rsidRPr="00C13B7C">
        <w:rPr>
          <w:rFonts w:ascii="MS Gothic" w:eastAsia="MS Gothic" w:hAnsi="MS Gothic" w:cs="MS Gothic" w:hint="eastAsia"/>
        </w:rPr>
        <w:t>․</w:t>
      </w:r>
      <w:r w:rsidRPr="00C13B7C">
        <w:rPr>
          <w:rFonts w:ascii="Arial" w:hAnsi="Arial" w:cs="Arial"/>
        </w:rPr>
        <w:t xml:space="preserve"> This is an important value in my personal brand as a caring and supportive professional</w:t>
      </w:r>
      <w:r w:rsidRPr="00C13B7C">
        <w:rPr>
          <w:rFonts w:ascii="MS Gothic" w:eastAsia="MS Gothic" w:hAnsi="MS Gothic" w:cs="MS Gothic" w:hint="eastAsia"/>
        </w:rPr>
        <w:t>․</w:t>
      </w:r>
      <w:r w:rsidRPr="00C13B7C">
        <w:rPr>
          <w:rFonts w:ascii="Arial" w:hAnsi="Arial" w:cs="Arial"/>
        </w:rPr>
        <w:t xml:space="preserve"> Empathy is a core competency of care workers and considered a key attribute of staff in the care professions‚ because it enables a person to understand and respond to the experiences of the service user</w:t>
      </w:r>
      <w:r w:rsidRPr="00C13B7C">
        <w:rPr>
          <w:rFonts w:ascii="MS Gothic" w:eastAsia="MS Gothic" w:hAnsi="MS Gothic" w:cs="MS Gothic" w:hint="eastAsia"/>
        </w:rPr>
        <w:t>․</w:t>
      </w:r>
      <w:r w:rsidRPr="00C13B7C">
        <w:rPr>
          <w:rFonts w:ascii="Arial" w:hAnsi="Arial" w:cs="Arial"/>
        </w:rPr>
        <w:t xml:space="preserve"> There is evidence that empathic care also leads to improved communication‚ organization of care‚ professional relationships and outcomes for service users (</w:t>
      </w:r>
      <w:proofErr w:type="spellStart"/>
      <w:r w:rsidRPr="00C13B7C">
        <w:rPr>
          <w:rFonts w:ascii="Arial" w:hAnsi="Arial" w:cs="Arial"/>
        </w:rPr>
        <w:t>Moudatsou</w:t>
      </w:r>
      <w:proofErr w:type="spellEnd"/>
      <w:r w:rsidRPr="00C13B7C">
        <w:rPr>
          <w:rFonts w:ascii="Arial" w:hAnsi="Arial" w:cs="Arial"/>
        </w:rPr>
        <w:t xml:space="preserve"> et al</w:t>
      </w:r>
      <w:r w:rsidRPr="00C13B7C">
        <w:rPr>
          <w:rFonts w:ascii="MS Gothic" w:eastAsia="MS Gothic" w:hAnsi="MS Gothic" w:cs="MS Gothic" w:hint="eastAsia"/>
        </w:rPr>
        <w:t>․</w:t>
      </w:r>
      <w:r w:rsidRPr="00C13B7C">
        <w:rPr>
          <w:rFonts w:ascii="Arial" w:hAnsi="Arial" w:cs="Arial"/>
        </w:rPr>
        <w:t>‚ 2020</w:t>
      </w:r>
      <w:r>
        <w:rPr>
          <w:rFonts w:ascii="Arial" w:hAnsi="Arial" w:cs="Arial"/>
        </w:rPr>
        <w:t>).</w:t>
      </w:r>
      <w:r w:rsidRPr="00C13B7C">
        <w:rPr>
          <w:rFonts w:ascii="Arial" w:hAnsi="Arial" w:cs="Arial"/>
        </w:rPr>
        <w:t xml:space="preserve"> Empathy can be of particular importance in the field of adult social care‚ given that service users can be particularly vulnerable through illness‚ disability‚ or social isolation</w:t>
      </w:r>
      <w:r w:rsidRPr="00C13B7C">
        <w:rPr>
          <w:rFonts w:ascii="MS Gothic" w:eastAsia="MS Gothic" w:hAnsi="MS Gothic" w:cs="MS Gothic" w:hint="eastAsia"/>
        </w:rPr>
        <w:t>․</w:t>
      </w:r>
      <w:r w:rsidRPr="00C13B7C">
        <w:rPr>
          <w:rFonts w:ascii="Arial" w:hAnsi="Arial" w:cs="Arial"/>
        </w:rPr>
        <w:t xml:space="preserve"> Showing empathy can help create an atmosphere of respect</w:t>
      </w:r>
      <w:r w:rsidRPr="00C13B7C">
        <w:rPr>
          <w:rFonts w:ascii="MS Gothic" w:eastAsia="MS Gothic" w:hAnsi="MS Gothic" w:cs="MS Gothic" w:hint="eastAsia"/>
        </w:rPr>
        <w:t>․</w:t>
      </w:r>
    </w:p>
    <w:p w14:paraId="00A39693" w14:textId="160653F0" w:rsidR="00C13B7C" w:rsidRPr="00C13B7C" w:rsidRDefault="00C13B7C" w:rsidP="00C13B7C">
      <w:pPr>
        <w:spacing w:line="360" w:lineRule="auto"/>
        <w:jc w:val="both"/>
        <w:rPr>
          <w:rFonts w:ascii="Arial" w:hAnsi="Arial" w:cs="Arial"/>
        </w:rPr>
      </w:pPr>
      <w:r w:rsidRPr="00C13B7C">
        <w:rPr>
          <w:rFonts w:ascii="Arial" w:hAnsi="Arial" w:cs="Arial"/>
        </w:rPr>
        <w:t>Another strength would be my communication skills‚ I can easily relate to people from a variety of backgrounds</w:t>
      </w:r>
      <w:r w:rsidRPr="00C13B7C">
        <w:rPr>
          <w:rFonts w:ascii="MS Gothic" w:eastAsia="MS Gothic" w:hAnsi="MS Gothic" w:cs="MS Gothic" w:hint="eastAsia"/>
        </w:rPr>
        <w:t>․</w:t>
      </w:r>
      <w:r w:rsidRPr="00C13B7C">
        <w:rPr>
          <w:rFonts w:ascii="Arial" w:hAnsi="Arial" w:cs="Arial"/>
        </w:rPr>
        <w:t xml:space="preserve"> Communication skills are essential in social care work; workers need to communicate effectively with service users‚ their families and other professionals involved in their care</w:t>
      </w:r>
      <w:r w:rsidRPr="00C13B7C">
        <w:rPr>
          <w:rFonts w:ascii="MS Gothic" w:eastAsia="MS Gothic" w:hAnsi="MS Gothic" w:cs="MS Gothic" w:hint="eastAsia"/>
        </w:rPr>
        <w:t>․</w:t>
      </w:r>
      <w:r w:rsidRPr="00C13B7C">
        <w:rPr>
          <w:rFonts w:ascii="Arial" w:hAnsi="Arial" w:cs="Arial"/>
        </w:rPr>
        <w:t xml:space="preserve"> Good communication shows care plans are enacted and service users' needs are met (Arnold and Boggs‚ 2019</w:t>
      </w:r>
      <w:r>
        <w:rPr>
          <w:rFonts w:ascii="Arial" w:hAnsi="Arial" w:cs="Arial"/>
        </w:rPr>
        <w:t>).</w:t>
      </w:r>
      <w:r w:rsidRPr="00C13B7C">
        <w:rPr>
          <w:rFonts w:ascii="Arial" w:hAnsi="Arial" w:cs="Arial"/>
        </w:rPr>
        <w:t xml:space="preserve"> I have also shown growth in developing my confidence in articulating ideas and collaborating with group members through both my academic studies and group activities</w:t>
      </w:r>
      <w:r w:rsidRPr="00C13B7C">
        <w:rPr>
          <w:rFonts w:ascii="MS Gothic" w:eastAsia="MS Gothic" w:hAnsi="MS Gothic" w:cs="MS Gothic" w:hint="eastAsia"/>
        </w:rPr>
        <w:t>․</w:t>
      </w:r>
    </w:p>
    <w:p w14:paraId="1ED43FD9" w14:textId="1898F512" w:rsidR="00C13B7C" w:rsidRPr="00C13B7C" w:rsidRDefault="00C13B7C" w:rsidP="00C13B7C">
      <w:pPr>
        <w:spacing w:line="360" w:lineRule="auto"/>
        <w:jc w:val="both"/>
        <w:rPr>
          <w:rFonts w:ascii="Arial" w:hAnsi="Arial" w:cs="Arial"/>
        </w:rPr>
      </w:pPr>
      <w:r w:rsidRPr="00C13B7C">
        <w:rPr>
          <w:rFonts w:ascii="Arial" w:hAnsi="Arial" w:cs="Arial"/>
        </w:rPr>
        <w:t>I have many strengths that I think I can bring to a role in social care‚ but I am aware that there are areas in which I would need to develop further</w:t>
      </w:r>
      <w:r w:rsidRPr="00C13B7C">
        <w:rPr>
          <w:rFonts w:ascii="MS Gothic" w:eastAsia="MS Gothic" w:hAnsi="MS Gothic" w:cs="MS Gothic" w:hint="eastAsia"/>
        </w:rPr>
        <w:t>․</w:t>
      </w:r>
      <w:r w:rsidRPr="00C13B7C">
        <w:rPr>
          <w:rFonts w:ascii="Arial" w:hAnsi="Arial" w:cs="Arial"/>
        </w:rPr>
        <w:t xml:space="preserve"> Theoretical learning gained through higher education can help a student understand social care practice‚ but experience in the field is important for developing professional confidence and competence (Benner‚ 1984</w:t>
      </w:r>
      <w:r>
        <w:rPr>
          <w:rFonts w:ascii="Arial" w:hAnsi="Arial" w:cs="Arial"/>
        </w:rPr>
        <w:t>).</w:t>
      </w:r>
      <w:r w:rsidRPr="00C13B7C">
        <w:rPr>
          <w:rFonts w:ascii="Arial" w:hAnsi="Arial" w:cs="Arial"/>
        </w:rPr>
        <w:t xml:space="preserve"> Practical experience can help students understand the complexities of supporting vulnerable adults and prepares them for a variety of situations</w:t>
      </w:r>
      <w:r w:rsidRPr="00C13B7C">
        <w:rPr>
          <w:rFonts w:ascii="MS Gothic" w:eastAsia="MS Gothic" w:hAnsi="MS Gothic" w:cs="MS Gothic" w:hint="eastAsia"/>
        </w:rPr>
        <w:t>․</w:t>
      </w:r>
      <w:r w:rsidRPr="00C13B7C">
        <w:rPr>
          <w:rFonts w:ascii="Arial" w:hAnsi="Arial" w:cs="Arial"/>
        </w:rPr>
        <w:t xml:space="preserve"> I need to develop my networking skills in order to help form my professional identity</w:t>
      </w:r>
      <w:r w:rsidRPr="00C13B7C">
        <w:rPr>
          <w:rFonts w:ascii="MS Gothic" w:eastAsia="MS Gothic" w:hAnsi="MS Gothic" w:cs="MS Gothic" w:hint="eastAsia"/>
        </w:rPr>
        <w:t>․</w:t>
      </w:r>
      <w:r w:rsidRPr="00C13B7C">
        <w:rPr>
          <w:rFonts w:ascii="Arial" w:hAnsi="Arial" w:cs="Arial"/>
        </w:rPr>
        <w:t xml:space="preserve"> As represented in my Component 1 map‚ the majority of my connections are family and academic staff</w:t>
      </w:r>
      <w:r w:rsidRPr="00C13B7C">
        <w:rPr>
          <w:rFonts w:ascii="MS Gothic" w:eastAsia="MS Gothic" w:hAnsi="MS Gothic" w:cs="MS Gothic" w:hint="eastAsia"/>
        </w:rPr>
        <w:t>․</w:t>
      </w:r>
    </w:p>
    <w:p w14:paraId="4FA23562" w14:textId="77777777" w:rsidR="00C13B7C" w:rsidRPr="00C13B7C" w:rsidRDefault="00C13B7C" w:rsidP="00C13B7C">
      <w:pPr>
        <w:spacing w:line="360" w:lineRule="auto"/>
        <w:jc w:val="both"/>
        <w:rPr>
          <w:rFonts w:ascii="Arial" w:hAnsi="Arial" w:cs="Arial"/>
        </w:rPr>
      </w:pPr>
    </w:p>
    <w:p w14:paraId="7053CB2A" w14:textId="59A60537" w:rsidR="00C13B7C" w:rsidRPr="00C13B7C" w:rsidRDefault="00C13B7C" w:rsidP="00C13B7C">
      <w:pPr>
        <w:spacing w:after="0" w:line="360" w:lineRule="auto"/>
        <w:jc w:val="both"/>
        <w:rPr>
          <w:rFonts w:ascii="Arial" w:hAnsi="Arial" w:cs="Arial"/>
          <w:b/>
          <w:bCs/>
          <w:sz w:val="28"/>
          <w:szCs w:val="28"/>
        </w:rPr>
      </w:pPr>
      <w:r w:rsidRPr="00C13B7C">
        <w:rPr>
          <w:rFonts w:ascii="Arial" w:hAnsi="Arial" w:cs="Arial"/>
          <w:b/>
          <w:bCs/>
          <w:sz w:val="28"/>
          <w:szCs w:val="28"/>
        </w:rPr>
        <w:t>Personal branding and professional identity</w:t>
      </w:r>
    </w:p>
    <w:p w14:paraId="5EA77EF6" w14:textId="0D722DCD" w:rsidR="00C13B7C" w:rsidRPr="00C13B7C" w:rsidRDefault="00C13B7C" w:rsidP="00C13B7C">
      <w:pPr>
        <w:spacing w:line="360" w:lineRule="auto"/>
        <w:jc w:val="both"/>
        <w:rPr>
          <w:rFonts w:ascii="Arial" w:hAnsi="Arial" w:cs="Arial"/>
        </w:rPr>
      </w:pPr>
      <w:r w:rsidRPr="00C13B7C">
        <w:rPr>
          <w:rFonts w:ascii="Arial" w:hAnsi="Arial" w:cs="Arial"/>
        </w:rPr>
        <w:t xml:space="preserve">Personal branding is one of the important employability skills as it helps candidates to present their individual professional identity and competencies to their potential </w:t>
      </w:r>
      <w:r w:rsidRPr="00C13B7C">
        <w:rPr>
          <w:rFonts w:ascii="Arial" w:hAnsi="Arial" w:cs="Arial"/>
        </w:rPr>
        <w:lastRenderedPageBreak/>
        <w:t>employers</w:t>
      </w:r>
      <w:r w:rsidRPr="00C13B7C">
        <w:rPr>
          <w:rFonts w:ascii="MS Gothic" w:eastAsia="MS Gothic" w:hAnsi="MS Gothic" w:cs="MS Gothic" w:hint="eastAsia"/>
        </w:rPr>
        <w:t>․</w:t>
      </w:r>
      <w:r w:rsidRPr="00C13B7C">
        <w:rPr>
          <w:rFonts w:ascii="Arial" w:hAnsi="Arial" w:cs="Arial"/>
        </w:rPr>
        <w:t xml:space="preserve"> Personal branding is the process of developing and communicating one's individual professional brand that builds professional credibility and considerably influences the creation of career chances (Gorbatov‚ </w:t>
      </w:r>
      <w:proofErr w:type="spellStart"/>
      <w:r w:rsidRPr="00C13B7C">
        <w:rPr>
          <w:rFonts w:ascii="Arial" w:hAnsi="Arial" w:cs="Arial"/>
        </w:rPr>
        <w:t>Khapova</w:t>
      </w:r>
      <w:proofErr w:type="spellEnd"/>
      <w:r w:rsidRPr="00C13B7C">
        <w:rPr>
          <w:rFonts w:ascii="Arial" w:hAnsi="Arial" w:cs="Arial"/>
        </w:rPr>
        <w:t xml:space="preserve"> and </w:t>
      </w:r>
      <w:proofErr w:type="spellStart"/>
      <w:r w:rsidRPr="00C13B7C">
        <w:rPr>
          <w:rFonts w:ascii="Arial" w:hAnsi="Arial" w:cs="Arial"/>
        </w:rPr>
        <w:t>Lysova</w:t>
      </w:r>
      <w:proofErr w:type="spellEnd"/>
      <w:r w:rsidRPr="00C13B7C">
        <w:rPr>
          <w:rFonts w:ascii="Arial" w:hAnsi="Arial" w:cs="Arial"/>
        </w:rPr>
        <w:t>‚ 2019</w:t>
      </w:r>
      <w:r>
        <w:rPr>
          <w:rFonts w:ascii="Arial" w:hAnsi="Arial" w:cs="Arial"/>
        </w:rPr>
        <w:t>).</w:t>
      </w:r>
      <w:r w:rsidRPr="00C13B7C">
        <w:rPr>
          <w:rFonts w:ascii="Arial" w:hAnsi="Arial" w:cs="Arial"/>
        </w:rPr>
        <w:t xml:space="preserve"> In health and social care professions‚ personal branding overlaps with professional identity‚ as practitioners are expected to display values and behaviours consistent with the ethical commitments of their profession</w:t>
      </w:r>
      <w:r w:rsidRPr="00C13B7C">
        <w:rPr>
          <w:rFonts w:ascii="MS Gothic" w:eastAsia="MS Gothic" w:hAnsi="MS Gothic" w:cs="MS Gothic" w:hint="eastAsia"/>
        </w:rPr>
        <w:t>․</w:t>
      </w:r>
    </w:p>
    <w:p w14:paraId="5ABE90FC" w14:textId="33BBB2F5" w:rsidR="00C13B7C" w:rsidRPr="00C13B7C" w:rsidRDefault="00C13B7C" w:rsidP="00C13B7C">
      <w:pPr>
        <w:spacing w:line="360" w:lineRule="auto"/>
        <w:jc w:val="both"/>
        <w:rPr>
          <w:rFonts w:ascii="Arial" w:hAnsi="Arial" w:cs="Arial"/>
        </w:rPr>
      </w:pPr>
      <w:r w:rsidRPr="00C13B7C">
        <w:rPr>
          <w:rFonts w:ascii="Arial" w:hAnsi="Arial" w:cs="Arial"/>
        </w:rPr>
        <w:t>My personal brand is being a caring and trustworthy professional in adult social care sectors which reflects my commitment to helping adults who are vulnerable to live with dignity‚ independence and wellbeing</w:t>
      </w:r>
      <w:r w:rsidRPr="00C13B7C">
        <w:rPr>
          <w:rFonts w:ascii="MS Gothic" w:eastAsia="MS Gothic" w:hAnsi="MS Gothic" w:cs="MS Gothic" w:hint="eastAsia"/>
        </w:rPr>
        <w:t>․</w:t>
      </w:r>
      <w:r w:rsidRPr="00C13B7C">
        <w:rPr>
          <w:rFonts w:ascii="Arial" w:hAnsi="Arial" w:cs="Arial"/>
        </w:rPr>
        <w:t xml:space="preserve"> Compassion is one of the professional values that frontline roles in social and health care are expected to hold in order to form effective relationships with service users (SCIE‚ 2023</w:t>
      </w:r>
      <w:r>
        <w:rPr>
          <w:rFonts w:ascii="Arial" w:hAnsi="Arial" w:cs="Arial"/>
        </w:rPr>
        <w:t>).</w:t>
      </w:r>
      <w:r w:rsidRPr="00C13B7C">
        <w:rPr>
          <w:rFonts w:ascii="Arial" w:hAnsi="Arial" w:cs="Arial"/>
        </w:rPr>
        <w:t xml:space="preserve"> I will try my best to have a positive impact on the people I work with through my patience‚ empathy‚ and communication skills</w:t>
      </w:r>
      <w:r w:rsidRPr="00C13B7C">
        <w:rPr>
          <w:rFonts w:ascii="MS Gothic" w:eastAsia="MS Gothic" w:hAnsi="MS Gothic" w:cs="MS Gothic" w:hint="eastAsia"/>
        </w:rPr>
        <w:t>․</w:t>
      </w:r>
    </w:p>
    <w:p w14:paraId="5BCD09C8" w14:textId="5332665A" w:rsidR="00C13B7C" w:rsidRPr="00C13B7C" w:rsidRDefault="00C13B7C" w:rsidP="00C13B7C">
      <w:pPr>
        <w:spacing w:line="360" w:lineRule="auto"/>
        <w:jc w:val="both"/>
        <w:rPr>
          <w:rFonts w:ascii="Arial" w:hAnsi="Arial" w:cs="Arial"/>
        </w:rPr>
      </w:pPr>
      <w:r w:rsidRPr="00C13B7C">
        <w:rPr>
          <w:rFonts w:ascii="Arial" w:hAnsi="Arial" w:cs="Arial"/>
        </w:rPr>
        <w:t>A strong professional identity also involves an alignment of the professional's values with the profession's code of ethics</w:t>
      </w:r>
      <w:r w:rsidRPr="00C13B7C">
        <w:rPr>
          <w:rFonts w:ascii="MS Gothic" w:eastAsia="MS Gothic" w:hAnsi="MS Gothic" w:cs="MS Gothic" w:hint="eastAsia"/>
        </w:rPr>
        <w:t>․</w:t>
      </w:r>
      <w:r w:rsidRPr="00C13B7C">
        <w:rPr>
          <w:rFonts w:ascii="Arial" w:hAnsi="Arial" w:cs="Arial"/>
        </w:rPr>
        <w:t xml:space="preserve"> Professional identity formation involves integrating knowledge‚ skills and ethical principles towards an understanding of the professional person one is becoming (Cruess‚ Cruess and Steinert‚ 2019</w:t>
      </w:r>
      <w:r>
        <w:rPr>
          <w:rFonts w:ascii="Arial" w:hAnsi="Arial" w:cs="Arial"/>
        </w:rPr>
        <w:t>).</w:t>
      </w:r>
      <w:r w:rsidRPr="00C13B7C">
        <w:rPr>
          <w:rFonts w:ascii="Arial" w:hAnsi="Arial" w:cs="Arial"/>
        </w:rPr>
        <w:t xml:space="preserve"> Professional self-concept in adult social care is also closely associated with safeguarding principles‚ and equality and respect for human dignity</w:t>
      </w:r>
      <w:r w:rsidRPr="00C13B7C">
        <w:rPr>
          <w:rFonts w:ascii="MS Gothic" w:eastAsia="MS Gothic" w:hAnsi="MS Gothic" w:cs="MS Gothic" w:hint="eastAsia"/>
        </w:rPr>
        <w:t>․</w:t>
      </w:r>
    </w:p>
    <w:p w14:paraId="63FD2F9F" w14:textId="3DE12B2B" w:rsidR="00C13B7C" w:rsidRPr="00C13B7C" w:rsidRDefault="00C13B7C" w:rsidP="00C13B7C">
      <w:pPr>
        <w:spacing w:line="360" w:lineRule="auto"/>
        <w:jc w:val="both"/>
        <w:rPr>
          <w:rFonts w:ascii="Arial" w:hAnsi="Arial" w:cs="Arial"/>
        </w:rPr>
      </w:pPr>
      <w:r w:rsidRPr="00C13B7C">
        <w:rPr>
          <w:rFonts w:ascii="Arial" w:hAnsi="Arial" w:cs="Arial"/>
        </w:rPr>
        <w:t>LinkedIn and other online professional networking sites are also important signalling tools</w:t>
      </w:r>
      <w:r w:rsidRPr="00C13B7C">
        <w:rPr>
          <w:rFonts w:ascii="MS Gothic" w:eastAsia="MS Gothic" w:hAnsi="MS Gothic" w:cs="MS Gothic" w:hint="eastAsia"/>
        </w:rPr>
        <w:t>․</w:t>
      </w:r>
      <w:r w:rsidRPr="00C13B7C">
        <w:rPr>
          <w:rFonts w:ascii="Arial" w:hAnsi="Arial" w:cs="Arial"/>
        </w:rPr>
        <w:t xml:space="preserve"> By using online professional networking sites‚ workers can signal their skills‚ experiences and career aspirations to others in their profession‚ while simultaneously connecting with other professionals in their field</w:t>
      </w:r>
      <w:r w:rsidRPr="00C13B7C">
        <w:rPr>
          <w:rFonts w:ascii="MS Gothic" w:eastAsia="MS Gothic" w:hAnsi="MS Gothic" w:cs="MS Gothic" w:hint="eastAsia"/>
        </w:rPr>
        <w:t>․</w:t>
      </w:r>
    </w:p>
    <w:p w14:paraId="0318CB2B" w14:textId="77777777" w:rsidR="00C13B7C" w:rsidRPr="00C13B7C" w:rsidRDefault="00C13B7C" w:rsidP="00C13B7C">
      <w:pPr>
        <w:spacing w:line="360" w:lineRule="auto"/>
        <w:jc w:val="both"/>
        <w:rPr>
          <w:rFonts w:ascii="Arial" w:hAnsi="Arial" w:cs="Arial"/>
        </w:rPr>
      </w:pPr>
    </w:p>
    <w:p w14:paraId="6936F361" w14:textId="77777777" w:rsidR="00C13B7C" w:rsidRPr="008A2BA9" w:rsidRDefault="00C13B7C" w:rsidP="008A2BA9">
      <w:pPr>
        <w:spacing w:after="0" w:line="360" w:lineRule="auto"/>
        <w:jc w:val="both"/>
        <w:rPr>
          <w:rFonts w:ascii="Arial" w:hAnsi="Arial" w:cs="Arial"/>
          <w:b/>
          <w:bCs/>
          <w:sz w:val="28"/>
          <w:szCs w:val="28"/>
        </w:rPr>
      </w:pPr>
      <w:r w:rsidRPr="008A2BA9">
        <w:rPr>
          <w:rFonts w:ascii="Arial" w:hAnsi="Arial" w:cs="Arial"/>
          <w:b/>
          <w:bCs/>
          <w:sz w:val="28"/>
          <w:szCs w:val="28"/>
        </w:rPr>
        <w:t>Networking and Social Capital</w:t>
      </w:r>
    </w:p>
    <w:p w14:paraId="7C23CA5F" w14:textId="7EB8690A" w:rsidR="00C13B7C" w:rsidRPr="00C13B7C" w:rsidRDefault="00C13B7C" w:rsidP="00C13B7C">
      <w:pPr>
        <w:spacing w:line="360" w:lineRule="auto"/>
        <w:jc w:val="both"/>
        <w:rPr>
          <w:rFonts w:ascii="Arial" w:hAnsi="Arial" w:cs="Arial"/>
        </w:rPr>
      </w:pPr>
      <w:r w:rsidRPr="00C13B7C">
        <w:rPr>
          <w:rFonts w:ascii="Arial" w:hAnsi="Arial" w:cs="Arial"/>
        </w:rPr>
        <w:t>Networking is commonly presented as a strategy for career development because social networks increase access to information‚ mentorship and employment</w:t>
      </w:r>
      <w:r w:rsidRPr="00C13B7C">
        <w:rPr>
          <w:rFonts w:ascii="MS Gothic" w:eastAsia="MS Gothic" w:hAnsi="MS Gothic" w:cs="MS Gothic" w:hint="eastAsia"/>
        </w:rPr>
        <w:t>․</w:t>
      </w:r>
      <w:r w:rsidRPr="00C13B7C">
        <w:rPr>
          <w:rFonts w:ascii="Arial" w:hAnsi="Arial" w:cs="Arial"/>
        </w:rPr>
        <w:t xml:space="preserve"> The concept of social capital is a common explanation for the role of networks in career success</w:t>
      </w:r>
      <w:r w:rsidRPr="00C13B7C">
        <w:rPr>
          <w:rFonts w:ascii="MS Gothic" w:eastAsia="MS Gothic" w:hAnsi="MS Gothic" w:cs="MS Gothic" w:hint="eastAsia"/>
        </w:rPr>
        <w:t>․</w:t>
      </w:r>
      <w:r w:rsidRPr="00C13B7C">
        <w:rPr>
          <w:rFonts w:ascii="Arial" w:hAnsi="Arial" w:cs="Arial"/>
        </w:rPr>
        <w:t xml:space="preserve"> Social capital refers to the resources that individuals can access through their social networks (Bourdieu‚ 1986; Putnam‚ 2000</w:t>
      </w:r>
      <w:r>
        <w:rPr>
          <w:rFonts w:ascii="Arial" w:hAnsi="Arial" w:cs="Arial"/>
        </w:rPr>
        <w:t>).</w:t>
      </w:r>
    </w:p>
    <w:p w14:paraId="175099C1" w14:textId="27CDBDCE" w:rsidR="00C13B7C" w:rsidRPr="00C13B7C" w:rsidRDefault="00C13B7C" w:rsidP="00C13B7C">
      <w:pPr>
        <w:spacing w:line="360" w:lineRule="auto"/>
        <w:jc w:val="both"/>
        <w:rPr>
          <w:rFonts w:ascii="Arial" w:hAnsi="Arial" w:cs="Arial"/>
        </w:rPr>
      </w:pPr>
      <w:r w:rsidRPr="00C13B7C">
        <w:rPr>
          <w:rFonts w:ascii="Arial" w:hAnsi="Arial" w:cs="Arial"/>
        </w:rPr>
        <w:lastRenderedPageBreak/>
        <w:t>Three forms of social capital can be particularly helpful in the context of career development: bonding social capital‚ bridging social capital‚ and linking social capital</w:t>
      </w:r>
      <w:r w:rsidRPr="00C13B7C">
        <w:rPr>
          <w:rFonts w:ascii="MS Gothic" w:eastAsia="MS Gothic" w:hAnsi="MS Gothic" w:cs="MS Gothic" w:hint="eastAsia"/>
        </w:rPr>
        <w:t>․</w:t>
      </w:r>
      <w:r w:rsidRPr="00C13B7C">
        <w:rPr>
          <w:rFonts w:ascii="Arial" w:hAnsi="Arial" w:cs="Arial"/>
        </w:rPr>
        <w:t xml:space="preserve"> Bonding social capital is close relationships with family and friends</w:t>
      </w:r>
      <w:r w:rsidRPr="00C13B7C">
        <w:rPr>
          <w:rFonts w:ascii="MS Gothic" w:eastAsia="MS Gothic" w:hAnsi="MS Gothic" w:cs="MS Gothic" w:hint="eastAsia"/>
        </w:rPr>
        <w:t>․</w:t>
      </w:r>
      <w:r w:rsidRPr="00C13B7C">
        <w:rPr>
          <w:rFonts w:ascii="Arial" w:hAnsi="Arial" w:cs="Arial"/>
        </w:rPr>
        <w:t xml:space="preserve"> Bridging social capital is a connection to people outside one's immediate social circle such as peers and community members while linking social capital is a connection to people with professional power or expertise (Putnam‚ 2000</w:t>
      </w:r>
      <w:r>
        <w:rPr>
          <w:rFonts w:ascii="Arial" w:hAnsi="Arial" w:cs="Arial"/>
        </w:rPr>
        <w:t>).</w:t>
      </w:r>
      <w:r w:rsidR="008A2BA9">
        <w:rPr>
          <w:rFonts w:ascii="Arial" w:hAnsi="Arial" w:cs="Arial"/>
        </w:rPr>
        <w:t xml:space="preserve"> </w:t>
      </w:r>
      <w:r w:rsidRPr="00C13B7C">
        <w:rPr>
          <w:rFonts w:ascii="Arial" w:hAnsi="Arial" w:cs="Arial"/>
        </w:rPr>
        <w:t>Bonding relationships are the strongest relationships for me according to my network map</w:t>
      </w:r>
      <w:r w:rsidRPr="00C13B7C">
        <w:rPr>
          <w:rFonts w:ascii="MS Gothic" w:eastAsia="MS Gothic" w:hAnsi="MS Gothic" w:cs="MS Gothic" w:hint="eastAsia"/>
        </w:rPr>
        <w:t>․</w:t>
      </w:r>
      <w:r w:rsidRPr="00C13B7C">
        <w:rPr>
          <w:rFonts w:ascii="Arial" w:hAnsi="Arial" w:cs="Arial"/>
        </w:rPr>
        <w:t xml:space="preserve"> They include my close family and friends who offer me motivation and emotional support whilst I study</w:t>
      </w:r>
      <w:r w:rsidRPr="00C13B7C">
        <w:rPr>
          <w:rFonts w:ascii="MS Gothic" w:eastAsia="MS Gothic" w:hAnsi="MS Gothic" w:cs="MS Gothic" w:hint="eastAsia"/>
        </w:rPr>
        <w:t>․</w:t>
      </w:r>
      <w:r w:rsidRPr="00C13B7C">
        <w:rPr>
          <w:rFonts w:ascii="Arial" w:hAnsi="Arial" w:cs="Arial"/>
        </w:rPr>
        <w:t xml:space="preserve"> </w:t>
      </w:r>
    </w:p>
    <w:p w14:paraId="0A2731D2" w14:textId="77777777" w:rsidR="00C13B7C" w:rsidRPr="00C13B7C" w:rsidRDefault="00C13B7C" w:rsidP="00C13B7C">
      <w:pPr>
        <w:spacing w:line="360" w:lineRule="auto"/>
        <w:jc w:val="both"/>
        <w:rPr>
          <w:rFonts w:ascii="Arial" w:hAnsi="Arial" w:cs="Arial"/>
        </w:rPr>
      </w:pPr>
    </w:p>
    <w:p w14:paraId="1CAEFB51" w14:textId="77777777" w:rsidR="00C13B7C" w:rsidRPr="008A2BA9" w:rsidRDefault="00C13B7C" w:rsidP="008A2BA9">
      <w:pPr>
        <w:spacing w:after="0" w:line="360" w:lineRule="auto"/>
        <w:jc w:val="both"/>
        <w:rPr>
          <w:rFonts w:ascii="Arial" w:hAnsi="Arial" w:cs="Arial"/>
          <w:b/>
          <w:bCs/>
          <w:sz w:val="28"/>
          <w:szCs w:val="28"/>
        </w:rPr>
      </w:pPr>
      <w:r w:rsidRPr="008A2BA9">
        <w:rPr>
          <w:rFonts w:ascii="Arial" w:hAnsi="Arial" w:cs="Arial"/>
          <w:b/>
          <w:bCs/>
          <w:sz w:val="28"/>
          <w:szCs w:val="28"/>
        </w:rPr>
        <w:t>Career Development Action Plan</w:t>
      </w:r>
    </w:p>
    <w:p w14:paraId="233A007B" w14:textId="77777777" w:rsidR="008A2BA9" w:rsidRDefault="008A2BA9" w:rsidP="00C13B7C">
      <w:pPr>
        <w:spacing w:line="360" w:lineRule="auto"/>
        <w:jc w:val="both"/>
        <w:rPr>
          <w:rFonts w:ascii="Arial" w:hAnsi="Arial" w:cs="Arial"/>
        </w:rPr>
      </w:pPr>
    </w:p>
    <w:p w14:paraId="50377ABD" w14:textId="33052759" w:rsidR="008A2BA9" w:rsidRPr="008A2BA9" w:rsidRDefault="008A2BA9" w:rsidP="008A2BA9">
      <w:pPr>
        <w:spacing w:line="360" w:lineRule="auto"/>
        <w:jc w:val="both"/>
        <w:rPr>
          <w:rFonts w:ascii="Arial" w:hAnsi="Arial" w:cs="Arial"/>
        </w:rPr>
      </w:pPr>
      <w:r w:rsidRPr="008A2BA9">
        <w:rPr>
          <w:rFonts w:ascii="Arial" w:hAnsi="Arial" w:cs="Arial"/>
          <w:b/>
          <w:bCs/>
        </w:rPr>
        <w:t xml:space="preserve">Table 1: Action Plan and Career Development </w:t>
      </w:r>
      <w:r>
        <w:rPr>
          <w:rFonts w:ascii="Arial" w:hAnsi="Arial" w:cs="Arial"/>
          <w:b/>
          <w:bCs/>
        </w:rPr>
        <w:t>Plan, for Adult Social Care</w:t>
      </w:r>
    </w:p>
    <w:tbl>
      <w:tblPr>
        <w:tblStyle w:val="TableGrid"/>
        <w:tblW w:w="0" w:type="auto"/>
        <w:tblLook w:val="04A0" w:firstRow="1" w:lastRow="0" w:firstColumn="1" w:lastColumn="0" w:noHBand="0" w:noVBand="1"/>
      </w:tblPr>
      <w:tblGrid>
        <w:gridCol w:w="1336"/>
        <w:gridCol w:w="1758"/>
        <w:gridCol w:w="1821"/>
        <w:gridCol w:w="1571"/>
        <w:gridCol w:w="1031"/>
        <w:gridCol w:w="1499"/>
      </w:tblGrid>
      <w:tr w:rsidR="008A2BA9" w:rsidRPr="008A2BA9" w14:paraId="608DFF91" w14:textId="77777777" w:rsidTr="008A2BA9">
        <w:tc>
          <w:tcPr>
            <w:tcW w:w="0" w:type="auto"/>
            <w:hideMark/>
          </w:tcPr>
          <w:p w14:paraId="7B6C75CE"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Career Goal</w:t>
            </w:r>
          </w:p>
        </w:tc>
        <w:tc>
          <w:tcPr>
            <w:tcW w:w="0" w:type="auto"/>
            <w:hideMark/>
          </w:tcPr>
          <w:p w14:paraId="0AF0552D"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Action Required</w:t>
            </w:r>
          </w:p>
        </w:tc>
        <w:tc>
          <w:tcPr>
            <w:tcW w:w="0" w:type="auto"/>
            <w:hideMark/>
          </w:tcPr>
          <w:p w14:paraId="41006435"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Skills to be Developed</w:t>
            </w:r>
          </w:p>
        </w:tc>
        <w:tc>
          <w:tcPr>
            <w:tcW w:w="0" w:type="auto"/>
            <w:hideMark/>
          </w:tcPr>
          <w:p w14:paraId="47111C52"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Resources Needed</w:t>
            </w:r>
          </w:p>
        </w:tc>
        <w:tc>
          <w:tcPr>
            <w:tcW w:w="0" w:type="auto"/>
            <w:hideMark/>
          </w:tcPr>
          <w:p w14:paraId="7678522C"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Timeline</w:t>
            </w:r>
          </w:p>
        </w:tc>
        <w:tc>
          <w:tcPr>
            <w:tcW w:w="0" w:type="auto"/>
            <w:hideMark/>
          </w:tcPr>
          <w:p w14:paraId="00F560C4" w14:textId="77777777" w:rsidR="008A2BA9" w:rsidRPr="008A2BA9" w:rsidRDefault="008A2BA9" w:rsidP="008A2BA9">
            <w:pPr>
              <w:spacing w:after="160" w:line="360" w:lineRule="auto"/>
              <w:jc w:val="both"/>
              <w:rPr>
                <w:rFonts w:ascii="Times New Roman" w:hAnsi="Times New Roman" w:cs="Times New Roman"/>
                <w:b/>
                <w:bCs/>
                <w:sz w:val="20"/>
                <w:szCs w:val="20"/>
              </w:rPr>
            </w:pPr>
            <w:r w:rsidRPr="008A2BA9">
              <w:rPr>
                <w:rFonts w:ascii="Times New Roman" w:hAnsi="Times New Roman" w:cs="Times New Roman"/>
                <w:b/>
                <w:bCs/>
                <w:sz w:val="20"/>
                <w:szCs w:val="20"/>
              </w:rPr>
              <w:t>Success Indicator</w:t>
            </w:r>
          </w:p>
        </w:tc>
      </w:tr>
      <w:tr w:rsidR="008A2BA9" w:rsidRPr="008A2BA9" w14:paraId="7F6B4356" w14:textId="77777777" w:rsidTr="008A2BA9">
        <w:tc>
          <w:tcPr>
            <w:tcW w:w="0" w:type="auto"/>
            <w:hideMark/>
          </w:tcPr>
          <w:p w14:paraId="429238A4"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Complete Health and Social Care Degree</w:t>
            </w:r>
          </w:p>
        </w:tc>
        <w:tc>
          <w:tcPr>
            <w:tcW w:w="0" w:type="auto"/>
            <w:hideMark/>
          </w:tcPr>
          <w:p w14:paraId="7E93BE25"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Successfully complete all academic modules, coursework and final assessments</w:t>
            </w:r>
          </w:p>
        </w:tc>
        <w:tc>
          <w:tcPr>
            <w:tcW w:w="0" w:type="auto"/>
            <w:hideMark/>
          </w:tcPr>
          <w:p w14:paraId="04F29817"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Theoretical knowledge of adult social care, research skills, critical thinking</w:t>
            </w:r>
          </w:p>
        </w:tc>
        <w:tc>
          <w:tcPr>
            <w:tcW w:w="0" w:type="auto"/>
            <w:hideMark/>
          </w:tcPr>
          <w:p w14:paraId="69C16D90"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University learning materials, academic support services, lecturers</w:t>
            </w:r>
          </w:p>
        </w:tc>
        <w:tc>
          <w:tcPr>
            <w:tcW w:w="0" w:type="auto"/>
            <w:hideMark/>
          </w:tcPr>
          <w:p w14:paraId="3C952AE5"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b/>
                <w:bCs/>
                <w:sz w:val="20"/>
                <w:szCs w:val="20"/>
              </w:rPr>
              <w:t>Jan 2026 – Jan 2027</w:t>
            </w:r>
          </w:p>
        </w:tc>
        <w:tc>
          <w:tcPr>
            <w:tcW w:w="0" w:type="auto"/>
            <w:hideMark/>
          </w:tcPr>
          <w:p w14:paraId="419B5727"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Degree successfully completed</w:t>
            </w:r>
          </w:p>
        </w:tc>
      </w:tr>
      <w:tr w:rsidR="008A2BA9" w:rsidRPr="008A2BA9" w14:paraId="33013C66" w14:textId="77777777" w:rsidTr="008A2BA9">
        <w:tc>
          <w:tcPr>
            <w:tcW w:w="0" w:type="auto"/>
            <w:hideMark/>
          </w:tcPr>
          <w:p w14:paraId="51034815"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Develop Professional Identity</w:t>
            </w:r>
          </w:p>
        </w:tc>
        <w:tc>
          <w:tcPr>
            <w:tcW w:w="0" w:type="auto"/>
            <w:hideMark/>
          </w:tcPr>
          <w:p w14:paraId="05F121A1"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Reflect on personal brand and clarify professional values related to adult social care</w:t>
            </w:r>
          </w:p>
        </w:tc>
        <w:tc>
          <w:tcPr>
            <w:tcW w:w="0" w:type="auto"/>
            <w:hideMark/>
          </w:tcPr>
          <w:p w14:paraId="0EA3C25B"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Self-awareness, professional confidence, reflective practice</w:t>
            </w:r>
          </w:p>
        </w:tc>
        <w:tc>
          <w:tcPr>
            <w:tcW w:w="0" w:type="auto"/>
            <w:hideMark/>
          </w:tcPr>
          <w:p w14:paraId="3B63DE9F"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Reflective journals, university career guidance sessions</w:t>
            </w:r>
          </w:p>
        </w:tc>
        <w:tc>
          <w:tcPr>
            <w:tcW w:w="0" w:type="auto"/>
            <w:hideMark/>
          </w:tcPr>
          <w:p w14:paraId="01605122"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Feb 2026 – Apr 2026</w:t>
            </w:r>
          </w:p>
        </w:tc>
        <w:tc>
          <w:tcPr>
            <w:tcW w:w="0" w:type="auto"/>
            <w:hideMark/>
          </w:tcPr>
          <w:p w14:paraId="671530E2"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Clear professional identity aligned with adult social care values</w:t>
            </w:r>
          </w:p>
        </w:tc>
      </w:tr>
      <w:tr w:rsidR="008A2BA9" w:rsidRPr="008A2BA9" w14:paraId="10FA12E5" w14:textId="77777777" w:rsidTr="008A2BA9">
        <w:tc>
          <w:tcPr>
            <w:tcW w:w="0" w:type="auto"/>
            <w:hideMark/>
          </w:tcPr>
          <w:p w14:paraId="5176E261"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Build Professional Online Presence</w:t>
            </w:r>
          </w:p>
        </w:tc>
        <w:tc>
          <w:tcPr>
            <w:tcW w:w="0" w:type="auto"/>
            <w:hideMark/>
          </w:tcPr>
          <w:p w14:paraId="58D78E7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Create and maintain a LinkedIn profile highlighting skills, training and career interests</w:t>
            </w:r>
          </w:p>
        </w:tc>
        <w:tc>
          <w:tcPr>
            <w:tcW w:w="0" w:type="auto"/>
            <w:hideMark/>
          </w:tcPr>
          <w:p w14:paraId="60811BEF"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Personal branding, digital communication, networking</w:t>
            </w:r>
          </w:p>
        </w:tc>
        <w:tc>
          <w:tcPr>
            <w:tcW w:w="0" w:type="auto"/>
            <w:hideMark/>
          </w:tcPr>
          <w:p w14:paraId="54197C3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LinkedIn platform, career development workshops</w:t>
            </w:r>
          </w:p>
        </w:tc>
        <w:tc>
          <w:tcPr>
            <w:tcW w:w="0" w:type="auto"/>
            <w:hideMark/>
          </w:tcPr>
          <w:p w14:paraId="70BEFC08"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Mar 2026 – May 2026</w:t>
            </w:r>
          </w:p>
        </w:tc>
        <w:tc>
          <w:tcPr>
            <w:tcW w:w="0" w:type="auto"/>
            <w:hideMark/>
          </w:tcPr>
          <w:p w14:paraId="69D7A5A1"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Professional profile visible to potential employers</w:t>
            </w:r>
          </w:p>
        </w:tc>
      </w:tr>
      <w:tr w:rsidR="008A2BA9" w:rsidRPr="008A2BA9" w14:paraId="4C640EB2" w14:textId="77777777" w:rsidTr="008A2BA9">
        <w:tc>
          <w:tcPr>
            <w:tcW w:w="0" w:type="auto"/>
            <w:hideMark/>
          </w:tcPr>
          <w:p w14:paraId="64B382E7"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lastRenderedPageBreak/>
              <w:t>Gain Practical Experience</w:t>
            </w:r>
          </w:p>
        </w:tc>
        <w:tc>
          <w:tcPr>
            <w:tcW w:w="0" w:type="auto"/>
            <w:hideMark/>
          </w:tcPr>
          <w:p w14:paraId="55B1BC19"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Volunteer in community care organisations, residential care homes or charities supporting vulnerable adults</w:t>
            </w:r>
          </w:p>
        </w:tc>
        <w:tc>
          <w:tcPr>
            <w:tcW w:w="0" w:type="auto"/>
            <w:hideMark/>
          </w:tcPr>
          <w:p w14:paraId="1E89DF4E"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Communication, empathy, teamwork, patient interaction</w:t>
            </w:r>
          </w:p>
        </w:tc>
        <w:tc>
          <w:tcPr>
            <w:tcW w:w="0" w:type="auto"/>
            <w:hideMark/>
          </w:tcPr>
          <w:p w14:paraId="2A486D1B"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Local charities, care organisations, volunteer programmes</w:t>
            </w:r>
          </w:p>
        </w:tc>
        <w:tc>
          <w:tcPr>
            <w:tcW w:w="0" w:type="auto"/>
            <w:hideMark/>
          </w:tcPr>
          <w:p w14:paraId="378E805F"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Jun 2026 – Dec 2026</w:t>
            </w:r>
          </w:p>
        </w:tc>
        <w:tc>
          <w:tcPr>
            <w:tcW w:w="0" w:type="auto"/>
            <w:hideMark/>
          </w:tcPr>
          <w:p w14:paraId="70DF9500"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Practical experience supporting service users</w:t>
            </w:r>
          </w:p>
        </w:tc>
      </w:tr>
      <w:tr w:rsidR="008A2BA9" w:rsidRPr="008A2BA9" w14:paraId="064631AA" w14:textId="77777777" w:rsidTr="008A2BA9">
        <w:tc>
          <w:tcPr>
            <w:tcW w:w="0" w:type="auto"/>
            <w:hideMark/>
          </w:tcPr>
          <w:p w14:paraId="35949982"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Complete Professional Training</w:t>
            </w:r>
          </w:p>
        </w:tc>
        <w:tc>
          <w:tcPr>
            <w:tcW w:w="0" w:type="auto"/>
            <w:hideMark/>
          </w:tcPr>
          <w:p w14:paraId="20D1D7B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Undertake safeguarding training, mental health awareness courses and CPD workshops</w:t>
            </w:r>
          </w:p>
        </w:tc>
        <w:tc>
          <w:tcPr>
            <w:tcW w:w="0" w:type="auto"/>
            <w:hideMark/>
          </w:tcPr>
          <w:p w14:paraId="2D4D1F89"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Safeguarding awareness, professional responsibility, emotional intelligence</w:t>
            </w:r>
          </w:p>
        </w:tc>
        <w:tc>
          <w:tcPr>
            <w:tcW w:w="0" w:type="auto"/>
            <w:hideMark/>
          </w:tcPr>
          <w:p w14:paraId="02BF8A03"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Online training providers, Skills for Care resources</w:t>
            </w:r>
          </w:p>
        </w:tc>
        <w:tc>
          <w:tcPr>
            <w:tcW w:w="0" w:type="auto"/>
            <w:hideMark/>
          </w:tcPr>
          <w:p w14:paraId="091E5442"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Jul 2026 – Nov 2026</w:t>
            </w:r>
          </w:p>
        </w:tc>
        <w:tc>
          <w:tcPr>
            <w:tcW w:w="0" w:type="auto"/>
            <w:hideMark/>
          </w:tcPr>
          <w:p w14:paraId="6B93202C"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Certificates obtained for relevant training</w:t>
            </w:r>
          </w:p>
        </w:tc>
      </w:tr>
      <w:tr w:rsidR="008A2BA9" w:rsidRPr="008A2BA9" w14:paraId="60A1E7DF" w14:textId="77777777" w:rsidTr="008A2BA9">
        <w:tc>
          <w:tcPr>
            <w:tcW w:w="0" w:type="auto"/>
            <w:hideMark/>
          </w:tcPr>
          <w:p w14:paraId="4DEBEA80"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Expand Professional Networks</w:t>
            </w:r>
          </w:p>
        </w:tc>
        <w:tc>
          <w:tcPr>
            <w:tcW w:w="0" w:type="auto"/>
            <w:hideMark/>
          </w:tcPr>
          <w:p w14:paraId="6E8FFCA0"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Attend career fairs, connect with professionals and join adult social care communities</w:t>
            </w:r>
          </w:p>
        </w:tc>
        <w:tc>
          <w:tcPr>
            <w:tcW w:w="0" w:type="auto"/>
            <w:hideMark/>
          </w:tcPr>
          <w:p w14:paraId="24DB74F2"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Networking skills, professional communication</w:t>
            </w:r>
          </w:p>
        </w:tc>
        <w:tc>
          <w:tcPr>
            <w:tcW w:w="0" w:type="auto"/>
            <w:hideMark/>
          </w:tcPr>
          <w:p w14:paraId="12223445"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Professional organisations, university events, LinkedIn groups</w:t>
            </w:r>
          </w:p>
        </w:tc>
        <w:tc>
          <w:tcPr>
            <w:tcW w:w="0" w:type="auto"/>
            <w:hideMark/>
          </w:tcPr>
          <w:p w14:paraId="453BF210"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Aug 2026 – Jan 2027</w:t>
            </w:r>
          </w:p>
        </w:tc>
        <w:tc>
          <w:tcPr>
            <w:tcW w:w="0" w:type="auto"/>
            <w:hideMark/>
          </w:tcPr>
          <w:p w14:paraId="27C23617"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Increased professional contacts and mentorship opportunities</w:t>
            </w:r>
          </w:p>
        </w:tc>
      </w:tr>
      <w:tr w:rsidR="008A2BA9" w:rsidRPr="008A2BA9" w14:paraId="429AC0C3" w14:textId="77777777" w:rsidTr="008A2BA9">
        <w:tc>
          <w:tcPr>
            <w:tcW w:w="0" w:type="auto"/>
            <w:hideMark/>
          </w:tcPr>
          <w:p w14:paraId="3E4935D8"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Apply for Entry-Level Care Roles</w:t>
            </w:r>
          </w:p>
        </w:tc>
        <w:tc>
          <w:tcPr>
            <w:tcW w:w="0" w:type="auto"/>
            <w:hideMark/>
          </w:tcPr>
          <w:p w14:paraId="19A3858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Prepare CV and submit job applications for Care Assistant / Support Worker roles</w:t>
            </w:r>
          </w:p>
        </w:tc>
        <w:tc>
          <w:tcPr>
            <w:tcW w:w="0" w:type="auto"/>
            <w:hideMark/>
          </w:tcPr>
          <w:p w14:paraId="3146284B"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Interview skills, professional presentation, job application skills</w:t>
            </w:r>
          </w:p>
        </w:tc>
        <w:tc>
          <w:tcPr>
            <w:tcW w:w="0" w:type="auto"/>
            <w:hideMark/>
          </w:tcPr>
          <w:p w14:paraId="6B848B14"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NHS Jobs website, recruitment platforms, career advisors</w:t>
            </w:r>
          </w:p>
        </w:tc>
        <w:tc>
          <w:tcPr>
            <w:tcW w:w="0" w:type="auto"/>
            <w:hideMark/>
          </w:tcPr>
          <w:p w14:paraId="56D86331"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Feb 2027 – Apr 2027</w:t>
            </w:r>
          </w:p>
        </w:tc>
        <w:tc>
          <w:tcPr>
            <w:tcW w:w="0" w:type="auto"/>
            <w:hideMark/>
          </w:tcPr>
          <w:p w14:paraId="4662426A"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Job interviews secured</w:t>
            </w:r>
          </w:p>
        </w:tc>
      </w:tr>
      <w:tr w:rsidR="008A2BA9" w:rsidRPr="008A2BA9" w14:paraId="3DE97E05" w14:textId="77777777" w:rsidTr="008A2BA9">
        <w:tc>
          <w:tcPr>
            <w:tcW w:w="0" w:type="auto"/>
            <w:hideMark/>
          </w:tcPr>
          <w:p w14:paraId="45E1D407"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Begin Career in Adult Social Care</w:t>
            </w:r>
          </w:p>
        </w:tc>
        <w:tc>
          <w:tcPr>
            <w:tcW w:w="0" w:type="auto"/>
            <w:hideMark/>
          </w:tcPr>
          <w:p w14:paraId="038FEC8F"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Secure employment and engage in workplace training and continuing professional development</w:t>
            </w:r>
          </w:p>
        </w:tc>
        <w:tc>
          <w:tcPr>
            <w:tcW w:w="0" w:type="auto"/>
            <w:hideMark/>
          </w:tcPr>
          <w:p w14:paraId="4372DF8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Practical care skills, teamwork, professional competence</w:t>
            </w:r>
          </w:p>
        </w:tc>
        <w:tc>
          <w:tcPr>
            <w:tcW w:w="0" w:type="auto"/>
            <w:hideMark/>
          </w:tcPr>
          <w:p w14:paraId="28F5ECA6"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Employer training programmes, workplace mentors</w:t>
            </w:r>
          </w:p>
        </w:tc>
        <w:tc>
          <w:tcPr>
            <w:tcW w:w="0" w:type="auto"/>
            <w:hideMark/>
          </w:tcPr>
          <w:p w14:paraId="7D847564"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May 2027 onwards</w:t>
            </w:r>
          </w:p>
        </w:tc>
        <w:tc>
          <w:tcPr>
            <w:tcW w:w="0" w:type="auto"/>
            <w:hideMark/>
          </w:tcPr>
          <w:p w14:paraId="5D987C68" w14:textId="77777777" w:rsidR="008A2BA9" w:rsidRPr="008A2BA9" w:rsidRDefault="008A2BA9" w:rsidP="008A2BA9">
            <w:pPr>
              <w:spacing w:after="160" w:line="360" w:lineRule="auto"/>
              <w:jc w:val="both"/>
              <w:rPr>
                <w:rFonts w:ascii="Times New Roman" w:hAnsi="Times New Roman" w:cs="Times New Roman"/>
                <w:sz w:val="20"/>
                <w:szCs w:val="20"/>
              </w:rPr>
            </w:pPr>
            <w:r w:rsidRPr="008A2BA9">
              <w:rPr>
                <w:rFonts w:ascii="Times New Roman" w:hAnsi="Times New Roman" w:cs="Times New Roman"/>
                <w:sz w:val="20"/>
                <w:szCs w:val="20"/>
              </w:rPr>
              <w:t>Employment within adult social care sector</w:t>
            </w:r>
          </w:p>
        </w:tc>
      </w:tr>
    </w:tbl>
    <w:p w14:paraId="4AE6EBAB" w14:textId="77777777" w:rsidR="008A2BA9" w:rsidRDefault="008A2BA9" w:rsidP="00C13B7C">
      <w:pPr>
        <w:spacing w:line="360" w:lineRule="auto"/>
        <w:jc w:val="both"/>
        <w:rPr>
          <w:rFonts w:ascii="Arial" w:hAnsi="Arial" w:cs="Arial"/>
        </w:rPr>
      </w:pPr>
    </w:p>
    <w:p w14:paraId="7FEC0479" w14:textId="4A88CBF1" w:rsidR="00C13B7C" w:rsidRPr="00C13B7C" w:rsidRDefault="008A2BA9" w:rsidP="00C13B7C">
      <w:pPr>
        <w:spacing w:line="360" w:lineRule="auto"/>
        <w:jc w:val="both"/>
        <w:rPr>
          <w:rFonts w:ascii="Arial" w:hAnsi="Arial" w:cs="Arial"/>
        </w:rPr>
      </w:pPr>
      <w:r>
        <w:rPr>
          <w:rFonts w:ascii="Arial" w:hAnsi="Arial" w:cs="Arial"/>
        </w:rPr>
        <w:t>As shown in table 1, d</w:t>
      </w:r>
      <w:r w:rsidR="00C13B7C" w:rsidRPr="00C13B7C">
        <w:rPr>
          <w:rFonts w:ascii="Arial" w:hAnsi="Arial" w:cs="Arial"/>
        </w:rPr>
        <w:t>eveloping employability skills has been linked to formal career development planning that sets out specific goals together with pathways for achieving them</w:t>
      </w:r>
      <w:r w:rsidR="00C13B7C" w:rsidRPr="00C13B7C">
        <w:rPr>
          <w:rFonts w:ascii="MS Gothic" w:eastAsia="MS Gothic" w:hAnsi="MS Gothic" w:cs="MS Gothic" w:hint="eastAsia"/>
        </w:rPr>
        <w:t>․</w:t>
      </w:r>
      <w:r w:rsidR="00C13B7C" w:rsidRPr="00C13B7C">
        <w:rPr>
          <w:rFonts w:ascii="Arial" w:hAnsi="Arial" w:cs="Arial"/>
        </w:rPr>
        <w:t xml:space="preserve"> Career planning frameworks focus on goal setting and monitoring realistic and achievable goals (</w:t>
      </w:r>
      <w:proofErr w:type="spellStart"/>
      <w:r w:rsidR="00C13B7C" w:rsidRPr="00C13B7C">
        <w:rPr>
          <w:rFonts w:ascii="Arial" w:hAnsi="Arial" w:cs="Arial"/>
        </w:rPr>
        <w:t>Bridgstock</w:t>
      </w:r>
      <w:proofErr w:type="spellEnd"/>
      <w:r w:rsidR="00C13B7C" w:rsidRPr="00C13B7C">
        <w:rPr>
          <w:rFonts w:ascii="Arial" w:hAnsi="Arial" w:cs="Arial"/>
        </w:rPr>
        <w:t>‚ 2009</w:t>
      </w:r>
      <w:r w:rsidR="00C13B7C">
        <w:rPr>
          <w:rFonts w:ascii="Arial" w:hAnsi="Arial" w:cs="Arial"/>
        </w:rPr>
        <w:t>).</w:t>
      </w:r>
    </w:p>
    <w:p w14:paraId="1C74A30D" w14:textId="77777777" w:rsidR="00C13B7C" w:rsidRPr="00C13B7C" w:rsidRDefault="00C13B7C" w:rsidP="00C13B7C">
      <w:pPr>
        <w:spacing w:line="360" w:lineRule="auto"/>
        <w:jc w:val="both"/>
        <w:rPr>
          <w:rFonts w:ascii="Arial" w:hAnsi="Arial" w:cs="Arial"/>
        </w:rPr>
      </w:pPr>
      <w:r w:rsidRPr="00C13B7C">
        <w:rPr>
          <w:rFonts w:ascii="Arial" w:hAnsi="Arial" w:cs="Arial"/>
        </w:rPr>
        <w:lastRenderedPageBreak/>
        <w:t>My immediate plans are to complete a health and social care degree between January 2026 and January 2027</w:t>
      </w:r>
      <w:r w:rsidRPr="00C13B7C">
        <w:rPr>
          <w:rFonts w:ascii="MS Gothic" w:eastAsia="MS Gothic" w:hAnsi="MS Gothic" w:cs="MS Gothic" w:hint="eastAsia"/>
        </w:rPr>
        <w:t>․</w:t>
      </w:r>
      <w:r w:rsidRPr="00C13B7C">
        <w:rPr>
          <w:rFonts w:ascii="Arial" w:hAnsi="Arial" w:cs="Arial"/>
        </w:rPr>
        <w:t xml:space="preserve"> The degree will provide me with the theory to enter the workforce in adult social care with the appropriate formal qualifications</w:t>
      </w:r>
      <w:r w:rsidRPr="00C13B7C">
        <w:rPr>
          <w:rFonts w:ascii="MS Gothic" w:eastAsia="MS Gothic" w:hAnsi="MS Gothic" w:cs="MS Gothic" w:hint="eastAsia"/>
        </w:rPr>
        <w:t>․</w:t>
      </w:r>
      <w:r w:rsidRPr="00C13B7C">
        <w:rPr>
          <w:rFonts w:ascii="Arial" w:hAnsi="Arial" w:cs="Arial"/>
        </w:rPr>
        <w:t xml:space="preserve"> During this time I will also continue working on my profile with the establishment of a LinkedIn account and searching for potential employers in the care sector</w:t>
      </w:r>
      <w:r w:rsidRPr="00C13B7C">
        <w:rPr>
          <w:rFonts w:ascii="MS Gothic" w:eastAsia="MS Gothic" w:hAnsi="MS Gothic" w:cs="MS Gothic" w:hint="eastAsia"/>
        </w:rPr>
        <w:t>․</w:t>
      </w:r>
    </w:p>
    <w:p w14:paraId="419FDE66" w14:textId="77777777" w:rsidR="00C13B7C" w:rsidRPr="00C13B7C" w:rsidRDefault="00C13B7C" w:rsidP="00C13B7C">
      <w:pPr>
        <w:spacing w:line="360" w:lineRule="auto"/>
        <w:jc w:val="both"/>
        <w:rPr>
          <w:rFonts w:ascii="Arial" w:hAnsi="Arial" w:cs="Arial"/>
        </w:rPr>
      </w:pPr>
      <w:r w:rsidRPr="00C13B7C">
        <w:rPr>
          <w:rFonts w:ascii="Arial" w:hAnsi="Arial" w:cs="Arial"/>
        </w:rPr>
        <w:t>In the medium term‚ I would also like to volunteer at local community care organizations or residential care communities to gain more practical experience</w:t>
      </w:r>
      <w:r w:rsidRPr="00C13B7C">
        <w:rPr>
          <w:rFonts w:ascii="MS Gothic" w:eastAsia="MS Gothic" w:hAnsi="MS Gothic" w:cs="MS Gothic" w:hint="eastAsia"/>
        </w:rPr>
        <w:t>․</w:t>
      </w:r>
      <w:r w:rsidRPr="00C13B7C">
        <w:rPr>
          <w:rFonts w:ascii="Arial" w:hAnsi="Arial" w:cs="Arial"/>
        </w:rPr>
        <w:t xml:space="preserve"> Volunteering will provide me with the opportunity to see real situations where I can apply theoretical skills‚ improve my communication skills‚ and gain confidence in a work environment</w:t>
      </w:r>
      <w:r w:rsidRPr="00C13B7C">
        <w:rPr>
          <w:rFonts w:ascii="MS Gothic" w:eastAsia="MS Gothic" w:hAnsi="MS Gothic" w:cs="MS Gothic" w:hint="eastAsia"/>
        </w:rPr>
        <w:t>․</w:t>
      </w:r>
    </w:p>
    <w:p w14:paraId="2D23BD22" w14:textId="36C58267" w:rsidR="00C13B7C" w:rsidRPr="00C13B7C" w:rsidRDefault="00C13B7C" w:rsidP="00C13B7C">
      <w:pPr>
        <w:spacing w:line="360" w:lineRule="auto"/>
        <w:jc w:val="both"/>
        <w:rPr>
          <w:rFonts w:ascii="Arial" w:hAnsi="Arial" w:cs="Arial"/>
        </w:rPr>
      </w:pPr>
      <w:r w:rsidRPr="00C13B7C">
        <w:rPr>
          <w:rFonts w:ascii="Arial" w:hAnsi="Arial" w:cs="Arial"/>
        </w:rPr>
        <w:t>Another part of this process is the completion of continuing professional development (CPD) training such as safeguarding courses and mental health awareness training</w:t>
      </w:r>
      <w:r w:rsidRPr="00C13B7C">
        <w:rPr>
          <w:rFonts w:ascii="MS Gothic" w:eastAsia="MS Gothic" w:hAnsi="MS Gothic" w:cs="MS Gothic" w:hint="eastAsia"/>
        </w:rPr>
        <w:t>․</w:t>
      </w:r>
      <w:r w:rsidRPr="00C13B7C">
        <w:rPr>
          <w:rFonts w:ascii="Arial" w:hAnsi="Arial" w:cs="Arial"/>
        </w:rPr>
        <w:t xml:space="preserve"> CPD is a requirement of health and social care professionals continuing to operate within their work roles as the service user population's needs are ever changing (NHS England‚ 2023</w:t>
      </w:r>
      <w:r>
        <w:rPr>
          <w:rFonts w:ascii="Arial" w:hAnsi="Arial" w:cs="Arial"/>
        </w:rPr>
        <w:t>).</w:t>
      </w:r>
    </w:p>
    <w:p w14:paraId="4F1B7F2B" w14:textId="77777777" w:rsidR="00C13B7C" w:rsidRPr="00C13B7C" w:rsidRDefault="00C13B7C" w:rsidP="00C13B7C">
      <w:pPr>
        <w:spacing w:line="360" w:lineRule="auto"/>
        <w:jc w:val="both"/>
        <w:rPr>
          <w:rFonts w:ascii="Arial" w:hAnsi="Arial" w:cs="Arial"/>
        </w:rPr>
      </w:pPr>
    </w:p>
    <w:p w14:paraId="6CEA68D7" w14:textId="77777777" w:rsidR="00C13B7C" w:rsidRPr="008A2BA9" w:rsidRDefault="00C13B7C" w:rsidP="008A2BA9">
      <w:pPr>
        <w:spacing w:after="0" w:line="360" w:lineRule="auto"/>
        <w:jc w:val="both"/>
        <w:rPr>
          <w:rFonts w:ascii="Arial" w:hAnsi="Arial" w:cs="Arial"/>
          <w:b/>
          <w:bCs/>
        </w:rPr>
      </w:pPr>
      <w:r w:rsidRPr="008A2BA9">
        <w:rPr>
          <w:rFonts w:ascii="Arial" w:hAnsi="Arial" w:cs="Arial"/>
          <w:b/>
          <w:bCs/>
        </w:rPr>
        <w:t>Conclusion</w:t>
      </w:r>
    </w:p>
    <w:p w14:paraId="77C4E03C" w14:textId="77777777" w:rsidR="00C13B7C" w:rsidRPr="00C13B7C" w:rsidRDefault="00C13B7C" w:rsidP="00C13B7C">
      <w:pPr>
        <w:spacing w:line="360" w:lineRule="auto"/>
        <w:jc w:val="both"/>
        <w:rPr>
          <w:rFonts w:ascii="Arial" w:hAnsi="Arial" w:cs="Arial"/>
        </w:rPr>
      </w:pPr>
      <w:r w:rsidRPr="00C13B7C">
        <w:rPr>
          <w:rFonts w:ascii="Arial" w:hAnsi="Arial" w:cs="Arial"/>
        </w:rPr>
        <w:t>This paper has examined employability skills in adult social care‚ personal branding‚ professional identity‚ and networking in career progression</w:t>
      </w:r>
      <w:r w:rsidRPr="00C13B7C">
        <w:rPr>
          <w:rFonts w:ascii="MS Gothic" w:eastAsia="MS Gothic" w:hAnsi="MS Gothic" w:cs="MS Gothic" w:hint="eastAsia"/>
        </w:rPr>
        <w:t>․</w:t>
      </w:r>
      <w:r w:rsidRPr="00C13B7C">
        <w:rPr>
          <w:rFonts w:ascii="Arial" w:hAnsi="Arial" w:cs="Arial"/>
        </w:rPr>
        <w:t xml:space="preserve"> The results suggest that effective social care practice incorporates a combination of interpersonal skills‚ emotional intelligence and good cognitive reasoning with professional responsibility and ethical conduct</w:t>
      </w:r>
      <w:r w:rsidRPr="00C13B7C">
        <w:rPr>
          <w:rFonts w:ascii="MS Gothic" w:eastAsia="MS Gothic" w:hAnsi="MS Gothic" w:cs="MS Gothic" w:hint="eastAsia"/>
        </w:rPr>
        <w:t>․</w:t>
      </w:r>
    </w:p>
    <w:p w14:paraId="36C6707D" w14:textId="56DB5FCC" w:rsidR="008D7637" w:rsidRPr="00C13B7C" w:rsidRDefault="00C13B7C" w:rsidP="00C13B7C">
      <w:pPr>
        <w:spacing w:line="360" w:lineRule="auto"/>
        <w:jc w:val="both"/>
        <w:rPr>
          <w:rFonts w:ascii="Arial" w:hAnsi="Arial" w:cs="Arial"/>
        </w:rPr>
      </w:pPr>
      <w:r w:rsidRPr="00C13B7C">
        <w:rPr>
          <w:rFonts w:ascii="Arial" w:hAnsi="Arial" w:cs="Arial"/>
        </w:rPr>
        <w:t>A self-assessment of my abilities has confirmed strengths in areas such as empathy‚ communication and compassion‚ which are important in adult social care</w:t>
      </w:r>
      <w:r w:rsidRPr="00C13B7C">
        <w:rPr>
          <w:rFonts w:ascii="MS Gothic" w:eastAsia="MS Gothic" w:hAnsi="MS Gothic" w:cs="MS Gothic" w:hint="eastAsia"/>
        </w:rPr>
        <w:t>․</w:t>
      </w:r>
      <w:r w:rsidRPr="00C13B7C">
        <w:rPr>
          <w:rFonts w:ascii="Arial" w:hAnsi="Arial" w:cs="Arial"/>
        </w:rPr>
        <w:t xml:space="preserve"> This self-assessment also revealed development opportunities in practical abilities and working relationships within the care profession</w:t>
      </w:r>
      <w:r w:rsidRPr="00C13B7C">
        <w:rPr>
          <w:rFonts w:ascii="MS Gothic" w:eastAsia="MS Gothic" w:hAnsi="MS Gothic" w:cs="MS Gothic" w:hint="eastAsia"/>
        </w:rPr>
        <w:t>․</w:t>
      </w:r>
    </w:p>
    <w:p w14:paraId="7514281E" w14:textId="77777777" w:rsidR="00C13B7C" w:rsidRPr="00C13B7C" w:rsidRDefault="00C13B7C" w:rsidP="00C13B7C">
      <w:pPr>
        <w:spacing w:line="360" w:lineRule="auto"/>
        <w:jc w:val="both"/>
        <w:rPr>
          <w:rFonts w:ascii="Arial" w:hAnsi="Arial" w:cs="Arial"/>
        </w:rPr>
      </w:pPr>
    </w:p>
    <w:p w14:paraId="427E1964" w14:textId="77777777" w:rsidR="008A2BA9" w:rsidRDefault="008A2BA9" w:rsidP="00C13B7C">
      <w:pPr>
        <w:spacing w:line="360" w:lineRule="auto"/>
        <w:jc w:val="both"/>
        <w:rPr>
          <w:rFonts w:ascii="Arial" w:hAnsi="Arial" w:cs="Arial"/>
          <w:b/>
          <w:bCs/>
        </w:rPr>
      </w:pPr>
    </w:p>
    <w:p w14:paraId="0BC672A6" w14:textId="77777777" w:rsidR="008A2BA9" w:rsidRDefault="008A2BA9" w:rsidP="00C13B7C">
      <w:pPr>
        <w:spacing w:line="360" w:lineRule="auto"/>
        <w:jc w:val="both"/>
        <w:rPr>
          <w:rFonts w:ascii="Arial" w:hAnsi="Arial" w:cs="Arial"/>
          <w:b/>
          <w:bCs/>
        </w:rPr>
      </w:pPr>
    </w:p>
    <w:p w14:paraId="5A9133D8" w14:textId="77777777" w:rsidR="008A2BA9" w:rsidRDefault="008A2BA9" w:rsidP="00C13B7C">
      <w:pPr>
        <w:spacing w:line="360" w:lineRule="auto"/>
        <w:jc w:val="both"/>
        <w:rPr>
          <w:rFonts w:ascii="Arial" w:hAnsi="Arial" w:cs="Arial"/>
          <w:b/>
          <w:bCs/>
        </w:rPr>
      </w:pPr>
    </w:p>
    <w:p w14:paraId="0EE52FB3" w14:textId="77777777" w:rsidR="008A2BA9" w:rsidRDefault="008A2BA9" w:rsidP="00C13B7C">
      <w:pPr>
        <w:spacing w:line="360" w:lineRule="auto"/>
        <w:jc w:val="both"/>
        <w:rPr>
          <w:rFonts w:ascii="Arial" w:hAnsi="Arial" w:cs="Arial"/>
          <w:b/>
          <w:bCs/>
        </w:rPr>
      </w:pPr>
    </w:p>
    <w:p w14:paraId="4D04BB89" w14:textId="77777777" w:rsidR="008A2BA9" w:rsidRDefault="008A2BA9" w:rsidP="00C13B7C">
      <w:pPr>
        <w:spacing w:line="360" w:lineRule="auto"/>
        <w:jc w:val="both"/>
        <w:rPr>
          <w:rFonts w:ascii="Arial" w:hAnsi="Arial" w:cs="Arial"/>
          <w:b/>
          <w:bCs/>
        </w:rPr>
      </w:pPr>
    </w:p>
    <w:p w14:paraId="665F031E" w14:textId="77777777" w:rsidR="008A2BA9" w:rsidRDefault="008A2BA9" w:rsidP="00C13B7C">
      <w:pPr>
        <w:spacing w:line="360" w:lineRule="auto"/>
        <w:jc w:val="both"/>
        <w:rPr>
          <w:rFonts w:ascii="Arial" w:hAnsi="Arial" w:cs="Arial"/>
          <w:b/>
          <w:bCs/>
        </w:rPr>
      </w:pPr>
    </w:p>
    <w:p w14:paraId="49F9CD6E" w14:textId="77777777" w:rsidR="008A2BA9" w:rsidRDefault="008A2BA9" w:rsidP="00C13B7C">
      <w:pPr>
        <w:spacing w:line="360" w:lineRule="auto"/>
        <w:jc w:val="both"/>
        <w:rPr>
          <w:rFonts w:ascii="Arial" w:hAnsi="Arial" w:cs="Arial"/>
          <w:b/>
          <w:bCs/>
        </w:rPr>
      </w:pPr>
    </w:p>
    <w:p w14:paraId="44FA93FD" w14:textId="77777777" w:rsidR="008A2BA9" w:rsidRDefault="008A2BA9" w:rsidP="00C13B7C">
      <w:pPr>
        <w:spacing w:line="360" w:lineRule="auto"/>
        <w:jc w:val="both"/>
        <w:rPr>
          <w:rFonts w:ascii="Arial" w:hAnsi="Arial" w:cs="Arial"/>
          <w:b/>
          <w:bCs/>
        </w:rPr>
      </w:pPr>
    </w:p>
    <w:p w14:paraId="592FE0AA" w14:textId="77777777" w:rsidR="008A2BA9" w:rsidRDefault="008A2BA9" w:rsidP="00C13B7C">
      <w:pPr>
        <w:spacing w:line="360" w:lineRule="auto"/>
        <w:jc w:val="both"/>
        <w:rPr>
          <w:rFonts w:ascii="Arial" w:hAnsi="Arial" w:cs="Arial"/>
          <w:b/>
          <w:bCs/>
        </w:rPr>
      </w:pPr>
    </w:p>
    <w:p w14:paraId="275E85FF" w14:textId="77777777" w:rsidR="008A2BA9" w:rsidRDefault="008A2BA9" w:rsidP="00C13B7C">
      <w:pPr>
        <w:spacing w:line="360" w:lineRule="auto"/>
        <w:jc w:val="both"/>
        <w:rPr>
          <w:rFonts w:ascii="Arial" w:hAnsi="Arial" w:cs="Arial"/>
          <w:b/>
          <w:bCs/>
        </w:rPr>
      </w:pPr>
    </w:p>
    <w:p w14:paraId="7C25E5FE" w14:textId="77777777" w:rsidR="008A2BA9" w:rsidRDefault="008A2BA9" w:rsidP="00C13B7C">
      <w:pPr>
        <w:spacing w:line="360" w:lineRule="auto"/>
        <w:jc w:val="both"/>
        <w:rPr>
          <w:rFonts w:ascii="Arial" w:hAnsi="Arial" w:cs="Arial"/>
          <w:b/>
          <w:bCs/>
        </w:rPr>
      </w:pPr>
    </w:p>
    <w:p w14:paraId="5CB8DB47" w14:textId="77777777" w:rsidR="008A2BA9" w:rsidRDefault="008A2BA9" w:rsidP="00C13B7C">
      <w:pPr>
        <w:spacing w:line="360" w:lineRule="auto"/>
        <w:jc w:val="both"/>
        <w:rPr>
          <w:rFonts w:ascii="Arial" w:hAnsi="Arial" w:cs="Arial"/>
          <w:b/>
          <w:bCs/>
        </w:rPr>
      </w:pPr>
    </w:p>
    <w:p w14:paraId="396E943F" w14:textId="3AC11626" w:rsidR="008D7637" w:rsidRPr="00C13B7C" w:rsidRDefault="008D7637" w:rsidP="00C13B7C">
      <w:pPr>
        <w:spacing w:line="360" w:lineRule="auto"/>
        <w:jc w:val="both"/>
        <w:rPr>
          <w:rFonts w:ascii="Arial" w:hAnsi="Arial" w:cs="Arial"/>
          <w:b/>
          <w:bCs/>
        </w:rPr>
      </w:pPr>
      <w:r w:rsidRPr="00C13B7C">
        <w:rPr>
          <w:rFonts w:ascii="Arial" w:hAnsi="Arial" w:cs="Arial"/>
          <w:b/>
          <w:bCs/>
        </w:rPr>
        <w:t>References</w:t>
      </w:r>
    </w:p>
    <w:p w14:paraId="6239FCD1"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Arnold, E. and Boggs, K. (2019) </w:t>
      </w:r>
      <w:r w:rsidRPr="00C13B7C">
        <w:rPr>
          <w:rFonts w:ascii="Arial" w:hAnsi="Arial" w:cs="Arial"/>
          <w:i/>
          <w:iCs/>
        </w:rPr>
        <w:t>Interpersonal Relationships: Professional Communication Skills for Nurses</w:t>
      </w:r>
      <w:r w:rsidRPr="00C13B7C">
        <w:rPr>
          <w:rFonts w:ascii="Arial" w:hAnsi="Arial" w:cs="Arial"/>
        </w:rPr>
        <w:t xml:space="preserve">. 8th </w:t>
      </w:r>
      <w:proofErr w:type="spellStart"/>
      <w:r w:rsidRPr="00C13B7C">
        <w:rPr>
          <w:rFonts w:ascii="Arial" w:hAnsi="Arial" w:cs="Arial"/>
        </w:rPr>
        <w:t>edn</w:t>
      </w:r>
      <w:proofErr w:type="spellEnd"/>
      <w:r w:rsidRPr="00C13B7C">
        <w:rPr>
          <w:rFonts w:ascii="Arial" w:hAnsi="Arial" w:cs="Arial"/>
        </w:rPr>
        <w:t>. St. Louis: Elsevier.</w:t>
      </w:r>
    </w:p>
    <w:p w14:paraId="65A4C626"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Benner, P. (1984) </w:t>
      </w:r>
      <w:r w:rsidRPr="00C13B7C">
        <w:rPr>
          <w:rFonts w:ascii="Arial" w:hAnsi="Arial" w:cs="Arial"/>
          <w:i/>
          <w:iCs/>
        </w:rPr>
        <w:t>From Novice to Expert: Excellence and Power in Clinical Nursing Practice</w:t>
      </w:r>
      <w:r w:rsidRPr="00C13B7C">
        <w:rPr>
          <w:rFonts w:ascii="Arial" w:hAnsi="Arial" w:cs="Arial"/>
        </w:rPr>
        <w:t>. Menlo Park: Addison-Wesley.</w:t>
      </w:r>
    </w:p>
    <w:p w14:paraId="7D52930A"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Bourdieu, P. (1986) ‘The forms of capital’, in Richardson, J. (ed.) </w:t>
      </w:r>
      <w:r w:rsidRPr="00C13B7C">
        <w:rPr>
          <w:rFonts w:ascii="Arial" w:hAnsi="Arial" w:cs="Arial"/>
          <w:i/>
          <w:iCs/>
        </w:rPr>
        <w:t>Handbook of Theory and Research for the Sociology of Education</w:t>
      </w:r>
      <w:r w:rsidRPr="00C13B7C">
        <w:rPr>
          <w:rFonts w:ascii="Arial" w:hAnsi="Arial" w:cs="Arial"/>
        </w:rPr>
        <w:t>. New York: Greenwood.</w:t>
      </w:r>
    </w:p>
    <w:p w14:paraId="63DFF4C5" w14:textId="77777777" w:rsidR="008D7637" w:rsidRPr="00C13B7C" w:rsidRDefault="008D7637" w:rsidP="00C13B7C">
      <w:pPr>
        <w:spacing w:line="360" w:lineRule="auto"/>
        <w:jc w:val="both"/>
        <w:rPr>
          <w:rFonts w:ascii="Arial" w:hAnsi="Arial" w:cs="Arial"/>
        </w:rPr>
      </w:pPr>
      <w:proofErr w:type="spellStart"/>
      <w:r w:rsidRPr="00C13B7C">
        <w:rPr>
          <w:rFonts w:ascii="Arial" w:hAnsi="Arial" w:cs="Arial"/>
        </w:rPr>
        <w:t>Bridgstock</w:t>
      </w:r>
      <w:proofErr w:type="spellEnd"/>
      <w:r w:rsidRPr="00C13B7C">
        <w:rPr>
          <w:rFonts w:ascii="Arial" w:hAnsi="Arial" w:cs="Arial"/>
        </w:rPr>
        <w:t xml:space="preserve">, R. (2009) ‘The graduate attributes we’ve overlooked’, </w:t>
      </w:r>
      <w:r w:rsidRPr="00C13B7C">
        <w:rPr>
          <w:rFonts w:ascii="Arial" w:hAnsi="Arial" w:cs="Arial"/>
          <w:i/>
          <w:iCs/>
        </w:rPr>
        <w:t>Higher Education Research &amp; Development</w:t>
      </w:r>
      <w:r w:rsidRPr="00C13B7C">
        <w:rPr>
          <w:rFonts w:ascii="Arial" w:hAnsi="Arial" w:cs="Arial"/>
        </w:rPr>
        <w:t>, 28(1), pp. 31-44.</w:t>
      </w:r>
    </w:p>
    <w:p w14:paraId="21BE1970"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Cruess, R., Cruess, S. and Steinert, Y. (2019) </w:t>
      </w:r>
      <w:r w:rsidRPr="00C13B7C">
        <w:rPr>
          <w:rFonts w:ascii="Arial" w:hAnsi="Arial" w:cs="Arial"/>
          <w:i/>
          <w:iCs/>
        </w:rPr>
        <w:t>Teaching Medical Professionalism</w:t>
      </w:r>
      <w:r w:rsidRPr="00C13B7C">
        <w:rPr>
          <w:rFonts w:ascii="Arial" w:hAnsi="Arial" w:cs="Arial"/>
        </w:rPr>
        <w:t>. Cambridge: Cambridge University Press.</w:t>
      </w:r>
    </w:p>
    <w:p w14:paraId="14E2986F"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Gorbatov, S., </w:t>
      </w:r>
      <w:proofErr w:type="spellStart"/>
      <w:r w:rsidRPr="00C13B7C">
        <w:rPr>
          <w:rFonts w:ascii="Arial" w:hAnsi="Arial" w:cs="Arial"/>
        </w:rPr>
        <w:t>Khapova</w:t>
      </w:r>
      <w:proofErr w:type="spellEnd"/>
      <w:r w:rsidRPr="00C13B7C">
        <w:rPr>
          <w:rFonts w:ascii="Arial" w:hAnsi="Arial" w:cs="Arial"/>
        </w:rPr>
        <w:t xml:space="preserve">, S. and </w:t>
      </w:r>
      <w:proofErr w:type="spellStart"/>
      <w:r w:rsidRPr="00C13B7C">
        <w:rPr>
          <w:rFonts w:ascii="Arial" w:hAnsi="Arial" w:cs="Arial"/>
        </w:rPr>
        <w:t>Lysova</w:t>
      </w:r>
      <w:proofErr w:type="spellEnd"/>
      <w:r w:rsidRPr="00C13B7C">
        <w:rPr>
          <w:rFonts w:ascii="Arial" w:hAnsi="Arial" w:cs="Arial"/>
        </w:rPr>
        <w:t xml:space="preserve">, E. (2019) ‘Personal branding: interdisciplinary systematic review’, </w:t>
      </w:r>
      <w:r w:rsidRPr="00C13B7C">
        <w:rPr>
          <w:rFonts w:ascii="Arial" w:hAnsi="Arial" w:cs="Arial"/>
          <w:i/>
          <w:iCs/>
        </w:rPr>
        <w:t>Frontiers in Psychology</w:t>
      </w:r>
      <w:r w:rsidRPr="00C13B7C">
        <w:rPr>
          <w:rFonts w:ascii="Arial" w:hAnsi="Arial" w:cs="Arial"/>
        </w:rPr>
        <w:t>, 10, pp. 1-12.</w:t>
      </w:r>
    </w:p>
    <w:p w14:paraId="53FE9D62" w14:textId="77777777" w:rsidR="008D7637" w:rsidRPr="00C13B7C" w:rsidRDefault="008D7637" w:rsidP="00C13B7C">
      <w:pPr>
        <w:spacing w:line="360" w:lineRule="auto"/>
        <w:jc w:val="both"/>
        <w:rPr>
          <w:rFonts w:ascii="Arial" w:hAnsi="Arial" w:cs="Arial"/>
        </w:rPr>
      </w:pPr>
      <w:proofErr w:type="spellStart"/>
      <w:r w:rsidRPr="00C13B7C">
        <w:rPr>
          <w:rFonts w:ascii="Arial" w:hAnsi="Arial" w:cs="Arial"/>
        </w:rPr>
        <w:t>Granovetter</w:t>
      </w:r>
      <w:proofErr w:type="spellEnd"/>
      <w:r w:rsidRPr="00C13B7C">
        <w:rPr>
          <w:rFonts w:ascii="Arial" w:hAnsi="Arial" w:cs="Arial"/>
        </w:rPr>
        <w:t xml:space="preserve">, M. (1973) ‘The strength of weak ties’, </w:t>
      </w:r>
      <w:r w:rsidRPr="00C13B7C">
        <w:rPr>
          <w:rFonts w:ascii="Arial" w:hAnsi="Arial" w:cs="Arial"/>
          <w:i/>
          <w:iCs/>
        </w:rPr>
        <w:t>American Journal of Sociology</w:t>
      </w:r>
      <w:r w:rsidRPr="00C13B7C">
        <w:rPr>
          <w:rFonts w:ascii="Arial" w:hAnsi="Arial" w:cs="Arial"/>
        </w:rPr>
        <w:t>, 78(6), pp. 1360-1380.</w:t>
      </w:r>
    </w:p>
    <w:p w14:paraId="69E8A83E"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Health Foundation (2021) </w:t>
      </w:r>
      <w:r w:rsidRPr="00C13B7C">
        <w:rPr>
          <w:rFonts w:ascii="Arial" w:hAnsi="Arial" w:cs="Arial"/>
          <w:i/>
          <w:iCs/>
        </w:rPr>
        <w:t>Compassionate Leadership in Health Care</w:t>
      </w:r>
      <w:r w:rsidRPr="00C13B7C">
        <w:rPr>
          <w:rFonts w:ascii="Arial" w:hAnsi="Arial" w:cs="Arial"/>
        </w:rPr>
        <w:t>. London: Health Foundation.</w:t>
      </w:r>
    </w:p>
    <w:p w14:paraId="1D8B4517" w14:textId="77777777" w:rsidR="008D7637" w:rsidRPr="00C13B7C" w:rsidRDefault="008D7637" w:rsidP="00C13B7C">
      <w:pPr>
        <w:spacing w:line="360" w:lineRule="auto"/>
        <w:jc w:val="both"/>
        <w:rPr>
          <w:rFonts w:ascii="Arial" w:hAnsi="Arial" w:cs="Arial"/>
        </w:rPr>
      </w:pPr>
      <w:r w:rsidRPr="00C13B7C">
        <w:rPr>
          <w:rFonts w:ascii="Arial" w:hAnsi="Arial" w:cs="Arial"/>
        </w:rPr>
        <w:lastRenderedPageBreak/>
        <w:t xml:space="preserve">Moon, J. (2013) </w:t>
      </w:r>
      <w:r w:rsidRPr="00C13B7C">
        <w:rPr>
          <w:rFonts w:ascii="Arial" w:hAnsi="Arial" w:cs="Arial"/>
          <w:i/>
          <w:iCs/>
        </w:rPr>
        <w:t>Reflection in Learning and Professional Development</w:t>
      </w:r>
      <w:r w:rsidRPr="00C13B7C">
        <w:rPr>
          <w:rFonts w:ascii="Arial" w:hAnsi="Arial" w:cs="Arial"/>
        </w:rPr>
        <w:t>. London: Routledge.</w:t>
      </w:r>
    </w:p>
    <w:p w14:paraId="02E652C9"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Moudatsou, M. et al. (2020) ‘The role of empathy in health and social care professionals’, </w:t>
      </w:r>
      <w:r w:rsidRPr="00C13B7C">
        <w:rPr>
          <w:rFonts w:ascii="Arial" w:hAnsi="Arial" w:cs="Arial"/>
          <w:i/>
          <w:iCs/>
        </w:rPr>
        <w:t>Healthcare</w:t>
      </w:r>
      <w:r w:rsidRPr="00C13B7C">
        <w:rPr>
          <w:rFonts w:ascii="Arial" w:hAnsi="Arial" w:cs="Arial"/>
        </w:rPr>
        <w:t>, 8(1), pp. 1-12.</w:t>
      </w:r>
    </w:p>
    <w:p w14:paraId="59028AD0"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NHS England (2023) </w:t>
      </w:r>
      <w:r w:rsidRPr="00C13B7C">
        <w:rPr>
          <w:rFonts w:ascii="Arial" w:hAnsi="Arial" w:cs="Arial"/>
          <w:i/>
          <w:iCs/>
        </w:rPr>
        <w:t>Equality, Diversity and Inclusion Improvement Plan</w:t>
      </w:r>
      <w:r w:rsidRPr="00C13B7C">
        <w:rPr>
          <w:rFonts w:ascii="Arial" w:hAnsi="Arial" w:cs="Arial"/>
        </w:rPr>
        <w:t>. London: NHS England.</w:t>
      </w:r>
    </w:p>
    <w:p w14:paraId="51942455"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Putnam, R. (2000) </w:t>
      </w:r>
      <w:r w:rsidRPr="00C13B7C">
        <w:rPr>
          <w:rFonts w:ascii="Arial" w:hAnsi="Arial" w:cs="Arial"/>
          <w:i/>
          <w:iCs/>
        </w:rPr>
        <w:t>Bowling Alone: The Collapse and Revival of American Community</w:t>
      </w:r>
      <w:r w:rsidRPr="00C13B7C">
        <w:rPr>
          <w:rFonts w:ascii="Arial" w:hAnsi="Arial" w:cs="Arial"/>
        </w:rPr>
        <w:t>. New York: Simon &amp; Schuster.</w:t>
      </w:r>
    </w:p>
    <w:p w14:paraId="3B42A865"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SCIE (2023) </w:t>
      </w:r>
      <w:r w:rsidRPr="00C13B7C">
        <w:rPr>
          <w:rFonts w:ascii="Arial" w:hAnsi="Arial" w:cs="Arial"/>
          <w:i/>
          <w:iCs/>
        </w:rPr>
        <w:t>Meaningful Relationships in Social Care</w:t>
      </w:r>
      <w:r w:rsidRPr="00C13B7C">
        <w:rPr>
          <w:rFonts w:ascii="Arial" w:hAnsi="Arial" w:cs="Arial"/>
        </w:rPr>
        <w:t>. London: Social Care Institute for Excellence.</w:t>
      </w:r>
    </w:p>
    <w:p w14:paraId="07430A87"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Skills for Care (2024) </w:t>
      </w:r>
      <w:r w:rsidRPr="00C13B7C">
        <w:rPr>
          <w:rFonts w:ascii="Arial" w:hAnsi="Arial" w:cs="Arial"/>
          <w:i/>
          <w:iCs/>
        </w:rPr>
        <w:t>The State of the Adult Social Care Sector and Workforce in England</w:t>
      </w:r>
      <w:r w:rsidRPr="00C13B7C">
        <w:rPr>
          <w:rFonts w:ascii="Arial" w:hAnsi="Arial" w:cs="Arial"/>
        </w:rPr>
        <w:t>. Leeds: Skills for Care.</w:t>
      </w:r>
    </w:p>
    <w:p w14:paraId="31F79CBC" w14:textId="77777777" w:rsidR="008D7637" w:rsidRPr="00C13B7C" w:rsidRDefault="008D7637" w:rsidP="00C13B7C">
      <w:pPr>
        <w:spacing w:line="360" w:lineRule="auto"/>
        <w:jc w:val="both"/>
        <w:rPr>
          <w:rFonts w:ascii="Arial" w:hAnsi="Arial" w:cs="Arial"/>
        </w:rPr>
      </w:pPr>
      <w:r w:rsidRPr="00C13B7C">
        <w:rPr>
          <w:rFonts w:ascii="Arial" w:hAnsi="Arial" w:cs="Arial"/>
        </w:rPr>
        <w:t xml:space="preserve">UK Parliament (2024) </w:t>
      </w:r>
      <w:r w:rsidRPr="00C13B7C">
        <w:rPr>
          <w:rFonts w:ascii="Arial" w:hAnsi="Arial" w:cs="Arial"/>
          <w:i/>
          <w:iCs/>
        </w:rPr>
        <w:t>Adult Social Care Workforce in England</w:t>
      </w:r>
      <w:r w:rsidRPr="00C13B7C">
        <w:rPr>
          <w:rFonts w:ascii="Arial" w:hAnsi="Arial" w:cs="Arial"/>
        </w:rPr>
        <w:t>. London: House of Commons Library.</w:t>
      </w:r>
    </w:p>
    <w:p w14:paraId="29577C55" w14:textId="77777777" w:rsidR="008D7637" w:rsidRPr="00C13B7C" w:rsidRDefault="008D7637" w:rsidP="00C13B7C">
      <w:pPr>
        <w:spacing w:line="360" w:lineRule="auto"/>
        <w:jc w:val="both"/>
        <w:rPr>
          <w:rFonts w:ascii="Arial" w:hAnsi="Arial" w:cs="Arial"/>
        </w:rPr>
      </w:pPr>
    </w:p>
    <w:p w14:paraId="4B2E957B" w14:textId="77777777" w:rsidR="008D7637" w:rsidRPr="00C13B7C" w:rsidRDefault="008D7637" w:rsidP="00C13B7C">
      <w:pPr>
        <w:spacing w:line="360" w:lineRule="auto"/>
        <w:jc w:val="both"/>
        <w:rPr>
          <w:rFonts w:ascii="Arial" w:hAnsi="Arial" w:cs="Arial"/>
        </w:rPr>
      </w:pPr>
    </w:p>
    <w:p w14:paraId="2EB40305" w14:textId="77777777" w:rsidR="008D7637" w:rsidRPr="00C13B7C" w:rsidRDefault="008D7637" w:rsidP="00C13B7C">
      <w:pPr>
        <w:spacing w:line="360" w:lineRule="auto"/>
        <w:jc w:val="both"/>
        <w:rPr>
          <w:rFonts w:ascii="Arial" w:hAnsi="Arial" w:cs="Arial"/>
        </w:rPr>
      </w:pPr>
    </w:p>
    <w:p w14:paraId="4051A61D" w14:textId="77777777" w:rsidR="008D7637" w:rsidRPr="00C13B7C" w:rsidRDefault="008D7637" w:rsidP="00C13B7C">
      <w:pPr>
        <w:spacing w:line="360" w:lineRule="auto"/>
        <w:jc w:val="both"/>
        <w:rPr>
          <w:rFonts w:ascii="Arial" w:hAnsi="Arial" w:cs="Arial"/>
        </w:rPr>
      </w:pPr>
    </w:p>
    <w:p w14:paraId="1C2B3A2F" w14:textId="77777777" w:rsidR="008D7637" w:rsidRPr="00C13B7C" w:rsidRDefault="008D7637" w:rsidP="00C13B7C">
      <w:pPr>
        <w:spacing w:line="360" w:lineRule="auto"/>
        <w:jc w:val="both"/>
        <w:rPr>
          <w:rFonts w:ascii="Arial" w:hAnsi="Arial" w:cs="Arial"/>
        </w:rPr>
      </w:pPr>
    </w:p>
    <w:p w14:paraId="2EB19279" w14:textId="77777777" w:rsidR="008D7637" w:rsidRPr="00C13B7C" w:rsidRDefault="008D7637" w:rsidP="00C13B7C">
      <w:pPr>
        <w:spacing w:line="360" w:lineRule="auto"/>
        <w:jc w:val="both"/>
        <w:rPr>
          <w:rFonts w:ascii="Arial" w:hAnsi="Arial" w:cs="Arial"/>
        </w:rPr>
      </w:pPr>
    </w:p>
    <w:p w14:paraId="7D407FC0" w14:textId="54D96CDC" w:rsidR="00E51ABF" w:rsidRPr="00C13B7C" w:rsidRDefault="00E51ABF" w:rsidP="00C13B7C">
      <w:pPr>
        <w:spacing w:line="360" w:lineRule="auto"/>
        <w:jc w:val="both"/>
        <w:rPr>
          <w:rFonts w:ascii="Arial" w:hAnsi="Arial" w:cs="Arial"/>
        </w:rPr>
      </w:pPr>
    </w:p>
    <w:sectPr w:rsidR="00E51ABF" w:rsidRPr="00C13B7C" w:rsidSect="00730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0FBE7" w14:textId="77777777" w:rsidR="0002435B" w:rsidRDefault="0002435B" w:rsidP="00C13B7C">
      <w:pPr>
        <w:spacing w:after="0" w:line="240" w:lineRule="auto"/>
      </w:pPr>
      <w:r>
        <w:separator/>
      </w:r>
    </w:p>
  </w:endnote>
  <w:endnote w:type="continuationSeparator" w:id="0">
    <w:p w14:paraId="48AD1002" w14:textId="77777777" w:rsidR="0002435B" w:rsidRDefault="0002435B" w:rsidP="00C13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E8678" w14:textId="77777777" w:rsidR="0002435B" w:rsidRDefault="0002435B" w:rsidP="00C13B7C">
      <w:pPr>
        <w:spacing w:after="0" w:line="240" w:lineRule="auto"/>
      </w:pPr>
      <w:r>
        <w:separator/>
      </w:r>
    </w:p>
  </w:footnote>
  <w:footnote w:type="continuationSeparator" w:id="0">
    <w:p w14:paraId="032ED20A" w14:textId="77777777" w:rsidR="0002435B" w:rsidRDefault="0002435B" w:rsidP="00C13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35BE3"/>
    <w:multiLevelType w:val="multilevel"/>
    <w:tmpl w:val="A2201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786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637"/>
    <w:rsid w:val="0002435B"/>
    <w:rsid w:val="00044E60"/>
    <w:rsid w:val="001065E4"/>
    <w:rsid w:val="00112B3E"/>
    <w:rsid w:val="00162E11"/>
    <w:rsid w:val="00214503"/>
    <w:rsid w:val="00233328"/>
    <w:rsid w:val="002A3630"/>
    <w:rsid w:val="002E6A34"/>
    <w:rsid w:val="00331CB3"/>
    <w:rsid w:val="003D0C28"/>
    <w:rsid w:val="00425D7F"/>
    <w:rsid w:val="004E7710"/>
    <w:rsid w:val="004F7948"/>
    <w:rsid w:val="00625908"/>
    <w:rsid w:val="00640BE6"/>
    <w:rsid w:val="006506A0"/>
    <w:rsid w:val="00730FAE"/>
    <w:rsid w:val="00773962"/>
    <w:rsid w:val="00816D49"/>
    <w:rsid w:val="008A208C"/>
    <w:rsid w:val="008A2BA9"/>
    <w:rsid w:val="008D7637"/>
    <w:rsid w:val="00A50A74"/>
    <w:rsid w:val="00C13B7C"/>
    <w:rsid w:val="00DC1E02"/>
    <w:rsid w:val="00E51ABF"/>
    <w:rsid w:val="00E7050A"/>
    <w:rsid w:val="00EE097E"/>
    <w:rsid w:val="00F01812"/>
    <w:rsid w:val="00F33D9E"/>
    <w:rsid w:val="00F838C7"/>
    <w:rsid w:val="00FF2C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50AE92"/>
  <w15:chartTrackingRefBased/>
  <w15:docId w15:val="{B5C7D49D-03C7-406C-8231-D9509EDE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6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D76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76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76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76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76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6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6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6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6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D76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76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76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76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76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6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6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637"/>
    <w:rPr>
      <w:rFonts w:eastAsiaTheme="majorEastAsia" w:cstheme="majorBidi"/>
      <w:color w:val="272727" w:themeColor="text1" w:themeTint="D8"/>
    </w:rPr>
  </w:style>
  <w:style w:type="paragraph" w:styleId="Title">
    <w:name w:val="Title"/>
    <w:basedOn w:val="Normal"/>
    <w:next w:val="Normal"/>
    <w:link w:val="TitleChar"/>
    <w:uiPriority w:val="10"/>
    <w:qFormat/>
    <w:rsid w:val="008D76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6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6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6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637"/>
    <w:pPr>
      <w:spacing w:before="160"/>
      <w:jc w:val="center"/>
    </w:pPr>
    <w:rPr>
      <w:i/>
      <w:iCs/>
      <w:color w:val="404040" w:themeColor="text1" w:themeTint="BF"/>
    </w:rPr>
  </w:style>
  <w:style w:type="character" w:customStyle="1" w:styleId="QuoteChar">
    <w:name w:val="Quote Char"/>
    <w:basedOn w:val="DefaultParagraphFont"/>
    <w:link w:val="Quote"/>
    <w:uiPriority w:val="29"/>
    <w:rsid w:val="008D7637"/>
    <w:rPr>
      <w:i/>
      <w:iCs/>
      <w:color w:val="404040" w:themeColor="text1" w:themeTint="BF"/>
    </w:rPr>
  </w:style>
  <w:style w:type="paragraph" w:styleId="ListParagraph">
    <w:name w:val="List Paragraph"/>
    <w:basedOn w:val="Normal"/>
    <w:uiPriority w:val="34"/>
    <w:qFormat/>
    <w:rsid w:val="008D7637"/>
    <w:pPr>
      <w:ind w:left="720"/>
      <w:contextualSpacing/>
    </w:pPr>
  </w:style>
  <w:style w:type="character" w:styleId="IntenseEmphasis">
    <w:name w:val="Intense Emphasis"/>
    <w:basedOn w:val="DefaultParagraphFont"/>
    <w:uiPriority w:val="21"/>
    <w:qFormat/>
    <w:rsid w:val="008D7637"/>
    <w:rPr>
      <w:i/>
      <w:iCs/>
      <w:color w:val="2F5496" w:themeColor="accent1" w:themeShade="BF"/>
    </w:rPr>
  </w:style>
  <w:style w:type="paragraph" w:styleId="IntenseQuote">
    <w:name w:val="Intense Quote"/>
    <w:basedOn w:val="Normal"/>
    <w:next w:val="Normal"/>
    <w:link w:val="IntenseQuoteChar"/>
    <w:uiPriority w:val="30"/>
    <w:qFormat/>
    <w:rsid w:val="008D76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7637"/>
    <w:rPr>
      <w:i/>
      <w:iCs/>
      <w:color w:val="2F5496" w:themeColor="accent1" w:themeShade="BF"/>
    </w:rPr>
  </w:style>
  <w:style w:type="character" w:styleId="IntenseReference">
    <w:name w:val="Intense Reference"/>
    <w:basedOn w:val="DefaultParagraphFont"/>
    <w:uiPriority w:val="32"/>
    <w:qFormat/>
    <w:rsid w:val="008D7637"/>
    <w:rPr>
      <w:b/>
      <w:bCs/>
      <w:smallCaps/>
      <w:color w:val="2F5496" w:themeColor="accent1" w:themeShade="BF"/>
      <w:spacing w:val="5"/>
    </w:rPr>
  </w:style>
  <w:style w:type="paragraph" w:styleId="Header">
    <w:name w:val="header"/>
    <w:basedOn w:val="Normal"/>
    <w:link w:val="HeaderChar"/>
    <w:uiPriority w:val="99"/>
    <w:unhideWhenUsed/>
    <w:rsid w:val="00C13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B7C"/>
  </w:style>
  <w:style w:type="paragraph" w:styleId="Footer">
    <w:name w:val="footer"/>
    <w:basedOn w:val="Normal"/>
    <w:link w:val="FooterChar"/>
    <w:uiPriority w:val="99"/>
    <w:unhideWhenUsed/>
    <w:rsid w:val="00C13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B7C"/>
  </w:style>
  <w:style w:type="table" w:styleId="TableGrid">
    <w:name w:val="Table Grid"/>
    <w:basedOn w:val="TableNormal"/>
    <w:uiPriority w:val="39"/>
    <w:rsid w:val="008A2B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11</Pages>
  <Words>2740</Words>
  <Characters>15622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Agnes BOASIAKO</cp:lastModifiedBy>
  <cp:revision>16</cp:revision>
  <dcterms:created xsi:type="dcterms:W3CDTF">2026-03-15T06:07:00Z</dcterms:created>
  <dcterms:modified xsi:type="dcterms:W3CDTF">2026-03-15T20:42:00Z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d71e0e11-aaca-4549-9b56-1be6e94d2ec8</vt:lpwstr>
  </property>
</Properties>
</file>