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126A8" w14:textId="77777777" w:rsidR="00E02788" w:rsidRDefault="00E02788" w:rsidP="00E02788">
      <w:pPr>
        <w:jc w:val="center"/>
        <w:rPr>
          <w:b/>
        </w:rPr>
      </w:pPr>
    </w:p>
    <w:p w14:paraId="41A4D6E5" w14:textId="77777777" w:rsidR="00E02788" w:rsidRDefault="00E02788" w:rsidP="00E02788">
      <w:pPr>
        <w:jc w:val="center"/>
        <w:rPr>
          <w:b/>
        </w:rPr>
      </w:pPr>
    </w:p>
    <w:p w14:paraId="6BD4DD30" w14:textId="77777777" w:rsidR="009A030A" w:rsidRDefault="009A030A" w:rsidP="00E02788">
      <w:pPr>
        <w:jc w:val="center"/>
        <w:rPr>
          <w:b/>
        </w:rPr>
      </w:pPr>
    </w:p>
    <w:p w14:paraId="60367E03" w14:textId="77777777" w:rsidR="009A030A" w:rsidRDefault="009A030A" w:rsidP="00E02788">
      <w:pPr>
        <w:jc w:val="center"/>
        <w:rPr>
          <w:b/>
        </w:rPr>
      </w:pPr>
    </w:p>
    <w:p w14:paraId="258D116F" w14:textId="77777777" w:rsidR="009A030A" w:rsidRDefault="009A030A" w:rsidP="00E02788">
      <w:pPr>
        <w:jc w:val="center"/>
        <w:rPr>
          <w:b/>
        </w:rPr>
      </w:pPr>
    </w:p>
    <w:p w14:paraId="20A3D9EE" w14:textId="77777777" w:rsidR="009A030A" w:rsidRDefault="009A030A" w:rsidP="00C80F98">
      <w:pPr>
        <w:rPr>
          <w:b/>
        </w:rPr>
      </w:pPr>
    </w:p>
    <w:p w14:paraId="5EA40936" w14:textId="0FECDE19" w:rsidR="00E02788" w:rsidRDefault="00E02788" w:rsidP="00C80F98">
      <w:pPr>
        <w:jc w:val="center"/>
        <w:rPr>
          <w:rFonts w:ascii="Arial Black" w:hAnsi="Arial Black"/>
          <w:b/>
          <w:sz w:val="40"/>
          <w:szCs w:val="40"/>
        </w:rPr>
      </w:pPr>
      <w:r w:rsidRPr="00E8103A">
        <w:rPr>
          <w:rFonts w:ascii="Arial Black" w:hAnsi="Arial Black"/>
          <w:b/>
          <w:sz w:val="40"/>
          <w:szCs w:val="40"/>
        </w:rPr>
        <w:t>How to Engage Employees throughout the Employee Lifecycle</w:t>
      </w:r>
    </w:p>
    <w:p w14:paraId="0D1124C6" w14:textId="3B660A6D" w:rsidR="00E8103A" w:rsidRDefault="00E8103A" w:rsidP="00276641">
      <w:pPr>
        <w:jc w:val="center"/>
        <w:rPr>
          <w:rFonts w:ascii="Arial Black" w:hAnsi="Arial Black"/>
          <w:b/>
          <w:sz w:val="32"/>
          <w:szCs w:val="32"/>
        </w:rPr>
      </w:pPr>
    </w:p>
    <w:p w14:paraId="54AAD362" w14:textId="77777777" w:rsidR="00C80F98" w:rsidRPr="00C80F98" w:rsidRDefault="00C80F98" w:rsidP="00276641">
      <w:pPr>
        <w:jc w:val="center"/>
        <w:rPr>
          <w:rFonts w:ascii="Arial Black" w:hAnsi="Arial Black"/>
          <w:b/>
          <w:sz w:val="32"/>
          <w:szCs w:val="32"/>
        </w:rPr>
      </w:pPr>
    </w:p>
    <w:p w14:paraId="2334635A" w14:textId="7E267F71" w:rsidR="00E8103A" w:rsidRPr="00C80F98" w:rsidRDefault="00E8103A" w:rsidP="00276641">
      <w:pPr>
        <w:autoSpaceDE w:val="0"/>
        <w:autoSpaceDN w:val="0"/>
        <w:adjustRightInd w:val="0"/>
        <w:spacing w:line="240" w:lineRule="auto"/>
        <w:jc w:val="center"/>
        <w:rPr>
          <w:rFonts w:ascii="Arial" w:hAnsi="Arial" w:cs="Arial"/>
          <w:b/>
          <w:bCs/>
          <w:sz w:val="32"/>
          <w:szCs w:val="32"/>
          <w:lang w:val="en"/>
        </w:rPr>
      </w:pPr>
      <w:r w:rsidRPr="00C80F98">
        <w:rPr>
          <w:rFonts w:ascii="Arial" w:hAnsi="Arial" w:cs="Arial"/>
          <w:b/>
          <w:bCs/>
          <w:sz w:val="32"/>
          <w:szCs w:val="32"/>
          <w:lang w:val="en"/>
        </w:rPr>
        <w:t>Student Name: Alina Smalbergher</w:t>
      </w:r>
    </w:p>
    <w:p w14:paraId="2BD4419F" w14:textId="16880FB2" w:rsidR="00E8103A" w:rsidRPr="00C80F98" w:rsidRDefault="00E8103A" w:rsidP="00276641">
      <w:pPr>
        <w:autoSpaceDE w:val="0"/>
        <w:autoSpaceDN w:val="0"/>
        <w:adjustRightInd w:val="0"/>
        <w:spacing w:line="240" w:lineRule="auto"/>
        <w:jc w:val="center"/>
        <w:rPr>
          <w:rFonts w:ascii="Arial" w:hAnsi="Arial" w:cs="Arial"/>
          <w:b/>
          <w:bCs/>
          <w:sz w:val="32"/>
          <w:szCs w:val="32"/>
          <w:lang w:val="en"/>
        </w:rPr>
      </w:pPr>
      <w:r w:rsidRPr="00C80F98">
        <w:rPr>
          <w:rFonts w:ascii="Arial" w:hAnsi="Arial" w:cs="Arial"/>
          <w:b/>
          <w:bCs/>
          <w:sz w:val="32"/>
          <w:szCs w:val="32"/>
          <w:lang w:val="en"/>
        </w:rPr>
        <w:t>Student ID Number: 2114414</w:t>
      </w:r>
    </w:p>
    <w:p w14:paraId="7CCED71C" w14:textId="7F522F0D" w:rsidR="00276641" w:rsidRPr="00C80F98" w:rsidRDefault="00276641" w:rsidP="00276641">
      <w:pPr>
        <w:autoSpaceDE w:val="0"/>
        <w:autoSpaceDN w:val="0"/>
        <w:adjustRightInd w:val="0"/>
        <w:spacing w:line="240" w:lineRule="auto"/>
        <w:jc w:val="center"/>
        <w:rPr>
          <w:rFonts w:ascii="Arial" w:hAnsi="Arial" w:cs="Arial"/>
          <w:b/>
          <w:bCs/>
          <w:sz w:val="32"/>
          <w:szCs w:val="32"/>
          <w:lang w:val="en"/>
        </w:rPr>
      </w:pPr>
      <w:r w:rsidRPr="00C80F98">
        <w:rPr>
          <w:rFonts w:ascii="Arial" w:hAnsi="Arial" w:cs="Arial"/>
          <w:b/>
          <w:bCs/>
          <w:sz w:val="32"/>
          <w:szCs w:val="32"/>
          <w:lang w:val="en"/>
        </w:rPr>
        <w:t>Personnel Resourcing &amp; Development (BMIH5005)</w:t>
      </w:r>
    </w:p>
    <w:p w14:paraId="0EE3F4C5" w14:textId="30DFFA03" w:rsidR="00C80F98" w:rsidRPr="00C80F98" w:rsidRDefault="00C80F98" w:rsidP="00276641">
      <w:pPr>
        <w:autoSpaceDE w:val="0"/>
        <w:autoSpaceDN w:val="0"/>
        <w:adjustRightInd w:val="0"/>
        <w:spacing w:line="240" w:lineRule="auto"/>
        <w:jc w:val="center"/>
        <w:rPr>
          <w:rFonts w:ascii="Arial" w:hAnsi="Arial" w:cs="Arial"/>
          <w:b/>
          <w:bCs/>
          <w:sz w:val="32"/>
          <w:szCs w:val="32"/>
          <w:lang w:val="en"/>
        </w:rPr>
      </w:pPr>
      <w:r w:rsidRPr="00C80F98">
        <w:rPr>
          <w:rFonts w:ascii="Arial" w:hAnsi="Arial" w:cs="Arial"/>
          <w:b/>
          <w:bCs/>
          <w:sz w:val="32"/>
          <w:szCs w:val="32"/>
          <w:lang w:val="en"/>
        </w:rPr>
        <w:t>Lecturer: Emma Roberts</w:t>
      </w:r>
    </w:p>
    <w:p w14:paraId="56023E66" w14:textId="77777777" w:rsidR="00E02788" w:rsidRDefault="00E02788" w:rsidP="00E02788">
      <w:pPr>
        <w:jc w:val="center"/>
      </w:pPr>
    </w:p>
    <w:p w14:paraId="5BACD9FD" w14:textId="77777777" w:rsidR="00E02788" w:rsidRDefault="00E02788">
      <w:pPr>
        <w:spacing w:after="200" w:line="276" w:lineRule="auto"/>
        <w:rPr>
          <w:b/>
        </w:rPr>
      </w:pPr>
      <w:r>
        <w:rPr>
          <w:b/>
        </w:rPr>
        <w:br w:type="page"/>
      </w:r>
    </w:p>
    <w:p w14:paraId="05189CAC" w14:textId="68D92102" w:rsidR="00D31BC2" w:rsidRDefault="00DE1480" w:rsidP="00E8103A">
      <w:pPr>
        <w:spacing w:line="360" w:lineRule="auto"/>
        <w:ind w:firstLine="720"/>
        <w:jc w:val="both"/>
        <w:rPr>
          <w:rFonts w:ascii="Arial" w:hAnsi="Arial" w:cs="Arial"/>
        </w:rPr>
      </w:pPr>
      <w:r w:rsidRPr="00C8756F">
        <w:rPr>
          <w:rFonts w:ascii="Arial" w:hAnsi="Arial" w:cs="Arial"/>
        </w:rPr>
        <w:lastRenderedPageBreak/>
        <w:t xml:space="preserve">Hotels </w:t>
      </w:r>
      <w:r w:rsidR="00BF16B3" w:rsidRPr="00C8756F">
        <w:rPr>
          <w:rFonts w:ascii="Arial" w:hAnsi="Arial" w:cs="Arial"/>
        </w:rPr>
        <w:t>must</w:t>
      </w:r>
      <w:r w:rsidRPr="00C8756F">
        <w:rPr>
          <w:rFonts w:ascii="Arial" w:hAnsi="Arial" w:cs="Arial"/>
        </w:rPr>
        <w:t xml:space="preserve"> engage their employees throughout the</w:t>
      </w:r>
      <w:r w:rsidR="00BF16B3" w:rsidRPr="00C8756F">
        <w:rPr>
          <w:rFonts w:ascii="Arial" w:hAnsi="Arial" w:cs="Arial"/>
        </w:rPr>
        <w:t>ir</w:t>
      </w:r>
      <w:r w:rsidRPr="00C8756F">
        <w:rPr>
          <w:rFonts w:ascii="Arial" w:hAnsi="Arial" w:cs="Arial"/>
        </w:rPr>
        <w:t xml:space="preserve"> lifecycle to provide the best customer service possible and protect their profits. Engaged employees produce better results and happier guests, as well as higher rates of retention and productivity, which are essential to keeping a hotel profitable. The more engaged employees become in a company, the more knowledge they gain about that company</w:t>
      </w:r>
      <w:r w:rsidR="00E02788" w:rsidRPr="00C8756F">
        <w:rPr>
          <w:rFonts w:ascii="Arial" w:hAnsi="Arial" w:cs="Arial"/>
        </w:rPr>
        <w:t>’</w:t>
      </w:r>
      <w:r w:rsidRPr="00C8756F">
        <w:rPr>
          <w:rFonts w:ascii="Arial" w:hAnsi="Arial" w:cs="Arial"/>
        </w:rPr>
        <w:t>s needs and operations</w:t>
      </w:r>
      <w:r w:rsidR="006C2A87" w:rsidRPr="00C8756F">
        <w:rPr>
          <w:rFonts w:ascii="Arial" w:hAnsi="Arial" w:cs="Arial"/>
        </w:rPr>
        <w:t xml:space="preserve"> (Armstrong &amp; Taylor, 2020)</w:t>
      </w:r>
      <w:r w:rsidRPr="00C8756F">
        <w:rPr>
          <w:rFonts w:ascii="Arial" w:hAnsi="Arial" w:cs="Arial"/>
        </w:rPr>
        <w:t>. To top off, engaged employees tend to be less stressed at work. This is because engaged employees become involved with the company and are more invested in their jobs and, therefore, feel they have a stake in what is happening. This makes them more willing to go the extra mile for their company.</w:t>
      </w:r>
      <w:r w:rsidR="00D31BC2" w:rsidRPr="00C8756F">
        <w:rPr>
          <w:rFonts w:ascii="Arial" w:hAnsi="Arial" w:cs="Arial"/>
        </w:rPr>
        <w:t xml:space="preserve"> Th</w:t>
      </w:r>
      <w:r w:rsidR="009A030A" w:rsidRPr="00C8756F">
        <w:rPr>
          <w:rFonts w:ascii="Arial" w:hAnsi="Arial" w:cs="Arial"/>
        </w:rPr>
        <w:t>us</w:t>
      </w:r>
      <w:r w:rsidR="00D31BC2" w:rsidRPr="00C8756F">
        <w:rPr>
          <w:rFonts w:ascii="Arial" w:hAnsi="Arial" w:cs="Arial"/>
        </w:rPr>
        <w:t>, the human resource</w:t>
      </w:r>
      <w:r w:rsidR="00A16FF2" w:rsidRPr="00C8756F">
        <w:rPr>
          <w:rFonts w:ascii="Arial" w:hAnsi="Arial" w:cs="Arial"/>
        </w:rPr>
        <w:t xml:space="preserve"> (HR)</w:t>
      </w:r>
      <w:r w:rsidR="00D31BC2" w:rsidRPr="00C8756F">
        <w:rPr>
          <w:rFonts w:ascii="Arial" w:hAnsi="Arial" w:cs="Arial"/>
        </w:rPr>
        <w:t xml:space="preserve"> department must ensure the hotel engages its employees because it is responsible for providing a steady stream of high-quality, qualified candidates to the company. </w:t>
      </w:r>
    </w:p>
    <w:p w14:paraId="6CD437CB" w14:textId="77777777" w:rsidR="00251B3B" w:rsidRPr="00C8756F" w:rsidRDefault="00251B3B" w:rsidP="00E8103A">
      <w:pPr>
        <w:spacing w:line="360" w:lineRule="auto"/>
        <w:ind w:firstLine="720"/>
        <w:jc w:val="both"/>
        <w:rPr>
          <w:rFonts w:ascii="Arial" w:hAnsi="Arial" w:cs="Arial"/>
        </w:rPr>
      </w:pPr>
    </w:p>
    <w:p w14:paraId="1C3F35C6" w14:textId="77777777" w:rsidR="00DE1480" w:rsidRPr="00C8756F" w:rsidRDefault="00AE35C3" w:rsidP="00E8103A">
      <w:pPr>
        <w:spacing w:line="360" w:lineRule="auto"/>
        <w:jc w:val="center"/>
        <w:rPr>
          <w:rFonts w:ascii="Arial Black" w:hAnsi="Arial Black"/>
          <w:b/>
        </w:rPr>
      </w:pPr>
      <w:r w:rsidRPr="00C8756F">
        <w:rPr>
          <w:rFonts w:ascii="Arial Black" w:hAnsi="Arial Black"/>
          <w:b/>
        </w:rPr>
        <w:t xml:space="preserve">The Role of </w:t>
      </w:r>
      <w:r w:rsidR="00DE1480" w:rsidRPr="00C8756F">
        <w:rPr>
          <w:rFonts w:ascii="Arial Black" w:hAnsi="Arial Black"/>
          <w:b/>
        </w:rPr>
        <w:t>Human Resources</w:t>
      </w:r>
    </w:p>
    <w:p w14:paraId="3FFEA4C0" w14:textId="77777777" w:rsidR="00D31BC2" w:rsidRPr="00C8756F" w:rsidRDefault="00DE1480" w:rsidP="00E8103A">
      <w:pPr>
        <w:spacing w:line="360" w:lineRule="auto"/>
        <w:ind w:firstLine="720"/>
        <w:jc w:val="both"/>
        <w:rPr>
          <w:rFonts w:ascii="Arial" w:hAnsi="Arial" w:cs="Arial"/>
        </w:rPr>
      </w:pPr>
      <w:r w:rsidRPr="00C8756F">
        <w:rPr>
          <w:rFonts w:ascii="Arial" w:hAnsi="Arial" w:cs="Arial"/>
        </w:rPr>
        <w:t xml:space="preserve">The role of </w:t>
      </w:r>
      <w:r w:rsidR="00A16FF2" w:rsidRPr="00C8756F">
        <w:rPr>
          <w:rFonts w:ascii="Arial" w:hAnsi="Arial" w:cs="Arial"/>
        </w:rPr>
        <w:t xml:space="preserve">HR </w:t>
      </w:r>
      <w:r w:rsidRPr="00C8756F">
        <w:rPr>
          <w:rFonts w:ascii="Arial" w:hAnsi="Arial" w:cs="Arial"/>
        </w:rPr>
        <w:t>in engaging the employee is to ensure that all new employees, whether part-time or full-time, are well</w:t>
      </w:r>
      <w:r w:rsidR="00240531" w:rsidRPr="00C8756F">
        <w:rPr>
          <w:rFonts w:ascii="Arial" w:hAnsi="Arial" w:cs="Arial"/>
        </w:rPr>
        <w:t>-</w:t>
      </w:r>
      <w:r w:rsidRPr="00C8756F">
        <w:rPr>
          <w:rFonts w:ascii="Arial" w:hAnsi="Arial" w:cs="Arial"/>
        </w:rPr>
        <w:t xml:space="preserve">trained and </w:t>
      </w:r>
      <w:r w:rsidR="009A030A" w:rsidRPr="00C8756F">
        <w:rPr>
          <w:rFonts w:ascii="Arial" w:hAnsi="Arial" w:cs="Arial"/>
        </w:rPr>
        <w:t>adequate</w:t>
      </w:r>
      <w:r w:rsidRPr="00C8756F">
        <w:rPr>
          <w:rFonts w:ascii="Arial" w:hAnsi="Arial" w:cs="Arial"/>
        </w:rPr>
        <w:t>ly prepared for their jobs. Training programs can help employees learn about a hotel</w:t>
      </w:r>
      <w:r w:rsidR="00E02788" w:rsidRPr="00C8756F">
        <w:rPr>
          <w:rFonts w:ascii="Arial" w:hAnsi="Arial" w:cs="Arial"/>
        </w:rPr>
        <w:t>’</w:t>
      </w:r>
      <w:r w:rsidRPr="00C8756F">
        <w:rPr>
          <w:rFonts w:ascii="Arial" w:hAnsi="Arial" w:cs="Arial"/>
        </w:rPr>
        <w:t xml:space="preserve">s values and standards to establish a cohesive team. Training </w:t>
      </w:r>
      <w:r w:rsidR="009A030A" w:rsidRPr="00C8756F">
        <w:rPr>
          <w:rFonts w:ascii="Arial" w:hAnsi="Arial" w:cs="Arial"/>
        </w:rPr>
        <w:t>allow</w:t>
      </w:r>
      <w:r w:rsidRPr="00C8756F">
        <w:rPr>
          <w:rFonts w:ascii="Arial" w:hAnsi="Arial" w:cs="Arial"/>
        </w:rPr>
        <w:t xml:space="preserve">s employees </w:t>
      </w:r>
      <w:r w:rsidR="009A030A" w:rsidRPr="00C8756F">
        <w:rPr>
          <w:rFonts w:ascii="Arial" w:hAnsi="Arial" w:cs="Arial"/>
        </w:rPr>
        <w:t xml:space="preserve">to </w:t>
      </w:r>
      <w:r w:rsidRPr="00C8756F">
        <w:rPr>
          <w:rFonts w:ascii="Arial" w:hAnsi="Arial" w:cs="Arial"/>
        </w:rPr>
        <w:t>get up-to-speed quickly; studies show that training also reduces costly turnover by 50 percent or more</w:t>
      </w:r>
      <w:r w:rsidR="006C2A87" w:rsidRPr="00C8756F">
        <w:rPr>
          <w:rFonts w:ascii="Arial" w:hAnsi="Arial" w:cs="Arial"/>
        </w:rPr>
        <w:t xml:space="preserve"> (Armstrong &amp; Taylor, 2020)</w:t>
      </w:r>
      <w:r w:rsidRPr="00C8756F">
        <w:rPr>
          <w:rFonts w:ascii="Arial" w:hAnsi="Arial" w:cs="Arial"/>
        </w:rPr>
        <w:t xml:space="preserve">. Properly trained employees can receive higher wages as well. Studies show </w:t>
      </w:r>
      <w:r w:rsidR="00240531" w:rsidRPr="00C8756F">
        <w:rPr>
          <w:rFonts w:ascii="Arial" w:hAnsi="Arial" w:cs="Arial"/>
        </w:rPr>
        <w:t>well-trained</w:t>
      </w:r>
      <w:r w:rsidR="006849D3" w:rsidRPr="00C8756F">
        <w:rPr>
          <w:rFonts w:ascii="Arial" w:hAnsi="Arial" w:cs="Arial"/>
        </w:rPr>
        <w:t>,</w:t>
      </w:r>
      <w:r w:rsidR="00240531" w:rsidRPr="00C8756F">
        <w:rPr>
          <w:rFonts w:ascii="Arial" w:hAnsi="Arial" w:cs="Arial"/>
        </w:rPr>
        <w:t xml:space="preserve"> engaged employees</w:t>
      </w:r>
      <w:r w:rsidRPr="00C8756F">
        <w:rPr>
          <w:rFonts w:ascii="Arial" w:hAnsi="Arial" w:cs="Arial"/>
        </w:rPr>
        <w:t xml:space="preserve"> can add as much as 65 percent to a hotel</w:t>
      </w:r>
      <w:r w:rsidR="00E02788" w:rsidRPr="00C8756F">
        <w:rPr>
          <w:rFonts w:ascii="Arial" w:hAnsi="Arial" w:cs="Arial"/>
        </w:rPr>
        <w:t>’</w:t>
      </w:r>
      <w:r w:rsidRPr="00C8756F">
        <w:rPr>
          <w:rFonts w:ascii="Arial" w:hAnsi="Arial" w:cs="Arial"/>
        </w:rPr>
        <w:t>s operating profits.</w:t>
      </w:r>
      <w:r w:rsidR="00240531" w:rsidRPr="00C8756F">
        <w:rPr>
          <w:rFonts w:ascii="Arial" w:hAnsi="Arial" w:cs="Arial"/>
        </w:rPr>
        <w:t xml:space="preserve"> Therefore, human resources professionals are often seen as managers who oversee day-to-day activities in HR and assist with recruiting, </w:t>
      </w:r>
      <w:r w:rsidR="003625D8" w:rsidRPr="00C8756F">
        <w:rPr>
          <w:rFonts w:ascii="Arial" w:hAnsi="Arial" w:cs="Arial"/>
        </w:rPr>
        <w:t>onboarding</w:t>
      </w:r>
      <w:r w:rsidR="00240531" w:rsidRPr="00C8756F">
        <w:rPr>
          <w:rFonts w:ascii="Arial" w:hAnsi="Arial" w:cs="Arial"/>
        </w:rPr>
        <w:t xml:space="preserve">, retaining, and separating employees. </w:t>
      </w:r>
    </w:p>
    <w:p w14:paraId="27033FF4" w14:textId="2C73355D" w:rsidR="00240531" w:rsidRDefault="00D31BC2" w:rsidP="00E8103A">
      <w:pPr>
        <w:spacing w:line="360" w:lineRule="auto"/>
        <w:ind w:firstLine="720"/>
        <w:jc w:val="both"/>
        <w:rPr>
          <w:rFonts w:ascii="Arial" w:hAnsi="Arial" w:cs="Arial"/>
        </w:rPr>
      </w:pPr>
      <w:r w:rsidRPr="00C8756F">
        <w:rPr>
          <w:rFonts w:ascii="Arial" w:hAnsi="Arial" w:cs="Arial"/>
        </w:rPr>
        <w:t>A company</w:t>
      </w:r>
      <w:r w:rsidR="00E02788" w:rsidRPr="00C8756F">
        <w:rPr>
          <w:rFonts w:ascii="Arial" w:hAnsi="Arial" w:cs="Arial"/>
        </w:rPr>
        <w:t>’</w:t>
      </w:r>
      <w:r w:rsidRPr="00C8756F">
        <w:rPr>
          <w:rFonts w:ascii="Arial" w:hAnsi="Arial" w:cs="Arial"/>
        </w:rPr>
        <w:t>s commitment to employee engagement will spread throughout the employee lifecycle, impacting all levels of employees. In addition to increasing the productivity and output of each employee, engagement will reduce unnecessary turnover, which reduces training and vacancy costs</w:t>
      </w:r>
      <w:r w:rsidR="00BD4042" w:rsidRPr="00C8756F">
        <w:rPr>
          <w:rFonts w:ascii="Arial" w:hAnsi="Arial" w:cs="Arial"/>
        </w:rPr>
        <w:t xml:space="preserve"> (Vardarlıer, 2016)</w:t>
      </w:r>
      <w:r w:rsidRPr="00C8756F">
        <w:rPr>
          <w:rFonts w:ascii="Arial" w:hAnsi="Arial" w:cs="Arial"/>
        </w:rPr>
        <w:t>.</w:t>
      </w:r>
      <w:r w:rsidR="00A16FF2" w:rsidRPr="00C8756F">
        <w:rPr>
          <w:rFonts w:ascii="Arial" w:hAnsi="Arial" w:cs="Arial"/>
        </w:rPr>
        <w:t xml:space="preserve"> HR can also use various strategies to engage employees in their hotel. They can create an employee champion program that recogni</w:t>
      </w:r>
      <w:r w:rsidR="00C8756F">
        <w:rPr>
          <w:rFonts w:ascii="Arial" w:hAnsi="Arial" w:cs="Arial"/>
        </w:rPr>
        <w:t>s</w:t>
      </w:r>
      <w:r w:rsidR="00A16FF2" w:rsidRPr="00C8756F">
        <w:rPr>
          <w:rFonts w:ascii="Arial" w:hAnsi="Arial" w:cs="Arial"/>
        </w:rPr>
        <w:t>es employees who display exemplary customer service and foster a positive image for the company by being role models for other staff members</w:t>
      </w:r>
      <w:r w:rsidR="006C2A87" w:rsidRPr="00C8756F">
        <w:rPr>
          <w:rFonts w:ascii="Arial" w:hAnsi="Arial" w:cs="Arial"/>
        </w:rPr>
        <w:t xml:space="preserve"> (Torrington et al., 2020)</w:t>
      </w:r>
      <w:r w:rsidR="00A16FF2" w:rsidRPr="00C8756F">
        <w:rPr>
          <w:rFonts w:ascii="Arial" w:hAnsi="Arial" w:cs="Arial"/>
        </w:rPr>
        <w:t>. They can do this with the front desk, housekeeping and bell team, and those who work in other departments.</w:t>
      </w:r>
    </w:p>
    <w:p w14:paraId="5AD2ECF4" w14:textId="77777777" w:rsidR="00251B3B" w:rsidRPr="00C8756F" w:rsidRDefault="00251B3B" w:rsidP="00E8103A">
      <w:pPr>
        <w:spacing w:line="360" w:lineRule="auto"/>
        <w:ind w:firstLine="720"/>
        <w:jc w:val="both"/>
        <w:rPr>
          <w:rFonts w:ascii="Arial" w:hAnsi="Arial" w:cs="Arial"/>
        </w:rPr>
      </w:pPr>
    </w:p>
    <w:p w14:paraId="42B94430" w14:textId="77777777" w:rsidR="00DE1480" w:rsidRPr="00C8756F" w:rsidRDefault="00DE1480" w:rsidP="00E8103A">
      <w:pPr>
        <w:spacing w:line="360" w:lineRule="auto"/>
        <w:jc w:val="center"/>
        <w:rPr>
          <w:rFonts w:ascii="Arial Black" w:hAnsi="Arial Black"/>
        </w:rPr>
      </w:pPr>
      <w:r w:rsidRPr="00C8756F">
        <w:rPr>
          <w:rFonts w:ascii="Arial Black" w:hAnsi="Arial Black"/>
          <w:b/>
        </w:rPr>
        <w:t>Engaging Teams</w:t>
      </w:r>
    </w:p>
    <w:p w14:paraId="5879C964" w14:textId="51247099" w:rsidR="00DE1480" w:rsidRPr="00C8756F" w:rsidRDefault="00DE1480" w:rsidP="00E8103A">
      <w:pPr>
        <w:spacing w:line="360" w:lineRule="auto"/>
        <w:ind w:firstLine="720"/>
        <w:jc w:val="both"/>
        <w:rPr>
          <w:rFonts w:ascii="Arial" w:hAnsi="Arial" w:cs="Arial"/>
        </w:rPr>
      </w:pPr>
      <w:r w:rsidRPr="00C8756F">
        <w:rPr>
          <w:rFonts w:ascii="Arial" w:hAnsi="Arial" w:cs="Arial"/>
        </w:rPr>
        <w:t>Team building is essential to engage employees throughout the employee lifecycle. When a team is created and run by top-down orders, their enthusiasm for the work may be limited</w:t>
      </w:r>
      <w:r w:rsidR="00B63106" w:rsidRPr="00C8756F">
        <w:rPr>
          <w:rFonts w:ascii="Arial" w:hAnsi="Arial" w:cs="Arial"/>
        </w:rPr>
        <w:t xml:space="preserve"> (Kwon &amp; Park, 2019)</w:t>
      </w:r>
      <w:r w:rsidRPr="00C8756F">
        <w:rPr>
          <w:rFonts w:ascii="Arial" w:hAnsi="Arial" w:cs="Arial"/>
        </w:rPr>
        <w:t>. When team members are empowered to make decisions, even on small matters, they feel more like stakeholders in their organi</w:t>
      </w:r>
      <w:r w:rsidR="00C8756F">
        <w:rPr>
          <w:rFonts w:ascii="Arial" w:hAnsi="Arial" w:cs="Arial"/>
        </w:rPr>
        <w:t>s</w:t>
      </w:r>
      <w:r w:rsidRPr="00C8756F">
        <w:rPr>
          <w:rFonts w:ascii="Arial" w:hAnsi="Arial" w:cs="Arial"/>
        </w:rPr>
        <w:t xml:space="preserve">ation, which builds </w:t>
      </w:r>
      <w:r w:rsidR="009A030A" w:rsidRPr="00C8756F">
        <w:rPr>
          <w:rFonts w:ascii="Arial" w:hAnsi="Arial" w:cs="Arial"/>
        </w:rPr>
        <w:t>more outstanding</w:t>
      </w:r>
      <w:r w:rsidRPr="00C8756F">
        <w:rPr>
          <w:rFonts w:ascii="Arial" w:hAnsi="Arial" w:cs="Arial"/>
        </w:rPr>
        <w:t xml:space="preserve"> commitment and teamwork among those employees—two things that hotels need from their workforce if they want to remain competitive in the tourism industry</w:t>
      </w:r>
      <w:r w:rsidR="006C2A87" w:rsidRPr="00C8756F">
        <w:rPr>
          <w:rFonts w:ascii="Arial" w:hAnsi="Arial" w:cs="Arial"/>
        </w:rPr>
        <w:t xml:space="preserve"> (Friedman, 2012)</w:t>
      </w:r>
      <w:r w:rsidRPr="00C8756F">
        <w:rPr>
          <w:rFonts w:ascii="Arial" w:hAnsi="Arial" w:cs="Arial"/>
        </w:rPr>
        <w:t>. Studies have shown that engaged employees become more loyal to the company and stay longer than average employees. This can translate into higher rates of retention for hotels.</w:t>
      </w:r>
    </w:p>
    <w:p w14:paraId="532FE701" w14:textId="77777777" w:rsidR="00565CDE" w:rsidRPr="00C8756F" w:rsidRDefault="00565CDE" w:rsidP="00E8103A">
      <w:pPr>
        <w:spacing w:line="360" w:lineRule="auto"/>
        <w:ind w:firstLine="720"/>
        <w:jc w:val="both"/>
        <w:rPr>
          <w:rFonts w:ascii="Arial" w:hAnsi="Arial" w:cs="Arial"/>
        </w:rPr>
      </w:pPr>
      <w:r w:rsidRPr="00C8756F">
        <w:rPr>
          <w:rFonts w:ascii="Arial" w:hAnsi="Arial" w:cs="Arial"/>
        </w:rPr>
        <w:t>Team membership is one of the most important tools for HR</w:t>
      </w:r>
      <w:r w:rsidR="00E02788" w:rsidRPr="00C8756F">
        <w:rPr>
          <w:rFonts w:ascii="Arial" w:hAnsi="Arial" w:cs="Arial"/>
        </w:rPr>
        <w:t>’</w:t>
      </w:r>
      <w:r w:rsidRPr="00C8756F">
        <w:rPr>
          <w:rFonts w:ascii="Arial" w:hAnsi="Arial" w:cs="Arial"/>
        </w:rPr>
        <w:t>s engagement process. Teams enable HR professionals to find the company</w:t>
      </w:r>
      <w:r w:rsidR="00E02788" w:rsidRPr="00C8756F">
        <w:rPr>
          <w:rFonts w:ascii="Arial" w:hAnsi="Arial" w:cs="Arial"/>
        </w:rPr>
        <w:t>’</w:t>
      </w:r>
      <w:r w:rsidRPr="00C8756F">
        <w:rPr>
          <w:rFonts w:ascii="Arial" w:hAnsi="Arial" w:cs="Arial"/>
        </w:rPr>
        <w:t>s needs and are committed to providing superior service. A single full-time employee working in HR can</w:t>
      </w:r>
      <w:r w:rsidR="00E02788" w:rsidRPr="00C8756F">
        <w:rPr>
          <w:rFonts w:ascii="Arial" w:hAnsi="Arial" w:cs="Arial"/>
        </w:rPr>
        <w:t>’</w:t>
      </w:r>
      <w:r w:rsidRPr="00C8756F">
        <w:rPr>
          <w:rFonts w:ascii="Arial" w:hAnsi="Arial" w:cs="Arial"/>
        </w:rPr>
        <w:t>t attract or retain enough qualified candidates. HR must work with human resources throughout the hiring process, not just during interviews</w:t>
      </w:r>
      <w:r w:rsidR="004220F5" w:rsidRPr="00C8756F">
        <w:rPr>
          <w:rFonts w:ascii="Arial" w:hAnsi="Arial" w:cs="Arial"/>
        </w:rPr>
        <w:t xml:space="preserve"> (Johnston et al., 2012)</w:t>
      </w:r>
      <w:r w:rsidRPr="00C8756F">
        <w:rPr>
          <w:rFonts w:ascii="Arial" w:hAnsi="Arial" w:cs="Arial"/>
        </w:rPr>
        <w:t>. Research what types of roles are in demand and hire employees from those groups, such as ex-military personnel, local people with ties to a community, etc. Providing a limited number of open positions will engage employees who will fill them quickly.</w:t>
      </w:r>
    </w:p>
    <w:p w14:paraId="6FBDFDDB" w14:textId="77777777" w:rsidR="00565CDE" w:rsidRPr="00C8756F" w:rsidRDefault="00565CDE" w:rsidP="00E8103A">
      <w:pPr>
        <w:spacing w:line="360" w:lineRule="auto"/>
        <w:ind w:firstLine="720"/>
        <w:jc w:val="both"/>
        <w:rPr>
          <w:rFonts w:ascii="Arial" w:hAnsi="Arial" w:cs="Arial"/>
        </w:rPr>
      </w:pPr>
      <w:r w:rsidRPr="00C8756F">
        <w:rPr>
          <w:rFonts w:ascii="Arial" w:hAnsi="Arial" w:cs="Arial"/>
        </w:rPr>
        <w:t>To get the most out of a team, managers should structure teams around customer service values and goals rather than specific tasks. The emphasis should be on training employees to identify problems, solve them, and prevent them from happening again</w:t>
      </w:r>
      <w:r w:rsidR="00BF16B3" w:rsidRPr="00C8756F">
        <w:rPr>
          <w:rFonts w:ascii="Arial" w:hAnsi="Arial" w:cs="Arial"/>
        </w:rPr>
        <w:t>,</w:t>
      </w:r>
      <w:r w:rsidRPr="00C8756F">
        <w:rPr>
          <w:rFonts w:ascii="Arial" w:hAnsi="Arial" w:cs="Arial"/>
        </w:rPr>
        <w:t xml:space="preserve"> in addition to using their talents and strengths to meet business goals</w:t>
      </w:r>
      <w:r w:rsidR="00312225" w:rsidRPr="00C8756F">
        <w:rPr>
          <w:rFonts w:ascii="Arial" w:hAnsi="Arial" w:cs="Arial"/>
        </w:rPr>
        <w:t xml:space="preserve"> (Murton et al., 2010)</w:t>
      </w:r>
      <w:r w:rsidRPr="00C8756F">
        <w:rPr>
          <w:rFonts w:ascii="Arial" w:hAnsi="Arial" w:cs="Arial"/>
        </w:rPr>
        <w:t xml:space="preserve">. That way, employees will feel more engaged in their work because it will be clear how </w:t>
      </w:r>
      <w:r w:rsidR="00BF16B3" w:rsidRPr="00C8756F">
        <w:rPr>
          <w:rFonts w:ascii="Arial" w:hAnsi="Arial" w:cs="Arial"/>
        </w:rPr>
        <w:t>it</w:t>
      </w:r>
      <w:r w:rsidRPr="00C8756F">
        <w:rPr>
          <w:rFonts w:ascii="Arial" w:hAnsi="Arial" w:cs="Arial"/>
        </w:rPr>
        <w:t xml:space="preserve"> affects other people</w:t>
      </w:r>
      <w:r w:rsidR="00E02788" w:rsidRPr="00C8756F">
        <w:rPr>
          <w:rFonts w:ascii="Arial" w:hAnsi="Arial" w:cs="Arial"/>
        </w:rPr>
        <w:t>’</w:t>
      </w:r>
      <w:r w:rsidRPr="00C8756F">
        <w:rPr>
          <w:rFonts w:ascii="Arial" w:hAnsi="Arial" w:cs="Arial"/>
        </w:rPr>
        <w:t>s work or customers</w:t>
      </w:r>
      <w:r w:rsidR="00E02788" w:rsidRPr="00C8756F">
        <w:rPr>
          <w:rFonts w:ascii="Arial" w:hAnsi="Arial" w:cs="Arial"/>
        </w:rPr>
        <w:t>’</w:t>
      </w:r>
      <w:r w:rsidRPr="00C8756F">
        <w:rPr>
          <w:rFonts w:ascii="Arial" w:hAnsi="Arial" w:cs="Arial"/>
        </w:rPr>
        <w:t xml:space="preserve"> experiences. In addition to engagement, managers must </w:t>
      </w:r>
      <w:r w:rsidR="00BF16B3" w:rsidRPr="00C8756F">
        <w:rPr>
          <w:rFonts w:ascii="Arial" w:hAnsi="Arial" w:cs="Arial"/>
        </w:rPr>
        <w:t>en</w:t>
      </w:r>
      <w:r w:rsidRPr="00C8756F">
        <w:rPr>
          <w:rFonts w:ascii="Arial" w:hAnsi="Arial" w:cs="Arial"/>
        </w:rPr>
        <w:t xml:space="preserve">sure each position has a clear purpose and focus. For example, a company that sells greeting cards may have three positions: creative director, art director, and creative manager. Each of these positions will provide a different role to perform the job while meeting the goal of continued branding strategy development </w:t>
      </w:r>
      <w:r w:rsidR="00BF16B3" w:rsidRPr="00C8756F">
        <w:rPr>
          <w:rFonts w:ascii="Arial" w:hAnsi="Arial" w:cs="Arial"/>
        </w:rPr>
        <w:t>during</w:t>
      </w:r>
      <w:r w:rsidRPr="00C8756F">
        <w:rPr>
          <w:rFonts w:ascii="Arial" w:hAnsi="Arial" w:cs="Arial"/>
        </w:rPr>
        <w:t xml:space="preserve"> </w:t>
      </w:r>
      <w:r w:rsidR="00BF16B3" w:rsidRPr="00C8756F">
        <w:rPr>
          <w:rFonts w:ascii="Arial" w:hAnsi="Arial" w:cs="Arial"/>
        </w:rPr>
        <w:t xml:space="preserve">the </w:t>
      </w:r>
      <w:r w:rsidRPr="00C8756F">
        <w:rPr>
          <w:rFonts w:ascii="Arial" w:hAnsi="Arial" w:cs="Arial"/>
        </w:rPr>
        <w:t>holiday season.</w:t>
      </w:r>
    </w:p>
    <w:p w14:paraId="66C0BB5C" w14:textId="2417D4B5" w:rsidR="00565CDE" w:rsidRDefault="00BF16B3" w:rsidP="00E8103A">
      <w:pPr>
        <w:spacing w:line="360" w:lineRule="auto"/>
        <w:ind w:firstLine="720"/>
        <w:jc w:val="both"/>
        <w:rPr>
          <w:rFonts w:ascii="Arial" w:hAnsi="Arial" w:cs="Arial"/>
        </w:rPr>
      </w:pPr>
      <w:r w:rsidRPr="00C8756F">
        <w:rPr>
          <w:rFonts w:ascii="Arial" w:hAnsi="Arial" w:cs="Arial"/>
        </w:rPr>
        <w:t>Furthermore, managers should examine the company</w:t>
      </w:r>
      <w:r w:rsidR="00E02788" w:rsidRPr="00C8756F">
        <w:rPr>
          <w:rFonts w:ascii="Arial" w:hAnsi="Arial" w:cs="Arial"/>
        </w:rPr>
        <w:t>’</w:t>
      </w:r>
      <w:r w:rsidRPr="00C8756F">
        <w:rPr>
          <w:rFonts w:ascii="Arial" w:hAnsi="Arial" w:cs="Arial"/>
        </w:rPr>
        <w:t xml:space="preserve">s goals for each department to implement an engagement model for employees at a large hotel within </w:t>
      </w:r>
      <w:r w:rsidRPr="00C8756F">
        <w:rPr>
          <w:rFonts w:ascii="Arial" w:hAnsi="Arial" w:cs="Arial"/>
        </w:rPr>
        <w:lastRenderedPageBreak/>
        <w:t>their money-making value chain</w:t>
      </w:r>
      <w:r w:rsidR="00565CDE" w:rsidRPr="00C8756F">
        <w:rPr>
          <w:rFonts w:ascii="Arial" w:hAnsi="Arial" w:cs="Arial"/>
        </w:rPr>
        <w:t>. From there</w:t>
      </w:r>
      <w:r w:rsidRPr="00C8756F">
        <w:rPr>
          <w:rFonts w:ascii="Arial" w:hAnsi="Arial" w:cs="Arial"/>
        </w:rPr>
        <w:t>,</w:t>
      </w:r>
      <w:r w:rsidR="00565CDE" w:rsidRPr="00C8756F">
        <w:rPr>
          <w:rFonts w:ascii="Arial" w:hAnsi="Arial" w:cs="Arial"/>
        </w:rPr>
        <w:t xml:space="preserve"> they should identify the </w:t>
      </w:r>
      <w:r w:rsidR="009A030A" w:rsidRPr="00C8756F">
        <w:rPr>
          <w:rFonts w:ascii="Arial" w:hAnsi="Arial" w:cs="Arial"/>
        </w:rPr>
        <w:t>essential</w:t>
      </w:r>
      <w:r w:rsidR="00565CDE" w:rsidRPr="00C8756F">
        <w:rPr>
          <w:rFonts w:ascii="Arial" w:hAnsi="Arial" w:cs="Arial"/>
        </w:rPr>
        <w:t xml:space="preserve"> strategies for each department </w:t>
      </w:r>
      <w:r w:rsidRPr="00C8756F">
        <w:rPr>
          <w:rFonts w:ascii="Arial" w:hAnsi="Arial" w:cs="Arial"/>
        </w:rPr>
        <w:t>to engage</w:t>
      </w:r>
      <w:r w:rsidR="00565CDE" w:rsidRPr="00C8756F">
        <w:rPr>
          <w:rFonts w:ascii="Arial" w:hAnsi="Arial" w:cs="Arial"/>
        </w:rPr>
        <w:t xml:space="preserve"> its staff so that the company receives nearly identical results when people are hired or promoted</w:t>
      </w:r>
      <w:r w:rsidR="004220F5" w:rsidRPr="00C8756F">
        <w:rPr>
          <w:rFonts w:ascii="Arial" w:hAnsi="Arial" w:cs="Arial"/>
        </w:rPr>
        <w:t xml:space="preserve"> (Marchington et al., 2016)</w:t>
      </w:r>
      <w:r w:rsidR="00565CDE" w:rsidRPr="00C8756F">
        <w:rPr>
          <w:rFonts w:ascii="Arial" w:hAnsi="Arial" w:cs="Arial"/>
        </w:rPr>
        <w:t>. Each department</w:t>
      </w:r>
      <w:r w:rsidR="00E02788" w:rsidRPr="00C8756F">
        <w:rPr>
          <w:rFonts w:ascii="Arial" w:hAnsi="Arial" w:cs="Arial"/>
        </w:rPr>
        <w:t>’</w:t>
      </w:r>
      <w:r w:rsidR="00565CDE" w:rsidRPr="00C8756F">
        <w:rPr>
          <w:rFonts w:ascii="Arial" w:hAnsi="Arial" w:cs="Arial"/>
        </w:rPr>
        <w:t>s engagement strategy should, first and foremost, be informed by the hotel</w:t>
      </w:r>
      <w:r w:rsidR="00E02788" w:rsidRPr="00C8756F">
        <w:rPr>
          <w:rFonts w:ascii="Arial" w:hAnsi="Arial" w:cs="Arial"/>
        </w:rPr>
        <w:t>’</w:t>
      </w:r>
      <w:r w:rsidR="00565CDE" w:rsidRPr="00C8756F">
        <w:rPr>
          <w:rFonts w:ascii="Arial" w:hAnsi="Arial" w:cs="Arial"/>
        </w:rPr>
        <w:t xml:space="preserve">s brand promise and mission. This will help all employees understand their roles in helping the company </w:t>
      </w:r>
      <w:r w:rsidR="00C8756F" w:rsidRPr="00C8756F">
        <w:rPr>
          <w:rFonts w:ascii="Arial" w:hAnsi="Arial" w:cs="Arial"/>
        </w:rPr>
        <w:t>fulfil</w:t>
      </w:r>
      <w:r w:rsidR="00565CDE" w:rsidRPr="00C8756F">
        <w:rPr>
          <w:rFonts w:ascii="Arial" w:hAnsi="Arial" w:cs="Arial"/>
        </w:rPr>
        <w:t xml:space="preserve"> its promises to customers. For example, a hotel with an attentive personal style of customer service will benefit from an employee engagement model that emphasi</w:t>
      </w:r>
      <w:r w:rsidR="00251B3B">
        <w:rPr>
          <w:rFonts w:ascii="Arial" w:hAnsi="Arial" w:cs="Arial"/>
        </w:rPr>
        <w:t>s</w:t>
      </w:r>
      <w:r w:rsidR="00565CDE" w:rsidRPr="00C8756F">
        <w:rPr>
          <w:rFonts w:ascii="Arial" w:hAnsi="Arial" w:cs="Arial"/>
        </w:rPr>
        <w:t>es attentiveness to detail; places a high priority on working as a team and building relationships with customers; encourages continuous learning of products and services</w:t>
      </w:r>
      <w:r w:rsidRPr="00C8756F">
        <w:rPr>
          <w:rFonts w:ascii="Arial" w:hAnsi="Arial" w:cs="Arial"/>
        </w:rPr>
        <w:t>,</w:t>
      </w:r>
      <w:r w:rsidR="00565CDE" w:rsidRPr="00C8756F">
        <w:rPr>
          <w:rFonts w:ascii="Arial" w:hAnsi="Arial" w:cs="Arial"/>
        </w:rPr>
        <w:t xml:space="preserve"> and values contribution over time spent at work.</w:t>
      </w:r>
    </w:p>
    <w:p w14:paraId="7AB92952" w14:textId="77777777" w:rsidR="00251B3B" w:rsidRPr="00C8756F" w:rsidRDefault="00251B3B" w:rsidP="00E8103A">
      <w:pPr>
        <w:spacing w:line="360" w:lineRule="auto"/>
        <w:ind w:firstLine="720"/>
        <w:jc w:val="both"/>
        <w:rPr>
          <w:rFonts w:ascii="Arial" w:hAnsi="Arial" w:cs="Arial"/>
        </w:rPr>
      </w:pPr>
    </w:p>
    <w:p w14:paraId="0AE09B8E" w14:textId="77777777" w:rsidR="00DE1480" w:rsidRPr="00C8756F" w:rsidRDefault="00DE1480" w:rsidP="00E8103A">
      <w:pPr>
        <w:spacing w:line="360" w:lineRule="auto"/>
        <w:jc w:val="center"/>
        <w:rPr>
          <w:rFonts w:ascii="Arial Black" w:hAnsi="Arial Black"/>
          <w:b/>
        </w:rPr>
      </w:pPr>
      <w:r w:rsidRPr="00C8756F">
        <w:rPr>
          <w:rFonts w:ascii="Arial Black" w:hAnsi="Arial Black"/>
          <w:b/>
        </w:rPr>
        <w:t>The Employee Lifecycle</w:t>
      </w:r>
    </w:p>
    <w:p w14:paraId="65BC55F9" w14:textId="77777777" w:rsidR="00DC0748" w:rsidRPr="00C8756F" w:rsidRDefault="00DE1480" w:rsidP="00E8103A">
      <w:pPr>
        <w:spacing w:line="360" w:lineRule="auto"/>
        <w:ind w:firstLine="720"/>
        <w:jc w:val="both"/>
        <w:rPr>
          <w:rFonts w:ascii="Arial" w:hAnsi="Arial" w:cs="Arial"/>
        </w:rPr>
      </w:pPr>
      <w:r w:rsidRPr="00C8756F">
        <w:rPr>
          <w:rFonts w:ascii="Arial" w:hAnsi="Arial" w:cs="Arial"/>
        </w:rPr>
        <w:t>Employees need to learn about the company before starting work, so hiring them is crucial. Once hired, new employees are interested in their jobs but may lack knowledge about the hotel</w:t>
      </w:r>
      <w:r w:rsidR="00E02788" w:rsidRPr="00C8756F">
        <w:rPr>
          <w:rFonts w:ascii="Arial" w:hAnsi="Arial" w:cs="Arial"/>
        </w:rPr>
        <w:t>’</w:t>
      </w:r>
      <w:r w:rsidRPr="00C8756F">
        <w:rPr>
          <w:rFonts w:ascii="Arial" w:hAnsi="Arial" w:cs="Arial"/>
        </w:rPr>
        <w:t>s values and culture</w:t>
      </w:r>
      <w:r w:rsidR="00BD4042" w:rsidRPr="00C8756F">
        <w:rPr>
          <w:rFonts w:ascii="Arial" w:hAnsi="Arial" w:cs="Arial"/>
        </w:rPr>
        <w:t xml:space="preserve"> (Vardarlıer, 2016)</w:t>
      </w:r>
      <w:r w:rsidRPr="00C8756F">
        <w:rPr>
          <w:rFonts w:ascii="Arial" w:hAnsi="Arial" w:cs="Arial"/>
        </w:rPr>
        <w:t xml:space="preserve">. During this stage, hotel managers </w:t>
      </w:r>
      <w:r w:rsidR="00240531" w:rsidRPr="00C8756F">
        <w:rPr>
          <w:rFonts w:ascii="Arial" w:hAnsi="Arial" w:cs="Arial"/>
        </w:rPr>
        <w:t>must provide information that helps each new employee engage</w:t>
      </w:r>
      <w:r w:rsidRPr="00C8756F">
        <w:rPr>
          <w:rFonts w:ascii="Arial" w:hAnsi="Arial" w:cs="Arial"/>
        </w:rPr>
        <w:t xml:space="preserve">. Employees can also be encouraged to join organizations within the company where they have access to different departments or groups that support their career goals. For example, a receptionist can start working at the front desk and move laterally into housekeeping or maintenance, </w:t>
      </w:r>
      <w:r w:rsidR="00240531" w:rsidRPr="00C8756F">
        <w:rPr>
          <w:rFonts w:ascii="Arial" w:hAnsi="Arial" w:cs="Arial"/>
        </w:rPr>
        <w:t xml:space="preserve">making </w:t>
      </w:r>
      <w:r w:rsidR="00A12492" w:rsidRPr="00C8756F">
        <w:rPr>
          <w:rFonts w:ascii="Arial" w:hAnsi="Arial" w:cs="Arial"/>
        </w:rPr>
        <w:t>them</w:t>
      </w:r>
      <w:r w:rsidR="00240531" w:rsidRPr="00C8756F">
        <w:rPr>
          <w:rFonts w:ascii="Arial" w:hAnsi="Arial" w:cs="Arial"/>
        </w:rPr>
        <w:t xml:space="preserve"> more valuable employe</w:t>
      </w:r>
      <w:r w:rsidRPr="00C8756F">
        <w:rPr>
          <w:rFonts w:ascii="Arial" w:hAnsi="Arial" w:cs="Arial"/>
        </w:rPr>
        <w:t>e</w:t>
      </w:r>
      <w:r w:rsidR="00A12492" w:rsidRPr="00C8756F">
        <w:rPr>
          <w:rFonts w:ascii="Arial" w:hAnsi="Arial" w:cs="Arial"/>
        </w:rPr>
        <w:t>s</w:t>
      </w:r>
      <w:r w:rsidRPr="00C8756F">
        <w:rPr>
          <w:rFonts w:ascii="Arial" w:hAnsi="Arial" w:cs="Arial"/>
        </w:rPr>
        <w:t>.</w:t>
      </w:r>
    </w:p>
    <w:p w14:paraId="053B24ED" w14:textId="77777777" w:rsidR="00C54114" w:rsidRPr="00C8756F" w:rsidRDefault="00BE1F85" w:rsidP="00E8103A">
      <w:pPr>
        <w:spacing w:line="360" w:lineRule="auto"/>
        <w:ind w:firstLine="720"/>
        <w:jc w:val="both"/>
        <w:rPr>
          <w:rFonts w:ascii="Arial" w:hAnsi="Arial" w:cs="Arial"/>
        </w:rPr>
      </w:pPr>
      <w:r w:rsidRPr="00C8756F">
        <w:rPr>
          <w:rFonts w:ascii="Arial" w:hAnsi="Arial" w:cs="Arial"/>
        </w:rPr>
        <w:t xml:space="preserve">Any profitable company understands the importance of staff retention for a productive workplace. Long-term retention is far more likely for employees who are happy in their positions and feel they contribute significantly to the business. Employers must also concentrate on hiring new employees and </w:t>
      </w:r>
      <w:r w:rsidR="009A030A" w:rsidRPr="00C8756F">
        <w:rPr>
          <w:rFonts w:ascii="Arial" w:hAnsi="Arial" w:cs="Arial"/>
        </w:rPr>
        <w:t>on boarding</w:t>
      </w:r>
      <w:r w:rsidRPr="00C8756F">
        <w:rPr>
          <w:rFonts w:ascii="Arial" w:hAnsi="Arial" w:cs="Arial"/>
        </w:rPr>
        <w:t xml:space="preserve"> them; employee retention is only one aspect of the puzzle</w:t>
      </w:r>
      <w:r w:rsidR="00C869E5" w:rsidRPr="00C8756F">
        <w:rPr>
          <w:rFonts w:ascii="Arial" w:hAnsi="Arial" w:cs="Arial"/>
        </w:rPr>
        <w:t xml:space="preserve"> (Gallagher, 2016)</w:t>
      </w:r>
      <w:r w:rsidRPr="00C8756F">
        <w:rPr>
          <w:rFonts w:ascii="Arial" w:hAnsi="Arial" w:cs="Arial"/>
        </w:rPr>
        <w:t>. Providing the best experience f</w:t>
      </w:r>
      <w:r w:rsidR="00DC0748" w:rsidRPr="00C8756F">
        <w:rPr>
          <w:rFonts w:ascii="Arial" w:hAnsi="Arial" w:cs="Arial"/>
        </w:rPr>
        <w:t xml:space="preserve">or staff during their stay within the </w:t>
      </w:r>
      <w:r w:rsidRPr="00C8756F">
        <w:rPr>
          <w:rFonts w:ascii="Arial" w:hAnsi="Arial" w:cs="Arial"/>
        </w:rPr>
        <w:t xml:space="preserve">firm is the goal of the employee life cycle, which encompasses employee retention, recruitment, and </w:t>
      </w:r>
      <w:r w:rsidR="009A030A" w:rsidRPr="00C8756F">
        <w:rPr>
          <w:rFonts w:ascii="Arial" w:hAnsi="Arial" w:cs="Arial"/>
        </w:rPr>
        <w:t>on boarding</w:t>
      </w:r>
      <w:r w:rsidRPr="00C8756F">
        <w:rPr>
          <w:rFonts w:ascii="Arial" w:hAnsi="Arial" w:cs="Arial"/>
        </w:rPr>
        <w:t xml:space="preserve">. The employee lifecycle, though, can sometimes seem like a vague idea that has little bearing on how a business is conducted daily. But finding, nurturing, and keeping the </w:t>
      </w:r>
      <w:r w:rsidR="009A030A" w:rsidRPr="00C8756F">
        <w:rPr>
          <w:rFonts w:ascii="Arial" w:hAnsi="Arial" w:cs="Arial"/>
        </w:rPr>
        <w:t>most incredible</w:t>
      </w:r>
      <w:r w:rsidRPr="00C8756F">
        <w:rPr>
          <w:rFonts w:ascii="Arial" w:hAnsi="Arial" w:cs="Arial"/>
        </w:rPr>
        <w:t xml:space="preserve"> people requires a grasp of and skill in managing the employee lifecycle model.</w:t>
      </w:r>
      <w:r w:rsidR="00071E4E" w:rsidRPr="00C8756F">
        <w:rPr>
          <w:rFonts w:ascii="Arial" w:hAnsi="Arial" w:cs="Arial"/>
        </w:rPr>
        <w:t xml:space="preserve"> </w:t>
      </w:r>
    </w:p>
    <w:p w14:paraId="4904480D" w14:textId="0B9AD17F" w:rsidR="00D20373" w:rsidRDefault="00071E4E" w:rsidP="00E8103A">
      <w:pPr>
        <w:spacing w:line="360" w:lineRule="auto"/>
        <w:ind w:firstLine="720"/>
        <w:jc w:val="both"/>
        <w:rPr>
          <w:rFonts w:ascii="Arial" w:hAnsi="Arial" w:cs="Arial"/>
        </w:rPr>
      </w:pPr>
      <w:r w:rsidRPr="00C8756F">
        <w:rPr>
          <w:rFonts w:ascii="Arial" w:hAnsi="Arial" w:cs="Arial"/>
        </w:rPr>
        <w:t xml:space="preserve">Designing and promoting employee engagement that fosters longevity, prosperity, and high employee involvement should be ingrained as permanent </w:t>
      </w:r>
      <w:r w:rsidRPr="00C8756F">
        <w:rPr>
          <w:rFonts w:ascii="Arial" w:hAnsi="Arial" w:cs="Arial"/>
        </w:rPr>
        <w:lastRenderedPageBreak/>
        <w:t>corporate culture</w:t>
      </w:r>
      <w:r w:rsidR="00103DDD" w:rsidRPr="00C8756F">
        <w:rPr>
          <w:rFonts w:ascii="Arial" w:hAnsi="Arial" w:cs="Arial"/>
        </w:rPr>
        <w:t xml:space="preserve"> (</w:t>
      </w:r>
      <w:r w:rsidR="009A030A" w:rsidRPr="00C8756F">
        <w:rPr>
          <w:rFonts w:ascii="Arial" w:hAnsi="Arial" w:cs="Arial"/>
        </w:rPr>
        <w:t>Stewart &amp;</w:t>
      </w:r>
      <w:r w:rsidR="00103DDD" w:rsidRPr="00C8756F">
        <w:rPr>
          <w:rFonts w:ascii="Arial" w:hAnsi="Arial" w:cs="Arial"/>
        </w:rPr>
        <w:t xml:space="preserve"> Brown, 2018)</w:t>
      </w:r>
      <w:r w:rsidRPr="00C8756F">
        <w:rPr>
          <w:rFonts w:ascii="Arial" w:hAnsi="Arial" w:cs="Arial"/>
        </w:rPr>
        <w:t>. The employee life cycle model views job satisfaction as a purposeful experience interwoven throughout every person</w:t>
      </w:r>
      <w:r w:rsidR="00E02788" w:rsidRPr="00C8756F">
        <w:rPr>
          <w:rFonts w:ascii="Arial" w:hAnsi="Arial" w:cs="Arial"/>
        </w:rPr>
        <w:t>’</w:t>
      </w:r>
      <w:r w:rsidRPr="00C8756F">
        <w:rPr>
          <w:rFonts w:ascii="Arial" w:hAnsi="Arial" w:cs="Arial"/>
        </w:rPr>
        <w:t xml:space="preserve">s trajectory within </w:t>
      </w:r>
      <w:r w:rsidR="00C54114" w:rsidRPr="00C8756F">
        <w:rPr>
          <w:rFonts w:ascii="Arial" w:hAnsi="Arial" w:cs="Arial"/>
        </w:rPr>
        <w:t>the</w:t>
      </w:r>
      <w:r w:rsidRPr="00C8756F">
        <w:rPr>
          <w:rFonts w:ascii="Arial" w:hAnsi="Arial" w:cs="Arial"/>
        </w:rPr>
        <w:t xml:space="preserve"> firm instead of seeing</w:t>
      </w:r>
      <w:r w:rsidRPr="00071E4E">
        <w:t xml:space="preserve"> </w:t>
      </w:r>
      <w:r w:rsidRPr="00C8756F">
        <w:rPr>
          <w:rFonts w:ascii="Arial" w:hAnsi="Arial" w:cs="Arial"/>
        </w:rPr>
        <w:t>these efforts as one-time activities when morale is poor</w:t>
      </w:r>
      <w:r w:rsidR="00C869E5" w:rsidRPr="00C8756F">
        <w:rPr>
          <w:rFonts w:ascii="Arial" w:hAnsi="Arial" w:cs="Arial"/>
        </w:rPr>
        <w:t xml:space="preserve"> (Horn, 2009)</w:t>
      </w:r>
      <w:r w:rsidRPr="00C8756F">
        <w:rPr>
          <w:rFonts w:ascii="Arial" w:hAnsi="Arial" w:cs="Arial"/>
        </w:rPr>
        <w:t>.</w:t>
      </w:r>
      <w:r w:rsidR="00C54114" w:rsidRPr="00C8756F">
        <w:rPr>
          <w:rFonts w:ascii="Arial" w:hAnsi="Arial" w:cs="Arial"/>
        </w:rPr>
        <w:t xml:space="preserve"> At every step of a company</w:t>
      </w:r>
      <w:r w:rsidR="00E02788" w:rsidRPr="00C8756F">
        <w:rPr>
          <w:rFonts w:ascii="Arial" w:hAnsi="Arial" w:cs="Arial"/>
        </w:rPr>
        <w:t>’</w:t>
      </w:r>
      <w:r w:rsidR="00C54114" w:rsidRPr="00C8756F">
        <w:rPr>
          <w:rFonts w:ascii="Arial" w:hAnsi="Arial" w:cs="Arial"/>
        </w:rPr>
        <w:t>s lifecycle, there are easy methods to enhance the employee experience. These should emphasi</w:t>
      </w:r>
      <w:r w:rsidR="00E8103A">
        <w:rPr>
          <w:rFonts w:ascii="Arial" w:hAnsi="Arial" w:cs="Arial"/>
        </w:rPr>
        <w:t>s</w:t>
      </w:r>
      <w:r w:rsidR="00C54114" w:rsidRPr="00C8756F">
        <w:rPr>
          <w:rFonts w:ascii="Arial" w:hAnsi="Arial" w:cs="Arial"/>
        </w:rPr>
        <w:t>e advancing through and sustaining the phases of growth and retention. Here are a company</w:t>
      </w:r>
      <w:r w:rsidR="00E02788" w:rsidRPr="00C8756F">
        <w:rPr>
          <w:rFonts w:ascii="Arial" w:hAnsi="Arial" w:cs="Arial"/>
        </w:rPr>
        <w:t>’</w:t>
      </w:r>
      <w:r w:rsidR="00C54114" w:rsidRPr="00C8756F">
        <w:rPr>
          <w:rFonts w:ascii="Arial" w:hAnsi="Arial" w:cs="Arial"/>
        </w:rPr>
        <w:t>s strategies to maximi</w:t>
      </w:r>
      <w:r w:rsidR="00C8756F">
        <w:rPr>
          <w:rFonts w:ascii="Arial" w:hAnsi="Arial" w:cs="Arial"/>
        </w:rPr>
        <w:t>s</w:t>
      </w:r>
      <w:r w:rsidR="00C54114" w:rsidRPr="00C8756F">
        <w:rPr>
          <w:rFonts w:ascii="Arial" w:hAnsi="Arial" w:cs="Arial"/>
        </w:rPr>
        <w:t>e each stage of the employee</w:t>
      </w:r>
      <w:r w:rsidR="00E02788" w:rsidRPr="00C8756F">
        <w:rPr>
          <w:rFonts w:ascii="Arial" w:hAnsi="Arial" w:cs="Arial"/>
        </w:rPr>
        <w:t>’</w:t>
      </w:r>
      <w:r w:rsidR="00C54114" w:rsidRPr="00C8756F">
        <w:rPr>
          <w:rFonts w:ascii="Arial" w:hAnsi="Arial" w:cs="Arial"/>
        </w:rPr>
        <w:t>s lifetime.</w:t>
      </w:r>
    </w:p>
    <w:p w14:paraId="13193534" w14:textId="77777777" w:rsidR="00251B3B" w:rsidRPr="00C8756F" w:rsidRDefault="00251B3B" w:rsidP="00E8103A">
      <w:pPr>
        <w:spacing w:line="360" w:lineRule="auto"/>
        <w:ind w:firstLine="720"/>
        <w:jc w:val="both"/>
        <w:rPr>
          <w:rFonts w:ascii="Arial" w:hAnsi="Arial" w:cs="Arial"/>
        </w:rPr>
      </w:pPr>
    </w:p>
    <w:p w14:paraId="444CFE27" w14:textId="77777777" w:rsidR="00432596" w:rsidRPr="00C8756F" w:rsidRDefault="00432596" w:rsidP="00E8103A">
      <w:pPr>
        <w:spacing w:line="360" w:lineRule="auto"/>
        <w:jc w:val="both"/>
        <w:rPr>
          <w:rFonts w:ascii="Arial Black" w:hAnsi="Arial Black"/>
          <w:b/>
        </w:rPr>
      </w:pPr>
      <w:r w:rsidRPr="00C8756F">
        <w:rPr>
          <w:rFonts w:ascii="Arial Black" w:hAnsi="Arial Black"/>
          <w:b/>
        </w:rPr>
        <w:t>Attraction</w:t>
      </w:r>
    </w:p>
    <w:p w14:paraId="58BEF96E" w14:textId="77777777" w:rsidR="00AE35C3" w:rsidRPr="00C8756F" w:rsidRDefault="009A030A" w:rsidP="00E8103A">
      <w:pPr>
        <w:spacing w:line="360" w:lineRule="auto"/>
        <w:ind w:firstLine="720"/>
        <w:jc w:val="both"/>
        <w:rPr>
          <w:rFonts w:ascii="Arial" w:hAnsi="Arial" w:cs="Arial"/>
        </w:rPr>
      </w:pPr>
      <w:r w:rsidRPr="00C8756F">
        <w:rPr>
          <w:rFonts w:ascii="Arial" w:hAnsi="Arial" w:cs="Arial"/>
        </w:rPr>
        <w:t>Employee attraction is a vital part of any employee recruitment strategy. Hotels need to capture the interest of potential employees</w:t>
      </w:r>
      <w:r w:rsidR="00432596" w:rsidRPr="00C8756F">
        <w:rPr>
          <w:rFonts w:ascii="Arial" w:hAnsi="Arial" w:cs="Arial"/>
        </w:rPr>
        <w:t xml:space="preserve">. This increases retention and productivity by helping potential candidates imagine </w:t>
      </w:r>
      <w:r w:rsidR="003625D8" w:rsidRPr="00C8756F">
        <w:rPr>
          <w:rFonts w:ascii="Arial" w:hAnsi="Arial" w:cs="Arial"/>
        </w:rPr>
        <w:t>they</w:t>
      </w:r>
      <w:r w:rsidR="00432596" w:rsidRPr="00C8756F">
        <w:rPr>
          <w:rFonts w:ascii="Arial" w:hAnsi="Arial" w:cs="Arial"/>
        </w:rPr>
        <w:t xml:space="preserve"> </w:t>
      </w:r>
      <w:r w:rsidRPr="00C8756F">
        <w:rPr>
          <w:rFonts w:ascii="Arial" w:hAnsi="Arial" w:cs="Arial"/>
        </w:rPr>
        <w:t xml:space="preserve">are </w:t>
      </w:r>
      <w:r w:rsidR="00432596" w:rsidRPr="00C8756F">
        <w:rPr>
          <w:rFonts w:ascii="Arial" w:hAnsi="Arial" w:cs="Arial"/>
        </w:rPr>
        <w:t xml:space="preserve">working for </w:t>
      </w:r>
      <w:r w:rsidR="00152B6D" w:rsidRPr="00C8756F">
        <w:rPr>
          <w:rFonts w:ascii="Arial" w:hAnsi="Arial" w:cs="Arial"/>
        </w:rPr>
        <w:t xml:space="preserve">the </w:t>
      </w:r>
      <w:r w:rsidR="00432596" w:rsidRPr="00C8756F">
        <w:rPr>
          <w:rFonts w:ascii="Arial" w:hAnsi="Arial" w:cs="Arial"/>
        </w:rPr>
        <w:t>company once they complete their initial employment</w:t>
      </w:r>
      <w:r w:rsidR="00152B6D" w:rsidRPr="00C8756F">
        <w:rPr>
          <w:rFonts w:ascii="Arial" w:hAnsi="Arial" w:cs="Arial"/>
        </w:rPr>
        <w:t xml:space="preserve"> with the candidate</w:t>
      </w:r>
      <w:r w:rsidR="00432596" w:rsidRPr="00C8756F">
        <w:rPr>
          <w:rFonts w:ascii="Arial" w:hAnsi="Arial" w:cs="Arial"/>
        </w:rPr>
        <w:t>. This will make them more willing to stay within the company if they are comfortable with it once they start working there.</w:t>
      </w:r>
    </w:p>
    <w:p w14:paraId="3173D3F1" w14:textId="4147EEFB" w:rsidR="00152B6D" w:rsidRDefault="00152B6D" w:rsidP="00E8103A">
      <w:pPr>
        <w:spacing w:line="360" w:lineRule="auto"/>
        <w:ind w:firstLine="720"/>
        <w:jc w:val="both"/>
        <w:rPr>
          <w:rFonts w:ascii="Arial" w:hAnsi="Arial" w:cs="Arial"/>
        </w:rPr>
      </w:pPr>
      <w:r w:rsidRPr="00C8756F">
        <w:rPr>
          <w:rFonts w:ascii="Arial" w:hAnsi="Arial" w:cs="Arial"/>
        </w:rPr>
        <w:t xml:space="preserve">HR should </w:t>
      </w:r>
      <w:r w:rsidR="009853C6" w:rsidRPr="00C8756F">
        <w:rPr>
          <w:rFonts w:ascii="Arial" w:hAnsi="Arial" w:cs="Arial"/>
        </w:rPr>
        <w:t>m</w:t>
      </w:r>
      <w:r w:rsidRPr="00C8756F">
        <w:rPr>
          <w:rFonts w:ascii="Arial" w:hAnsi="Arial" w:cs="Arial"/>
        </w:rPr>
        <w:t>ake sure that all company information is accessible to outside parties. Many prospective employees will look up a company</w:t>
      </w:r>
      <w:r w:rsidR="00E02788" w:rsidRPr="00C8756F">
        <w:rPr>
          <w:rFonts w:ascii="Arial" w:hAnsi="Arial" w:cs="Arial"/>
        </w:rPr>
        <w:t>’</w:t>
      </w:r>
      <w:r w:rsidRPr="00C8756F">
        <w:rPr>
          <w:rFonts w:ascii="Arial" w:hAnsi="Arial" w:cs="Arial"/>
        </w:rPr>
        <w:t>s rules and culture on its website. People will have a clearer understanding of what it</w:t>
      </w:r>
      <w:r w:rsidR="00E02788" w:rsidRPr="00C8756F">
        <w:rPr>
          <w:rFonts w:ascii="Arial" w:hAnsi="Arial" w:cs="Arial"/>
        </w:rPr>
        <w:t>’</w:t>
      </w:r>
      <w:r w:rsidRPr="00C8756F">
        <w:rPr>
          <w:rFonts w:ascii="Arial" w:hAnsi="Arial" w:cs="Arial"/>
        </w:rPr>
        <w:t>s like to work for that firm if you include this information and are transparent</w:t>
      </w:r>
      <w:r w:rsidR="003F183A" w:rsidRPr="00C8756F">
        <w:rPr>
          <w:rFonts w:ascii="Arial" w:hAnsi="Arial" w:cs="Arial"/>
        </w:rPr>
        <w:t xml:space="preserve"> (Hickman &amp; Silva, 2018)</w:t>
      </w:r>
      <w:r w:rsidRPr="00C8756F">
        <w:rPr>
          <w:rFonts w:ascii="Arial" w:hAnsi="Arial" w:cs="Arial"/>
        </w:rPr>
        <w:t>. Social media use may make a business seem more personable. Social media may advertise goods or services and share information, giving third parties a glimpse into the workplace atmosphere and enhancing the employer brand.</w:t>
      </w:r>
    </w:p>
    <w:p w14:paraId="7FA7FB1B" w14:textId="77777777" w:rsidR="00251B3B" w:rsidRPr="00C8756F" w:rsidRDefault="00251B3B" w:rsidP="00E8103A">
      <w:pPr>
        <w:spacing w:line="360" w:lineRule="auto"/>
        <w:ind w:firstLine="720"/>
        <w:jc w:val="both"/>
        <w:rPr>
          <w:rFonts w:ascii="Arial" w:hAnsi="Arial" w:cs="Arial"/>
        </w:rPr>
      </w:pPr>
    </w:p>
    <w:p w14:paraId="43969C5E" w14:textId="77777777" w:rsidR="008560F0" w:rsidRPr="00C8756F" w:rsidRDefault="008560F0" w:rsidP="00E8103A">
      <w:pPr>
        <w:spacing w:line="360" w:lineRule="auto"/>
        <w:jc w:val="both"/>
        <w:rPr>
          <w:rFonts w:ascii="Arial Black" w:hAnsi="Arial Black" w:cs="Arial"/>
          <w:b/>
        </w:rPr>
      </w:pPr>
      <w:r w:rsidRPr="00C8756F">
        <w:rPr>
          <w:rFonts w:ascii="Arial Black" w:hAnsi="Arial Black" w:cs="Arial"/>
          <w:b/>
        </w:rPr>
        <w:t>Recruitment</w:t>
      </w:r>
    </w:p>
    <w:p w14:paraId="03F9977F" w14:textId="77777777" w:rsidR="008560F0" w:rsidRPr="00C8756F" w:rsidRDefault="008560F0" w:rsidP="00E8103A">
      <w:pPr>
        <w:spacing w:line="360" w:lineRule="auto"/>
        <w:ind w:firstLine="720"/>
        <w:jc w:val="both"/>
        <w:rPr>
          <w:rFonts w:ascii="Arial" w:hAnsi="Arial" w:cs="Arial"/>
        </w:rPr>
      </w:pPr>
      <w:r w:rsidRPr="00C8756F">
        <w:rPr>
          <w:rFonts w:ascii="Arial" w:hAnsi="Arial" w:cs="Arial"/>
        </w:rPr>
        <w:t xml:space="preserve">Recruitment is the process of recruiting potential employees for a new job. This may be done through direct methods, such as applying </w:t>
      </w:r>
      <w:r w:rsidR="003625D8" w:rsidRPr="00C8756F">
        <w:rPr>
          <w:rFonts w:ascii="Arial" w:hAnsi="Arial" w:cs="Arial"/>
        </w:rPr>
        <w:t>online</w:t>
      </w:r>
      <w:r w:rsidR="009A030A" w:rsidRPr="00C8756F">
        <w:rPr>
          <w:rFonts w:ascii="Arial" w:hAnsi="Arial" w:cs="Arial"/>
        </w:rPr>
        <w:t>,</w:t>
      </w:r>
      <w:r w:rsidRPr="00C8756F">
        <w:rPr>
          <w:rFonts w:ascii="Arial" w:hAnsi="Arial" w:cs="Arial"/>
        </w:rPr>
        <w:t xml:space="preserve"> or less direct means, such as word-of-mouth. It is also </w:t>
      </w:r>
      <w:r w:rsidR="009A030A" w:rsidRPr="00C8756F">
        <w:rPr>
          <w:rFonts w:ascii="Arial" w:hAnsi="Arial" w:cs="Arial"/>
        </w:rPr>
        <w:t>essential</w:t>
      </w:r>
      <w:r w:rsidRPr="00C8756F">
        <w:rPr>
          <w:rFonts w:ascii="Arial" w:hAnsi="Arial" w:cs="Arial"/>
        </w:rPr>
        <w:t xml:space="preserve"> for companies to back up the great reviews they receive from their existing employees by following up with prospective candidates who have shown</w:t>
      </w:r>
      <w:r>
        <w:t xml:space="preserve"> </w:t>
      </w:r>
      <w:r w:rsidRPr="00C8756F">
        <w:rPr>
          <w:rFonts w:ascii="Arial" w:hAnsi="Arial" w:cs="Arial"/>
        </w:rPr>
        <w:t>interest in the company</w:t>
      </w:r>
      <w:r w:rsidR="007C7B9E" w:rsidRPr="00C8756F">
        <w:rPr>
          <w:rFonts w:ascii="Arial" w:hAnsi="Arial" w:cs="Arial"/>
        </w:rPr>
        <w:t xml:space="preserve"> (Friedman, 2013)</w:t>
      </w:r>
      <w:r w:rsidRPr="00C8756F">
        <w:rPr>
          <w:rFonts w:ascii="Arial" w:hAnsi="Arial" w:cs="Arial"/>
        </w:rPr>
        <w:t xml:space="preserve">. These efforts are critical to maintaining a reputation for a positive workplace, and accessing more candidates will help more people keep their jobs, which </w:t>
      </w:r>
      <w:r w:rsidR="009A030A" w:rsidRPr="00C8756F">
        <w:rPr>
          <w:rFonts w:ascii="Arial" w:hAnsi="Arial" w:cs="Arial"/>
        </w:rPr>
        <w:t xml:space="preserve">will </w:t>
      </w:r>
      <w:r w:rsidRPr="00C8756F">
        <w:rPr>
          <w:rFonts w:ascii="Arial" w:hAnsi="Arial" w:cs="Arial"/>
        </w:rPr>
        <w:t xml:space="preserve">also </w:t>
      </w:r>
      <w:r w:rsidR="003625D8" w:rsidRPr="00C8756F">
        <w:rPr>
          <w:rFonts w:ascii="Arial" w:hAnsi="Arial" w:cs="Arial"/>
        </w:rPr>
        <w:t>help</w:t>
      </w:r>
      <w:r w:rsidRPr="00C8756F">
        <w:rPr>
          <w:rFonts w:ascii="Arial" w:hAnsi="Arial" w:cs="Arial"/>
        </w:rPr>
        <w:t xml:space="preserve"> retain current employees.</w:t>
      </w:r>
    </w:p>
    <w:p w14:paraId="19359258" w14:textId="5A82F06B" w:rsidR="002C4DEF" w:rsidRDefault="008560F0" w:rsidP="00E8103A">
      <w:pPr>
        <w:spacing w:line="360" w:lineRule="auto"/>
        <w:ind w:firstLine="720"/>
        <w:jc w:val="both"/>
        <w:rPr>
          <w:rFonts w:ascii="Arial" w:hAnsi="Arial" w:cs="Arial"/>
        </w:rPr>
      </w:pPr>
      <w:r w:rsidRPr="00C8756F">
        <w:rPr>
          <w:rFonts w:ascii="Arial" w:hAnsi="Arial" w:cs="Arial"/>
        </w:rPr>
        <w:t xml:space="preserve">Sites that have the opportunity to influence recruitment and retention must have a compelling purpose and an authentic image. A company should aim to hire valuable </w:t>
      </w:r>
      <w:r w:rsidRPr="00C8756F">
        <w:rPr>
          <w:rFonts w:ascii="Arial" w:hAnsi="Arial" w:cs="Arial"/>
        </w:rPr>
        <w:lastRenderedPageBreak/>
        <w:t xml:space="preserve">employees for the company, its clients, and its employees. HR </w:t>
      </w:r>
      <w:r w:rsidR="009A030A" w:rsidRPr="00C8756F">
        <w:rPr>
          <w:rFonts w:ascii="Arial" w:hAnsi="Arial" w:cs="Arial"/>
        </w:rPr>
        <w:t>must</w:t>
      </w:r>
      <w:r w:rsidRPr="00C8756F">
        <w:rPr>
          <w:rFonts w:ascii="Arial" w:hAnsi="Arial" w:cs="Arial"/>
        </w:rPr>
        <w:t xml:space="preserve"> understand different concepts, such as net promoter scores</w:t>
      </w:r>
      <w:r w:rsidR="00A72FBE" w:rsidRPr="00C8756F">
        <w:rPr>
          <w:rFonts w:ascii="Arial" w:hAnsi="Arial" w:cs="Arial"/>
        </w:rPr>
        <w:t xml:space="preserve"> (Cattermole, 2019)</w:t>
      </w:r>
      <w:r w:rsidRPr="00C8756F">
        <w:rPr>
          <w:rFonts w:ascii="Arial" w:hAnsi="Arial" w:cs="Arial"/>
        </w:rPr>
        <w:t>. Having an employee</w:t>
      </w:r>
      <w:r w:rsidR="00E02788" w:rsidRPr="00C8756F">
        <w:rPr>
          <w:rFonts w:ascii="Arial" w:hAnsi="Arial" w:cs="Arial"/>
        </w:rPr>
        <w:t>’</w:t>
      </w:r>
      <w:r w:rsidRPr="00C8756F">
        <w:rPr>
          <w:rFonts w:ascii="Arial" w:hAnsi="Arial" w:cs="Arial"/>
        </w:rPr>
        <w:t xml:space="preserve">s net promoter score in mind gives </w:t>
      </w:r>
      <w:r w:rsidR="009F7BA4" w:rsidRPr="00C8756F">
        <w:rPr>
          <w:rFonts w:ascii="Arial" w:hAnsi="Arial" w:cs="Arial"/>
        </w:rPr>
        <w:t>the</w:t>
      </w:r>
      <w:r w:rsidRPr="00C8756F">
        <w:rPr>
          <w:rFonts w:ascii="Arial" w:hAnsi="Arial" w:cs="Arial"/>
        </w:rPr>
        <w:t xml:space="preserve"> company a clearer picture of what they would or would not enjoy working for </w:t>
      </w:r>
      <w:r w:rsidR="009F7BA4" w:rsidRPr="00C8756F">
        <w:rPr>
          <w:rFonts w:ascii="Arial" w:hAnsi="Arial" w:cs="Arial"/>
        </w:rPr>
        <w:t>the company</w:t>
      </w:r>
      <w:r w:rsidRPr="00C8756F">
        <w:rPr>
          <w:rFonts w:ascii="Arial" w:hAnsi="Arial" w:cs="Arial"/>
        </w:rPr>
        <w:t>. HR should consider how potential employers perceive their organi</w:t>
      </w:r>
      <w:r w:rsidR="00E8103A">
        <w:rPr>
          <w:rFonts w:ascii="Arial" w:hAnsi="Arial" w:cs="Arial"/>
        </w:rPr>
        <w:t>s</w:t>
      </w:r>
      <w:r w:rsidRPr="00C8756F">
        <w:rPr>
          <w:rFonts w:ascii="Arial" w:hAnsi="Arial" w:cs="Arial"/>
        </w:rPr>
        <w:t>ation by carefully evaluating feedback from past candidates. They should look at a candidate</w:t>
      </w:r>
      <w:r w:rsidR="00E02788" w:rsidRPr="00C8756F">
        <w:rPr>
          <w:rFonts w:ascii="Arial" w:hAnsi="Arial" w:cs="Arial"/>
        </w:rPr>
        <w:t>’</w:t>
      </w:r>
      <w:r w:rsidRPr="00C8756F">
        <w:rPr>
          <w:rFonts w:ascii="Arial" w:hAnsi="Arial" w:cs="Arial"/>
        </w:rPr>
        <w:t>s skill set and how the employee would fit in with your company, for example. By doing this and connecting it all, HR can find better ways of keeping clients happy and building long-term employer relationships.</w:t>
      </w:r>
    </w:p>
    <w:p w14:paraId="7BDAD82D" w14:textId="77777777" w:rsidR="00251B3B" w:rsidRPr="00C8756F" w:rsidRDefault="00251B3B" w:rsidP="00E8103A">
      <w:pPr>
        <w:spacing w:line="360" w:lineRule="auto"/>
        <w:ind w:firstLine="720"/>
        <w:jc w:val="both"/>
        <w:rPr>
          <w:rFonts w:ascii="Arial" w:hAnsi="Arial" w:cs="Arial"/>
        </w:rPr>
      </w:pPr>
    </w:p>
    <w:p w14:paraId="373BFE14" w14:textId="77777777" w:rsidR="002C4DEF" w:rsidRPr="00C8756F" w:rsidRDefault="009A030A" w:rsidP="00E8103A">
      <w:pPr>
        <w:spacing w:line="360" w:lineRule="auto"/>
        <w:jc w:val="both"/>
        <w:rPr>
          <w:rFonts w:ascii="Arial Black" w:hAnsi="Arial Black"/>
          <w:b/>
        </w:rPr>
      </w:pPr>
      <w:r w:rsidRPr="00C8756F">
        <w:rPr>
          <w:rFonts w:ascii="Arial Black" w:hAnsi="Arial Black"/>
          <w:b/>
        </w:rPr>
        <w:t>On boarding</w:t>
      </w:r>
      <w:r w:rsidR="002C4DEF" w:rsidRPr="00C8756F">
        <w:rPr>
          <w:rFonts w:ascii="Arial Black" w:hAnsi="Arial Black"/>
          <w:b/>
        </w:rPr>
        <w:t xml:space="preserve"> </w:t>
      </w:r>
    </w:p>
    <w:p w14:paraId="138F2361" w14:textId="77777777" w:rsidR="00F579A7" w:rsidRPr="00C8756F" w:rsidRDefault="009A030A" w:rsidP="00E8103A">
      <w:pPr>
        <w:spacing w:line="360" w:lineRule="auto"/>
        <w:ind w:firstLine="720"/>
        <w:jc w:val="both"/>
        <w:rPr>
          <w:rFonts w:ascii="Arial" w:hAnsi="Arial" w:cs="Arial"/>
        </w:rPr>
      </w:pPr>
      <w:r w:rsidRPr="00C8756F">
        <w:rPr>
          <w:rFonts w:ascii="Arial" w:hAnsi="Arial" w:cs="Arial"/>
        </w:rPr>
        <w:t>On boarding</w:t>
      </w:r>
      <w:r w:rsidR="00F579A7" w:rsidRPr="00C8756F">
        <w:rPr>
          <w:rFonts w:ascii="Arial" w:hAnsi="Arial" w:cs="Arial"/>
        </w:rPr>
        <w:t xml:space="preserve"> is the phase where employees learn about their new roles, missions, tasks, and responsibilities with the company. It helps prompt them to start on the right path and ensure they know what is expected of them in their position</w:t>
      </w:r>
      <w:r w:rsidR="000C482B" w:rsidRPr="00C8756F">
        <w:rPr>
          <w:rFonts w:ascii="Arial" w:hAnsi="Arial" w:cs="Arial"/>
        </w:rPr>
        <w:t xml:space="preserve"> (Doloriert et al., 2017)</w:t>
      </w:r>
      <w:r w:rsidR="00F579A7" w:rsidRPr="00C8756F">
        <w:rPr>
          <w:rFonts w:ascii="Arial" w:hAnsi="Arial" w:cs="Arial"/>
        </w:rPr>
        <w:t xml:space="preserve">. Making sure that the </w:t>
      </w:r>
      <w:r w:rsidRPr="00C8756F">
        <w:rPr>
          <w:rFonts w:ascii="Arial" w:hAnsi="Arial" w:cs="Arial"/>
        </w:rPr>
        <w:t>on boarding</w:t>
      </w:r>
      <w:r w:rsidR="00F579A7" w:rsidRPr="00C8756F">
        <w:rPr>
          <w:rFonts w:ascii="Arial" w:hAnsi="Arial" w:cs="Arial"/>
        </w:rPr>
        <w:t xml:space="preserve"> process is well-planned will save time and money since it will be easier for </w:t>
      </w:r>
      <w:r w:rsidR="00343E2E" w:rsidRPr="00C8756F">
        <w:rPr>
          <w:rFonts w:ascii="Arial" w:hAnsi="Arial" w:cs="Arial"/>
        </w:rPr>
        <w:t>employees</w:t>
      </w:r>
      <w:r w:rsidR="00F579A7" w:rsidRPr="00C8756F">
        <w:rPr>
          <w:rFonts w:ascii="Arial" w:hAnsi="Arial" w:cs="Arial"/>
        </w:rPr>
        <w:t xml:space="preserve"> to adjust to their benefits and proce</w:t>
      </w:r>
      <w:r w:rsidRPr="00C8756F">
        <w:rPr>
          <w:rFonts w:ascii="Arial" w:hAnsi="Arial" w:cs="Arial"/>
        </w:rPr>
        <w:t>dur</w:t>
      </w:r>
      <w:r w:rsidR="00F579A7" w:rsidRPr="00C8756F">
        <w:rPr>
          <w:rFonts w:ascii="Arial" w:hAnsi="Arial" w:cs="Arial"/>
        </w:rPr>
        <w:t>es.</w:t>
      </w:r>
    </w:p>
    <w:p w14:paraId="754CF91B" w14:textId="15A43295" w:rsidR="008560F0" w:rsidRDefault="002C4DEF" w:rsidP="00E8103A">
      <w:pPr>
        <w:spacing w:line="360" w:lineRule="auto"/>
        <w:ind w:firstLine="720"/>
        <w:jc w:val="both"/>
        <w:rPr>
          <w:rFonts w:ascii="Arial" w:hAnsi="Arial" w:cs="Arial"/>
        </w:rPr>
      </w:pPr>
      <w:r w:rsidRPr="00C8756F">
        <w:rPr>
          <w:rFonts w:ascii="Arial" w:hAnsi="Arial" w:cs="Arial"/>
        </w:rPr>
        <w:t xml:space="preserve">Recruits will adjust more rapidly if </w:t>
      </w:r>
      <w:r w:rsidR="009A030A" w:rsidRPr="00C8756F">
        <w:rPr>
          <w:rFonts w:ascii="Arial" w:hAnsi="Arial" w:cs="Arial"/>
        </w:rPr>
        <w:t>on boarding</w:t>
      </w:r>
      <w:r w:rsidRPr="00C8756F">
        <w:rPr>
          <w:rFonts w:ascii="Arial" w:hAnsi="Arial" w:cs="Arial"/>
        </w:rPr>
        <w:t xml:space="preserve"> processes are started before their start date. No matter where they work or who their boss is, having a separate training program and manager may help guarantee that every new hire receives the same rising </w:t>
      </w:r>
      <w:r w:rsidR="009A030A" w:rsidRPr="00C8756F">
        <w:rPr>
          <w:rFonts w:ascii="Arial" w:hAnsi="Arial" w:cs="Arial"/>
        </w:rPr>
        <w:t>on boarding</w:t>
      </w:r>
      <w:r w:rsidR="00BC13FD" w:rsidRPr="00C8756F">
        <w:rPr>
          <w:rFonts w:ascii="Arial" w:hAnsi="Arial" w:cs="Arial"/>
        </w:rPr>
        <w:t xml:space="preserve"> (Kakkar et al., 2020)</w:t>
      </w:r>
      <w:r w:rsidRPr="00C8756F">
        <w:rPr>
          <w:rFonts w:ascii="Arial" w:hAnsi="Arial" w:cs="Arial"/>
        </w:rPr>
        <w:t xml:space="preserve">. Changing the </w:t>
      </w:r>
      <w:r w:rsidR="009A030A" w:rsidRPr="00C8756F">
        <w:rPr>
          <w:rFonts w:ascii="Arial" w:hAnsi="Arial" w:cs="Arial"/>
        </w:rPr>
        <w:t>on boarding</w:t>
      </w:r>
      <w:r w:rsidRPr="00C8756F">
        <w:rPr>
          <w:rFonts w:ascii="Arial" w:hAnsi="Arial" w:cs="Arial"/>
        </w:rPr>
        <w:t xml:space="preserve"> program into an individuali</w:t>
      </w:r>
      <w:r w:rsidR="00C8756F">
        <w:rPr>
          <w:rFonts w:ascii="Arial" w:hAnsi="Arial" w:cs="Arial"/>
        </w:rPr>
        <w:t>s</w:t>
      </w:r>
      <w:r w:rsidRPr="00C8756F">
        <w:rPr>
          <w:rFonts w:ascii="Arial" w:hAnsi="Arial" w:cs="Arial"/>
        </w:rPr>
        <w:t>ation program</w:t>
      </w:r>
      <w:r w:rsidRPr="002C4DEF">
        <w:t xml:space="preserve"> </w:t>
      </w:r>
      <w:r w:rsidRPr="00C8756F">
        <w:rPr>
          <w:rFonts w:ascii="Arial" w:hAnsi="Arial" w:cs="Arial"/>
        </w:rPr>
        <w:t>will demonstrate to staff that the business cares about their growth from the moment they start working there and will help to create a great workplace culture.</w:t>
      </w:r>
      <w:r w:rsidR="008560F0" w:rsidRPr="00C8756F">
        <w:rPr>
          <w:rFonts w:ascii="Arial" w:hAnsi="Arial" w:cs="Arial"/>
        </w:rPr>
        <w:t xml:space="preserve"> </w:t>
      </w:r>
    </w:p>
    <w:p w14:paraId="573537E6" w14:textId="77777777" w:rsidR="00251B3B" w:rsidRPr="00C8756F" w:rsidRDefault="00251B3B" w:rsidP="00E8103A">
      <w:pPr>
        <w:spacing w:line="360" w:lineRule="auto"/>
        <w:ind w:firstLine="720"/>
        <w:jc w:val="both"/>
        <w:rPr>
          <w:rFonts w:ascii="Arial" w:hAnsi="Arial" w:cs="Arial"/>
        </w:rPr>
      </w:pPr>
    </w:p>
    <w:p w14:paraId="24FD7BD8" w14:textId="77777777" w:rsidR="00343E2E" w:rsidRPr="00C8756F" w:rsidRDefault="00343E2E" w:rsidP="00E8103A">
      <w:pPr>
        <w:spacing w:line="360" w:lineRule="auto"/>
        <w:jc w:val="both"/>
        <w:rPr>
          <w:rFonts w:ascii="Arial Black" w:hAnsi="Arial Black"/>
          <w:b/>
        </w:rPr>
      </w:pPr>
      <w:r w:rsidRPr="00C8756F">
        <w:rPr>
          <w:rFonts w:ascii="Arial Black" w:hAnsi="Arial Black"/>
          <w:b/>
        </w:rPr>
        <w:t xml:space="preserve">Development </w:t>
      </w:r>
    </w:p>
    <w:p w14:paraId="2B84CAD6" w14:textId="05E342B5" w:rsidR="00343E2E" w:rsidRDefault="00136A30" w:rsidP="00E8103A">
      <w:pPr>
        <w:spacing w:line="360" w:lineRule="auto"/>
        <w:ind w:firstLine="720"/>
        <w:jc w:val="both"/>
      </w:pPr>
      <w:r w:rsidRPr="00C8756F">
        <w:rPr>
          <w:rFonts w:ascii="Arial" w:hAnsi="Arial" w:cs="Arial"/>
        </w:rPr>
        <w:t>Developing employees is the step where participants learn about the company</w:t>
      </w:r>
      <w:r w:rsidR="00E02788" w:rsidRPr="00C8756F">
        <w:rPr>
          <w:rFonts w:ascii="Arial" w:hAnsi="Arial" w:cs="Arial"/>
        </w:rPr>
        <w:t>’</w:t>
      </w:r>
      <w:r w:rsidRPr="00C8756F">
        <w:rPr>
          <w:rFonts w:ascii="Arial" w:hAnsi="Arial" w:cs="Arial"/>
        </w:rPr>
        <w:t xml:space="preserve">s business and their roles within it. </w:t>
      </w:r>
      <w:r w:rsidR="004F1085" w:rsidRPr="00C8756F">
        <w:rPr>
          <w:rFonts w:ascii="Arial" w:hAnsi="Arial" w:cs="Arial"/>
        </w:rPr>
        <w:t>An organi</w:t>
      </w:r>
      <w:r w:rsidR="00E8103A">
        <w:rPr>
          <w:rFonts w:ascii="Arial" w:hAnsi="Arial" w:cs="Arial"/>
        </w:rPr>
        <w:t>s</w:t>
      </w:r>
      <w:r w:rsidR="004F1085" w:rsidRPr="00C8756F">
        <w:rPr>
          <w:rFonts w:ascii="Arial" w:hAnsi="Arial" w:cs="Arial"/>
        </w:rPr>
        <w:t>ed employee development program is necessary to stretch individuals to the best of their potential</w:t>
      </w:r>
      <w:r w:rsidR="00343E2E" w:rsidRPr="00C8756F">
        <w:rPr>
          <w:rFonts w:ascii="Arial" w:hAnsi="Arial" w:cs="Arial"/>
        </w:rPr>
        <w:t>. A manager</w:t>
      </w:r>
      <w:r w:rsidR="00E02788" w:rsidRPr="00C8756F">
        <w:rPr>
          <w:rFonts w:ascii="Arial" w:hAnsi="Arial" w:cs="Arial"/>
        </w:rPr>
        <w:t>’</w:t>
      </w:r>
      <w:r w:rsidR="00343E2E" w:rsidRPr="00C8756F">
        <w:rPr>
          <w:rFonts w:ascii="Arial" w:hAnsi="Arial" w:cs="Arial"/>
        </w:rPr>
        <w:t>s ability to train team members and spot chances to support staff in achieving more is also crucial</w:t>
      </w:r>
      <w:r w:rsidR="00336A17" w:rsidRPr="00C8756F">
        <w:rPr>
          <w:rFonts w:ascii="Arial" w:hAnsi="Arial" w:cs="Arial"/>
        </w:rPr>
        <w:t xml:space="preserve"> (Mosca et al., 2021)</w:t>
      </w:r>
      <w:r w:rsidR="00343E2E" w:rsidRPr="00C8756F">
        <w:rPr>
          <w:rFonts w:ascii="Arial" w:hAnsi="Arial" w:cs="Arial"/>
        </w:rPr>
        <w:t xml:space="preserve">. Other elements can enhance employee performance and help people in their new jobs, such as having the funds to support external </w:t>
      </w:r>
      <w:r w:rsidR="00343E2E" w:rsidRPr="00C8756F">
        <w:rPr>
          <w:rFonts w:ascii="Arial" w:hAnsi="Arial" w:cs="Arial"/>
        </w:rPr>
        <w:lastRenderedPageBreak/>
        <w:t>learning, having the chance to attend pertinent conferences, and participating in events of one</w:t>
      </w:r>
      <w:r w:rsidR="00E02788" w:rsidRPr="00C8756F">
        <w:rPr>
          <w:rFonts w:ascii="Arial" w:hAnsi="Arial" w:cs="Arial"/>
        </w:rPr>
        <w:t>’</w:t>
      </w:r>
      <w:r w:rsidR="00343E2E" w:rsidRPr="00C8756F">
        <w:rPr>
          <w:rFonts w:ascii="Arial" w:hAnsi="Arial" w:cs="Arial"/>
        </w:rPr>
        <w:t>s initiative</w:t>
      </w:r>
      <w:r w:rsidR="00343E2E" w:rsidRPr="00343E2E">
        <w:t>.</w:t>
      </w:r>
    </w:p>
    <w:p w14:paraId="4CF7AD63" w14:textId="77777777" w:rsidR="00251B3B" w:rsidRDefault="00251B3B" w:rsidP="00E8103A">
      <w:pPr>
        <w:spacing w:line="360" w:lineRule="auto"/>
        <w:ind w:firstLine="720"/>
        <w:jc w:val="both"/>
      </w:pPr>
    </w:p>
    <w:p w14:paraId="20664484" w14:textId="77777777" w:rsidR="008560F0" w:rsidRPr="00C8756F" w:rsidRDefault="008560F0" w:rsidP="00E8103A">
      <w:pPr>
        <w:spacing w:line="360" w:lineRule="auto"/>
        <w:jc w:val="both"/>
        <w:rPr>
          <w:rFonts w:ascii="Arial Black" w:hAnsi="Arial Black"/>
          <w:b/>
        </w:rPr>
      </w:pPr>
      <w:r w:rsidRPr="00C8756F">
        <w:rPr>
          <w:rFonts w:ascii="Arial Black" w:hAnsi="Arial Black"/>
          <w:b/>
        </w:rPr>
        <w:t>Retention</w:t>
      </w:r>
    </w:p>
    <w:p w14:paraId="0E5F4E74" w14:textId="54C39CA9" w:rsidR="008560F0" w:rsidRDefault="000E0FF1" w:rsidP="00E8103A">
      <w:pPr>
        <w:spacing w:line="360" w:lineRule="auto"/>
        <w:ind w:firstLine="720"/>
        <w:jc w:val="both"/>
        <w:rPr>
          <w:rFonts w:ascii="Arial" w:hAnsi="Arial" w:cs="Arial"/>
        </w:rPr>
      </w:pPr>
      <w:r w:rsidRPr="00C8756F">
        <w:rPr>
          <w:rFonts w:ascii="Arial" w:hAnsi="Arial" w:cs="Arial"/>
        </w:rPr>
        <w:t>A</w:t>
      </w:r>
      <w:r w:rsidR="009A030A" w:rsidRPr="00C8756F">
        <w:rPr>
          <w:rFonts w:ascii="Arial" w:hAnsi="Arial" w:cs="Arial"/>
        </w:rPr>
        <w:t>n excellent</w:t>
      </w:r>
      <w:r w:rsidRPr="00C8756F">
        <w:rPr>
          <w:rFonts w:ascii="Arial" w:hAnsi="Arial" w:cs="Arial"/>
        </w:rPr>
        <w:t xml:space="preserve"> corporate culture is widely acknowledged as one of the best methods for keeping people interested in their workplace. Flexible work arrangements, continued professional development, the opportunity to work on a future career path, a systematic approach to reward and recognition, and an open communication policy are other elements that influence retention—recogni</w:t>
      </w:r>
      <w:r w:rsidR="00C8756F">
        <w:rPr>
          <w:rFonts w:ascii="Arial" w:hAnsi="Arial" w:cs="Arial"/>
        </w:rPr>
        <w:t>s</w:t>
      </w:r>
      <w:r w:rsidRPr="00C8756F">
        <w:rPr>
          <w:rFonts w:ascii="Arial" w:hAnsi="Arial" w:cs="Arial"/>
        </w:rPr>
        <w:t>ing that current personnel should be considered just as much as more recent hires is crucial in this context</w:t>
      </w:r>
      <w:r w:rsidR="00DE5550" w:rsidRPr="00C8756F">
        <w:rPr>
          <w:rFonts w:ascii="Arial" w:hAnsi="Arial" w:cs="Arial"/>
        </w:rPr>
        <w:t xml:space="preserve"> (Traverso et al., 2018)</w:t>
      </w:r>
      <w:r w:rsidRPr="00C8756F">
        <w:rPr>
          <w:rFonts w:ascii="Arial" w:hAnsi="Arial" w:cs="Arial"/>
        </w:rPr>
        <w:t xml:space="preserve">. The likelihood of employee retention may be increased by leveraging the findings of employee pulse surveys and considering employee input to understand better what </w:t>
      </w:r>
      <w:r w:rsidR="009A030A" w:rsidRPr="00C8756F">
        <w:rPr>
          <w:rFonts w:ascii="Arial" w:hAnsi="Arial" w:cs="Arial"/>
        </w:rPr>
        <w:t>employee’s</w:t>
      </w:r>
      <w:r w:rsidRPr="00C8756F">
        <w:rPr>
          <w:rFonts w:ascii="Arial" w:hAnsi="Arial" w:cs="Arial"/>
        </w:rPr>
        <w:t xml:space="preserve"> desire.</w:t>
      </w:r>
    </w:p>
    <w:p w14:paraId="6F5DD63C" w14:textId="77777777" w:rsidR="00251B3B" w:rsidRDefault="00251B3B" w:rsidP="00E8103A">
      <w:pPr>
        <w:spacing w:line="360" w:lineRule="auto"/>
        <w:ind w:firstLine="720"/>
        <w:jc w:val="both"/>
        <w:rPr>
          <w:rFonts w:ascii="Arial" w:hAnsi="Arial" w:cs="Arial"/>
        </w:rPr>
      </w:pPr>
    </w:p>
    <w:p w14:paraId="79516B17" w14:textId="77777777" w:rsidR="008F0B70" w:rsidRPr="00C8756F" w:rsidRDefault="008F0B70" w:rsidP="00E8103A">
      <w:pPr>
        <w:spacing w:line="360" w:lineRule="auto"/>
        <w:jc w:val="both"/>
        <w:rPr>
          <w:rFonts w:ascii="Arial Black" w:hAnsi="Arial Black"/>
          <w:b/>
        </w:rPr>
      </w:pPr>
      <w:r w:rsidRPr="00C8756F">
        <w:rPr>
          <w:rFonts w:ascii="Arial Black" w:hAnsi="Arial Black"/>
          <w:b/>
        </w:rPr>
        <w:t>Separation</w:t>
      </w:r>
    </w:p>
    <w:p w14:paraId="43863EFA" w14:textId="77777777" w:rsidR="006E0630" w:rsidRPr="00C8756F" w:rsidRDefault="006E0630" w:rsidP="00E8103A">
      <w:pPr>
        <w:spacing w:line="360" w:lineRule="auto"/>
        <w:ind w:firstLine="720"/>
        <w:jc w:val="both"/>
        <w:rPr>
          <w:rFonts w:ascii="Arial" w:hAnsi="Arial" w:cs="Arial"/>
        </w:rPr>
      </w:pPr>
      <w:r w:rsidRPr="00C8756F">
        <w:rPr>
          <w:rFonts w:ascii="Arial" w:hAnsi="Arial" w:cs="Arial"/>
        </w:rPr>
        <w:t>Everyone can find it difficult to lose a teammate, which can impact the team</w:t>
      </w:r>
      <w:r w:rsidR="00E02788" w:rsidRPr="00C8756F">
        <w:rPr>
          <w:rFonts w:ascii="Arial" w:hAnsi="Arial" w:cs="Arial"/>
        </w:rPr>
        <w:t>’</w:t>
      </w:r>
      <w:r w:rsidRPr="00C8756F">
        <w:rPr>
          <w:rFonts w:ascii="Arial" w:hAnsi="Arial" w:cs="Arial"/>
        </w:rPr>
        <w:t>s spirit as a whole. Because of this, it</w:t>
      </w:r>
      <w:r w:rsidR="00E02788" w:rsidRPr="00C8756F">
        <w:rPr>
          <w:rFonts w:ascii="Arial" w:hAnsi="Arial" w:cs="Arial"/>
        </w:rPr>
        <w:t>’</w:t>
      </w:r>
      <w:r w:rsidRPr="00C8756F">
        <w:rPr>
          <w:rFonts w:ascii="Arial" w:hAnsi="Arial" w:cs="Arial"/>
        </w:rPr>
        <w:t>s crucial to pay attention to the current team members and ensure the departing employee is handled with dignity and respect</w:t>
      </w:r>
      <w:r w:rsidR="00DE5550" w:rsidRPr="00C8756F">
        <w:rPr>
          <w:rFonts w:ascii="Arial" w:hAnsi="Arial" w:cs="Arial"/>
        </w:rPr>
        <w:t xml:space="preserve"> (Jung &amp; Takeuchi, 2018)</w:t>
      </w:r>
      <w:r w:rsidRPr="00C8756F">
        <w:rPr>
          <w:rFonts w:ascii="Arial" w:hAnsi="Arial" w:cs="Arial"/>
        </w:rPr>
        <w:t>. Some could be anxious that bringing in a new person would throw the balance off, while others might worry about taking on additional work once a team member quits. HR must use a recruiting strategy to keep the team productive and focused on their tasks.</w:t>
      </w:r>
    </w:p>
    <w:p w14:paraId="102ACCC6" w14:textId="7DF0A9A3" w:rsidR="006E0630" w:rsidRDefault="006E0630" w:rsidP="00E8103A">
      <w:pPr>
        <w:spacing w:line="360" w:lineRule="auto"/>
        <w:ind w:firstLine="720"/>
        <w:jc w:val="both"/>
        <w:rPr>
          <w:rFonts w:ascii="Arial" w:hAnsi="Arial" w:cs="Arial"/>
        </w:rPr>
      </w:pPr>
      <w:r w:rsidRPr="00C8756F">
        <w:rPr>
          <w:rFonts w:ascii="Arial" w:hAnsi="Arial" w:cs="Arial"/>
        </w:rPr>
        <w:t xml:space="preserve">Employees who are unhappy in their roles are more likely to leave than those who are satisfied. This is why it is crucial to train staff to be </w:t>
      </w:r>
      <w:r w:rsidR="009A030A" w:rsidRPr="00C8756F">
        <w:rPr>
          <w:rFonts w:ascii="Arial" w:hAnsi="Arial" w:cs="Arial"/>
        </w:rPr>
        <w:t>influential</w:t>
      </w:r>
      <w:r w:rsidRPr="00C8756F">
        <w:rPr>
          <w:rFonts w:ascii="Arial" w:hAnsi="Arial" w:cs="Arial"/>
        </w:rPr>
        <w:t xml:space="preserve"> leaders and help build loyal teams that work well together</w:t>
      </w:r>
      <w:r w:rsidR="000C482B" w:rsidRPr="00C8756F">
        <w:rPr>
          <w:rFonts w:ascii="Arial" w:hAnsi="Arial" w:cs="Arial"/>
        </w:rPr>
        <w:t xml:space="preserve"> (Kjaer et al., 2018)</w:t>
      </w:r>
      <w:r w:rsidRPr="00C8756F">
        <w:rPr>
          <w:rFonts w:ascii="Arial" w:hAnsi="Arial" w:cs="Arial"/>
        </w:rPr>
        <w:t>. Other methods to retain staff include motivating employees with rewards, implementing a point-based reward program, or ensuring employees understand the company</w:t>
      </w:r>
      <w:r w:rsidR="00E02788" w:rsidRPr="00C8756F">
        <w:rPr>
          <w:rFonts w:ascii="Arial" w:hAnsi="Arial" w:cs="Arial"/>
        </w:rPr>
        <w:t>’</w:t>
      </w:r>
      <w:r w:rsidRPr="00C8756F">
        <w:rPr>
          <w:rFonts w:ascii="Arial" w:hAnsi="Arial" w:cs="Arial"/>
        </w:rPr>
        <w:t xml:space="preserve">s vision and how they contribute toward it. </w:t>
      </w:r>
    </w:p>
    <w:p w14:paraId="14A8DD82" w14:textId="77777777" w:rsidR="00251B3B" w:rsidRPr="00C8756F" w:rsidRDefault="00251B3B" w:rsidP="00E8103A">
      <w:pPr>
        <w:spacing w:line="360" w:lineRule="auto"/>
        <w:ind w:firstLine="720"/>
        <w:jc w:val="both"/>
        <w:rPr>
          <w:rFonts w:ascii="Arial" w:hAnsi="Arial" w:cs="Arial"/>
        </w:rPr>
      </w:pPr>
    </w:p>
    <w:p w14:paraId="54FE7423" w14:textId="77777777" w:rsidR="00AE35C3" w:rsidRPr="00C8756F" w:rsidRDefault="00AE35C3" w:rsidP="00E8103A">
      <w:pPr>
        <w:spacing w:line="360" w:lineRule="auto"/>
        <w:jc w:val="both"/>
        <w:rPr>
          <w:rFonts w:ascii="Arial Black" w:hAnsi="Arial Black"/>
          <w:b/>
        </w:rPr>
      </w:pPr>
      <w:r w:rsidRPr="00C8756F">
        <w:rPr>
          <w:rFonts w:ascii="Arial Black" w:hAnsi="Arial Black"/>
          <w:b/>
        </w:rPr>
        <w:t>Conclusion</w:t>
      </w:r>
    </w:p>
    <w:p w14:paraId="40BA42FF" w14:textId="77777777" w:rsidR="00335EA9" w:rsidRPr="00C8756F" w:rsidRDefault="00F56162" w:rsidP="00E8103A">
      <w:pPr>
        <w:spacing w:line="360" w:lineRule="auto"/>
        <w:ind w:firstLine="720"/>
        <w:jc w:val="both"/>
        <w:rPr>
          <w:rFonts w:ascii="Arial" w:hAnsi="Arial" w:cs="Arial"/>
        </w:rPr>
      </w:pPr>
      <w:r w:rsidRPr="00C8756F">
        <w:rPr>
          <w:rFonts w:ascii="Arial" w:hAnsi="Arial" w:cs="Arial"/>
        </w:rPr>
        <w:t>The hotel</w:t>
      </w:r>
      <w:r w:rsidR="00E02788" w:rsidRPr="00C8756F">
        <w:rPr>
          <w:rFonts w:ascii="Arial" w:hAnsi="Arial" w:cs="Arial"/>
        </w:rPr>
        <w:t>’</w:t>
      </w:r>
      <w:r w:rsidRPr="00C8756F">
        <w:rPr>
          <w:rFonts w:ascii="Arial" w:hAnsi="Arial" w:cs="Arial"/>
        </w:rPr>
        <w:t xml:space="preserve">s human resource (HR) department is in charge of supplying the business with an </w:t>
      </w:r>
      <w:r w:rsidR="003625D8" w:rsidRPr="00C8756F">
        <w:rPr>
          <w:rFonts w:ascii="Arial" w:hAnsi="Arial" w:cs="Arial"/>
        </w:rPr>
        <w:t>ongoing</w:t>
      </w:r>
      <w:r w:rsidRPr="00C8756F">
        <w:rPr>
          <w:rFonts w:ascii="Arial" w:hAnsi="Arial" w:cs="Arial"/>
        </w:rPr>
        <w:t xml:space="preserve"> supply of qualified, high-quality personnel; therefore, it must ensure the hotel</w:t>
      </w:r>
      <w:r w:rsidR="00E02788" w:rsidRPr="00C8756F">
        <w:rPr>
          <w:rFonts w:ascii="Arial" w:hAnsi="Arial" w:cs="Arial"/>
        </w:rPr>
        <w:t>’</w:t>
      </w:r>
      <w:r w:rsidRPr="00C8756F">
        <w:rPr>
          <w:rFonts w:ascii="Arial" w:hAnsi="Arial" w:cs="Arial"/>
        </w:rPr>
        <w:t xml:space="preserve">s </w:t>
      </w:r>
      <w:r w:rsidR="003625D8" w:rsidRPr="00C8756F">
        <w:rPr>
          <w:rFonts w:ascii="Arial" w:hAnsi="Arial" w:cs="Arial"/>
        </w:rPr>
        <w:t>staff are</w:t>
      </w:r>
      <w:r w:rsidRPr="00C8756F">
        <w:rPr>
          <w:rFonts w:ascii="Arial" w:hAnsi="Arial" w:cs="Arial"/>
        </w:rPr>
        <w:t xml:space="preserve"> engaged. A solid understanding of the most </w:t>
      </w:r>
      <w:r w:rsidR="009A030A" w:rsidRPr="00C8756F">
        <w:rPr>
          <w:rFonts w:ascii="Arial" w:hAnsi="Arial" w:cs="Arial"/>
        </w:rPr>
        <w:t>critical</w:t>
      </w:r>
      <w:r w:rsidRPr="00C8756F">
        <w:rPr>
          <w:rFonts w:ascii="Arial" w:hAnsi="Arial" w:cs="Arial"/>
        </w:rPr>
        <w:t xml:space="preserve"> HR </w:t>
      </w:r>
      <w:r w:rsidRPr="00C8756F">
        <w:rPr>
          <w:rFonts w:ascii="Arial" w:hAnsi="Arial" w:cs="Arial"/>
        </w:rPr>
        <w:lastRenderedPageBreak/>
        <w:t>issues, policies, and practices is justified by various ways to support employees</w:t>
      </w:r>
      <w:r w:rsidR="00E02788" w:rsidRPr="00C8756F">
        <w:rPr>
          <w:rFonts w:ascii="Arial" w:hAnsi="Arial" w:cs="Arial"/>
        </w:rPr>
        <w:t>’</w:t>
      </w:r>
      <w:r w:rsidRPr="00C8756F">
        <w:rPr>
          <w:rFonts w:ascii="Arial" w:hAnsi="Arial" w:cs="Arial"/>
        </w:rPr>
        <w:t xml:space="preserve"> performance. Motivating employees, supplying them with the necessary </w:t>
      </w:r>
      <w:r w:rsidR="003625D8" w:rsidRPr="00C8756F">
        <w:rPr>
          <w:rFonts w:ascii="Arial" w:hAnsi="Arial" w:cs="Arial"/>
        </w:rPr>
        <w:t>training</w:t>
      </w:r>
      <w:r w:rsidR="009A030A" w:rsidRPr="00C8756F">
        <w:rPr>
          <w:rFonts w:ascii="Arial" w:hAnsi="Arial" w:cs="Arial"/>
        </w:rPr>
        <w:t>,</w:t>
      </w:r>
      <w:r w:rsidRPr="00C8756F">
        <w:rPr>
          <w:rFonts w:ascii="Arial" w:hAnsi="Arial" w:cs="Arial"/>
        </w:rPr>
        <w:t xml:space="preserve"> and promoting a culture of continuous individual and team learning are </w:t>
      </w:r>
      <w:r w:rsidR="009A030A" w:rsidRPr="00C8756F">
        <w:rPr>
          <w:rFonts w:ascii="Arial" w:hAnsi="Arial" w:cs="Arial"/>
        </w:rPr>
        <w:t>essential</w:t>
      </w:r>
      <w:r w:rsidRPr="00C8756F">
        <w:rPr>
          <w:rFonts w:ascii="Arial" w:hAnsi="Arial" w:cs="Arial"/>
        </w:rPr>
        <w:t xml:space="preserve"> elements in the success of any business. HR must provide fair pay, safe working conditions, prompt performance feedback, and growth opportunities. HR should ensure the company makes the most of its talent using employee life cycle management. Using employee life cycle management, one can make the most of initial investment in hiring the appropriate people, ensure their engagement and</w:t>
      </w:r>
      <w:r w:rsidRPr="00F56162">
        <w:t xml:space="preserve"> </w:t>
      </w:r>
      <w:r w:rsidRPr="00C8756F">
        <w:rPr>
          <w:rFonts w:ascii="Arial" w:hAnsi="Arial" w:cs="Arial"/>
        </w:rPr>
        <w:t xml:space="preserve">happiness during their employment within the </w:t>
      </w:r>
      <w:r w:rsidR="0014794D" w:rsidRPr="00C8756F">
        <w:rPr>
          <w:rFonts w:ascii="Arial" w:hAnsi="Arial" w:cs="Arial"/>
        </w:rPr>
        <w:t>h</w:t>
      </w:r>
      <w:r w:rsidRPr="00C8756F">
        <w:rPr>
          <w:rFonts w:ascii="Arial" w:hAnsi="Arial" w:cs="Arial"/>
        </w:rPr>
        <w:t>otel, and put procedures in place to help them leave smoothly.</w:t>
      </w:r>
    </w:p>
    <w:p w14:paraId="265C80F7" w14:textId="348B9EAD" w:rsidR="00F56162" w:rsidRDefault="00335EA9" w:rsidP="00E8103A">
      <w:pPr>
        <w:spacing w:after="200" w:line="360" w:lineRule="auto"/>
        <w:jc w:val="both"/>
        <w:rPr>
          <w:rFonts w:ascii="Arial Black" w:hAnsi="Arial Black"/>
          <w:b/>
        </w:rPr>
      </w:pPr>
      <w:r>
        <w:br w:type="page"/>
      </w:r>
      <w:r w:rsidRPr="00C8756F">
        <w:rPr>
          <w:rFonts w:ascii="Arial Black" w:hAnsi="Arial Black"/>
          <w:b/>
        </w:rPr>
        <w:lastRenderedPageBreak/>
        <w:t>References</w:t>
      </w:r>
    </w:p>
    <w:p w14:paraId="45CC4BD0" w14:textId="37EEC855" w:rsidR="00387C30" w:rsidRPr="00C8756F" w:rsidRDefault="00387C30" w:rsidP="00C80F98">
      <w:pPr>
        <w:spacing w:line="360" w:lineRule="auto"/>
        <w:rPr>
          <w:rFonts w:ascii="Arial" w:hAnsi="Arial" w:cs="Arial"/>
        </w:rPr>
      </w:pPr>
      <w:r w:rsidRPr="00C8756F">
        <w:rPr>
          <w:rFonts w:ascii="Arial" w:hAnsi="Arial" w:cs="Arial"/>
        </w:rPr>
        <w:t>Armstrong, M., &amp; Taylor, S. (2020). </w:t>
      </w:r>
      <w:r w:rsidRPr="00C8756F">
        <w:rPr>
          <w:rFonts w:ascii="Arial" w:hAnsi="Arial" w:cs="Arial"/>
          <w:i/>
          <w:iCs/>
        </w:rPr>
        <w:t>Armstrong's handbook of human resource management practice</w:t>
      </w:r>
      <w:r w:rsidRPr="00C8756F">
        <w:rPr>
          <w:rFonts w:ascii="Arial" w:hAnsi="Arial" w:cs="Arial"/>
        </w:rPr>
        <w:t>. Kogan Page Publishers.</w:t>
      </w:r>
    </w:p>
    <w:p w14:paraId="49853A5C" w14:textId="74D755D5" w:rsidR="00387C30" w:rsidRPr="00760327" w:rsidRDefault="00387C30" w:rsidP="00C80F98">
      <w:pPr>
        <w:spacing w:line="360" w:lineRule="auto"/>
        <w:rPr>
          <w:rFonts w:ascii="Arial" w:hAnsi="Arial" w:cs="Arial"/>
          <w:color w:val="000000" w:themeColor="text1"/>
        </w:rPr>
      </w:pPr>
      <w:r w:rsidRPr="00C8756F">
        <w:rPr>
          <w:rFonts w:ascii="Arial" w:hAnsi="Arial" w:cs="Arial"/>
        </w:rPr>
        <w:t>Cattermole, G. (2019). Developing the employee lifecycle to keep top talent. </w:t>
      </w:r>
      <w:r w:rsidRPr="00C8756F">
        <w:rPr>
          <w:rFonts w:ascii="Arial" w:hAnsi="Arial" w:cs="Arial"/>
          <w:i/>
          <w:iCs/>
        </w:rPr>
        <w:t>Strategic HR Review</w:t>
      </w:r>
      <w:r w:rsidRPr="00C8756F">
        <w:rPr>
          <w:rFonts w:ascii="Arial" w:hAnsi="Arial" w:cs="Arial"/>
        </w:rPr>
        <w:t xml:space="preserve">. </w:t>
      </w:r>
      <w:r w:rsidRPr="00C8756F">
        <w:rPr>
          <w:rFonts w:ascii="Arial" w:hAnsi="Arial" w:cs="Arial"/>
          <w:i/>
        </w:rPr>
        <w:t>8</w:t>
      </w:r>
      <w:r w:rsidRPr="00C8756F">
        <w:rPr>
          <w:rFonts w:ascii="Arial" w:hAnsi="Arial" w:cs="Arial"/>
        </w:rPr>
        <w:t xml:space="preserve"> (6). 258-262</w:t>
      </w:r>
      <w:r w:rsidRPr="00C80F98">
        <w:rPr>
          <w:rFonts w:ascii="Arial" w:hAnsi="Arial" w:cs="Arial"/>
          <w:color w:val="000000" w:themeColor="text1"/>
        </w:rPr>
        <w:t xml:space="preserve">. </w:t>
      </w:r>
      <w:r w:rsidR="00760327">
        <w:rPr>
          <w:rFonts w:ascii="Arial" w:hAnsi="Arial" w:cs="Arial"/>
          <w:color w:val="000000" w:themeColor="text1"/>
        </w:rPr>
        <w:t>&lt;</w:t>
      </w:r>
      <w:hyperlink r:id="rId6" w:history="1">
        <w:r w:rsidR="00760327" w:rsidRPr="00760327">
          <w:rPr>
            <w:rStyle w:val="Hyperlink"/>
            <w:rFonts w:ascii="Arial" w:hAnsi="Arial" w:cs="Arial"/>
            <w:color w:val="000000" w:themeColor="text1"/>
            <w:u w:val="none"/>
          </w:rPr>
          <w:t>https://doi.org/10.1108/SHR-05-2019-0042</w:t>
        </w:r>
      </w:hyperlink>
      <w:r w:rsidR="00760327" w:rsidRPr="00760327">
        <w:rPr>
          <w:rStyle w:val="Hyperlink"/>
          <w:rFonts w:ascii="Arial" w:hAnsi="Arial" w:cs="Arial"/>
          <w:color w:val="000000" w:themeColor="text1"/>
          <w:u w:val="none"/>
        </w:rPr>
        <w:t>&gt;</w:t>
      </w:r>
    </w:p>
    <w:p w14:paraId="171CC66C" w14:textId="77777777" w:rsidR="00387C30" w:rsidRPr="00C8756F" w:rsidRDefault="00387C30" w:rsidP="00C80F98">
      <w:pPr>
        <w:spacing w:line="360" w:lineRule="auto"/>
        <w:rPr>
          <w:rFonts w:ascii="Arial" w:hAnsi="Arial" w:cs="Arial"/>
        </w:rPr>
      </w:pPr>
      <w:r w:rsidRPr="00C8756F">
        <w:rPr>
          <w:rFonts w:ascii="Arial" w:hAnsi="Arial" w:cs="Arial"/>
        </w:rPr>
        <w:t>Doloriert, C., Boulton, W., &amp; Sambrook, S. A. (2017). </w:t>
      </w:r>
      <w:r w:rsidRPr="00C8756F">
        <w:rPr>
          <w:rFonts w:ascii="Arial" w:hAnsi="Arial" w:cs="Arial"/>
          <w:i/>
          <w:iCs/>
        </w:rPr>
        <w:t>Facilitating collective and social learning</w:t>
      </w:r>
      <w:r w:rsidRPr="00C8756F">
        <w:rPr>
          <w:rFonts w:ascii="Arial" w:hAnsi="Arial" w:cs="Arial"/>
        </w:rPr>
        <w:t>. Kogan Page Publishers.</w:t>
      </w:r>
    </w:p>
    <w:p w14:paraId="45F4DF65" w14:textId="77777777" w:rsidR="00387C30" w:rsidRPr="00C8756F" w:rsidRDefault="00387C30" w:rsidP="00C80F98">
      <w:pPr>
        <w:spacing w:line="360" w:lineRule="auto"/>
        <w:rPr>
          <w:rFonts w:ascii="Arial" w:hAnsi="Arial" w:cs="Arial"/>
        </w:rPr>
      </w:pPr>
      <w:r w:rsidRPr="00C8756F">
        <w:rPr>
          <w:rFonts w:ascii="Arial" w:hAnsi="Arial" w:cs="Arial"/>
        </w:rPr>
        <w:t xml:space="preserve">Friedman, A. (2012) </w:t>
      </w:r>
      <w:r w:rsidRPr="00C8756F">
        <w:rPr>
          <w:rFonts w:ascii="Arial" w:hAnsi="Arial" w:cs="Arial"/>
          <w:i/>
        </w:rPr>
        <w:t>Continuing professional development: lifelong learning of millions</w:t>
      </w:r>
      <w:r w:rsidRPr="00C8756F">
        <w:rPr>
          <w:rFonts w:ascii="Arial" w:hAnsi="Arial" w:cs="Arial"/>
        </w:rPr>
        <w:t>. London: Routledge.</w:t>
      </w:r>
    </w:p>
    <w:p w14:paraId="5E2B0E71" w14:textId="77777777" w:rsidR="00387C30" w:rsidRPr="00C8756F" w:rsidRDefault="00387C30" w:rsidP="00760327">
      <w:pPr>
        <w:spacing w:line="360" w:lineRule="auto"/>
        <w:rPr>
          <w:rFonts w:ascii="Arial" w:hAnsi="Arial" w:cs="Arial"/>
        </w:rPr>
      </w:pPr>
      <w:r w:rsidRPr="00C8756F">
        <w:rPr>
          <w:rFonts w:ascii="Arial" w:hAnsi="Arial" w:cs="Arial"/>
        </w:rPr>
        <w:t>Friedman, A. L. (2013). </w:t>
      </w:r>
      <w:r w:rsidRPr="00C8756F">
        <w:rPr>
          <w:rFonts w:ascii="Arial" w:hAnsi="Arial" w:cs="Arial"/>
          <w:i/>
          <w:iCs/>
        </w:rPr>
        <w:t>Continuing professional development: Lifelong learning of millions</w:t>
      </w:r>
      <w:r w:rsidRPr="00C8756F">
        <w:rPr>
          <w:rFonts w:ascii="Arial" w:hAnsi="Arial" w:cs="Arial"/>
        </w:rPr>
        <w:t>. Routledge.</w:t>
      </w:r>
    </w:p>
    <w:p w14:paraId="34D5DC58" w14:textId="77777777" w:rsidR="00387C30" w:rsidRPr="00C8756F" w:rsidRDefault="00387C30" w:rsidP="00760327">
      <w:pPr>
        <w:spacing w:line="360" w:lineRule="auto"/>
        <w:rPr>
          <w:rFonts w:ascii="Arial" w:hAnsi="Arial" w:cs="Arial"/>
        </w:rPr>
      </w:pPr>
      <w:r w:rsidRPr="00C8756F">
        <w:rPr>
          <w:rFonts w:ascii="Arial" w:hAnsi="Arial" w:cs="Arial"/>
        </w:rPr>
        <w:t xml:space="preserve">Gallagher, K. (2016) </w:t>
      </w:r>
      <w:r w:rsidRPr="00C8756F">
        <w:rPr>
          <w:rFonts w:ascii="Arial" w:hAnsi="Arial" w:cs="Arial"/>
          <w:i/>
        </w:rPr>
        <w:t>Essential study and employment skills for business and management students</w:t>
      </w:r>
      <w:r w:rsidRPr="00C8756F">
        <w:rPr>
          <w:rFonts w:ascii="Arial" w:hAnsi="Arial" w:cs="Arial"/>
        </w:rPr>
        <w:t>. Oxford: Oxford University Press.</w:t>
      </w:r>
    </w:p>
    <w:p w14:paraId="0B72E6E7" w14:textId="77777777" w:rsidR="00387C30" w:rsidRPr="00C8756F" w:rsidRDefault="00387C30" w:rsidP="00760327">
      <w:pPr>
        <w:spacing w:line="360" w:lineRule="auto"/>
        <w:rPr>
          <w:rFonts w:ascii="Arial" w:hAnsi="Arial" w:cs="Arial"/>
        </w:rPr>
      </w:pPr>
      <w:r w:rsidRPr="00C8756F">
        <w:rPr>
          <w:rFonts w:ascii="Arial" w:hAnsi="Arial" w:cs="Arial"/>
        </w:rPr>
        <w:t>Hickman, C. R., &amp; Silva, M. A. (2018). </w:t>
      </w:r>
      <w:r w:rsidRPr="00C8756F">
        <w:rPr>
          <w:rFonts w:ascii="Arial" w:hAnsi="Arial" w:cs="Arial"/>
          <w:i/>
          <w:iCs/>
        </w:rPr>
        <w:t>Creating excellence: Managing corporate culture, strategy, and change in the new age</w:t>
      </w:r>
      <w:r w:rsidRPr="00C8756F">
        <w:rPr>
          <w:rFonts w:ascii="Arial" w:hAnsi="Arial" w:cs="Arial"/>
        </w:rPr>
        <w:t>. Routledge.</w:t>
      </w:r>
    </w:p>
    <w:p w14:paraId="5210D19B" w14:textId="77777777" w:rsidR="00387C30" w:rsidRPr="00C8756F" w:rsidRDefault="00387C30" w:rsidP="00E8103A">
      <w:pPr>
        <w:spacing w:line="360" w:lineRule="auto"/>
        <w:ind w:left="720" w:hanging="720"/>
        <w:rPr>
          <w:rFonts w:ascii="Arial" w:hAnsi="Arial" w:cs="Arial"/>
        </w:rPr>
      </w:pPr>
      <w:r w:rsidRPr="00C8756F">
        <w:rPr>
          <w:rFonts w:ascii="Arial" w:hAnsi="Arial" w:cs="Arial"/>
        </w:rPr>
        <w:t>Horn, R. (2009). </w:t>
      </w:r>
      <w:r w:rsidRPr="00C8756F">
        <w:rPr>
          <w:rFonts w:ascii="Arial" w:hAnsi="Arial" w:cs="Arial"/>
          <w:i/>
          <w:iCs/>
        </w:rPr>
        <w:t>The business skills handbook</w:t>
      </w:r>
      <w:r w:rsidRPr="00C8756F">
        <w:rPr>
          <w:rFonts w:ascii="Arial" w:hAnsi="Arial" w:cs="Arial"/>
        </w:rPr>
        <w:t>. Kogan Page Publishers.</w:t>
      </w:r>
    </w:p>
    <w:p w14:paraId="6A460F28" w14:textId="77777777" w:rsidR="00387C30" w:rsidRPr="00C8756F" w:rsidRDefault="00387C30" w:rsidP="00760327">
      <w:pPr>
        <w:spacing w:line="360" w:lineRule="auto"/>
        <w:rPr>
          <w:rFonts w:ascii="Arial" w:hAnsi="Arial" w:cs="Arial"/>
        </w:rPr>
      </w:pPr>
      <w:r w:rsidRPr="00C8756F">
        <w:rPr>
          <w:rFonts w:ascii="Arial" w:hAnsi="Arial" w:cs="Arial"/>
        </w:rPr>
        <w:t>Johnston, R., Clark, G, &amp;  Shulver, M. (2012). </w:t>
      </w:r>
      <w:r w:rsidRPr="00C8756F">
        <w:rPr>
          <w:rFonts w:ascii="Arial" w:hAnsi="Arial" w:cs="Arial"/>
          <w:i/>
          <w:iCs/>
        </w:rPr>
        <w:t>Service operations management: improving service delivery</w:t>
      </w:r>
      <w:r w:rsidRPr="00C8756F">
        <w:rPr>
          <w:rFonts w:ascii="Arial" w:hAnsi="Arial" w:cs="Arial"/>
        </w:rPr>
        <w:t>. Pearson Education.</w:t>
      </w:r>
    </w:p>
    <w:p w14:paraId="1CC0684C" w14:textId="0B6037FA" w:rsidR="00387C30" w:rsidRPr="00C8756F" w:rsidRDefault="00387C30" w:rsidP="00760327">
      <w:pPr>
        <w:spacing w:line="360" w:lineRule="auto"/>
        <w:rPr>
          <w:rFonts w:ascii="Arial" w:hAnsi="Arial" w:cs="Arial"/>
        </w:rPr>
      </w:pPr>
      <w:r w:rsidRPr="00C8756F">
        <w:rPr>
          <w:rFonts w:ascii="Arial" w:hAnsi="Arial" w:cs="Arial"/>
        </w:rPr>
        <w:t>Jung, Y., &amp; Takeuchi, N. (2018). A lifespan perspective for understanding career self-management and satisfaction: The role of developmental human resource practices and organi</w:t>
      </w:r>
      <w:r w:rsidR="00251B3B">
        <w:rPr>
          <w:rFonts w:ascii="Arial" w:hAnsi="Arial" w:cs="Arial"/>
        </w:rPr>
        <w:t>s</w:t>
      </w:r>
      <w:r w:rsidRPr="00C8756F">
        <w:rPr>
          <w:rFonts w:ascii="Arial" w:hAnsi="Arial" w:cs="Arial"/>
        </w:rPr>
        <w:t>ational support. </w:t>
      </w:r>
      <w:r w:rsidRPr="00C8756F">
        <w:rPr>
          <w:rFonts w:ascii="Arial" w:hAnsi="Arial" w:cs="Arial"/>
          <w:i/>
          <w:iCs/>
        </w:rPr>
        <w:t>Human Relations</w:t>
      </w:r>
      <w:r w:rsidRPr="00C8756F">
        <w:rPr>
          <w:rFonts w:ascii="Arial" w:hAnsi="Arial" w:cs="Arial"/>
        </w:rPr>
        <w:t>, </w:t>
      </w:r>
      <w:r w:rsidRPr="00C8756F">
        <w:rPr>
          <w:rFonts w:ascii="Arial" w:hAnsi="Arial" w:cs="Arial"/>
          <w:i/>
          <w:iCs/>
        </w:rPr>
        <w:t>71</w:t>
      </w:r>
      <w:r w:rsidRPr="00C8756F">
        <w:rPr>
          <w:rFonts w:ascii="Arial" w:hAnsi="Arial" w:cs="Arial"/>
        </w:rPr>
        <w:t xml:space="preserve">(1), 73-102. </w:t>
      </w:r>
      <w:r w:rsidR="00760327">
        <w:rPr>
          <w:rFonts w:ascii="Arial" w:hAnsi="Arial" w:cs="Arial"/>
        </w:rPr>
        <w:t>&lt;</w:t>
      </w:r>
      <w:hyperlink r:id="rId7" w:history="1">
        <w:r w:rsidR="00760327" w:rsidRPr="00760327">
          <w:rPr>
            <w:rStyle w:val="Hyperlink"/>
            <w:rFonts w:ascii="Arial" w:hAnsi="Arial" w:cs="Arial"/>
            <w:color w:val="000000" w:themeColor="text1"/>
            <w:u w:val="none"/>
          </w:rPr>
          <w:t>https://doi.org/10.1177/0018726717715075</w:t>
        </w:r>
      </w:hyperlink>
      <w:r w:rsidR="00760327">
        <w:rPr>
          <w:rStyle w:val="Hyperlink"/>
          <w:rFonts w:ascii="Arial" w:hAnsi="Arial" w:cs="Arial"/>
          <w:color w:val="000000" w:themeColor="text1"/>
          <w:u w:val="none"/>
        </w:rPr>
        <w:t>&gt;</w:t>
      </w:r>
    </w:p>
    <w:p w14:paraId="1C6DDB44" w14:textId="21456396" w:rsidR="00387C30" w:rsidRPr="00760327" w:rsidRDefault="00387C30" w:rsidP="00760327">
      <w:pPr>
        <w:spacing w:line="360" w:lineRule="auto"/>
        <w:rPr>
          <w:rFonts w:ascii="Arial" w:hAnsi="Arial" w:cs="Arial"/>
          <w:color w:val="000000" w:themeColor="text1"/>
        </w:rPr>
      </w:pPr>
      <w:r w:rsidRPr="00C8756F">
        <w:rPr>
          <w:rFonts w:ascii="Arial" w:hAnsi="Arial" w:cs="Arial"/>
        </w:rPr>
        <w:t>Kakkar, S., Dash, S., Vohra, N., &amp; Saha, S. (2020). Engaging employees through effective performance management: an empirical examination. </w:t>
      </w:r>
      <w:r w:rsidRPr="00C8756F">
        <w:rPr>
          <w:rFonts w:ascii="Arial" w:hAnsi="Arial" w:cs="Arial"/>
          <w:i/>
          <w:iCs/>
        </w:rPr>
        <w:t>Benchmarking: An International Journal</w:t>
      </w:r>
      <w:r w:rsidRPr="00C8756F">
        <w:rPr>
          <w:rFonts w:ascii="Arial" w:hAnsi="Arial" w:cs="Arial"/>
        </w:rPr>
        <w:t>, </w:t>
      </w:r>
      <w:r w:rsidRPr="00C8756F">
        <w:rPr>
          <w:rFonts w:ascii="Arial" w:hAnsi="Arial" w:cs="Arial"/>
          <w:i/>
          <w:iCs/>
        </w:rPr>
        <w:t>27</w:t>
      </w:r>
      <w:r w:rsidRPr="00C8756F">
        <w:rPr>
          <w:rFonts w:ascii="Arial" w:hAnsi="Arial" w:cs="Arial"/>
        </w:rPr>
        <w:t xml:space="preserve">(5), 1843-1860. </w:t>
      </w:r>
      <w:r w:rsidR="00760327">
        <w:rPr>
          <w:rFonts w:ascii="Arial" w:hAnsi="Arial" w:cs="Arial"/>
        </w:rPr>
        <w:t>&lt;</w:t>
      </w:r>
      <w:hyperlink r:id="rId8" w:history="1">
        <w:r w:rsidR="00760327" w:rsidRPr="00760327">
          <w:rPr>
            <w:rStyle w:val="Hyperlink"/>
            <w:rFonts w:ascii="Arial" w:hAnsi="Arial" w:cs="Arial"/>
            <w:color w:val="000000" w:themeColor="text1"/>
            <w:u w:val="none"/>
          </w:rPr>
          <w:t>https://doi.org/10.1108/BIJ-10-2019-0440</w:t>
        </w:r>
      </w:hyperlink>
      <w:r w:rsidR="00760327">
        <w:rPr>
          <w:rStyle w:val="Hyperlink"/>
          <w:rFonts w:ascii="Arial" w:hAnsi="Arial" w:cs="Arial"/>
          <w:color w:val="000000" w:themeColor="text1"/>
          <w:u w:val="none"/>
        </w:rPr>
        <w:t>&gt;</w:t>
      </w:r>
    </w:p>
    <w:p w14:paraId="3D818743" w14:textId="690F1A66" w:rsidR="00387C30" w:rsidRPr="00C8756F" w:rsidRDefault="00387C30" w:rsidP="00760327">
      <w:pPr>
        <w:spacing w:line="360" w:lineRule="auto"/>
        <w:rPr>
          <w:rFonts w:ascii="Arial" w:hAnsi="Arial" w:cs="Arial"/>
        </w:rPr>
      </w:pPr>
      <w:r w:rsidRPr="00C8756F">
        <w:rPr>
          <w:rFonts w:ascii="Arial" w:hAnsi="Arial" w:cs="Arial"/>
        </w:rPr>
        <w:t>Kjaer, L. L., Pigosso, D. C., McAloone, T. C., &amp; Birkved, M. (2018). Guidelines for evaluating the environmental performance of Product/Service-Systems through life cycle assessment. </w:t>
      </w:r>
      <w:r w:rsidRPr="00C8756F">
        <w:rPr>
          <w:rFonts w:ascii="Arial" w:hAnsi="Arial" w:cs="Arial"/>
          <w:i/>
          <w:iCs/>
        </w:rPr>
        <w:t>Journal of Cleaner Production</w:t>
      </w:r>
      <w:r w:rsidRPr="00C8756F">
        <w:rPr>
          <w:rFonts w:ascii="Arial" w:hAnsi="Arial" w:cs="Arial"/>
        </w:rPr>
        <w:t>, </w:t>
      </w:r>
      <w:r w:rsidRPr="00C8756F">
        <w:rPr>
          <w:rFonts w:ascii="Arial" w:hAnsi="Arial" w:cs="Arial"/>
          <w:i/>
          <w:iCs/>
        </w:rPr>
        <w:t>190</w:t>
      </w:r>
      <w:r w:rsidRPr="00C8756F">
        <w:rPr>
          <w:rFonts w:ascii="Arial" w:hAnsi="Arial" w:cs="Arial"/>
        </w:rPr>
        <w:t xml:space="preserve">, 666-678. </w:t>
      </w:r>
      <w:r w:rsidR="00760327">
        <w:rPr>
          <w:rFonts w:ascii="Arial" w:hAnsi="Arial" w:cs="Arial"/>
        </w:rPr>
        <w:t>&lt;</w:t>
      </w:r>
      <w:hyperlink r:id="rId9" w:history="1">
        <w:r w:rsidR="00760327" w:rsidRPr="00760327">
          <w:rPr>
            <w:rStyle w:val="Hyperlink"/>
            <w:rFonts w:ascii="Arial" w:hAnsi="Arial" w:cs="Arial"/>
            <w:color w:val="000000" w:themeColor="text1"/>
            <w:u w:val="none"/>
          </w:rPr>
          <w:t>https://doi.org/10.1016/j.jclepro.2018.04.108</w:t>
        </w:r>
      </w:hyperlink>
      <w:r w:rsidR="00760327">
        <w:rPr>
          <w:rFonts w:ascii="Arial" w:hAnsi="Arial" w:cs="Arial"/>
        </w:rPr>
        <w:t>&gt;</w:t>
      </w:r>
    </w:p>
    <w:p w14:paraId="2D2EDABA" w14:textId="575243AA" w:rsidR="00387C30" w:rsidRPr="00C8756F" w:rsidRDefault="00387C30" w:rsidP="00760327">
      <w:pPr>
        <w:spacing w:line="360" w:lineRule="auto"/>
        <w:rPr>
          <w:rFonts w:ascii="Arial" w:hAnsi="Arial" w:cs="Arial"/>
        </w:rPr>
      </w:pPr>
      <w:r w:rsidRPr="00C8756F">
        <w:rPr>
          <w:rFonts w:ascii="Arial" w:hAnsi="Arial" w:cs="Arial"/>
        </w:rPr>
        <w:t>Kwon, K., &amp; Park, J. (2019). The life cycle of employee engagement theory in HRD research. </w:t>
      </w:r>
      <w:r w:rsidRPr="00C8756F">
        <w:rPr>
          <w:rFonts w:ascii="Arial" w:hAnsi="Arial" w:cs="Arial"/>
          <w:i/>
          <w:iCs/>
        </w:rPr>
        <w:t>Advances in Developing Human Resources</w:t>
      </w:r>
      <w:r w:rsidRPr="00C8756F">
        <w:rPr>
          <w:rFonts w:ascii="Arial" w:hAnsi="Arial" w:cs="Arial"/>
        </w:rPr>
        <w:t>, </w:t>
      </w:r>
      <w:r w:rsidRPr="00C8756F">
        <w:rPr>
          <w:rFonts w:ascii="Arial" w:hAnsi="Arial" w:cs="Arial"/>
          <w:i/>
          <w:iCs/>
        </w:rPr>
        <w:t>21</w:t>
      </w:r>
      <w:r w:rsidRPr="00C8756F">
        <w:rPr>
          <w:rFonts w:ascii="Arial" w:hAnsi="Arial" w:cs="Arial"/>
        </w:rPr>
        <w:t xml:space="preserve">(3), 352-370. </w:t>
      </w:r>
      <w:r w:rsidR="00760327">
        <w:rPr>
          <w:rFonts w:ascii="Arial" w:hAnsi="Arial" w:cs="Arial"/>
        </w:rPr>
        <w:t>&lt;</w:t>
      </w:r>
      <w:hyperlink r:id="rId10" w:history="1">
        <w:r w:rsidR="00760327" w:rsidRPr="00760327">
          <w:rPr>
            <w:rStyle w:val="Hyperlink"/>
            <w:rFonts w:ascii="Arial" w:hAnsi="Arial" w:cs="Arial"/>
            <w:color w:val="000000" w:themeColor="text1"/>
            <w:u w:val="none"/>
          </w:rPr>
          <w:t>https://doi.org/10.1177/152342231985144</w:t>
        </w:r>
      </w:hyperlink>
      <w:r w:rsidR="00760327" w:rsidRPr="00760327">
        <w:rPr>
          <w:rStyle w:val="Hyperlink"/>
          <w:rFonts w:ascii="Arial" w:hAnsi="Arial" w:cs="Arial"/>
          <w:color w:val="000000" w:themeColor="text1"/>
          <w:u w:val="none"/>
        </w:rPr>
        <w:t>&gt;</w:t>
      </w:r>
    </w:p>
    <w:p w14:paraId="7989CCB0" w14:textId="77777777" w:rsidR="00387C30" w:rsidRPr="00C8756F" w:rsidRDefault="00387C30" w:rsidP="00760327">
      <w:pPr>
        <w:spacing w:line="360" w:lineRule="auto"/>
        <w:rPr>
          <w:rFonts w:ascii="Arial" w:hAnsi="Arial" w:cs="Arial"/>
        </w:rPr>
      </w:pPr>
      <w:r w:rsidRPr="00C8756F">
        <w:rPr>
          <w:rFonts w:ascii="Arial" w:hAnsi="Arial" w:cs="Arial"/>
        </w:rPr>
        <w:lastRenderedPageBreak/>
        <w:t>Marchington, M., Wilkinson, A., Donnelly, R., &amp; Kynighou, A. (2016). </w:t>
      </w:r>
      <w:r w:rsidRPr="00C8756F">
        <w:rPr>
          <w:rFonts w:ascii="Arial" w:hAnsi="Arial" w:cs="Arial"/>
          <w:i/>
          <w:iCs/>
        </w:rPr>
        <w:t>Human resource management at work</w:t>
      </w:r>
      <w:r w:rsidRPr="00C8756F">
        <w:rPr>
          <w:rFonts w:ascii="Arial" w:hAnsi="Arial" w:cs="Arial"/>
        </w:rPr>
        <w:t>. Kogan Page Publishers.</w:t>
      </w:r>
    </w:p>
    <w:p w14:paraId="367E61D7" w14:textId="3A2D4013" w:rsidR="00387C30" w:rsidRPr="00760327" w:rsidRDefault="00387C30" w:rsidP="00760327">
      <w:pPr>
        <w:spacing w:line="360" w:lineRule="auto"/>
        <w:rPr>
          <w:rFonts w:ascii="Arial" w:hAnsi="Arial" w:cs="Arial"/>
          <w:color w:val="000000" w:themeColor="text1"/>
        </w:rPr>
      </w:pPr>
      <w:r w:rsidRPr="00C8756F">
        <w:rPr>
          <w:rFonts w:ascii="Arial" w:hAnsi="Arial" w:cs="Arial"/>
        </w:rPr>
        <w:t>Mosca, L., Gianecchini, M., &amp; Campagnolo, D. (2021). Organi</w:t>
      </w:r>
      <w:r w:rsidR="00251B3B">
        <w:rPr>
          <w:rFonts w:ascii="Arial" w:hAnsi="Arial" w:cs="Arial"/>
        </w:rPr>
        <w:t>s</w:t>
      </w:r>
      <w:r w:rsidRPr="00C8756F">
        <w:rPr>
          <w:rFonts w:ascii="Arial" w:hAnsi="Arial" w:cs="Arial"/>
        </w:rPr>
        <w:t>ational life cycle models: a design perspective. </w:t>
      </w:r>
      <w:r w:rsidRPr="00C8756F">
        <w:rPr>
          <w:rFonts w:ascii="Arial" w:hAnsi="Arial" w:cs="Arial"/>
          <w:i/>
          <w:iCs/>
        </w:rPr>
        <w:t>Journal of Organi</w:t>
      </w:r>
      <w:r w:rsidR="00251B3B">
        <w:rPr>
          <w:rFonts w:ascii="Arial" w:hAnsi="Arial" w:cs="Arial"/>
          <w:i/>
          <w:iCs/>
        </w:rPr>
        <w:t>s</w:t>
      </w:r>
      <w:r w:rsidRPr="00C8756F">
        <w:rPr>
          <w:rFonts w:ascii="Arial" w:hAnsi="Arial" w:cs="Arial"/>
          <w:i/>
          <w:iCs/>
        </w:rPr>
        <w:t>ation Design</w:t>
      </w:r>
      <w:r w:rsidRPr="00C8756F">
        <w:rPr>
          <w:rFonts w:ascii="Arial" w:hAnsi="Arial" w:cs="Arial"/>
        </w:rPr>
        <w:t>, </w:t>
      </w:r>
      <w:r w:rsidRPr="00C8756F">
        <w:rPr>
          <w:rFonts w:ascii="Arial" w:hAnsi="Arial" w:cs="Arial"/>
          <w:i/>
          <w:iCs/>
        </w:rPr>
        <w:t>10</w:t>
      </w:r>
      <w:r w:rsidRPr="00C8756F">
        <w:rPr>
          <w:rFonts w:ascii="Arial" w:hAnsi="Arial" w:cs="Arial"/>
        </w:rPr>
        <w:t xml:space="preserve">(1), 3-18. </w:t>
      </w:r>
      <w:r w:rsidR="00760327">
        <w:rPr>
          <w:rFonts w:ascii="Arial" w:hAnsi="Arial" w:cs="Arial"/>
        </w:rPr>
        <w:t>&lt;</w:t>
      </w:r>
      <w:hyperlink r:id="rId11" w:history="1">
        <w:r w:rsidR="00760327" w:rsidRPr="00760327">
          <w:rPr>
            <w:rStyle w:val="Hyperlink"/>
            <w:rFonts w:ascii="Arial" w:hAnsi="Arial" w:cs="Arial"/>
            <w:color w:val="000000" w:themeColor="text1"/>
            <w:u w:val="none"/>
          </w:rPr>
          <w:t>https://link.springer.com/article/10.1186/s41469-021-00090-7</w:t>
        </w:r>
      </w:hyperlink>
      <w:r w:rsidR="00760327" w:rsidRPr="00760327">
        <w:rPr>
          <w:rStyle w:val="Hyperlink"/>
          <w:rFonts w:ascii="Arial" w:hAnsi="Arial" w:cs="Arial"/>
          <w:color w:val="000000" w:themeColor="text1"/>
          <w:u w:val="none"/>
        </w:rPr>
        <w:t>&gt;</w:t>
      </w:r>
    </w:p>
    <w:p w14:paraId="297C5025" w14:textId="77777777" w:rsidR="00387C30" w:rsidRPr="00C8756F" w:rsidRDefault="00387C30" w:rsidP="00760327">
      <w:pPr>
        <w:spacing w:line="360" w:lineRule="auto"/>
        <w:rPr>
          <w:rFonts w:ascii="Arial" w:hAnsi="Arial" w:cs="Arial"/>
        </w:rPr>
      </w:pPr>
      <w:r w:rsidRPr="00C8756F">
        <w:rPr>
          <w:rFonts w:ascii="Arial" w:hAnsi="Arial" w:cs="Arial"/>
        </w:rPr>
        <w:t xml:space="preserve">Murton, A,. Inman, M., O’Sullivan, N. (2010). </w:t>
      </w:r>
      <w:r w:rsidRPr="00C8756F">
        <w:rPr>
          <w:rFonts w:ascii="Arial" w:hAnsi="Arial" w:cs="Arial"/>
          <w:i/>
        </w:rPr>
        <w:t>Unlocking Human Resource Management</w:t>
      </w:r>
      <w:r w:rsidRPr="00C8756F">
        <w:rPr>
          <w:rFonts w:ascii="Arial" w:hAnsi="Arial" w:cs="Arial"/>
        </w:rPr>
        <w:t>. Hodder Education.</w:t>
      </w:r>
    </w:p>
    <w:p w14:paraId="211B6985" w14:textId="77777777" w:rsidR="00387C30" w:rsidRPr="00C8756F" w:rsidRDefault="00387C30" w:rsidP="00760327">
      <w:pPr>
        <w:spacing w:line="360" w:lineRule="auto"/>
        <w:rPr>
          <w:rFonts w:ascii="Arial" w:hAnsi="Arial" w:cs="Arial"/>
        </w:rPr>
      </w:pPr>
      <w:r w:rsidRPr="00C8756F">
        <w:rPr>
          <w:rFonts w:ascii="Arial" w:hAnsi="Arial" w:cs="Arial"/>
        </w:rPr>
        <w:t>Stewart, G. L., &amp; Brown, K. G. (2019). </w:t>
      </w:r>
      <w:r w:rsidRPr="00C8756F">
        <w:rPr>
          <w:rFonts w:ascii="Arial" w:hAnsi="Arial" w:cs="Arial"/>
          <w:i/>
          <w:iCs/>
        </w:rPr>
        <w:t>Human resource management</w:t>
      </w:r>
      <w:r w:rsidRPr="00C8756F">
        <w:rPr>
          <w:rFonts w:ascii="Arial" w:hAnsi="Arial" w:cs="Arial"/>
        </w:rPr>
        <w:t>. John Wiley &amp; Sons.</w:t>
      </w:r>
    </w:p>
    <w:p w14:paraId="33ABD122" w14:textId="77777777" w:rsidR="00387C30" w:rsidRPr="00C8756F" w:rsidRDefault="00387C30" w:rsidP="00760327">
      <w:pPr>
        <w:spacing w:line="360" w:lineRule="auto"/>
        <w:rPr>
          <w:rFonts w:ascii="Arial" w:hAnsi="Arial" w:cs="Arial"/>
        </w:rPr>
      </w:pPr>
      <w:r w:rsidRPr="00C8756F">
        <w:rPr>
          <w:rFonts w:ascii="Arial" w:hAnsi="Arial" w:cs="Arial"/>
        </w:rPr>
        <w:t xml:space="preserve">Torrington, D, Hall, L, Atkinson, C, &amp; Taylor, S. (2020). </w:t>
      </w:r>
      <w:r w:rsidRPr="00C8756F">
        <w:rPr>
          <w:rFonts w:ascii="Arial" w:hAnsi="Arial" w:cs="Arial"/>
          <w:i/>
        </w:rPr>
        <w:t>Human Resource Management PDF EBook</w:t>
      </w:r>
      <w:r w:rsidRPr="00C8756F">
        <w:rPr>
          <w:rFonts w:ascii="Arial" w:hAnsi="Arial" w:cs="Arial"/>
        </w:rPr>
        <w:t>. Pearson Education.</w:t>
      </w:r>
    </w:p>
    <w:p w14:paraId="6182D992" w14:textId="4CC8C297" w:rsidR="00387C30" w:rsidRPr="00760327" w:rsidRDefault="00387C30" w:rsidP="00760327">
      <w:pPr>
        <w:spacing w:line="360" w:lineRule="auto"/>
        <w:rPr>
          <w:rFonts w:ascii="Arial" w:hAnsi="Arial" w:cs="Arial"/>
          <w:color w:val="000000" w:themeColor="text1"/>
        </w:rPr>
      </w:pPr>
      <w:r w:rsidRPr="00C8756F">
        <w:rPr>
          <w:rFonts w:ascii="Arial" w:hAnsi="Arial" w:cs="Arial"/>
        </w:rPr>
        <w:t>Traverso, M., Bell, L., Saling, P., &amp; Fontes, J. (2018). Towards social life cycle assessment: a quantitative product social impact assessment. </w:t>
      </w:r>
      <w:r w:rsidRPr="00C8756F">
        <w:rPr>
          <w:rFonts w:ascii="Arial" w:hAnsi="Arial" w:cs="Arial"/>
          <w:i/>
          <w:iCs/>
        </w:rPr>
        <w:t>The International Journal of Life Cycle Assessment</w:t>
      </w:r>
      <w:r w:rsidRPr="00C8756F">
        <w:rPr>
          <w:rFonts w:ascii="Arial" w:hAnsi="Arial" w:cs="Arial"/>
        </w:rPr>
        <w:t>, </w:t>
      </w:r>
      <w:r w:rsidRPr="00C8756F">
        <w:rPr>
          <w:rFonts w:ascii="Arial" w:hAnsi="Arial" w:cs="Arial"/>
          <w:i/>
          <w:iCs/>
        </w:rPr>
        <w:t>23</w:t>
      </w:r>
      <w:r w:rsidRPr="00C8756F">
        <w:rPr>
          <w:rFonts w:ascii="Arial" w:hAnsi="Arial" w:cs="Arial"/>
        </w:rPr>
        <w:t xml:space="preserve">(3), 597-606. </w:t>
      </w:r>
      <w:r w:rsidR="00760327">
        <w:rPr>
          <w:rFonts w:ascii="Arial" w:hAnsi="Arial" w:cs="Arial"/>
        </w:rPr>
        <w:t>&lt;</w:t>
      </w:r>
      <w:hyperlink r:id="rId12" w:history="1">
        <w:r w:rsidR="00760327" w:rsidRPr="00760327">
          <w:rPr>
            <w:rStyle w:val="Hyperlink"/>
            <w:rFonts w:ascii="Arial" w:hAnsi="Arial" w:cs="Arial"/>
            <w:color w:val="000000" w:themeColor="text1"/>
            <w:u w:val="none"/>
          </w:rPr>
          <w:t>https://link.springer.com/article/10.1007/s11367-016-1168-8</w:t>
        </w:r>
      </w:hyperlink>
      <w:r w:rsidR="00760327" w:rsidRPr="00760327">
        <w:rPr>
          <w:rStyle w:val="Hyperlink"/>
          <w:rFonts w:ascii="Arial" w:hAnsi="Arial" w:cs="Arial"/>
          <w:color w:val="000000" w:themeColor="text1"/>
          <w:u w:val="none"/>
        </w:rPr>
        <w:t>&gt;</w:t>
      </w:r>
    </w:p>
    <w:p w14:paraId="73E1962B" w14:textId="40C053D2" w:rsidR="00DB0B65" w:rsidRPr="00760327" w:rsidRDefault="00387C30" w:rsidP="00760327">
      <w:pPr>
        <w:spacing w:line="360" w:lineRule="auto"/>
        <w:rPr>
          <w:rFonts w:ascii="Arial" w:hAnsi="Arial" w:cs="Arial"/>
          <w:color w:val="000000" w:themeColor="text1"/>
        </w:rPr>
      </w:pPr>
      <w:r w:rsidRPr="00251B3B">
        <w:rPr>
          <w:rFonts w:ascii="Arial" w:hAnsi="Arial" w:cs="Arial"/>
        </w:rPr>
        <w:t>Vardarlıer, P. (2016). Strategic approach to human resources management during crisis. </w:t>
      </w:r>
      <w:r w:rsidRPr="00251B3B">
        <w:rPr>
          <w:rFonts w:ascii="Arial" w:hAnsi="Arial" w:cs="Arial"/>
          <w:i/>
          <w:iCs/>
        </w:rPr>
        <w:t>Procedia-Social and Behavioral Sciences</w:t>
      </w:r>
      <w:r w:rsidRPr="00251B3B">
        <w:rPr>
          <w:rFonts w:ascii="Arial" w:hAnsi="Arial" w:cs="Arial"/>
        </w:rPr>
        <w:t>, </w:t>
      </w:r>
      <w:r w:rsidRPr="00251B3B">
        <w:rPr>
          <w:rFonts w:ascii="Arial" w:hAnsi="Arial" w:cs="Arial"/>
          <w:i/>
          <w:iCs/>
        </w:rPr>
        <w:t>235</w:t>
      </w:r>
      <w:r w:rsidRPr="00251B3B">
        <w:rPr>
          <w:rFonts w:ascii="Arial" w:hAnsi="Arial" w:cs="Arial"/>
        </w:rPr>
        <w:t xml:space="preserve">, 463-472. </w:t>
      </w:r>
      <w:r w:rsidR="00760327">
        <w:rPr>
          <w:rFonts w:ascii="Arial" w:hAnsi="Arial" w:cs="Arial"/>
        </w:rPr>
        <w:t>&lt;</w:t>
      </w:r>
      <w:hyperlink r:id="rId13" w:history="1">
        <w:r w:rsidR="00760327" w:rsidRPr="00760327">
          <w:rPr>
            <w:rStyle w:val="Hyperlink"/>
            <w:rFonts w:ascii="Arial" w:hAnsi="Arial" w:cs="Arial"/>
            <w:color w:val="000000" w:themeColor="text1"/>
            <w:u w:val="none"/>
          </w:rPr>
          <w:t>https://doi.org/10.1016/j.sbspro.2016.11.057</w:t>
        </w:r>
      </w:hyperlink>
      <w:r w:rsidR="00760327" w:rsidRPr="00760327">
        <w:rPr>
          <w:rStyle w:val="Hyperlink"/>
          <w:rFonts w:ascii="Arial" w:hAnsi="Arial" w:cs="Arial"/>
          <w:color w:val="000000" w:themeColor="text1"/>
          <w:u w:val="none"/>
        </w:rPr>
        <w:t>&gt;</w:t>
      </w:r>
    </w:p>
    <w:sectPr w:rsidR="00DB0B65" w:rsidRPr="00760327">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71D12" w14:textId="77777777" w:rsidR="006637AE" w:rsidRDefault="006637AE" w:rsidP="00BF16B3">
      <w:pPr>
        <w:spacing w:line="240" w:lineRule="auto"/>
      </w:pPr>
      <w:r>
        <w:separator/>
      </w:r>
    </w:p>
  </w:endnote>
  <w:endnote w:type="continuationSeparator" w:id="0">
    <w:p w14:paraId="10BF30CB" w14:textId="77777777" w:rsidR="006637AE" w:rsidRDefault="006637AE" w:rsidP="00BF16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2797F" w14:textId="77777777" w:rsidR="009A030A" w:rsidRDefault="009A03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B1F53" w14:textId="77777777" w:rsidR="009A030A" w:rsidRDefault="009A03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B646A" w14:textId="77777777" w:rsidR="009A030A" w:rsidRDefault="009A03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BD0A8" w14:textId="77777777" w:rsidR="006637AE" w:rsidRDefault="006637AE" w:rsidP="00BF16B3">
      <w:pPr>
        <w:spacing w:line="240" w:lineRule="auto"/>
      </w:pPr>
      <w:r>
        <w:separator/>
      </w:r>
    </w:p>
  </w:footnote>
  <w:footnote w:type="continuationSeparator" w:id="0">
    <w:p w14:paraId="3BE06BF1" w14:textId="77777777" w:rsidR="006637AE" w:rsidRDefault="006637AE" w:rsidP="00BF16B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F0936" w14:textId="77777777" w:rsidR="009A030A" w:rsidRDefault="009A03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2439414"/>
      <w:docPartObj>
        <w:docPartGallery w:val="Page Numbers (Top of Page)"/>
        <w:docPartUnique/>
      </w:docPartObj>
    </w:sdtPr>
    <w:sdtEndPr>
      <w:rPr>
        <w:noProof/>
      </w:rPr>
    </w:sdtEndPr>
    <w:sdtContent>
      <w:p w14:paraId="5B4260D7" w14:textId="77777777" w:rsidR="009A030A" w:rsidRDefault="009A030A">
        <w:pPr>
          <w:pStyle w:val="Header"/>
          <w:jc w:val="right"/>
        </w:pPr>
        <w:r>
          <w:fldChar w:fldCharType="begin"/>
        </w:r>
        <w:r>
          <w:instrText xml:space="preserve"> PAGE   \* MERGEFORMAT </w:instrText>
        </w:r>
        <w:r>
          <w:fldChar w:fldCharType="separate"/>
        </w:r>
        <w:r>
          <w:rPr>
            <w:noProof/>
          </w:rPr>
          <w:t>11</w:t>
        </w:r>
        <w:r>
          <w:rPr>
            <w:noProof/>
          </w:rPr>
          <w:fldChar w:fldCharType="end"/>
        </w:r>
      </w:p>
    </w:sdtContent>
  </w:sdt>
  <w:p w14:paraId="1C89F911" w14:textId="77777777" w:rsidR="00BF16B3" w:rsidRDefault="00BF16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D978D" w14:textId="77777777" w:rsidR="009A030A" w:rsidRDefault="009A03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1NTO2NDE1MzM0MzBQ0lEKTi0uzszPAykwqgUA1zyIZSwAAAA="/>
  </w:docVars>
  <w:rsids>
    <w:rsidRoot w:val="00D20373"/>
    <w:rsid w:val="00004A73"/>
    <w:rsid w:val="00020C5D"/>
    <w:rsid w:val="000631CE"/>
    <w:rsid w:val="00071E4E"/>
    <w:rsid w:val="000C482B"/>
    <w:rsid w:val="000C5E50"/>
    <w:rsid w:val="000E0FF1"/>
    <w:rsid w:val="00103DDD"/>
    <w:rsid w:val="00136A30"/>
    <w:rsid w:val="0014794D"/>
    <w:rsid w:val="00152B6D"/>
    <w:rsid w:val="00240531"/>
    <w:rsid w:val="00245F40"/>
    <w:rsid w:val="00251B3B"/>
    <w:rsid w:val="00276641"/>
    <w:rsid w:val="0028299C"/>
    <w:rsid w:val="002C4DEF"/>
    <w:rsid w:val="002F7E8F"/>
    <w:rsid w:val="00312225"/>
    <w:rsid w:val="00335EA9"/>
    <w:rsid w:val="00336A17"/>
    <w:rsid w:val="00343E2E"/>
    <w:rsid w:val="003625D8"/>
    <w:rsid w:val="00387C30"/>
    <w:rsid w:val="003C6FDD"/>
    <w:rsid w:val="003F183A"/>
    <w:rsid w:val="004220F5"/>
    <w:rsid w:val="00432596"/>
    <w:rsid w:val="004647CC"/>
    <w:rsid w:val="004817E4"/>
    <w:rsid w:val="00484C5F"/>
    <w:rsid w:val="004D522B"/>
    <w:rsid w:val="004F1085"/>
    <w:rsid w:val="00523135"/>
    <w:rsid w:val="0053610C"/>
    <w:rsid w:val="00560E85"/>
    <w:rsid w:val="00565CDE"/>
    <w:rsid w:val="005B4030"/>
    <w:rsid w:val="005B4A25"/>
    <w:rsid w:val="006326CA"/>
    <w:rsid w:val="006331C2"/>
    <w:rsid w:val="006637AE"/>
    <w:rsid w:val="006849D3"/>
    <w:rsid w:val="006B603A"/>
    <w:rsid w:val="006C2A87"/>
    <w:rsid w:val="006E0630"/>
    <w:rsid w:val="0070760F"/>
    <w:rsid w:val="00760327"/>
    <w:rsid w:val="007C7B9E"/>
    <w:rsid w:val="008560F0"/>
    <w:rsid w:val="008D1E27"/>
    <w:rsid w:val="008F0B70"/>
    <w:rsid w:val="009853C6"/>
    <w:rsid w:val="00990E4D"/>
    <w:rsid w:val="009A030A"/>
    <w:rsid w:val="009F7BA4"/>
    <w:rsid w:val="00A12492"/>
    <w:rsid w:val="00A129D3"/>
    <w:rsid w:val="00A16FF2"/>
    <w:rsid w:val="00A64311"/>
    <w:rsid w:val="00A72FBE"/>
    <w:rsid w:val="00AE35C3"/>
    <w:rsid w:val="00B044C1"/>
    <w:rsid w:val="00B63106"/>
    <w:rsid w:val="00B70741"/>
    <w:rsid w:val="00BC13FD"/>
    <w:rsid w:val="00BD4042"/>
    <w:rsid w:val="00BE1F85"/>
    <w:rsid w:val="00BE2B2D"/>
    <w:rsid w:val="00BF16B3"/>
    <w:rsid w:val="00C54114"/>
    <w:rsid w:val="00C80F98"/>
    <w:rsid w:val="00C869E5"/>
    <w:rsid w:val="00C8756F"/>
    <w:rsid w:val="00CF7B17"/>
    <w:rsid w:val="00D20373"/>
    <w:rsid w:val="00D31BC2"/>
    <w:rsid w:val="00DB0B65"/>
    <w:rsid w:val="00DC0748"/>
    <w:rsid w:val="00DE1480"/>
    <w:rsid w:val="00DE5550"/>
    <w:rsid w:val="00E02788"/>
    <w:rsid w:val="00E703A2"/>
    <w:rsid w:val="00E8103A"/>
    <w:rsid w:val="00F56162"/>
    <w:rsid w:val="00F579A7"/>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F6177"/>
  <w15:docId w15:val="{D6F66CEA-DE3A-4D9B-97D7-645BE4768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373"/>
    <w:pPr>
      <w:spacing w:after="0" w:line="480" w:lineRule="auto"/>
    </w:pPr>
    <w:rPr>
      <w:rFonts w:ascii="Times New Roman" w:hAnsi="Times New Roman"/>
      <w:sz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6B3"/>
    <w:pPr>
      <w:tabs>
        <w:tab w:val="center" w:pos="4513"/>
        <w:tab w:val="right" w:pos="9026"/>
      </w:tabs>
      <w:spacing w:line="240" w:lineRule="auto"/>
    </w:pPr>
  </w:style>
  <w:style w:type="character" w:customStyle="1" w:styleId="HeaderChar">
    <w:name w:val="Header Char"/>
    <w:basedOn w:val="DefaultParagraphFont"/>
    <w:link w:val="Header"/>
    <w:uiPriority w:val="99"/>
    <w:rsid w:val="00BF16B3"/>
    <w:rPr>
      <w:rFonts w:ascii="Times New Roman" w:hAnsi="Times New Roman"/>
      <w:sz w:val="24"/>
      <w:lang w:val="en-GB"/>
    </w:rPr>
  </w:style>
  <w:style w:type="paragraph" w:styleId="Footer">
    <w:name w:val="footer"/>
    <w:basedOn w:val="Normal"/>
    <w:link w:val="FooterChar"/>
    <w:uiPriority w:val="99"/>
    <w:unhideWhenUsed/>
    <w:rsid w:val="00BF16B3"/>
    <w:pPr>
      <w:tabs>
        <w:tab w:val="center" w:pos="4513"/>
        <w:tab w:val="right" w:pos="9026"/>
      </w:tabs>
      <w:spacing w:line="240" w:lineRule="auto"/>
    </w:pPr>
  </w:style>
  <w:style w:type="character" w:customStyle="1" w:styleId="FooterChar">
    <w:name w:val="Footer Char"/>
    <w:basedOn w:val="DefaultParagraphFont"/>
    <w:link w:val="Footer"/>
    <w:uiPriority w:val="99"/>
    <w:rsid w:val="00BF16B3"/>
    <w:rPr>
      <w:rFonts w:ascii="Times New Roman" w:hAnsi="Times New Roman"/>
      <w:sz w:val="24"/>
      <w:lang w:val="en-GB"/>
    </w:rPr>
  </w:style>
  <w:style w:type="paragraph" w:styleId="NoSpacing">
    <w:name w:val="No Spacing"/>
    <w:uiPriority w:val="1"/>
    <w:qFormat/>
    <w:rsid w:val="00B70741"/>
    <w:pPr>
      <w:spacing w:after="0" w:line="240" w:lineRule="auto"/>
    </w:pPr>
    <w:rPr>
      <w:rFonts w:ascii="Times New Roman" w:hAnsi="Times New Roman"/>
      <w:sz w:val="24"/>
      <w:lang w:val="en-GB"/>
    </w:rPr>
  </w:style>
  <w:style w:type="character" w:styleId="Hyperlink">
    <w:name w:val="Hyperlink"/>
    <w:basedOn w:val="DefaultParagraphFont"/>
    <w:uiPriority w:val="99"/>
    <w:unhideWhenUsed/>
    <w:rsid w:val="00B70741"/>
    <w:rPr>
      <w:color w:val="0000FF" w:themeColor="hyperlink"/>
      <w:u w:val="single"/>
    </w:rPr>
  </w:style>
  <w:style w:type="paragraph" w:styleId="ListParagraph">
    <w:name w:val="List Paragraph"/>
    <w:basedOn w:val="Normal"/>
    <w:uiPriority w:val="34"/>
    <w:qFormat/>
    <w:rsid w:val="006C2A87"/>
    <w:pPr>
      <w:ind w:left="720"/>
      <w:contextualSpacing/>
    </w:pPr>
  </w:style>
  <w:style w:type="character" w:styleId="UnresolvedMention">
    <w:name w:val="Unresolved Mention"/>
    <w:basedOn w:val="DefaultParagraphFont"/>
    <w:uiPriority w:val="99"/>
    <w:semiHidden/>
    <w:unhideWhenUsed/>
    <w:rsid w:val="007603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8679305">
      <w:bodyDiv w:val="1"/>
      <w:marLeft w:val="0"/>
      <w:marRight w:val="0"/>
      <w:marTop w:val="0"/>
      <w:marBottom w:val="0"/>
      <w:divBdr>
        <w:top w:val="none" w:sz="0" w:space="0" w:color="auto"/>
        <w:left w:val="none" w:sz="0" w:space="0" w:color="auto"/>
        <w:bottom w:val="none" w:sz="0" w:space="0" w:color="auto"/>
        <w:right w:val="none" w:sz="0" w:space="0" w:color="auto"/>
      </w:divBdr>
    </w:div>
    <w:div w:id="1915505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BIJ-10-2019-0440" TargetMode="External"/><Relationship Id="rId13" Type="http://schemas.openxmlformats.org/officeDocument/2006/relationships/hyperlink" Target="https://doi.org/10.1016/j.sbspro.2016.11.057" TargetMode="External"/><Relationship Id="rId18"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1177/0018726717715075" TargetMode="External"/><Relationship Id="rId12" Type="http://schemas.openxmlformats.org/officeDocument/2006/relationships/hyperlink" Target="https://link.springer.com/article/10.1007/s11367-016-1168-8"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08/SHR-05-2019-0042" TargetMode="External"/><Relationship Id="rId11" Type="http://schemas.openxmlformats.org/officeDocument/2006/relationships/hyperlink" Target="https://link.springer.com/article/10.1186/s41469-021-00090-7"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s://doi.org/10.1177/152342231985144" TargetMode="Externa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s://doi.org/10.1016/j.jclepro.2018.04.108"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10</Pages>
  <Words>2751</Words>
  <Characters>15683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edwin</dc:creator>
  <cp:lastModifiedBy>Alina Smalbergher</cp:lastModifiedBy>
  <cp:revision>2</cp:revision>
  <dcterms:created xsi:type="dcterms:W3CDTF">2022-10-23T20:20:00Z</dcterms:created>
  <dcterms:modified xsi:type="dcterms:W3CDTF">2022-10-23T20:20:00Z</dcterms:modified>
</cp:coreProperties>
</file>