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B29034E" wp14:paraId="45E1AF9D" wp14:textId="57D40B4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6070D50D">
        <w:drawing>
          <wp:inline xmlns:wp14="http://schemas.microsoft.com/office/word/2010/wordprocessingDrawing" wp14:editId="3B29034E" wp14:anchorId="177E80FF">
            <wp:extent cx="1790700" cy="714375"/>
            <wp:effectExtent l="0" t="0" r="0" b="0"/>
            <wp:docPr id="1131177967" name="" title=""/>
            <wp:cNvGraphicFramePr>
              <a:graphicFrameLocks noChangeAspect="1"/>
            </wp:cNvGraphicFramePr>
            <a:graphic>
              <a:graphicData uri="http://schemas.openxmlformats.org/drawingml/2006/picture">
                <pic:pic>
                  <pic:nvPicPr>
                    <pic:cNvPr id="0" name=""/>
                    <pic:cNvPicPr/>
                  </pic:nvPicPr>
                  <pic:blipFill>
                    <a:blip r:embed="R6b6d7317c3604f26">
                      <a:extLst>
                        <a:ext xmlns:a="http://schemas.openxmlformats.org/drawingml/2006/main" uri="{28A0092B-C50C-407E-A947-70E740481C1C}">
                          <a14:useLocalDpi val="0"/>
                        </a:ext>
                      </a:extLst>
                    </a:blip>
                    <a:stretch>
                      <a:fillRect/>
                    </a:stretch>
                  </pic:blipFill>
                  <pic:spPr>
                    <a:xfrm>
                      <a:off x="0" y="0"/>
                      <a:ext cx="1790700" cy="714375"/>
                    </a:xfrm>
                    <a:prstGeom prst="rect">
                      <a:avLst/>
                    </a:prstGeom>
                  </pic:spPr>
                </pic:pic>
              </a:graphicData>
            </a:graphic>
          </wp:inline>
        </w:drawing>
      </w:r>
    </w:p>
    <w:p xmlns:wp14="http://schemas.microsoft.com/office/word/2010/wordml" w:rsidP="3B29034E" wp14:paraId="637B75AE" wp14:textId="3CFDAA6E">
      <w:pPr>
        <w:spacing w:after="160" w:line="259" w:lineRule="auto"/>
        <w:rPr>
          <w:rFonts w:ascii="Grandview Display" w:hAnsi="Grandview Display" w:eastAsia="Grandview Display" w:cs="Grandview Display"/>
          <w:b w:val="0"/>
          <w:bCs w:val="0"/>
          <w:i w:val="0"/>
          <w:iCs w:val="0"/>
          <w:caps w:val="0"/>
          <w:smallCaps w:val="0"/>
          <w:noProof w:val="0"/>
          <w:color w:val="0070C0"/>
          <w:sz w:val="115"/>
          <w:szCs w:val="115"/>
          <w:lang w:val="en-US"/>
        </w:rPr>
      </w:pPr>
      <w:r w:rsidRPr="3B29034E" w:rsidR="6070D50D">
        <w:rPr>
          <w:rFonts w:ascii="Grandview Display" w:hAnsi="Grandview Display" w:eastAsia="Grandview Display" w:cs="Grandview Display"/>
          <w:b w:val="1"/>
          <w:bCs w:val="1"/>
          <w:i w:val="1"/>
          <w:iCs w:val="1"/>
          <w:caps w:val="0"/>
          <w:smallCaps w:val="0"/>
          <w:noProof w:val="0"/>
          <w:color w:val="0070C0"/>
          <w:sz w:val="144"/>
          <w:szCs w:val="144"/>
          <w:vertAlign w:val="subscript"/>
          <w:lang w:val="en-GB"/>
        </w:rPr>
        <w:t>Scenario question</w:t>
      </w:r>
    </w:p>
    <w:p xmlns:wp14="http://schemas.microsoft.com/office/word/2010/wordml" w:rsidP="3B29034E" wp14:paraId="4B716738" wp14:textId="6D9DEF85">
      <w:pPr>
        <w:spacing w:after="160" w:line="259" w:lineRule="auto"/>
        <w:ind w:left="1440"/>
        <w:rPr>
          <w:rFonts w:ascii="Grandview Display" w:hAnsi="Grandview Display" w:eastAsia="Grandview Display" w:cs="Grandview Display"/>
          <w:b w:val="0"/>
          <w:bCs w:val="0"/>
          <w:i w:val="0"/>
          <w:iCs w:val="0"/>
          <w:caps w:val="0"/>
          <w:smallCaps w:val="0"/>
          <w:noProof w:val="0"/>
          <w:color w:val="0070C0"/>
          <w:sz w:val="64"/>
          <w:szCs w:val="64"/>
          <w:lang w:val="en-US"/>
        </w:rPr>
      </w:pPr>
    </w:p>
    <w:p xmlns:wp14="http://schemas.microsoft.com/office/word/2010/wordml" w:rsidP="3B29034E" wp14:paraId="4248FEEF" wp14:textId="5A762029">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r w:rsidRPr="3B29034E" w:rsidR="6070D50D">
        <w:rPr>
          <w:rFonts w:ascii="Bahnschrift" w:hAnsi="Bahnschrift" w:eastAsia="Bahnschrift" w:cs="Bahnschrift"/>
          <w:b w:val="0"/>
          <w:bCs w:val="0"/>
          <w:i w:val="0"/>
          <w:iCs w:val="0"/>
          <w:caps w:val="1"/>
          <w:noProof w:val="0"/>
          <w:color w:val="0070C0"/>
          <w:sz w:val="28"/>
          <w:szCs w:val="28"/>
          <w:vertAlign w:val="subscript"/>
          <w:lang w:val="en-US"/>
        </w:rPr>
        <w:t>STUDENT NAME</w:t>
      </w:r>
      <w:r w:rsidRPr="3B29034E" w:rsidR="6070D50D">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NATALIA MARIA KONCIAK</w:t>
      </w:r>
    </w:p>
    <w:p xmlns:wp14="http://schemas.microsoft.com/office/word/2010/wordml" w:rsidP="3B29034E" wp14:paraId="5197EBDC" wp14:textId="1D4B4FDF">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r w:rsidRPr="3B29034E" w:rsidR="6070D50D">
        <w:rPr>
          <w:rFonts w:ascii="Bahnschrift" w:hAnsi="Bahnschrift" w:eastAsia="Bahnschrift" w:cs="Bahnschrift"/>
          <w:b w:val="0"/>
          <w:bCs w:val="0"/>
          <w:i w:val="0"/>
          <w:iCs w:val="0"/>
          <w:caps w:val="1"/>
          <w:noProof w:val="0"/>
          <w:color w:val="0070C0"/>
          <w:sz w:val="28"/>
          <w:szCs w:val="28"/>
          <w:vertAlign w:val="subscript"/>
          <w:lang w:val="en-US"/>
        </w:rPr>
        <w:t>STUDENT ID NUMBER</w:t>
      </w:r>
      <w:r w:rsidRPr="3B29034E" w:rsidR="6070D50D">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2238990</w:t>
      </w:r>
    </w:p>
    <w:p xmlns:wp14="http://schemas.microsoft.com/office/word/2010/wordml" w:rsidP="3B29034E" wp14:paraId="5F920A1F" wp14:textId="4D60EE32">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r w:rsidRPr="3B29034E" w:rsidR="6070D50D">
        <w:rPr>
          <w:rFonts w:ascii="Bahnschrift" w:hAnsi="Bahnschrift" w:eastAsia="Bahnschrift" w:cs="Bahnschrift"/>
          <w:b w:val="0"/>
          <w:bCs w:val="0"/>
          <w:i w:val="0"/>
          <w:iCs w:val="0"/>
          <w:caps w:val="1"/>
          <w:noProof w:val="0"/>
          <w:color w:val="0070C0"/>
          <w:sz w:val="28"/>
          <w:szCs w:val="28"/>
          <w:vertAlign w:val="subscript"/>
          <w:lang w:val="en-US"/>
        </w:rPr>
        <w:t>MODULE</w:t>
      </w:r>
      <w:r w:rsidRPr="3B29034E" w:rsidR="6070D50D">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CRIMINAL LAW</w:t>
      </w:r>
    </w:p>
    <w:p xmlns:wp14="http://schemas.microsoft.com/office/word/2010/wordml" w:rsidP="3B29034E" wp14:paraId="726CD71F" wp14:textId="1AE01833">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r w:rsidRPr="3B29034E" w:rsidR="6070D50D">
        <w:rPr>
          <w:rFonts w:ascii="Bahnschrift" w:hAnsi="Bahnschrift" w:eastAsia="Bahnschrift" w:cs="Bahnschrift"/>
          <w:b w:val="0"/>
          <w:bCs w:val="0"/>
          <w:i w:val="0"/>
          <w:iCs w:val="0"/>
          <w:caps w:val="1"/>
          <w:noProof w:val="0"/>
          <w:color w:val="4471C4"/>
          <w:sz w:val="28"/>
          <w:szCs w:val="28"/>
          <w:vertAlign w:val="subscript"/>
          <w:lang w:val="en-US"/>
        </w:rPr>
        <w:t>MODULE CODE</w:t>
      </w:r>
      <w:r w:rsidRPr="3B29034E" w:rsidR="6070D50D">
        <w:rPr>
          <w:rFonts w:ascii="Bahnschrift" w:hAnsi="Bahnschrift" w:eastAsia="Bahnschrift" w:cs="Bahnschrift"/>
          <w:b w:val="0"/>
          <w:bCs w:val="0"/>
          <w:i w:val="0"/>
          <w:iCs w:val="0"/>
          <w:caps w:val="1"/>
          <w:noProof w:val="0"/>
          <w:color w:val="000000" w:themeColor="text1" w:themeTint="FF" w:themeShade="FF"/>
          <w:sz w:val="28"/>
          <w:szCs w:val="28"/>
          <w:vertAlign w:val="subscript"/>
          <w:lang w:val="en-US"/>
        </w:rPr>
        <w:t>- BMPL4009</w:t>
      </w:r>
    </w:p>
    <w:p xmlns:wp14="http://schemas.microsoft.com/office/word/2010/wordml" w:rsidP="3B29034E" wp14:paraId="179585D0" wp14:textId="7A70A669">
      <w:pPr>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3FEE79BF" wp14:textId="4867F6A1">
      <w:pPr>
        <w:pStyle w:val="Normal"/>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7A2F2B93" wp14:textId="15F8FD86">
      <w:pPr>
        <w:pStyle w:val="Normal"/>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0F38EF4B" wp14:textId="034060C4">
      <w:pPr>
        <w:pStyle w:val="Normal"/>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35FC2B33" wp14:textId="3EA9A57B">
      <w:pPr>
        <w:pStyle w:val="Normal"/>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46C6C95C" wp14:textId="38829EB0">
      <w:pPr>
        <w:pStyle w:val="Normal"/>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20E1BB68" wp14:textId="2530D8CB">
      <w:pPr>
        <w:pStyle w:val="Normal"/>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4FDD9BA7" wp14:textId="1A50CBD7">
      <w:pPr>
        <w:pStyle w:val="Normal"/>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4DB039E3" wp14:textId="2F645ADD">
      <w:pPr>
        <w:pStyle w:val="Normal"/>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6B292BC8" wp14:textId="3493BD6A">
      <w:pPr>
        <w:pStyle w:val="Normal"/>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5DCA788A" wp14:textId="58A096D9">
      <w:pPr>
        <w:pStyle w:val="Normal"/>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11EFC2B7" wp14:textId="77D06B50">
      <w:pPr>
        <w:pStyle w:val="Normal"/>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044D171A" wp14:textId="4093993B">
      <w:pPr>
        <w:pStyle w:val="Normal"/>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67EEF660" wp14:textId="1A26BC54">
      <w:pPr>
        <w:pStyle w:val="Normal"/>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5DEDA9C1" wp14:textId="36430CAB">
      <w:pPr>
        <w:pStyle w:val="Normal"/>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4460C461" wp14:textId="5A5505E7">
      <w:pPr>
        <w:pStyle w:val="Normal"/>
        <w:spacing w:after="160" w:line="240" w:lineRule="exact"/>
        <w:rPr>
          <w:rFonts w:ascii="Bahnschrift" w:hAnsi="Bahnschrift" w:eastAsia="Bahnschrift" w:cs="Bahnschrift"/>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341CCA88" wp14:textId="73A3D859">
      <w:pPr>
        <w:ind w:left="-20" w:right="-20"/>
        <w:rPr>
          <w:rFonts w:ascii="Bahnschrift" w:hAnsi="Bahnschrift" w:eastAsia="Bahnschrift" w:cs="Bahnschrift"/>
          <w:noProof w:val="0"/>
          <w:sz w:val="22"/>
          <w:szCs w:val="22"/>
          <w:lang w:val="en-US"/>
        </w:rPr>
      </w:pPr>
    </w:p>
    <w:p xmlns:wp14="http://schemas.microsoft.com/office/word/2010/wordml" w:rsidP="3B29034E" wp14:paraId="0056870D" wp14:textId="3DC4C99F">
      <w:pPr>
        <w:ind w:left="-20" w:right="-20"/>
        <w:rPr>
          <w:rFonts w:ascii="Bahnschrift" w:hAnsi="Bahnschrift" w:eastAsia="Bahnschrift" w:cs="Bahnschrift"/>
          <w:noProof w:val="0"/>
          <w:sz w:val="22"/>
          <w:szCs w:val="22"/>
          <w:lang w:val="en-US"/>
        </w:rPr>
      </w:pPr>
    </w:p>
    <w:p xmlns:wp14="http://schemas.microsoft.com/office/word/2010/wordml" w:rsidP="3B29034E" wp14:paraId="2EF41771" wp14:textId="52040F96">
      <w:pPr>
        <w:ind w:left="-20" w:right="-20"/>
        <w:rPr>
          <w:rFonts w:ascii="Bahnschrift" w:hAnsi="Bahnschrift" w:eastAsia="Bahnschrift" w:cs="Bahnschrift"/>
          <w:noProof w:val="0"/>
          <w:sz w:val="22"/>
          <w:szCs w:val="22"/>
          <w:lang w:val="en-US"/>
        </w:rPr>
      </w:pPr>
    </w:p>
    <w:p xmlns:wp14="http://schemas.microsoft.com/office/word/2010/wordml" w:rsidP="3B29034E" wp14:paraId="7E5C4A1F" wp14:textId="51A45F97">
      <w:pPr>
        <w:ind w:left="-20" w:right="-20"/>
      </w:pPr>
      <w:r w:rsidRPr="3B29034E" w:rsidR="7658FF9F">
        <w:rPr>
          <w:rFonts w:ascii="Bahnschrift" w:hAnsi="Bahnschrift" w:eastAsia="Bahnschrift" w:cs="Bahnschrift"/>
          <w:noProof w:val="0"/>
          <w:sz w:val="22"/>
          <w:szCs w:val="22"/>
          <w:lang w:val="en-US"/>
        </w:rPr>
        <w:t xml:space="preserve">This essay will thoroughly analyse the complex legal issues raised in the scenario involving Carla, the defendant, and Jamie, the victim. This analysis will primarily examine multiple aspects of the law, encompassing offences, defences, and probable mitigating circumstances. Carla, the defendant, and Jamie, the victim, had been in a domestic relationship for fifteen years. The defendant recently caused severe harm due to her marital issues, her anger towards the victim's actions in the relationship, and his alcohol addiction. Carla inflicted a severe wound on Jamie's chest, resulting in a severe injury. The defendant's significant action after an emotional disagreement with her partner raises questions about offences, their limitations, consequences, and legal defences. The main possible charge that applies in this case is attempted murder. This crime depends on Carla's intentional behaviour and the harm caused to the victim (Legislation GOV, 2024). She can potentially face legal liability for causing grievous bodily harm (GBH) under Section 18 of the Offences Against the Person Act 1861 in the UK. This law specifically addresses the intentional cause of severe physical harm in England and Wales. If the facts allow for it to be proven that she had the intention to do harm, she could potentially face charges for this offence (Legislation GOV, 2009). Carla's conduct could potentially be analysed in the context of the Domestic Violence, Crime, and Victims Act 2004. Domestic violence is often defined as the occurrence of physical, sexual, and emotional abuse between spouses (Legislation GOV UK, 2023). </w:t>
      </w:r>
    </w:p>
    <w:p xmlns:wp14="http://schemas.microsoft.com/office/word/2010/wordml" w:rsidP="3B29034E" wp14:paraId="7299DD65" wp14:textId="75F03E3F">
      <w:pPr>
        <w:ind w:left="-20" w:right="-20"/>
      </w:pPr>
      <w:r w:rsidRPr="3B29034E" w:rsidR="7658FF9F">
        <w:rPr>
          <w:rFonts w:ascii="Bahnschrift" w:hAnsi="Bahnschrift" w:eastAsia="Bahnschrift" w:cs="Bahnschrift"/>
          <w:noProof w:val="0"/>
          <w:sz w:val="22"/>
          <w:szCs w:val="22"/>
          <w:lang w:val="en-US"/>
        </w:rPr>
        <w:t>Based on the scenario, the most severe offence is attempting to commit murder, as indicated in Section 1 of the Criminal Attempts Act 1981 (Legislation GOV, 2008). Attempted murder is considered one of the gravest criminal offences and is dealt with with the same severity as the actual act of murder. The offence can only be tried in the Crown Court and is subject to charges, with a maximum penalty of life imprisonment for the most severe crimes. The term "attempted murder" refers to a situation where an individual intends to kill someone but either fails to do so or halts the act before its completion (Sentencing Council, 2009). In the case of attempted murder, the actus reus usually entails taking a significant action towards causing the death of another individual. This includes the defendant's acts, like Carla’s act of stabbing with the intention of causing fatal harm, even if the attempt is unsuccessful. In that case, the mens rea is commonly characterised by the intentional purpose of causing the death or serious physical harm to another individual. The circumstances surrounding the attempt, such as the use of deadly weapons or deliberate strategizing, can deduce the intention. The case of R v. Hutton (2004) exemplifies an instance of the offence of attempted murder. The suspect committed many stab wounds to his wife using a knife, resulting in severe injuries. The court determined Hutton's liability for attempted murder and demonstrated the crucial role of intent to cause death in establishing the charge of attempted murder. The court sentenced him to 12 years' imprisonment (Lexis-Plus UK, 2024).</w:t>
      </w:r>
    </w:p>
    <w:p xmlns:wp14="http://schemas.microsoft.com/office/word/2010/wordml" w:rsidP="3B29034E" wp14:paraId="13299B7D" wp14:textId="15003794">
      <w:pPr>
        <w:ind w:left="-20" w:right="-20"/>
      </w:pPr>
      <w:r w:rsidRPr="3B29034E" w:rsidR="7658FF9F">
        <w:rPr>
          <w:rFonts w:ascii="Bahnschrift" w:hAnsi="Bahnschrift" w:eastAsia="Bahnschrift" w:cs="Bahnschrift"/>
          <w:noProof w:val="0"/>
          <w:sz w:val="22"/>
          <w:szCs w:val="22"/>
          <w:lang w:val="en-US"/>
        </w:rPr>
        <w:t>Alternatively, Carla may face charges of grievous bodily harm (GBH) under Section 18 of the Offences Against the Person Act 1861 in the UK for her conduct that caused severe bodily harm (Legislation GOV, 2009). According to Wortley (2021), Section 18 assault is the most severe form of assault (DPP v. Smith, 1961). This offence encompasses the purposeful desire to inflict violence or cause significant physical harm, along with the actual carrying out of that desire. The presence of intent intensifies the seriousness of Section 18 assault charges, resulting in longer periods of imprisonment compared to the less severe Section 20 assault charges. If the intention is established, engaging in a Section 18 offence can result in the worst penalty of life imprisonment. Section 18 requires proof of several components to establish the crime of causing grievous bodily harm (GBH). For a conviction, the defendant must have unlawfully inflicted grave physical harm against another individual. This includes injuries such as shattered bones, severe wounds, or injuries that have led to long-term health problems. For a conviction, the defendant must have acted with the express intention of causing the victim to suffer severe bodily damage. The circumstances of the act, such as the use of a weapon or the severity of the inflicted injuries, can determine the presence of the intent to cause injury (Wortley, 2021). There are four separate methods of committing a Section 18 offence. Based on the stated scenario, the most suitable approach is intentionally causing serious grievous bodily harm through wounding. Carla's actus reus refers to the specific action of physically stabbing Jamie with a kitchen knife, which caused significant harm. Typically, severe physical harm, such as wounds, fractures, or other injuries that pose a threat to life or result in lasting bodily damage, fulfils the actus reus of grievous bodily harm. The mens rea in Carla's case revolves around whether she possessed a clear intent to inflict severe physical harm on Jamie when she stabbed him. We can infer the aim from the stabbing and Carla's previous actions. According to the information given, Carla's psychological condition could be affected by her feelings of anger upon realising Jamie's dishonesty. If Carla's actions were not specifically intended to cause severe physical harm but were still performed in a reckless manner, she may potentially be charged with a lesser offence of causing severe physical harm with intent under Section 18 of the Offences Against the Person Act 1861 (Legislation, 2009). However, this would depend on the district's regulations and the presented evidence. The case of Rv. Belfon, 1976, illustrates a conviction for the intentional infliction of grievous bodily harm (Lexis-Plus UK, 2024). If Carla's actions do not meet the threshold for causing grievous bodily harm (GBH) with intent under Section 18 of the Offences Against the Person Act 1861, prosecutors may charge her with assault occasioning actual bodily harm (ABH) under Section 47 (Legislation,2004).Section 47 of the Offences against the Person Act of 1861 says that if someone is charged with assault that causes actual bodily harm, it is necessary to show that the defendant had the "mens rea" to commit the assault. However, it is not necessary to show that he meant or expected that the assault would cause actual bodily harm (Finch, 2021). The case of R v. Savage (1992) serves as an illustration.</w:t>
      </w:r>
    </w:p>
    <w:p xmlns:wp14="http://schemas.microsoft.com/office/word/2010/wordml" w:rsidP="3B29034E" wp14:paraId="5B269192" wp14:textId="7BB743BD">
      <w:pPr>
        <w:ind w:left="-20" w:right="-20"/>
      </w:pPr>
      <w:r w:rsidRPr="3B29034E" w:rsidR="7658FF9F">
        <w:rPr>
          <w:rFonts w:ascii="Bahnschrift" w:hAnsi="Bahnschrift" w:eastAsia="Bahnschrift" w:cs="Bahnschrift"/>
          <w:noProof w:val="0"/>
          <w:sz w:val="22"/>
          <w:szCs w:val="22"/>
          <w:lang w:val="en-US"/>
        </w:rPr>
        <w:t xml:space="preserve">Carla can use various defences to deny guilt or reduce liability. One of them is self-defence, known as the right to use reasonable force to protect oneself. When someone believes they are in immediate danger of bodily harm or death, they use it as a defence. Self-defence force should match the perceived threat and be used only as a last resort when all other options are exhausted. Self-defence definitions and requirements vary by authority. The Criminal Law Act 1967, 3(1), provides the statutory defence (Legislation GOV, 1991). Carla can use it if she legitimately believes Jamie is about to hurt her, and she needs force to protect herself. The legitimacy of Carla's defence depends on her reasoning and responsiveness. </w:t>
      </w:r>
    </w:p>
    <w:p xmlns:wp14="http://schemas.microsoft.com/office/word/2010/wordml" w:rsidP="3B29034E" wp14:paraId="26F34E1B" wp14:textId="73CD5957">
      <w:pPr>
        <w:ind w:left="-20" w:right="-20"/>
      </w:pPr>
      <w:r w:rsidRPr="3B29034E" w:rsidR="7658FF9F">
        <w:rPr>
          <w:rFonts w:ascii="Bahnschrift" w:hAnsi="Bahnschrift" w:eastAsia="Bahnschrift" w:cs="Bahnschrift"/>
          <w:noProof w:val="0"/>
          <w:sz w:val="22"/>
          <w:szCs w:val="22"/>
          <w:lang w:val="en-US"/>
        </w:rPr>
        <w:t xml:space="preserve">It is possible for her to consider a defence of diminished responsibility. The legal defence of diminished capacity mitigates or eliminates criminal liability for specific offences. The case assumes that the offender's mental capacity was weakened throughout the offence, affecting their ability to intend or understand their actions. Section 2 of the Homicide Act 1957 (amended by the Coroners and Justice Act 2009) provides this defence (Legislation GOV, 1957). Carla may use a diminished capacity defense if she has a mental health disease or difficulty that prevents her from understanding her actions. Carla needs to establish that, at the time of the crime, she had a disorder in her mental function. The exception must come from a documented medical condition, such as a mental illness or psychiatric illness. To meet the criteria, the defendant's disability must significantly affect their understanding of the nature of their actions, their ability to guide themselves, or their capacity to make logical decisions. </w:t>
      </w:r>
    </w:p>
    <w:p xmlns:wp14="http://schemas.microsoft.com/office/word/2010/wordml" w:rsidP="3B29034E" wp14:paraId="38781839" wp14:textId="6F399388">
      <w:pPr>
        <w:ind w:left="-20" w:right="-20"/>
      </w:pPr>
      <w:r w:rsidRPr="3B29034E" w:rsidR="7658FF9F">
        <w:rPr>
          <w:rFonts w:ascii="Bahnschrift" w:hAnsi="Bahnschrift" w:eastAsia="Bahnschrift" w:cs="Bahnschrift"/>
          <w:noProof w:val="0"/>
          <w:sz w:val="22"/>
          <w:szCs w:val="22"/>
          <w:lang w:val="en-US"/>
        </w:rPr>
        <w:t>In conclusion, after examining the offence's components, it may be determined that Carla may be held accountable for the offence of inflicting serious physical harm as outlined in Section 18 of the Offences Against the Person Act 1861. Carla's act of stabbing Jamie fulfils the actus reus requirement. Demonstration of her specific purpose to cause significant bodily damage establishes the mens rea element. The causal connection between Carla's acts and Jamie's injury further reinforces her legal responsibility for the offence. Carla may be charged with attempted murder in addition to the offence of causing severe bodily harm, depending on the precise circumstances and evidence shown during the trial. There are legitimate defences to reduce Carla's criminal responsibility. Carla could claim self-defence, claiming she used reasonable force to avoid imminent bodily damage or death. Carla's defence would claim that Jamie was a direct threat, justifying her self-defence. Carla may also plead diminished culpability, acknowledging her mental state at the time of the offence. This defence claims Carla's mental capacity was impaired, limiting her criminal liability. The court would need to link Carla's conduct to her mental health difficulties. These defences include Carla's perception of danger or mental condition during the occurrence to justify or reduce her guilt. These defences are effective if the evidence meets the legal conditions for each defence. The court's verdict on Carla's guilt or responsibility will depend on her defence strategy.</w:t>
      </w:r>
    </w:p>
    <w:p xmlns:wp14="http://schemas.microsoft.com/office/word/2010/wordml" w:rsidP="3B29034E" wp14:paraId="439E30A5" wp14:textId="3350C831">
      <w:pPr>
        <w:pStyle w:val="Normal"/>
        <w:rPr>
          <w:rFonts w:ascii="Bahnschrift" w:hAnsi="Bahnschrift" w:eastAsia="Bahnschrift" w:cs="Bahnschrift"/>
          <w:noProof w:val="0"/>
          <w:sz w:val="22"/>
          <w:szCs w:val="22"/>
          <w:lang w:val="en-US"/>
        </w:rPr>
      </w:pPr>
    </w:p>
    <w:p xmlns:wp14="http://schemas.microsoft.com/office/word/2010/wordml" w:rsidP="3B29034E" wp14:paraId="25E39DB5" wp14:textId="56DE529B">
      <w:pPr>
        <w:shd w:val="clear" w:color="auto" w:fill="FFFFFF" w:themeFill="background1"/>
        <w:spacing w:before="0" w:beforeAutospacing="off" w:after="0" w:afterAutospacing="off"/>
        <w:rPr>
          <w:rFonts w:ascii="Roboto" w:hAnsi="Roboto" w:eastAsia="Roboto" w:cs="Roboto"/>
          <w:b w:val="0"/>
          <w:bCs w:val="0"/>
          <w:i w:val="0"/>
          <w:iCs w:val="0"/>
          <w:caps w:val="0"/>
          <w:smallCaps w:val="0"/>
          <w:noProof w:val="0"/>
          <w:sz w:val="21"/>
          <w:szCs w:val="21"/>
          <w:lang w:val="en-US"/>
        </w:rPr>
      </w:pPr>
    </w:p>
    <w:p xmlns:wp14="http://schemas.microsoft.com/office/word/2010/wordml" w:rsidP="3B29034E" wp14:paraId="3A06BC4E" wp14:textId="704C8E1F">
      <w:pPr>
        <w:pStyle w:val="Normal"/>
        <w:ind w:left="-20" w:right="-20"/>
        <w:rPr>
          <w:rFonts w:ascii="Bahnschrift" w:hAnsi="Bahnschrift" w:eastAsia="Bahnschrift" w:cs="Bahnschrift"/>
          <w:noProof w:val="0"/>
          <w:sz w:val="22"/>
          <w:szCs w:val="22"/>
          <w:lang w:val="en-US"/>
        </w:rPr>
      </w:pPr>
    </w:p>
    <w:p xmlns:wp14="http://schemas.microsoft.com/office/word/2010/wordml" w:rsidP="3B29034E" wp14:paraId="236834AF" wp14:textId="61D10EFC">
      <w:pPr>
        <w:pStyle w:val="Normal"/>
        <w:ind w:left="-20" w:right="-20"/>
        <w:rPr>
          <w:rFonts w:ascii="Bahnschrift" w:hAnsi="Bahnschrift" w:eastAsia="Bahnschrift" w:cs="Bahnschrift"/>
          <w:noProof w:val="0"/>
          <w:sz w:val="22"/>
          <w:szCs w:val="22"/>
          <w:lang w:val="en-US"/>
        </w:rPr>
      </w:pPr>
    </w:p>
    <w:p xmlns:wp14="http://schemas.microsoft.com/office/word/2010/wordml" w:rsidP="3B29034E" wp14:paraId="7E612F0F" wp14:textId="04399492">
      <w:pPr>
        <w:pStyle w:val="Normal"/>
        <w:ind w:left="-20" w:right="-20"/>
        <w:rPr>
          <w:rFonts w:ascii="Bahnschrift" w:hAnsi="Bahnschrift" w:eastAsia="Bahnschrift" w:cs="Bahnschrift"/>
          <w:noProof w:val="0"/>
          <w:sz w:val="22"/>
          <w:szCs w:val="22"/>
          <w:lang w:val="en-US"/>
        </w:rPr>
      </w:pPr>
    </w:p>
    <w:p xmlns:wp14="http://schemas.microsoft.com/office/word/2010/wordml" w:rsidP="3B29034E" wp14:paraId="52EDB0FE" wp14:textId="55474522">
      <w:pPr>
        <w:pStyle w:val="Normal"/>
        <w:ind w:left="-20" w:right="-20"/>
        <w:rPr>
          <w:rFonts w:ascii="Bahnschrift" w:hAnsi="Bahnschrift" w:eastAsia="Bahnschrift" w:cs="Bahnschrift"/>
          <w:noProof w:val="0"/>
          <w:sz w:val="22"/>
          <w:szCs w:val="22"/>
          <w:lang w:val="en-US"/>
        </w:rPr>
      </w:pPr>
    </w:p>
    <w:p xmlns:wp14="http://schemas.microsoft.com/office/word/2010/wordml" w:rsidP="3B29034E" wp14:paraId="3D6A996F" wp14:textId="64F7E77B">
      <w:pPr>
        <w:pStyle w:val="Normal"/>
        <w:ind w:left="-20" w:right="-20"/>
        <w:rPr>
          <w:rFonts w:ascii="Bahnschrift" w:hAnsi="Bahnschrift" w:eastAsia="Bahnschrift" w:cs="Bahnschrift"/>
          <w:noProof w:val="0"/>
          <w:sz w:val="22"/>
          <w:szCs w:val="22"/>
          <w:lang w:val="en-US"/>
        </w:rPr>
      </w:pPr>
    </w:p>
    <w:p xmlns:wp14="http://schemas.microsoft.com/office/word/2010/wordml" w:rsidP="3B29034E" wp14:paraId="5A2AA748" wp14:textId="4461F930">
      <w:pPr>
        <w:pStyle w:val="Normal"/>
        <w:ind w:left="-20" w:right="-20"/>
        <w:rPr>
          <w:rFonts w:ascii="Bahnschrift" w:hAnsi="Bahnschrift" w:eastAsia="Bahnschrift" w:cs="Bahnschrift"/>
          <w:noProof w:val="0"/>
          <w:sz w:val="22"/>
          <w:szCs w:val="22"/>
          <w:lang w:val="en-US"/>
        </w:rPr>
      </w:pPr>
    </w:p>
    <w:p xmlns:wp14="http://schemas.microsoft.com/office/word/2010/wordml" w:rsidP="3B29034E" wp14:paraId="745D12D9" wp14:textId="1160FAC0">
      <w:pPr>
        <w:pStyle w:val="Normal"/>
        <w:ind w:left="-20" w:right="-20"/>
        <w:rPr>
          <w:rFonts w:ascii="Bahnschrift" w:hAnsi="Bahnschrift" w:eastAsia="Bahnschrift" w:cs="Bahnschrift"/>
          <w:noProof w:val="0"/>
          <w:sz w:val="22"/>
          <w:szCs w:val="22"/>
          <w:lang w:val="en-US"/>
        </w:rPr>
      </w:pPr>
    </w:p>
    <w:p xmlns:wp14="http://schemas.microsoft.com/office/word/2010/wordml" w:rsidP="3B29034E" wp14:paraId="122FDC2E" wp14:textId="0F18E66C">
      <w:pPr>
        <w:pStyle w:val="Normal"/>
        <w:ind w:left="-20" w:right="-20"/>
        <w:rPr>
          <w:rFonts w:ascii="Bahnschrift" w:hAnsi="Bahnschrift" w:eastAsia="Bahnschrift" w:cs="Bahnschrift"/>
          <w:noProof w:val="0"/>
          <w:sz w:val="22"/>
          <w:szCs w:val="22"/>
          <w:lang w:val="en-US"/>
        </w:rPr>
      </w:pPr>
    </w:p>
    <w:p xmlns:wp14="http://schemas.microsoft.com/office/word/2010/wordml" w:rsidP="3B29034E" wp14:paraId="31ABE90C" wp14:textId="023122E7">
      <w:pPr>
        <w:pStyle w:val="Normal"/>
        <w:ind w:left="-20" w:right="-20"/>
        <w:rPr>
          <w:rFonts w:ascii="Bahnschrift" w:hAnsi="Bahnschrift" w:eastAsia="Bahnschrift" w:cs="Bahnschrift"/>
          <w:noProof w:val="0"/>
          <w:sz w:val="22"/>
          <w:szCs w:val="22"/>
          <w:lang w:val="en-US"/>
        </w:rPr>
      </w:pPr>
    </w:p>
    <w:p xmlns:wp14="http://schemas.microsoft.com/office/word/2010/wordml" w:rsidP="3B29034E" wp14:paraId="425E59BC" wp14:textId="2E1E2BAB">
      <w:pPr>
        <w:pStyle w:val="Normal"/>
        <w:ind w:left="-20" w:right="-20"/>
        <w:rPr>
          <w:rFonts w:ascii="Bahnschrift" w:hAnsi="Bahnschrift" w:eastAsia="Bahnschrift" w:cs="Bahnschrift"/>
          <w:noProof w:val="0"/>
          <w:sz w:val="22"/>
          <w:szCs w:val="22"/>
          <w:lang w:val="en-US"/>
        </w:rPr>
      </w:pPr>
    </w:p>
    <w:p xmlns:wp14="http://schemas.microsoft.com/office/word/2010/wordml" w:rsidP="3B29034E" wp14:paraId="21DF31C1" wp14:textId="0AA329B9">
      <w:pPr>
        <w:pStyle w:val="Normal"/>
        <w:ind w:left="-20" w:right="-20"/>
        <w:rPr>
          <w:rFonts w:ascii="Calibri" w:hAnsi="Calibri" w:eastAsia="Calibri" w:cs="Calibri"/>
          <w:noProof w:val="0"/>
          <w:sz w:val="24"/>
          <w:szCs w:val="24"/>
          <w:lang w:val="en-US"/>
        </w:rPr>
      </w:pPr>
      <w:r w:rsidRPr="3B29034E" w:rsidR="7079AEC5">
        <w:rPr>
          <w:rFonts w:ascii="Calibri" w:hAnsi="Calibri" w:eastAsia="Calibri" w:cs="Calibri"/>
          <w:noProof w:val="0"/>
          <w:sz w:val="24"/>
          <w:szCs w:val="24"/>
          <w:lang w:val="en-US"/>
        </w:rPr>
        <w:t>Case List</w:t>
      </w:r>
    </w:p>
    <w:p xmlns:wp14="http://schemas.microsoft.com/office/word/2010/wordml" w:rsidP="3B29034E" wp14:paraId="151691D2" wp14:textId="5168E7E4">
      <w:pPr>
        <w:pStyle w:val="Normal"/>
        <w:ind w:left="-20" w:right="-20"/>
        <w:rPr>
          <w:rFonts w:ascii="Calibri" w:hAnsi="Calibri" w:eastAsia="Calibri" w:cs="Calibri"/>
          <w:noProof w:val="0"/>
          <w:sz w:val="24"/>
          <w:szCs w:val="24"/>
          <w:lang w:val="en-US"/>
        </w:rPr>
      </w:pPr>
      <w:r w:rsidRPr="3B29034E" w:rsidR="036696E0">
        <w:rPr>
          <w:rFonts w:ascii="Calibri" w:hAnsi="Calibri" w:eastAsia="Calibri" w:cs="Calibri"/>
          <w:b w:val="0"/>
          <w:bCs w:val="0"/>
          <w:i w:val="1"/>
          <w:iCs w:val="1"/>
          <w:caps w:val="0"/>
          <w:smallCaps w:val="0"/>
          <w:strike w:val="0"/>
          <w:dstrike w:val="0"/>
          <w:noProof w:val="0"/>
          <w:sz w:val="24"/>
          <w:szCs w:val="24"/>
          <w:lang w:val="en-US"/>
        </w:rPr>
        <w:t>R v</w:t>
      </w:r>
      <w:r w:rsidRPr="3B29034E" w:rsidR="5508520D">
        <w:rPr>
          <w:rFonts w:ascii="Calibri" w:hAnsi="Calibri" w:eastAsia="Calibri" w:cs="Calibri"/>
          <w:b w:val="0"/>
          <w:bCs w:val="0"/>
          <w:i w:val="1"/>
          <w:iCs w:val="1"/>
          <w:caps w:val="0"/>
          <w:smallCaps w:val="0"/>
          <w:strike w:val="0"/>
          <w:dstrike w:val="0"/>
          <w:noProof w:val="0"/>
          <w:sz w:val="24"/>
          <w:szCs w:val="24"/>
          <w:lang w:val="en-US"/>
        </w:rPr>
        <w:t>.</w:t>
      </w:r>
      <w:r w:rsidRPr="3B29034E" w:rsidR="036696E0">
        <w:rPr>
          <w:rFonts w:ascii="Calibri" w:hAnsi="Calibri" w:eastAsia="Calibri" w:cs="Calibri"/>
          <w:b w:val="0"/>
          <w:bCs w:val="0"/>
          <w:i w:val="1"/>
          <w:iCs w:val="1"/>
          <w:caps w:val="0"/>
          <w:smallCaps w:val="0"/>
          <w:strike w:val="0"/>
          <w:dstrike w:val="0"/>
          <w:noProof w:val="0"/>
          <w:sz w:val="24"/>
          <w:szCs w:val="24"/>
          <w:lang w:val="en-US"/>
        </w:rPr>
        <w:t xml:space="preserve"> Hutton</w:t>
      </w:r>
      <w:r w:rsidRPr="3B29034E" w:rsidR="75B5DF74">
        <w:rPr>
          <w:rFonts w:ascii="Calibri" w:hAnsi="Calibri" w:eastAsia="Calibri" w:cs="Calibri"/>
          <w:b w:val="0"/>
          <w:bCs w:val="0"/>
          <w:i w:val="1"/>
          <w:iCs w:val="1"/>
          <w:caps w:val="0"/>
          <w:smallCaps w:val="0"/>
          <w:strike w:val="0"/>
          <w:dstrike w:val="0"/>
          <w:noProof w:val="0"/>
          <w:sz w:val="24"/>
          <w:szCs w:val="24"/>
          <w:lang w:val="en-US"/>
        </w:rPr>
        <w:t>,2004</w:t>
      </w:r>
      <w:r w:rsidRPr="3B29034E" w:rsidR="036696E0">
        <w:rPr>
          <w:rFonts w:ascii="Calibri" w:hAnsi="Calibri" w:eastAsia="Calibri" w:cs="Calibri"/>
          <w:b w:val="0"/>
          <w:bCs w:val="0"/>
          <w:i w:val="0"/>
          <w:iCs w:val="0"/>
          <w:caps w:val="0"/>
          <w:smallCaps w:val="0"/>
          <w:strike w:val="0"/>
          <w:dstrike w:val="0"/>
          <w:noProof w:val="0"/>
          <w:color w:val="004B91"/>
          <w:sz w:val="24"/>
          <w:szCs w:val="24"/>
          <w:u w:val="single"/>
          <w:lang w:val="en-US"/>
        </w:rPr>
        <w:t xml:space="preserve"> </w:t>
      </w:r>
      <w:r w:rsidRPr="3B29034E" w:rsidR="7B9843B6">
        <w:rPr>
          <w:rFonts w:ascii="Calibri" w:hAnsi="Calibri" w:eastAsia="Calibri" w:cs="Calibri"/>
          <w:b w:val="0"/>
          <w:bCs w:val="0"/>
          <w:i w:val="0"/>
          <w:iCs w:val="0"/>
          <w:caps w:val="0"/>
          <w:smallCaps w:val="0"/>
          <w:strike w:val="0"/>
          <w:dstrike w:val="0"/>
          <w:noProof w:val="0"/>
          <w:color w:val="004B91"/>
          <w:sz w:val="24"/>
          <w:szCs w:val="24"/>
          <w:u w:val="single"/>
          <w:lang w:val="en-US"/>
        </w:rPr>
        <w:t>(</w:t>
      </w:r>
      <w:r w:rsidRPr="3B29034E" w:rsidR="62B90978">
        <w:rPr>
          <w:rFonts w:ascii="Calibri" w:hAnsi="Calibri" w:eastAsia="Calibri" w:cs="Calibri"/>
          <w:i w:val="1"/>
          <w:iCs w:val="1"/>
          <w:noProof w:val="0"/>
          <w:sz w:val="24"/>
          <w:szCs w:val="24"/>
          <w:lang w:val="en-US"/>
        </w:rPr>
        <w:t>Lexis Plus UK - Academic Library</w:t>
      </w:r>
      <w:r w:rsidRPr="3B29034E" w:rsidR="33C09DDC">
        <w:rPr>
          <w:rFonts w:ascii="Calibri" w:hAnsi="Calibri" w:eastAsia="Calibri" w:cs="Calibri"/>
          <w:i w:val="1"/>
          <w:iCs w:val="1"/>
          <w:noProof w:val="0"/>
          <w:sz w:val="24"/>
          <w:szCs w:val="24"/>
          <w:lang w:val="en-US"/>
        </w:rPr>
        <w:t>)</w:t>
      </w:r>
    </w:p>
    <w:p xmlns:wp14="http://schemas.microsoft.com/office/word/2010/wordml" w:rsidP="3B29034E" wp14:paraId="46724A48" wp14:textId="70149B38">
      <w:pPr>
        <w:pStyle w:val="Normal"/>
        <w:ind w:left="-20" w:right="-20"/>
        <w:rPr>
          <w:rFonts w:ascii="Calibri" w:hAnsi="Calibri" w:eastAsia="Calibri" w:cs="Calibri"/>
          <w:i w:val="1"/>
          <w:iCs w:val="1"/>
          <w:noProof w:val="0"/>
          <w:sz w:val="24"/>
          <w:szCs w:val="24"/>
          <w:lang w:val="en-US"/>
        </w:rPr>
      </w:pPr>
      <w:r w:rsidRPr="3B29034E" w:rsidR="3CB7F802">
        <w:rPr>
          <w:rFonts w:ascii="Calibri" w:hAnsi="Calibri" w:eastAsia="Calibri" w:cs="Calibri"/>
          <w:i w:val="1"/>
          <w:iCs w:val="1"/>
          <w:noProof w:val="0"/>
          <w:sz w:val="24"/>
          <w:szCs w:val="24"/>
          <w:lang w:val="en-US"/>
        </w:rPr>
        <w:t>R v. Belfon,1976 (Lexis Plus UK-Academic Library)</w:t>
      </w:r>
    </w:p>
    <w:p xmlns:wp14="http://schemas.microsoft.com/office/word/2010/wordml" w:rsidP="3B29034E" wp14:paraId="0495E6EB" wp14:textId="4AF702D9">
      <w:pPr>
        <w:pStyle w:val="Normal"/>
        <w:suppressLineNumbers w:val="0"/>
        <w:bidi w:val="0"/>
        <w:spacing w:before="0" w:beforeAutospacing="off" w:after="160" w:afterAutospacing="off" w:line="279" w:lineRule="auto"/>
        <w:ind w:left="-20" w:right="-20"/>
        <w:jc w:val="left"/>
        <w:rPr>
          <w:rFonts w:ascii="Calibri" w:hAnsi="Calibri" w:eastAsia="Calibri" w:cs="Calibri"/>
          <w:i w:val="1"/>
          <w:iCs w:val="1"/>
          <w:noProof w:val="0"/>
          <w:sz w:val="24"/>
          <w:szCs w:val="24"/>
          <w:lang w:val="en-US"/>
        </w:rPr>
      </w:pPr>
      <w:r w:rsidRPr="3B29034E" w:rsidR="4EC42382">
        <w:rPr>
          <w:rFonts w:ascii="Calibri" w:hAnsi="Calibri" w:eastAsia="Calibri" w:cs="Calibri"/>
          <w:i w:val="1"/>
          <w:iCs w:val="1"/>
          <w:noProof w:val="0"/>
          <w:sz w:val="24"/>
          <w:szCs w:val="24"/>
          <w:lang w:val="en-US"/>
        </w:rPr>
        <w:t xml:space="preserve">DPP v. Smith ,1961 </w:t>
      </w:r>
      <w:r w:rsidRPr="3B29034E" w:rsidR="07190192">
        <w:rPr>
          <w:rFonts w:ascii="Calibri" w:hAnsi="Calibri" w:eastAsia="Calibri" w:cs="Calibri"/>
          <w:i w:val="1"/>
          <w:iCs w:val="1"/>
          <w:noProof w:val="0"/>
          <w:sz w:val="24"/>
          <w:szCs w:val="24"/>
          <w:lang w:val="en-US"/>
        </w:rPr>
        <w:t>(Lexis Plus UK-Academic Library)</w:t>
      </w:r>
    </w:p>
    <w:p xmlns:wp14="http://schemas.microsoft.com/office/word/2010/wordml" w:rsidP="3B29034E" wp14:paraId="3450E9CD" wp14:textId="34129289">
      <w:pPr>
        <w:pStyle w:val="Normal"/>
        <w:spacing w:before="0" w:beforeAutospacing="off" w:after="160" w:afterAutospacing="off" w:line="279" w:lineRule="auto"/>
        <w:ind w:left="-20" w:right="-20"/>
        <w:jc w:val="left"/>
        <w:rPr>
          <w:rFonts w:ascii="Calibri" w:hAnsi="Calibri" w:eastAsia="Calibri" w:cs="Calibri"/>
          <w:i w:val="1"/>
          <w:iCs w:val="1"/>
          <w:noProof w:val="0"/>
          <w:sz w:val="24"/>
          <w:szCs w:val="24"/>
          <w:lang w:val="en-US"/>
        </w:rPr>
      </w:pPr>
      <w:r w:rsidRPr="3B29034E" w:rsidR="3F87FF8F">
        <w:rPr>
          <w:rFonts w:ascii="Calibri" w:hAnsi="Calibri" w:eastAsia="Calibri" w:cs="Calibri"/>
          <w:noProof w:val="0"/>
          <w:sz w:val="24"/>
          <w:szCs w:val="24"/>
          <w:lang w:val="en-US"/>
        </w:rPr>
        <w:t xml:space="preserve">R v. Savage ,1992 </w:t>
      </w:r>
      <w:r w:rsidRPr="3B29034E" w:rsidR="3F87FF8F">
        <w:rPr>
          <w:rFonts w:ascii="Calibri" w:hAnsi="Calibri" w:eastAsia="Calibri" w:cs="Calibri"/>
          <w:i w:val="1"/>
          <w:iCs w:val="1"/>
          <w:noProof w:val="0"/>
          <w:sz w:val="24"/>
          <w:szCs w:val="24"/>
          <w:lang w:val="en-US"/>
        </w:rPr>
        <w:t>(Lexis Plus UK-Academic Library)</w:t>
      </w:r>
    </w:p>
    <w:p xmlns:wp14="http://schemas.microsoft.com/office/word/2010/wordml" w:rsidP="3B29034E" wp14:paraId="4C7AE42A" wp14:textId="4974F6E9">
      <w:pPr>
        <w:pStyle w:val="Normal"/>
        <w:spacing w:before="0" w:beforeAutospacing="off" w:after="160" w:afterAutospacing="off" w:line="279" w:lineRule="auto"/>
        <w:ind w:left="-20" w:right="-20"/>
        <w:jc w:val="left"/>
        <w:rPr>
          <w:rFonts w:ascii="Bahnschrift" w:hAnsi="Bahnschrift" w:eastAsia="Bahnschrift" w:cs="Bahnschrift"/>
          <w:noProof w:val="0"/>
          <w:sz w:val="22"/>
          <w:szCs w:val="22"/>
          <w:lang w:val="en-US"/>
        </w:rPr>
      </w:pPr>
    </w:p>
    <w:p xmlns:wp14="http://schemas.microsoft.com/office/word/2010/wordml" w:rsidP="3B29034E" wp14:paraId="19C21454" wp14:textId="12A9EB6A">
      <w:pPr>
        <w:pStyle w:val="Normal"/>
        <w:spacing w:after="160" w:line="240" w:lineRule="exact"/>
        <w:rPr>
          <w:rFonts w:ascii="Bahnschrift" w:hAnsi="Bahnschrift" w:eastAsia="Bahnschrift" w:cs="Bahnschrift"/>
          <w:noProof w:val="0"/>
          <w:sz w:val="22"/>
          <w:szCs w:val="22"/>
          <w:lang w:val="en-US"/>
        </w:rPr>
      </w:pPr>
    </w:p>
    <w:p xmlns:wp14="http://schemas.microsoft.com/office/word/2010/wordml" w:rsidP="3B29034E" wp14:paraId="164A44E2" wp14:textId="19E96806">
      <w:pPr>
        <w:pStyle w:val="Normal"/>
        <w:spacing w:after="160" w:line="240" w:lineRule="exact"/>
        <w:rPr>
          <w:rFonts w:ascii="Bahnschrift" w:hAnsi="Bahnschrift" w:eastAsia="Bahnschrift" w:cs="Bahnschrift"/>
          <w:noProof w:val="0"/>
          <w:sz w:val="22"/>
          <w:szCs w:val="22"/>
          <w:lang w:val="en-US"/>
        </w:rPr>
      </w:pPr>
    </w:p>
    <w:p xmlns:wp14="http://schemas.microsoft.com/office/word/2010/wordml" w:rsidP="3B29034E" wp14:paraId="68776212" wp14:textId="1E6B5D90">
      <w:pPr>
        <w:pStyle w:val="Normal"/>
        <w:spacing w:after="160" w:line="240" w:lineRule="exact"/>
        <w:rPr>
          <w:rFonts w:ascii="Bahnschrift" w:hAnsi="Bahnschrift" w:eastAsia="Bahnschrift" w:cs="Bahnschrift"/>
          <w:noProof w:val="0"/>
          <w:sz w:val="22"/>
          <w:szCs w:val="22"/>
          <w:lang w:val="en-US"/>
        </w:rPr>
      </w:pPr>
    </w:p>
    <w:p xmlns:wp14="http://schemas.microsoft.com/office/word/2010/wordml" w:rsidP="3B29034E" wp14:paraId="3D4C2CA0" wp14:textId="617E2892">
      <w:pPr>
        <w:pStyle w:val="Normal"/>
        <w:spacing w:after="160" w:line="240" w:lineRule="exact"/>
        <w:rPr>
          <w:rFonts w:ascii="Bahnschrift" w:hAnsi="Bahnschrift" w:eastAsia="Bahnschrift" w:cs="Bahnschrift"/>
          <w:noProof w:val="0"/>
          <w:sz w:val="22"/>
          <w:szCs w:val="22"/>
          <w:lang w:val="en-US"/>
        </w:rPr>
      </w:pPr>
    </w:p>
    <w:p xmlns:wp14="http://schemas.microsoft.com/office/word/2010/wordml" w:rsidP="3B29034E" wp14:paraId="44E242BF" wp14:textId="509CF510">
      <w:pPr>
        <w:pStyle w:val="Normal"/>
        <w:spacing w:after="160" w:line="240" w:lineRule="exact"/>
        <w:rPr>
          <w:rFonts w:ascii="Bahnschrift" w:hAnsi="Bahnschrift" w:eastAsia="Bahnschrift" w:cs="Bahnschrift"/>
          <w:noProof w:val="0"/>
          <w:sz w:val="22"/>
          <w:szCs w:val="22"/>
          <w:lang w:val="en-US"/>
        </w:rPr>
      </w:pPr>
    </w:p>
    <w:p xmlns:wp14="http://schemas.microsoft.com/office/word/2010/wordml" w:rsidP="3B29034E" wp14:paraId="5E567D2A" wp14:textId="6ACD8930">
      <w:pPr>
        <w:pStyle w:val="Normal"/>
        <w:spacing w:after="160" w:line="240" w:lineRule="exact"/>
        <w:rPr>
          <w:rFonts w:ascii="Bahnschrift" w:hAnsi="Bahnschrift" w:eastAsia="Bahnschrift" w:cs="Bahnschrift"/>
          <w:noProof w:val="0"/>
          <w:sz w:val="22"/>
          <w:szCs w:val="22"/>
          <w:lang w:val="en-US"/>
        </w:rPr>
      </w:pPr>
    </w:p>
    <w:p xmlns:wp14="http://schemas.microsoft.com/office/word/2010/wordml" w:rsidP="3B29034E" wp14:paraId="6C4D846B" wp14:textId="4D6B8C82">
      <w:pPr>
        <w:pStyle w:val="Normal"/>
        <w:spacing w:after="160" w:line="240" w:lineRule="exact"/>
        <w:rPr>
          <w:rFonts w:ascii="Bahnschrift" w:hAnsi="Bahnschrift" w:eastAsia="Bahnschrift" w:cs="Bahnschrift"/>
          <w:noProof w:val="0"/>
          <w:sz w:val="22"/>
          <w:szCs w:val="22"/>
          <w:lang w:val="en-US"/>
        </w:rPr>
      </w:pPr>
    </w:p>
    <w:p xmlns:wp14="http://schemas.microsoft.com/office/word/2010/wordml" w:rsidP="3B29034E" wp14:paraId="617DB28B" wp14:textId="2BC988C5">
      <w:pPr>
        <w:pStyle w:val="Normal"/>
        <w:spacing w:after="160" w:line="240" w:lineRule="exact"/>
        <w:rPr>
          <w:rFonts w:ascii="Bahnschrift" w:hAnsi="Bahnschrift" w:eastAsia="Bahnschrift" w:cs="Bahnschrift"/>
          <w:noProof w:val="0"/>
          <w:sz w:val="22"/>
          <w:szCs w:val="22"/>
          <w:lang w:val="en-US"/>
        </w:rPr>
      </w:pPr>
    </w:p>
    <w:p xmlns:wp14="http://schemas.microsoft.com/office/word/2010/wordml" w:rsidP="3B29034E" wp14:paraId="5DBF54DF" wp14:textId="7F79CBC5">
      <w:pPr>
        <w:pStyle w:val="Normal"/>
        <w:spacing w:after="160" w:line="240" w:lineRule="exact"/>
        <w:rPr>
          <w:rFonts w:ascii="Bahnschrift" w:hAnsi="Bahnschrift" w:eastAsia="Bahnschrift" w:cs="Bahnschrift"/>
          <w:noProof w:val="0"/>
          <w:sz w:val="22"/>
          <w:szCs w:val="22"/>
          <w:lang w:val="en-US"/>
        </w:rPr>
      </w:pPr>
    </w:p>
    <w:p xmlns:wp14="http://schemas.microsoft.com/office/word/2010/wordml" w:rsidP="3B29034E" wp14:paraId="1EA1C1CC" wp14:textId="4CA43D3B">
      <w:pPr>
        <w:pStyle w:val="Normal"/>
        <w:spacing w:after="160" w:line="240" w:lineRule="exact"/>
        <w:rPr>
          <w:rFonts w:ascii="Calibri" w:hAnsi="Calibri" w:eastAsia="Calibri" w:cs="Calibri"/>
          <w:noProof w:val="0"/>
          <w:sz w:val="24"/>
          <w:szCs w:val="24"/>
          <w:lang w:val="en-US"/>
        </w:rPr>
      </w:pPr>
      <w:r w:rsidRPr="3B29034E" w:rsidR="12811E90">
        <w:rPr>
          <w:rFonts w:ascii="Calibri" w:hAnsi="Calibri" w:eastAsia="Calibri" w:cs="Calibri"/>
          <w:noProof w:val="0"/>
          <w:sz w:val="24"/>
          <w:szCs w:val="24"/>
          <w:lang w:val="en-US"/>
        </w:rPr>
        <w:t>Reference List</w:t>
      </w:r>
    </w:p>
    <w:p xmlns:wp14="http://schemas.microsoft.com/office/word/2010/wordml" w:rsidP="3B29034E" wp14:paraId="7F4B63C3" wp14:textId="38B26F3E">
      <w:pPr>
        <w:pStyle w:val="Normal"/>
        <w:spacing w:after="160" w:line="240" w:lineRule="exact"/>
        <w:rPr>
          <w:rFonts w:ascii="Calibri" w:hAnsi="Calibri" w:eastAsia="Calibri" w:cs="Calibri"/>
          <w:noProof w:val="0"/>
          <w:sz w:val="24"/>
          <w:szCs w:val="24"/>
          <w:lang w:val="en-US"/>
        </w:rPr>
      </w:pPr>
    </w:p>
    <w:p xmlns:wp14="http://schemas.microsoft.com/office/word/2010/wordml" w:rsidP="3B29034E" wp14:paraId="6D0E767F" wp14:textId="4F677D0D">
      <w:pPr>
        <w:pStyle w:val="Normal"/>
        <w:spacing w:after="160" w:line="240" w:lineRule="exact"/>
        <w:rPr>
          <w:rFonts w:ascii="Calibri" w:hAnsi="Calibri" w:eastAsia="Calibri" w:cs="Calibri"/>
          <w:noProof w:val="0"/>
          <w:sz w:val="24"/>
          <w:szCs w:val="24"/>
          <w:lang w:val="en-US"/>
        </w:rPr>
      </w:pPr>
      <w:r w:rsidRPr="3B29034E" w:rsidR="7BC6242F">
        <w:rPr>
          <w:rFonts w:ascii="Calibri" w:hAnsi="Calibri" w:eastAsia="Calibri" w:cs="Calibri"/>
          <w:noProof w:val="0"/>
          <w:sz w:val="24"/>
          <w:szCs w:val="24"/>
          <w:lang w:val="en-US"/>
        </w:rPr>
        <w:t>DPP v Smith (1961). Lexis Plus UK-Academic Library. Available at:</w:t>
      </w:r>
      <w:hyperlink r:id="Rc1aeb83eba5641da">
        <w:r w:rsidRPr="3B29034E" w:rsidR="7BC6242F">
          <w:rPr>
            <w:rStyle w:val="Hyperlink"/>
            <w:rFonts w:ascii="Calibri" w:hAnsi="Calibri" w:eastAsia="Calibri" w:cs="Calibri"/>
            <w:noProof w:val="0"/>
            <w:sz w:val="24"/>
            <w:szCs w:val="24"/>
            <w:lang w:val="en-US"/>
          </w:rPr>
          <w:t>DPP v Smith (uwtsd.ac.uk).</w:t>
        </w:r>
      </w:hyperlink>
      <w:r w:rsidRPr="3B29034E" w:rsidR="7BC6242F">
        <w:rPr>
          <w:rFonts w:ascii="Calibri" w:hAnsi="Calibri" w:eastAsia="Calibri" w:cs="Calibri"/>
          <w:noProof w:val="0"/>
          <w:sz w:val="24"/>
          <w:szCs w:val="24"/>
          <w:lang w:val="en-US"/>
        </w:rPr>
        <w:t xml:space="preserve"> (Accessed March 16,2024).</w:t>
      </w:r>
    </w:p>
    <w:p xmlns:wp14="http://schemas.microsoft.com/office/word/2010/wordml" w:rsidP="3B29034E" wp14:paraId="307616C1" wp14:textId="24F8CD05">
      <w:pPr>
        <w:pStyle w:val="Normal"/>
        <w:spacing w:after="160" w:line="240" w:lineRule="exact"/>
        <w:rPr>
          <w:rFonts w:ascii="Calibri" w:hAnsi="Calibri" w:eastAsia="Calibri" w:cs="Calibri"/>
          <w:noProof w:val="0"/>
          <w:sz w:val="24"/>
          <w:szCs w:val="24"/>
          <w:lang w:val="en-US"/>
        </w:rPr>
      </w:pPr>
      <w:r w:rsidRPr="3B29034E" w:rsidR="7BC6242F">
        <w:rPr>
          <w:rFonts w:ascii="Calibri" w:hAnsi="Calibri" w:eastAsia="Calibri" w:cs="Calibri"/>
          <w:noProof w:val="0"/>
          <w:sz w:val="24"/>
          <w:szCs w:val="24"/>
          <w:lang w:val="en-US"/>
        </w:rPr>
        <w:t xml:space="preserve">Finch, E. and Fafinski, S. (2021) </w:t>
      </w:r>
      <w:r w:rsidRPr="3B29034E" w:rsidR="7BC6242F">
        <w:rPr>
          <w:rFonts w:ascii="Calibri" w:hAnsi="Calibri" w:eastAsia="Calibri" w:cs="Calibri"/>
          <w:i w:val="1"/>
          <w:iCs w:val="1"/>
          <w:noProof w:val="0"/>
          <w:sz w:val="24"/>
          <w:szCs w:val="24"/>
          <w:lang w:val="en-US"/>
        </w:rPr>
        <w:t>Criminal law</w:t>
      </w:r>
      <w:r w:rsidRPr="3B29034E" w:rsidR="7BC6242F">
        <w:rPr>
          <w:rFonts w:ascii="Calibri" w:hAnsi="Calibri" w:eastAsia="Calibri" w:cs="Calibri"/>
          <w:noProof w:val="0"/>
          <w:sz w:val="24"/>
          <w:szCs w:val="24"/>
          <w:lang w:val="en-US"/>
        </w:rPr>
        <w:t>. 8th edition (page 125-129) Harlow, England: Pearson.</w:t>
      </w:r>
    </w:p>
    <w:p xmlns:wp14="http://schemas.microsoft.com/office/word/2010/wordml" w:rsidP="3B29034E" wp14:paraId="00FBFEB7" wp14:textId="20240A42">
      <w:pPr>
        <w:ind w:left="-20" w:right="-20"/>
        <w:rPr>
          <w:rFonts w:ascii="Calibri" w:hAnsi="Calibri" w:eastAsia="Calibri" w:cs="Calibri"/>
          <w:noProof w:val="0"/>
          <w:sz w:val="24"/>
          <w:szCs w:val="24"/>
          <w:lang w:val="en-US"/>
        </w:rPr>
      </w:pPr>
      <w:r w:rsidRPr="3B29034E" w:rsidR="12811E90">
        <w:rPr>
          <w:rFonts w:ascii="Calibri" w:hAnsi="Calibri" w:eastAsia="Calibri" w:cs="Calibri"/>
          <w:noProof w:val="0"/>
          <w:sz w:val="24"/>
          <w:szCs w:val="24"/>
          <w:lang w:val="en-US"/>
        </w:rPr>
        <w:t>Legislation GOV</w:t>
      </w:r>
      <w:r w:rsidRPr="3B29034E" w:rsidR="4ACFE620">
        <w:rPr>
          <w:rFonts w:ascii="Calibri" w:hAnsi="Calibri" w:eastAsia="Calibri" w:cs="Calibri"/>
          <w:noProof w:val="0"/>
          <w:sz w:val="24"/>
          <w:szCs w:val="24"/>
          <w:lang w:val="en-US"/>
        </w:rPr>
        <w:t xml:space="preserve">.UK </w:t>
      </w:r>
      <w:r w:rsidRPr="3B29034E" w:rsidR="166ED2AD">
        <w:rPr>
          <w:rFonts w:ascii="Calibri" w:hAnsi="Calibri" w:eastAsia="Calibri" w:cs="Calibri"/>
          <w:noProof w:val="0"/>
          <w:sz w:val="24"/>
          <w:szCs w:val="24"/>
          <w:lang w:val="en-US"/>
        </w:rPr>
        <w:t>(2024)</w:t>
      </w:r>
      <w:r w:rsidRPr="3B29034E" w:rsidR="12811E90">
        <w:rPr>
          <w:rFonts w:ascii="Calibri" w:hAnsi="Calibri" w:eastAsia="Calibri" w:cs="Calibri"/>
          <w:noProof w:val="0"/>
          <w:sz w:val="24"/>
          <w:szCs w:val="24"/>
          <w:lang w:val="en-US"/>
        </w:rPr>
        <w:t xml:space="preserve">. Criminal Attempts Act 1981. Available at: </w:t>
      </w:r>
      <w:hyperlink r:id="R31d00a0604d54814">
        <w:r w:rsidRPr="3B29034E" w:rsidR="12811E90">
          <w:rPr>
            <w:rStyle w:val="Hyperlink"/>
            <w:rFonts w:ascii="Calibri" w:hAnsi="Calibri" w:eastAsia="Calibri" w:cs="Calibri"/>
            <w:noProof w:val="0"/>
            <w:sz w:val="24"/>
            <w:szCs w:val="24"/>
            <w:lang w:val="en-US"/>
          </w:rPr>
          <w:t>https://www.legislation.gov.uk/ukpga/1981/47/section/1</w:t>
        </w:r>
      </w:hyperlink>
      <w:r w:rsidRPr="3B29034E" w:rsidR="12811E90">
        <w:rPr>
          <w:rFonts w:ascii="Calibri" w:hAnsi="Calibri" w:eastAsia="Calibri" w:cs="Calibri"/>
          <w:noProof w:val="0"/>
          <w:sz w:val="24"/>
          <w:szCs w:val="24"/>
          <w:lang w:val="en-US"/>
        </w:rPr>
        <w:t>.</w:t>
      </w:r>
      <w:r w:rsidRPr="3B29034E" w:rsidR="05C46A8B">
        <w:rPr>
          <w:rFonts w:ascii="Calibri" w:hAnsi="Calibri" w:eastAsia="Calibri" w:cs="Calibri"/>
          <w:noProof w:val="0"/>
          <w:sz w:val="24"/>
          <w:szCs w:val="24"/>
          <w:lang w:val="en-US"/>
        </w:rPr>
        <w:t xml:space="preserve"> (Accessed March 16,2024</w:t>
      </w:r>
      <w:r w:rsidRPr="3B29034E" w:rsidR="38205516">
        <w:rPr>
          <w:rFonts w:ascii="Calibri" w:hAnsi="Calibri" w:eastAsia="Calibri" w:cs="Calibri"/>
          <w:noProof w:val="0"/>
          <w:sz w:val="24"/>
          <w:szCs w:val="24"/>
          <w:lang w:val="en-US"/>
        </w:rPr>
        <w:t>).</w:t>
      </w:r>
    </w:p>
    <w:p xmlns:wp14="http://schemas.microsoft.com/office/word/2010/wordml" w:rsidP="3B29034E" wp14:paraId="09C4477E" wp14:textId="10F8D155">
      <w:pPr>
        <w:ind w:left="-20" w:right="-20"/>
        <w:rPr>
          <w:rFonts w:ascii="Calibri" w:hAnsi="Calibri" w:eastAsia="Calibri" w:cs="Calibri"/>
          <w:noProof w:val="0"/>
          <w:sz w:val="24"/>
          <w:szCs w:val="24"/>
          <w:lang w:val="en-US"/>
        </w:rPr>
      </w:pPr>
      <w:r w:rsidRPr="3B29034E" w:rsidR="05C46A8B">
        <w:rPr>
          <w:rFonts w:ascii="Calibri" w:hAnsi="Calibri" w:eastAsia="Calibri" w:cs="Calibri"/>
          <w:noProof w:val="0"/>
          <w:sz w:val="24"/>
          <w:szCs w:val="24"/>
          <w:lang w:val="en-US"/>
        </w:rPr>
        <w:t>Legislation GOV</w:t>
      </w:r>
      <w:r w:rsidRPr="3B29034E" w:rsidR="030E34EE">
        <w:rPr>
          <w:rFonts w:ascii="Calibri" w:hAnsi="Calibri" w:eastAsia="Calibri" w:cs="Calibri"/>
          <w:noProof w:val="0"/>
          <w:sz w:val="24"/>
          <w:szCs w:val="24"/>
          <w:lang w:val="en-US"/>
        </w:rPr>
        <w:t xml:space="preserve">.UK </w:t>
      </w:r>
      <w:r w:rsidRPr="3B29034E" w:rsidR="05C46A8B">
        <w:rPr>
          <w:rFonts w:ascii="Calibri" w:hAnsi="Calibri" w:eastAsia="Calibri" w:cs="Calibri"/>
          <w:noProof w:val="0"/>
          <w:sz w:val="24"/>
          <w:szCs w:val="24"/>
          <w:lang w:val="en-US"/>
        </w:rPr>
        <w:t>(</w:t>
      </w:r>
      <w:r w:rsidRPr="3B29034E" w:rsidR="05C46A8B">
        <w:rPr>
          <w:rFonts w:ascii="Calibri" w:hAnsi="Calibri" w:eastAsia="Calibri" w:cs="Calibri"/>
          <w:noProof w:val="0"/>
          <w:sz w:val="24"/>
          <w:szCs w:val="24"/>
          <w:lang w:val="en-US"/>
        </w:rPr>
        <w:t xml:space="preserve">2009). Offences against the Person Act 1861. Available at: </w:t>
      </w:r>
      <w:hyperlink r:id="R403c4bb536b3473d">
        <w:r w:rsidRPr="3B29034E" w:rsidR="05C46A8B">
          <w:rPr>
            <w:rStyle w:val="Hyperlink"/>
            <w:rFonts w:ascii="Calibri" w:hAnsi="Calibri" w:eastAsia="Calibri" w:cs="Calibri"/>
            <w:noProof w:val="0"/>
            <w:sz w:val="24"/>
            <w:szCs w:val="24"/>
            <w:lang w:val="en-US"/>
          </w:rPr>
          <w:t>https://www.legislation.gov.uk/ukpga/Vict/24-25/100/section/18</w:t>
        </w:r>
      </w:hyperlink>
      <w:r w:rsidRPr="3B29034E" w:rsidR="05C46A8B">
        <w:rPr>
          <w:rFonts w:ascii="Calibri" w:hAnsi="Calibri" w:eastAsia="Calibri" w:cs="Calibri"/>
          <w:noProof w:val="0"/>
          <w:sz w:val="24"/>
          <w:szCs w:val="24"/>
          <w:lang w:val="en-US"/>
        </w:rPr>
        <w:t>.</w:t>
      </w:r>
      <w:r w:rsidRPr="3B29034E" w:rsidR="312DAFF5">
        <w:rPr>
          <w:rFonts w:ascii="Calibri" w:hAnsi="Calibri" w:eastAsia="Calibri" w:cs="Calibri"/>
          <w:noProof w:val="0"/>
          <w:sz w:val="24"/>
          <w:szCs w:val="24"/>
          <w:lang w:val="en-US"/>
        </w:rPr>
        <w:t xml:space="preserve"> (Accessed March 16,2024).</w:t>
      </w:r>
    </w:p>
    <w:p xmlns:wp14="http://schemas.microsoft.com/office/word/2010/wordml" w:rsidP="3B29034E" wp14:paraId="7E215A3C" wp14:textId="4F371896">
      <w:pPr>
        <w:ind w:left="-20" w:right="-20"/>
        <w:rPr>
          <w:rFonts w:ascii="Calibri" w:hAnsi="Calibri" w:eastAsia="Calibri" w:cs="Calibri"/>
          <w:noProof w:val="0"/>
          <w:sz w:val="24"/>
          <w:szCs w:val="24"/>
          <w:lang w:val="en-US"/>
        </w:rPr>
      </w:pPr>
      <w:r w:rsidRPr="3B29034E" w:rsidR="44581D25">
        <w:rPr>
          <w:rFonts w:ascii="Calibri" w:hAnsi="Calibri" w:eastAsia="Calibri" w:cs="Calibri"/>
          <w:noProof w:val="0"/>
          <w:sz w:val="24"/>
          <w:szCs w:val="24"/>
          <w:lang w:val="en-US"/>
        </w:rPr>
        <w:t xml:space="preserve">Legislation </w:t>
      </w:r>
      <w:r w:rsidRPr="3B29034E" w:rsidR="34DD99E9">
        <w:rPr>
          <w:rFonts w:ascii="Calibri" w:hAnsi="Calibri" w:eastAsia="Calibri" w:cs="Calibri"/>
          <w:noProof w:val="0"/>
          <w:sz w:val="24"/>
          <w:szCs w:val="24"/>
          <w:lang w:val="en-US"/>
        </w:rPr>
        <w:t>GOV.UK (</w:t>
      </w:r>
      <w:r w:rsidRPr="3B29034E" w:rsidR="44581D25">
        <w:rPr>
          <w:rFonts w:ascii="Calibri" w:hAnsi="Calibri" w:eastAsia="Calibri" w:cs="Calibri"/>
          <w:noProof w:val="0"/>
          <w:sz w:val="24"/>
          <w:szCs w:val="24"/>
          <w:lang w:val="en-US"/>
        </w:rPr>
        <w:t xml:space="preserve">2023). Domestic Violence, Crime and Victims Act 2004. Available at: </w:t>
      </w:r>
      <w:hyperlink r:id="R3f11d22d8be140f2">
        <w:r w:rsidRPr="3B29034E" w:rsidR="44581D25">
          <w:rPr>
            <w:rStyle w:val="Hyperlink"/>
            <w:rFonts w:ascii="Calibri" w:hAnsi="Calibri" w:eastAsia="Calibri" w:cs="Calibri"/>
            <w:noProof w:val="0"/>
            <w:sz w:val="24"/>
            <w:szCs w:val="24"/>
            <w:lang w:val="en-US"/>
          </w:rPr>
          <w:t>https://www.legislation.gov.uk/ukpga/2004/28/part/1</w:t>
        </w:r>
      </w:hyperlink>
      <w:r w:rsidRPr="3B29034E" w:rsidR="44581D25">
        <w:rPr>
          <w:rFonts w:ascii="Calibri" w:hAnsi="Calibri" w:eastAsia="Calibri" w:cs="Calibri"/>
          <w:noProof w:val="0"/>
          <w:sz w:val="24"/>
          <w:szCs w:val="24"/>
          <w:lang w:val="en-US"/>
        </w:rPr>
        <w:t>. (Accessed March 16,2024).</w:t>
      </w:r>
    </w:p>
    <w:p xmlns:wp14="http://schemas.microsoft.com/office/word/2010/wordml" w:rsidP="3B29034E" wp14:paraId="6DD7EA51" wp14:textId="05EF3697">
      <w:pPr>
        <w:ind w:left="-20" w:right="-20"/>
        <w:rPr>
          <w:rFonts w:ascii="Calibri" w:hAnsi="Calibri" w:eastAsia="Calibri" w:cs="Calibri"/>
          <w:noProof w:val="0"/>
          <w:sz w:val="24"/>
          <w:szCs w:val="24"/>
          <w:lang w:val="en-US"/>
        </w:rPr>
      </w:pPr>
      <w:r w:rsidRPr="3B29034E" w:rsidR="61F97ECF">
        <w:rPr>
          <w:rFonts w:ascii="Calibri" w:hAnsi="Calibri" w:eastAsia="Calibri" w:cs="Calibri"/>
          <w:noProof w:val="0"/>
          <w:sz w:val="24"/>
          <w:szCs w:val="24"/>
          <w:lang w:val="en-US"/>
        </w:rPr>
        <w:t>Legislation GOV.UK (</w:t>
      </w:r>
      <w:r w:rsidRPr="3B29034E" w:rsidR="699CD093">
        <w:rPr>
          <w:rFonts w:ascii="Calibri" w:hAnsi="Calibri" w:eastAsia="Calibri" w:cs="Calibri"/>
          <w:noProof w:val="0"/>
          <w:sz w:val="24"/>
          <w:szCs w:val="24"/>
          <w:lang w:val="en-US"/>
        </w:rPr>
        <w:t>2008) Criminal</w:t>
      </w:r>
      <w:r w:rsidRPr="3B29034E" w:rsidR="61F97ECF">
        <w:rPr>
          <w:rFonts w:ascii="Calibri" w:hAnsi="Calibri" w:eastAsia="Calibri" w:cs="Calibri"/>
          <w:noProof w:val="0"/>
          <w:sz w:val="24"/>
          <w:szCs w:val="24"/>
          <w:lang w:val="en-US"/>
        </w:rPr>
        <w:t xml:space="preserve"> Justice Act 2003. Available at: </w:t>
      </w:r>
      <w:hyperlink r:id="R1db942182e644e1e">
        <w:r w:rsidRPr="3B29034E" w:rsidR="61F97ECF">
          <w:rPr>
            <w:rStyle w:val="Hyperlink"/>
            <w:rFonts w:ascii="Calibri" w:hAnsi="Calibri" w:eastAsia="Calibri" w:cs="Calibri"/>
            <w:noProof w:val="0"/>
            <w:sz w:val="24"/>
            <w:szCs w:val="24"/>
            <w:lang w:val="en-US"/>
          </w:rPr>
          <w:t>https://www.legislation.gov.uk/ukpga/2003/44/schedule/5/part/1/crossheading/offences-against-the-person-attempted-murder</w:t>
        </w:r>
      </w:hyperlink>
      <w:r w:rsidRPr="3B29034E" w:rsidR="61F97ECF">
        <w:rPr>
          <w:rFonts w:ascii="Calibri" w:hAnsi="Calibri" w:eastAsia="Calibri" w:cs="Calibri"/>
          <w:noProof w:val="0"/>
          <w:sz w:val="24"/>
          <w:szCs w:val="24"/>
          <w:lang w:val="en-US"/>
        </w:rPr>
        <w:t>. (Accessed March</w:t>
      </w:r>
      <w:r w:rsidRPr="3B29034E" w:rsidR="5B6BCEA3">
        <w:rPr>
          <w:rFonts w:ascii="Calibri" w:hAnsi="Calibri" w:eastAsia="Calibri" w:cs="Calibri"/>
          <w:noProof w:val="0"/>
          <w:sz w:val="24"/>
          <w:szCs w:val="24"/>
          <w:lang w:val="en-US"/>
        </w:rPr>
        <w:t xml:space="preserve"> 16 </w:t>
      </w:r>
      <w:r w:rsidRPr="3B29034E" w:rsidR="61F97ECF">
        <w:rPr>
          <w:rFonts w:ascii="Calibri" w:hAnsi="Calibri" w:eastAsia="Calibri" w:cs="Calibri"/>
          <w:noProof w:val="0"/>
          <w:sz w:val="24"/>
          <w:szCs w:val="24"/>
          <w:lang w:val="en-US"/>
        </w:rPr>
        <w:t>,20</w:t>
      </w:r>
      <w:r w:rsidRPr="3B29034E" w:rsidR="13AA1D71">
        <w:rPr>
          <w:rFonts w:ascii="Calibri" w:hAnsi="Calibri" w:eastAsia="Calibri" w:cs="Calibri"/>
          <w:noProof w:val="0"/>
          <w:sz w:val="24"/>
          <w:szCs w:val="24"/>
          <w:lang w:val="en-US"/>
        </w:rPr>
        <w:t>24</w:t>
      </w:r>
      <w:r w:rsidRPr="3B29034E" w:rsidR="61F97ECF">
        <w:rPr>
          <w:rFonts w:ascii="Calibri" w:hAnsi="Calibri" w:eastAsia="Calibri" w:cs="Calibri"/>
          <w:noProof w:val="0"/>
          <w:sz w:val="24"/>
          <w:szCs w:val="24"/>
          <w:lang w:val="en-US"/>
        </w:rPr>
        <w:t>).</w:t>
      </w:r>
    </w:p>
    <w:p xmlns:wp14="http://schemas.microsoft.com/office/word/2010/wordml" w:rsidP="3B29034E" wp14:paraId="5D44D668" wp14:textId="5A5861D6">
      <w:pPr>
        <w:pStyle w:val="Normal"/>
        <w:ind w:left="-20" w:right="-20"/>
        <w:rPr>
          <w:rFonts w:ascii="Calibri" w:hAnsi="Calibri" w:eastAsia="Calibri" w:cs="Calibri"/>
          <w:noProof w:val="0"/>
          <w:sz w:val="24"/>
          <w:szCs w:val="24"/>
          <w:lang w:val="en-US"/>
        </w:rPr>
      </w:pPr>
      <w:r w:rsidRPr="3B29034E" w:rsidR="05B93FE7">
        <w:rPr>
          <w:rFonts w:ascii="Calibri" w:hAnsi="Calibri" w:eastAsia="Calibri" w:cs="Calibri"/>
          <w:noProof w:val="0"/>
          <w:sz w:val="24"/>
          <w:szCs w:val="24"/>
          <w:lang w:val="en-US"/>
        </w:rPr>
        <w:t xml:space="preserve">Legislation GOV.UK (2004) </w:t>
      </w:r>
      <w:r w:rsidRPr="3B29034E" w:rsidR="650BB27F">
        <w:rPr>
          <w:rFonts w:ascii="Calibri" w:hAnsi="Calibri" w:eastAsia="Calibri" w:cs="Calibri"/>
          <w:noProof w:val="0"/>
          <w:sz w:val="24"/>
          <w:szCs w:val="24"/>
          <w:lang w:val="en-US"/>
        </w:rPr>
        <w:t>Available at:</w:t>
      </w:r>
      <w:hyperlink r:id="Rf42ad4f2a2dc461e">
        <w:r w:rsidRPr="3B29034E" w:rsidR="05B93FE7">
          <w:rPr>
            <w:rStyle w:val="Hyperlink"/>
            <w:rFonts w:ascii="Calibri" w:hAnsi="Calibri" w:eastAsia="Calibri" w:cs="Calibri"/>
            <w:noProof w:val="0"/>
            <w:sz w:val="24"/>
            <w:szCs w:val="24"/>
            <w:lang w:val="en-US"/>
          </w:rPr>
          <w:t>Offences against the Person Act 1861 (legislation.gov.uk)</w:t>
        </w:r>
      </w:hyperlink>
      <w:r w:rsidRPr="3B29034E" w:rsidR="12866CAF">
        <w:rPr>
          <w:rFonts w:ascii="Calibri" w:hAnsi="Calibri" w:eastAsia="Calibri" w:cs="Calibri"/>
          <w:noProof w:val="0"/>
          <w:sz w:val="24"/>
          <w:szCs w:val="24"/>
          <w:lang w:val="en-US"/>
        </w:rPr>
        <w:t xml:space="preserve"> (Accessed March 16,2024).</w:t>
      </w:r>
    </w:p>
    <w:p xmlns:wp14="http://schemas.microsoft.com/office/word/2010/wordml" w:rsidP="3B29034E" wp14:paraId="3486AD80" wp14:textId="6657CCA4">
      <w:pPr>
        <w:pStyle w:val="Normal"/>
        <w:ind w:left="-20" w:right="-20"/>
        <w:rPr>
          <w:rFonts w:ascii="Calibri" w:hAnsi="Calibri" w:eastAsia="Calibri" w:cs="Calibri"/>
          <w:noProof w:val="0"/>
          <w:sz w:val="24"/>
          <w:szCs w:val="24"/>
          <w:lang w:val="en-US"/>
        </w:rPr>
      </w:pPr>
      <w:r w:rsidRPr="3B29034E" w:rsidR="5504DE0E">
        <w:rPr>
          <w:rFonts w:ascii="Calibri" w:hAnsi="Calibri" w:eastAsia="Calibri" w:cs="Calibri"/>
          <w:noProof w:val="0"/>
          <w:sz w:val="24"/>
          <w:szCs w:val="24"/>
          <w:lang w:val="en-US"/>
        </w:rPr>
        <w:t>Legislation GOV (1991</w:t>
      </w:r>
      <w:r w:rsidRPr="3B29034E" w:rsidR="61947624">
        <w:rPr>
          <w:rFonts w:ascii="Calibri" w:hAnsi="Calibri" w:eastAsia="Calibri" w:cs="Calibri"/>
          <w:noProof w:val="0"/>
          <w:sz w:val="24"/>
          <w:szCs w:val="24"/>
          <w:lang w:val="en-US"/>
        </w:rPr>
        <w:t>). Available</w:t>
      </w:r>
      <w:r w:rsidRPr="3B29034E" w:rsidR="5504DE0E">
        <w:rPr>
          <w:rFonts w:ascii="Calibri" w:hAnsi="Calibri" w:eastAsia="Calibri" w:cs="Calibri"/>
          <w:noProof w:val="0"/>
          <w:sz w:val="24"/>
          <w:szCs w:val="24"/>
          <w:lang w:val="en-US"/>
        </w:rPr>
        <w:t xml:space="preserve"> at:</w:t>
      </w:r>
      <w:hyperlink w:anchor=":~:text=3%20Use%20of%20force%20in%20making%20arrest%2C%20etc.,suspected%20offenders%20or%20of%20persons%20unlawfully%20at%20large." r:id="R5c92daa251c945f9">
        <w:r w:rsidRPr="3B29034E" w:rsidR="5504DE0E">
          <w:rPr>
            <w:rStyle w:val="Hyperlink"/>
            <w:rFonts w:ascii="Calibri" w:hAnsi="Calibri" w:eastAsia="Calibri" w:cs="Calibri"/>
            <w:noProof w:val="0"/>
            <w:sz w:val="24"/>
            <w:szCs w:val="24"/>
            <w:lang w:val="en-US"/>
          </w:rPr>
          <w:t>Criminal Law Act 1967 (legislation.gov.uk).</w:t>
        </w:r>
      </w:hyperlink>
      <w:r w:rsidRPr="3B29034E" w:rsidR="5504DE0E">
        <w:rPr>
          <w:rFonts w:ascii="Calibri" w:hAnsi="Calibri" w:eastAsia="Calibri" w:cs="Calibri"/>
          <w:noProof w:val="0"/>
          <w:sz w:val="24"/>
          <w:szCs w:val="24"/>
          <w:lang w:val="en-US"/>
        </w:rPr>
        <w:t xml:space="preserve"> (Accessed March 18,2024).</w:t>
      </w:r>
    </w:p>
    <w:p xmlns:wp14="http://schemas.microsoft.com/office/word/2010/wordml" w:rsidP="3B29034E" wp14:paraId="640C4944" wp14:textId="15525718">
      <w:pPr>
        <w:pStyle w:val="Normal"/>
        <w:ind w:left="-20" w:right="-20"/>
        <w:rPr>
          <w:rFonts w:ascii="Calibri" w:hAnsi="Calibri" w:eastAsia="Calibri" w:cs="Calibri"/>
          <w:noProof w:val="0"/>
          <w:sz w:val="24"/>
          <w:szCs w:val="24"/>
          <w:lang w:val="en-US"/>
        </w:rPr>
      </w:pPr>
      <w:r w:rsidRPr="3B29034E" w:rsidR="2D47EA1D">
        <w:rPr>
          <w:rFonts w:ascii="Calibri" w:hAnsi="Calibri" w:eastAsia="Calibri" w:cs="Calibri"/>
          <w:noProof w:val="0"/>
          <w:sz w:val="24"/>
          <w:szCs w:val="24"/>
          <w:lang w:val="en-US"/>
        </w:rPr>
        <w:t xml:space="preserve">Legislation </w:t>
      </w:r>
      <w:r w:rsidRPr="3B29034E" w:rsidR="0F5BFD10">
        <w:rPr>
          <w:rFonts w:ascii="Calibri" w:hAnsi="Calibri" w:eastAsia="Calibri" w:cs="Calibri"/>
          <w:noProof w:val="0"/>
          <w:sz w:val="24"/>
          <w:szCs w:val="24"/>
          <w:lang w:val="en-US"/>
        </w:rPr>
        <w:t>GOV (</w:t>
      </w:r>
      <w:r w:rsidRPr="3B29034E" w:rsidR="2D47EA1D">
        <w:rPr>
          <w:rFonts w:ascii="Calibri" w:hAnsi="Calibri" w:eastAsia="Calibri" w:cs="Calibri"/>
          <w:noProof w:val="0"/>
          <w:sz w:val="24"/>
          <w:szCs w:val="24"/>
          <w:lang w:val="en-US"/>
        </w:rPr>
        <w:t>1957). Available at:</w:t>
      </w:r>
      <w:hyperlink r:id="Rbdbea56bb90448ea">
        <w:r w:rsidRPr="3B29034E" w:rsidR="2D47EA1D">
          <w:rPr>
            <w:rStyle w:val="Hyperlink"/>
            <w:rFonts w:ascii="Calibri" w:hAnsi="Calibri" w:eastAsia="Calibri" w:cs="Calibri"/>
            <w:noProof w:val="0"/>
            <w:sz w:val="24"/>
            <w:szCs w:val="24"/>
            <w:lang w:val="en-US"/>
          </w:rPr>
          <w:t>Homicide Act 1957 (legislation.gov.uk).</w:t>
        </w:r>
      </w:hyperlink>
      <w:r w:rsidRPr="3B29034E" w:rsidR="2D47EA1D">
        <w:rPr>
          <w:rFonts w:ascii="Calibri" w:hAnsi="Calibri" w:eastAsia="Calibri" w:cs="Calibri"/>
          <w:noProof w:val="0"/>
          <w:sz w:val="24"/>
          <w:szCs w:val="24"/>
          <w:lang w:val="en-US"/>
        </w:rPr>
        <w:t xml:space="preserve"> (Accessed March 18,2024).</w:t>
      </w:r>
    </w:p>
    <w:p xmlns:wp14="http://schemas.microsoft.com/office/word/2010/wordml" w:rsidP="3B29034E" wp14:paraId="4EC3000A" wp14:textId="7A9CE25D">
      <w:pPr>
        <w:pStyle w:val="Normal"/>
        <w:ind w:left="-20" w:right="-20"/>
        <w:rPr>
          <w:rFonts w:ascii="Calibri" w:hAnsi="Calibri" w:eastAsia="Calibri" w:cs="Calibri"/>
          <w:b w:val="0"/>
          <w:bCs w:val="0"/>
          <w:i w:val="0"/>
          <w:iCs w:val="0"/>
          <w:caps w:val="0"/>
          <w:smallCaps w:val="0"/>
          <w:strike w:val="0"/>
          <w:dstrike w:val="0"/>
          <w:noProof w:val="0"/>
          <w:color w:val="004B91"/>
          <w:sz w:val="24"/>
          <w:szCs w:val="24"/>
          <w:u w:val="single"/>
          <w:lang w:val="en-US"/>
        </w:rPr>
      </w:pPr>
      <w:r w:rsidRPr="3B29034E" w:rsidR="41393811">
        <w:rPr>
          <w:rFonts w:ascii="Calibri" w:hAnsi="Calibri" w:eastAsia="Calibri" w:cs="Calibri"/>
          <w:b w:val="0"/>
          <w:bCs w:val="0"/>
          <w:i w:val="0"/>
          <w:iCs w:val="0"/>
          <w:caps w:val="0"/>
          <w:smallCaps w:val="0"/>
          <w:strike w:val="0"/>
          <w:dstrike w:val="0"/>
          <w:noProof w:val="0"/>
          <w:color w:val="004B91"/>
          <w:sz w:val="24"/>
          <w:szCs w:val="24"/>
          <w:u w:val="none"/>
          <w:lang w:val="en-US" w:eastAsia="ja-JP" w:bidi="ar-SA"/>
        </w:rPr>
        <w:t xml:space="preserve">R </w:t>
      </w:r>
      <w:r w:rsidRPr="3B29034E" w:rsidR="41393811">
        <w:rPr>
          <w:rFonts w:ascii="Calibri" w:hAnsi="Calibri" w:eastAsia="Calibri" w:cs="Calibri"/>
          <w:b w:val="0"/>
          <w:bCs w:val="0"/>
          <w:i w:val="0"/>
          <w:iCs w:val="0"/>
          <w:caps w:val="0"/>
          <w:smallCaps w:val="0"/>
          <w:strike w:val="0"/>
          <w:dstrike w:val="0"/>
          <w:noProof w:val="0"/>
          <w:color w:val="004B91"/>
          <w:sz w:val="24"/>
          <w:szCs w:val="24"/>
          <w:u w:val="none"/>
          <w:lang w:val="en-US" w:eastAsia="ja-JP" w:bidi="ar-SA"/>
        </w:rPr>
        <w:t>v.Hutton</w:t>
      </w:r>
      <w:r w:rsidRPr="3B29034E" w:rsidR="41393811">
        <w:rPr>
          <w:rFonts w:ascii="Calibri" w:hAnsi="Calibri" w:eastAsia="Calibri" w:cs="Calibri"/>
          <w:b w:val="0"/>
          <w:bCs w:val="0"/>
          <w:i w:val="0"/>
          <w:iCs w:val="0"/>
          <w:caps w:val="0"/>
          <w:smallCaps w:val="0"/>
          <w:strike w:val="0"/>
          <w:dstrike w:val="0"/>
          <w:noProof w:val="0"/>
          <w:color w:val="004B91"/>
          <w:sz w:val="24"/>
          <w:szCs w:val="24"/>
          <w:u w:val="none"/>
          <w:lang w:val="en-US" w:eastAsia="ja-JP" w:bidi="ar-SA"/>
        </w:rPr>
        <w:t xml:space="preserve"> (2004). Lexis Plus UK-Academic Library</w:t>
      </w:r>
      <w:r w:rsidRPr="3B29034E" w:rsidR="41393811">
        <w:rPr>
          <w:rFonts w:ascii="Calibri" w:hAnsi="Calibri" w:eastAsia="Calibri" w:cs="Calibri"/>
          <w:b w:val="0"/>
          <w:bCs w:val="0"/>
          <w:i w:val="0"/>
          <w:iCs w:val="0"/>
          <w:caps w:val="0"/>
          <w:smallCaps w:val="0"/>
          <w:strike w:val="0"/>
          <w:dstrike w:val="0"/>
          <w:noProof w:val="0"/>
          <w:color w:val="004B91"/>
          <w:sz w:val="24"/>
          <w:szCs w:val="24"/>
          <w:u w:val="none"/>
          <w:lang w:val="en-US" w:eastAsia="ja-JP" w:bidi="ar-SA"/>
        </w:rPr>
        <w:t xml:space="preserve">. </w:t>
      </w:r>
      <w:r w:rsidRPr="3B29034E" w:rsidR="41393811">
        <w:rPr>
          <w:rFonts w:ascii="Calibri" w:hAnsi="Calibri" w:eastAsia="Calibri" w:cs="Calibri"/>
          <w:b w:val="0"/>
          <w:bCs w:val="0"/>
          <w:i w:val="0"/>
          <w:iCs w:val="0"/>
          <w:caps w:val="0"/>
          <w:smallCaps w:val="0"/>
          <w:strike w:val="0"/>
          <w:dstrike w:val="0"/>
          <w:noProof w:val="0"/>
          <w:color w:val="004B91"/>
          <w:sz w:val="24"/>
          <w:szCs w:val="24"/>
          <w:u w:val="single"/>
          <w:lang w:val="en-US"/>
        </w:rPr>
        <w:t xml:space="preserve"> </w:t>
      </w:r>
      <w:r w:rsidRPr="3B29034E" w:rsidR="41393811">
        <w:rPr>
          <w:rFonts w:ascii="Calibri" w:hAnsi="Calibri" w:eastAsia="Calibri" w:cs="Calibri"/>
          <w:b w:val="0"/>
          <w:bCs w:val="0"/>
          <w:i w:val="0"/>
          <w:iCs w:val="0"/>
          <w:caps w:val="0"/>
          <w:smallCaps w:val="0"/>
          <w:strike w:val="0"/>
          <w:dstrike w:val="0"/>
          <w:noProof w:val="0"/>
          <w:color w:val="004B91"/>
          <w:sz w:val="24"/>
          <w:szCs w:val="24"/>
          <w:u w:val="single"/>
          <w:lang w:val="en-US"/>
        </w:rPr>
        <w:t xml:space="preserve">Available </w:t>
      </w:r>
      <w:r w:rsidRPr="3B29034E" w:rsidR="41393811">
        <w:rPr>
          <w:rFonts w:ascii="Calibri" w:hAnsi="Calibri" w:eastAsia="Calibri" w:cs="Calibri"/>
          <w:b w:val="0"/>
          <w:bCs w:val="0"/>
          <w:i w:val="0"/>
          <w:iCs w:val="0"/>
          <w:caps w:val="0"/>
          <w:smallCaps w:val="0"/>
          <w:strike w:val="0"/>
          <w:dstrike w:val="0"/>
          <w:noProof w:val="0"/>
          <w:color w:val="004B91"/>
          <w:sz w:val="24"/>
          <w:szCs w:val="24"/>
          <w:u w:val="single"/>
          <w:lang w:val="en-US"/>
        </w:rPr>
        <w:t>at:.https</w:t>
      </w:r>
      <w:r w:rsidRPr="3B29034E" w:rsidR="41393811">
        <w:rPr>
          <w:rFonts w:ascii="Calibri" w:hAnsi="Calibri" w:eastAsia="Calibri" w:cs="Calibri"/>
          <w:b w:val="0"/>
          <w:bCs w:val="0"/>
          <w:i w:val="0"/>
          <w:iCs w:val="0"/>
          <w:caps w:val="0"/>
          <w:smallCaps w:val="0"/>
          <w:strike w:val="0"/>
          <w:dstrike w:val="0"/>
          <w:noProof w:val="0"/>
          <w:color w:val="004B91"/>
          <w:sz w:val="24"/>
          <w:szCs w:val="24"/>
          <w:u w:val="single"/>
          <w:lang w:val="en-US"/>
        </w:rPr>
        <w:t>://plus-lexis-com.ezproxy.uwtsd.ac.uk/</w:t>
      </w:r>
      <w:r w:rsidRPr="3B29034E" w:rsidR="41393811">
        <w:rPr>
          <w:rFonts w:ascii="Calibri" w:hAnsi="Calibri" w:eastAsia="Calibri" w:cs="Calibri"/>
          <w:b w:val="0"/>
          <w:bCs w:val="0"/>
          <w:i w:val="0"/>
          <w:iCs w:val="0"/>
          <w:caps w:val="0"/>
          <w:smallCaps w:val="0"/>
          <w:strike w:val="0"/>
          <w:dstrike w:val="0"/>
          <w:noProof w:val="0"/>
          <w:color w:val="004B91"/>
          <w:sz w:val="24"/>
          <w:szCs w:val="24"/>
          <w:u w:val="single"/>
          <w:lang w:val="en-US"/>
        </w:rPr>
        <w:t>api</w:t>
      </w:r>
      <w:r w:rsidRPr="3B29034E" w:rsidR="41393811">
        <w:rPr>
          <w:rFonts w:ascii="Calibri" w:hAnsi="Calibri" w:eastAsia="Calibri" w:cs="Calibri"/>
          <w:b w:val="0"/>
          <w:bCs w:val="0"/>
          <w:i w:val="0"/>
          <w:iCs w:val="0"/>
          <w:caps w:val="0"/>
          <w:smallCaps w:val="0"/>
          <w:strike w:val="0"/>
          <w:dstrike w:val="0"/>
          <w:noProof w:val="0"/>
          <w:color w:val="004B91"/>
          <w:sz w:val="24"/>
          <w:szCs w:val="24"/>
          <w:u w:val="single"/>
          <w:lang w:val="en-US"/>
        </w:rPr>
        <w:t>/permalink/6b775e8e-2f82-4771-97dd-1b3ab74d4085/?context=1001073. (Accessed March 16,2024).</w:t>
      </w:r>
    </w:p>
    <w:p xmlns:wp14="http://schemas.microsoft.com/office/word/2010/wordml" w:rsidP="3B29034E" wp14:paraId="7BBC11AD" wp14:textId="6F25934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B29034E" w:rsidR="41393811">
        <w:rPr>
          <w:rFonts w:ascii="Calibri" w:hAnsi="Calibri" w:eastAsia="Calibri" w:cs="Calibri"/>
          <w:b w:val="0"/>
          <w:bCs w:val="0"/>
          <w:i w:val="0"/>
          <w:iCs w:val="0"/>
          <w:caps w:val="0"/>
          <w:smallCaps w:val="0"/>
          <w:noProof w:val="0"/>
          <w:color w:val="000000" w:themeColor="text1" w:themeTint="FF" w:themeShade="FF"/>
          <w:sz w:val="24"/>
          <w:szCs w:val="24"/>
          <w:lang w:val="en-US"/>
        </w:rPr>
        <w:t>R v. Belfon (1976). Lexis Plus UK-Academic Library. Available at:</w:t>
      </w:r>
      <w:hyperlink r:id="R544aaa1aa0b34fb5">
        <w:r w:rsidRPr="3B29034E" w:rsidR="41393811">
          <w:rPr>
            <w:rStyle w:val="Hyperlink"/>
            <w:rFonts w:ascii="Calibri" w:hAnsi="Calibri" w:eastAsia="Calibri" w:cs="Calibri"/>
            <w:noProof w:val="0"/>
            <w:sz w:val="24"/>
            <w:szCs w:val="24"/>
            <w:lang w:val="en-US"/>
          </w:rPr>
          <w:t>R v Belfon [1976] 3 All ER 46, [1976] 3 All ER 46 (uwtsd.ac.uk)</w:t>
        </w:r>
      </w:hyperlink>
      <w:r w:rsidRPr="3B29034E" w:rsidR="4139381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March16,2024).</w:t>
      </w:r>
    </w:p>
    <w:p xmlns:wp14="http://schemas.microsoft.com/office/word/2010/wordml" w:rsidP="3B29034E" wp14:paraId="09150BC0" wp14:textId="31922376">
      <w:pPr>
        <w:pStyle w:val="Normal"/>
        <w:spacing w:after="160" w:line="259" w:lineRule="auto"/>
        <w:rPr>
          <w:rFonts w:ascii="Calibri" w:hAnsi="Calibri" w:eastAsia="Calibri" w:cs="Calibri"/>
          <w:noProof w:val="0"/>
          <w:sz w:val="24"/>
          <w:szCs w:val="24"/>
          <w:lang w:val="en-US"/>
        </w:rPr>
      </w:pPr>
      <w:r w:rsidRPr="3B29034E" w:rsidR="3D7476D9">
        <w:rPr>
          <w:rFonts w:ascii="Calibri" w:hAnsi="Calibri" w:eastAsia="Calibri" w:cs="Calibri"/>
          <w:noProof w:val="0"/>
          <w:sz w:val="24"/>
          <w:szCs w:val="24"/>
          <w:lang w:val="en-US"/>
        </w:rPr>
        <w:t xml:space="preserve">Sentencing Council (2009) Attempted </w:t>
      </w:r>
      <w:r w:rsidRPr="3B29034E" w:rsidR="232D7FD6">
        <w:rPr>
          <w:rFonts w:ascii="Calibri" w:hAnsi="Calibri" w:eastAsia="Calibri" w:cs="Calibri"/>
          <w:noProof w:val="0"/>
          <w:sz w:val="24"/>
          <w:szCs w:val="24"/>
          <w:lang w:val="en-US"/>
        </w:rPr>
        <w:t>Murder. Available at:</w:t>
      </w:r>
      <w:hyperlink r:id="R4d78a218d115412d">
        <w:r w:rsidRPr="3B29034E" w:rsidR="232D7FD6">
          <w:rPr>
            <w:rStyle w:val="Hyperlink"/>
            <w:rFonts w:ascii="Calibri" w:hAnsi="Calibri" w:eastAsia="Calibri" w:cs="Calibri"/>
            <w:noProof w:val="0"/>
            <w:sz w:val="24"/>
            <w:szCs w:val="24"/>
            <w:lang w:val="en-US"/>
          </w:rPr>
          <w:t>Attempted Murder Definitive Guideline (sentencingcouncil.org.uk)</w:t>
        </w:r>
      </w:hyperlink>
      <w:r w:rsidRPr="3B29034E" w:rsidR="232D7FD6">
        <w:rPr>
          <w:rFonts w:ascii="Calibri" w:hAnsi="Calibri" w:eastAsia="Calibri" w:cs="Calibri"/>
          <w:noProof w:val="0"/>
          <w:sz w:val="24"/>
          <w:szCs w:val="24"/>
          <w:lang w:val="en-US"/>
        </w:rPr>
        <w:t xml:space="preserve"> (Accessed March</w:t>
      </w:r>
      <w:r w:rsidRPr="3B29034E" w:rsidR="712EE04A">
        <w:rPr>
          <w:rFonts w:ascii="Calibri" w:hAnsi="Calibri" w:eastAsia="Calibri" w:cs="Calibri"/>
          <w:noProof w:val="0"/>
          <w:sz w:val="24"/>
          <w:szCs w:val="24"/>
          <w:lang w:val="en-US"/>
        </w:rPr>
        <w:t xml:space="preserve"> 16,2024).</w:t>
      </w:r>
    </w:p>
    <w:p xmlns:wp14="http://schemas.microsoft.com/office/word/2010/wordml" w:rsidP="3B29034E" wp14:paraId="40C6830B" wp14:textId="1DF8CB5C">
      <w:pPr>
        <w:spacing w:after="160" w:line="259" w:lineRule="auto"/>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pPr>
      <w:r w:rsidRPr="3B29034E" w:rsidR="739C6D8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Wortley </w:t>
      </w:r>
      <w:r w:rsidRPr="3B29034E" w:rsidR="132756BB">
        <w:rPr>
          <w:rFonts w:ascii="Calibri" w:hAnsi="Calibri" w:eastAsia="Calibri" w:cs="Calibri"/>
          <w:b w:val="0"/>
          <w:bCs w:val="0"/>
          <w:i w:val="0"/>
          <w:iCs w:val="0"/>
          <w:caps w:val="0"/>
          <w:smallCaps w:val="0"/>
          <w:noProof w:val="0"/>
          <w:color w:val="000000" w:themeColor="text1" w:themeTint="FF" w:themeShade="FF"/>
          <w:sz w:val="24"/>
          <w:szCs w:val="24"/>
          <w:lang w:val="en-US"/>
        </w:rPr>
        <w:t>Richard, Price</w:t>
      </w:r>
      <w:r w:rsidRPr="3B29034E" w:rsidR="739C6D8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B29034E" w:rsidR="7D29545E">
        <w:rPr>
          <w:rFonts w:ascii="Calibri" w:hAnsi="Calibri" w:eastAsia="Calibri" w:cs="Calibri"/>
          <w:b w:val="0"/>
          <w:bCs w:val="0"/>
          <w:i w:val="0"/>
          <w:iCs w:val="0"/>
          <w:caps w:val="0"/>
          <w:smallCaps w:val="0"/>
          <w:noProof w:val="0"/>
          <w:color w:val="000000" w:themeColor="text1" w:themeTint="FF" w:themeShade="FF"/>
          <w:sz w:val="24"/>
          <w:szCs w:val="24"/>
          <w:lang w:val="en-US"/>
        </w:rPr>
        <w:t>Nicholas, Briggs</w:t>
      </w:r>
      <w:r w:rsidRPr="3B29034E" w:rsidR="739C6D8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Nigel (2021</w:t>
      </w:r>
      <w:r w:rsidRPr="3B29034E" w:rsidR="3CD75D4B">
        <w:rPr>
          <w:rFonts w:ascii="Calibri" w:hAnsi="Calibri" w:eastAsia="Calibri" w:cs="Calibri"/>
          <w:b w:val="0"/>
          <w:bCs w:val="0"/>
          <w:i w:val="0"/>
          <w:iCs w:val="0"/>
          <w:caps w:val="0"/>
          <w:smallCaps w:val="0"/>
          <w:noProof w:val="0"/>
          <w:color w:val="000000" w:themeColor="text1" w:themeTint="FF" w:themeShade="FF"/>
          <w:sz w:val="24"/>
          <w:szCs w:val="24"/>
          <w:lang w:val="en-US"/>
        </w:rPr>
        <w:t>). Law</w:t>
      </w:r>
      <w:r w:rsidRPr="3B29034E" w:rsidR="739C6D8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(second </w:t>
      </w:r>
      <w:r w:rsidRPr="3B29034E" w:rsidR="50EB1312">
        <w:rPr>
          <w:rFonts w:ascii="Calibri" w:hAnsi="Calibri" w:eastAsia="Calibri" w:cs="Calibri"/>
          <w:b w:val="0"/>
          <w:bCs w:val="0"/>
          <w:i w:val="0"/>
          <w:iCs w:val="0"/>
          <w:caps w:val="0"/>
          <w:smallCaps w:val="0"/>
          <w:noProof w:val="0"/>
          <w:color w:val="000000" w:themeColor="text1" w:themeTint="FF" w:themeShade="FF"/>
          <w:sz w:val="24"/>
          <w:szCs w:val="24"/>
          <w:lang w:val="en-US"/>
        </w:rPr>
        <w:t>edition</w:t>
      </w:r>
      <w:r w:rsidRPr="3B29034E" w:rsidR="577BB22C">
        <w:rPr>
          <w:rFonts w:ascii="Calibri" w:hAnsi="Calibri" w:eastAsia="Calibri" w:cs="Calibri"/>
          <w:b w:val="0"/>
          <w:bCs w:val="0"/>
          <w:i w:val="0"/>
          <w:iCs w:val="0"/>
          <w:caps w:val="0"/>
          <w:smallCaps w:val="0"/>
          <w:noProof w:val="0"/>
          <w:color w:val="000000" w:themeColor="text1" w:themeTint="FF" w:themeShade="FF"/>
          <w:sz w:val="24"/>
          <w:szCs w:val="24"/>
          <w:lang w:val="en-US"/>
        </w:rPr>
        <w:t>), page</w:t>
      </w:r>
      <w:r w:rsidRPr="3B29034E" w:rsidR="739C6D8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76-10</w:t>
      </w:r>
      <w:r w:rsidRPr="3B29034E" w:rsidR="67C929BA">
        <w:rPr>
          <w:rFonts w:ascii="Calibri" w:hAnsi="Calibri" w:eastAsia="Calibri" w:cs="Calibri"/>
          <w:b w:val="0"/>
          <w:bCs w:val="0"/>
          <w:i w:val="0"/>
          <w:iCs w:val="0"/>
          <w:caps w:val="0"/>
          <w:smallCaps w:val="0"/>
          <w:noProof w:val="0"/>
          <w:color w:val="000000" w:themeColor="text1" w:themeTint="FF" w:themeShade="FF"/>
          <w:sz w:val="24"/>
          <w:szCs w:val="24"/>
          <w:lang w:val="en-US"/>
        </w:rPr>
        <w:t>4</w:t>
      </w:r>
    </w:p>
    <w:p xmlns:wp14="http://schemas.microsoft.com/office/word/2010/wordml" w:rsidP="3B29034E" wp14:paraId="35F8B437" wp14:textId="7A4B5323">
      <w:pPr>
        <w:pStyle w:val="Normal"/>
        <w:ind w:left="-20" w:right="-20"/>
        <w:rPr>
          <w:rFonts w:ascii="Source Sans Pro" w:hAnsi="Source Sans Pro" w:eastAsia="Source Sans Pro" w:cs="Source Sans Pro"/>
          <w:noProof w:val="0"/>
          <w:sz w:val="22"/>
          <w:szCs w:val="22"/>
          <w:lang w:val="en-US"/>
        </w:rPr>
      </w:pPr>
    </w:p>
    <w:p xmlns:wp14="http://schemas.microsoft.com/office/word/2010/wordml" w:rsidP="3B29034E" wp14:paraId="73645383" wp14:textId="39B520C3">
      <w:pPr>
        <w:pStyle w:val="Normal"/>
        <w:spacing w:after="160" w:line="259" w:lineRule="auto"/>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pPr>
    </w:p>
    <w:p xmlns:wp14="http://schemas.microsoft.com/office/word/2010/wordml" w:rsidP="3B29034E" wp14:paraId="396CB164" wp14:textId="677661AD">
      <w:pPr>
        <w:pStyle w:val="Normal"/>
        <w:spacing w:after="160" w:line="259" w:lineRule="auto"/>
        <w:rPr>
          <w:rFonts w:ascii="Helvetica" w:hAnsi="Helvetica" w:eastAsia="Helvetica" w:cs="Helvetica"/>
          <w:b w:val="0"/>
          <w:bCs w:val="0"/>
          <w:i w:val="1"/>
          <w:iCs w:val="1"/>
          <w:caps w:val="0"/>
          <w:smallCaps w:val="0"/>
          <w:strike w:val="0"/>
          <w:dstrike w:val="0"/>
          <w:noProof w:val="0"/>
          <w:sz w:val="21"/>
          <w:szCs w:val="21"/>
          <w:lang w:val="en-US"/>
        </w:rPr>
      </w:pPr>
    </w:p>
    <w:p xmlns:wp14="http://schemas.microsoft.com/office/word/2010/wordml" w:rsidP="3B29034E" wp14:paraId="790616FC" wp14:textId="2D36692E">
      <w:pPr>
        <w:pStyle w:val="Normal"/>
        <w:ind w:left="-20" w:right="-20"/>
        <w:rPr>
          <w:rFonts w:ascii="Helvetica" w:hAnsi="Helvetica" w:eastAsia="Helvetica" w:cs="Helvetica"/>
          <w:b w:val="0"/>
          <w:bCs w:val="0"/>
          <w:i w:val="0"/>
          <w:iCs w:val="0"/>
          <w:caps w:val="0"/>
          <w:smallCaps w:val="0"/>
          <w:strike w:val="0"/>
          <w:dstrike w:val="0"/>
          <w:noProof w:val="0"/>
          <w:color w:val="004B91"/>
          <w:sz w:val="21"/>
          <w:szCs w:val="21"/>
          <w:u w:val="single"/>
          <w:lang w:val="en-US"/>
        </w:rPr>
      </w:pPr>
    </w:p>
    <w:p xmlns:wp14="http://schemas.microsoft.com/office/word/2010/wordml" w:rsidP="3B29034E" wp14:paraId="677D9F11" wp14:textId="70D1ED95">
      <w:pPr>
        <w:pStyle w:val="Normal"/>
        <w:ind w:left="-20" w:right="-20"/>
        <w:rPr>
          <w:rFonts w:ascii="Bahnschrift" w:hAnsi="Bahnschrift" w:eastAsia="Bahnschrift" w:cs="Bahnschrift"/>
          <w:noProof w:val="0"/>
          <w:sz w:val="22"/>
          <w:szCs w:val="22"/>
          <w:lang w:val="en-US"/>
        </w:rPr>
      </w:pPr>
    </w:p>
    <w:p xmlns:wp14="http://schemas.microsoft.com/office/word/2010/wordml" w:rsidP="3B29034E" wp14:paraId="11D5531D" wp14:textId="704729C7">
      <w:pPr>
        <w:pStyle w:val="Normal"/>
        <w:ind w:left="-20" w:right="-20"/>
        <w:rPr>
          <w:rFonts w:ascii="Bahnschrift" w:hAnsi="Bahnschrift" w:eastAsia="Bahnschrift" w:cs="Bahnschrift"/>
          <w:noProof w:val="0"/>
          <w:sz w:val="22"/>
          <w:szCs w:val="22"/>
          <w:lang w:val="en-US"/>
        </w:rPr>
      </w:pPr>
    </w:p>
    <w:p xmlns:wp14="http://schemas.microsoft.com/office/word/2010/wordml" w:rsidP="3B29034E" wp14:paraId="3483E758" wp14:textId="738B2038">
      <w:pPr>
        <w:pStyle w:val="Normal"/>
        <w:ind w:left="-20" w:right="-20"/>
        <w:rPr>
          <w:rFonts w:ascii="Bahnschrift" w:hAnsi="Bahnschrift" w:eastAsia="Bahnschrift" w:cs="Bahnschrift"/>
          <w:noProof w:val="0"/>
          <w:sz w:val="22"/>
          <w:szCs w:val="22"/>
          <w:lang w:val="en-US"/>
        </w:rPr>
      </w:pPr>
    </w:p>
    <w:p xmlns:wp14="http://schemas.microsoft.com/office/word/2010/wordml" w:rsidP="3B29034E" wp14:paraId="5EA3D41E" wp14:textId="1315D8F5">
      <w:pPr>
        <w:pStyle w:val="Normal"/>
        <w:ind w:left="-20" w:right="-20"/>
        <w:rPr>
          <w:rFonts w:ascii="Bahnschrift" w:hAnsi="Bahnschrift" w:eastAsia="Bahnschrift" w:cs="Bahnschrift"/>
          <w:noProof w:val="0"/>
          <w:sz w:val="22"/>
          <w:szCs w:val="22"/>
          <w:lang w:val="en-US"/>
        </w:rPr>
      </w:pPr>
    </w:p>
    <w:p xmlns:wp14="http://schemas.microsoft.com/office/word/2010/wordml" w:rsidP="3B29034E" wp14:paraId="7FF18B33" wp14:textId="313D3FAA">
      <w:pPr>
        <w:pStyle w:val="Normal"/>
        <w:spacing w:after="160" w:line="240" w:lineRule="exact"/>
        <w:rPr>
          <w:rFonts w:ascii="Bahnschrift" w:hAnsi="Bahnschrift" w:eastAsia="Bahnschrift" w:cs="Bahnschrift"/>
          <w:noProof w:val="0"/>
          <w:sz w:val="22"/>
          <w:szCs w:val="22"/>
          <w:lang w:val="en-US"/>
        </w:rPr>
      </w:pPr>
    </w:p>
    <w:p xmlns:wp14="http://schemas.microsoft.com/office/word/2010/wordml" w:rsidP="3B29034E" wp14:paraId="2C078E63" wp14:textId="666A810B">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0215EB"/>
    <w:rsid w:val="00239810"/>
    <w:rsid w:val="00420CE2"/>
    <w:rsid w:val="009F131E"/>
    <w:rsid w:val="0238A86F"/>
    <w:rsid w:val="02396EEC"/>
    <w:rsid w:val="02B55F4C"/>
    <w:rsid w:val="030E34EE"/>
    <w:rsid w:val="036696E0"/>
    <w:rsid w:val="0383E2F0"/>
    <w:rsid w:val="03D3F4B2"/>
    <w:rsid w:val="044C3A50"/>
    <w:rsid w:val="05452635"/>
    <w:rsid w:val="05704931"/>
    <w:rsid w:val="05B93FE7"/>
    <w:rsid w:val="05C46A8B"/>
    <w:rsid w:val="05C76B6C"/>
    <w:rsid w:val="07190192"/>
    <w:rsid w:val="07A32463"/>
    <w:rsid w:val="086153ED"/>
    <w:rsid w:val="090F3CDB"/>
    <w:rsid w:val="09422D61"/>
    <w:rsid w:val="0A033074"/>
    <w:rsid w:val="0C0A1944"/>
    <w:rsid w:val="0C554285"/>
    <w:rsid w:val="0CEB61AE"/>
    <w:rsid w:val="0D1C54C4"/>
    <w:rsid w:val="0E87320F"/>
    <w:rsid w:val="0EB82525"/>
    <w:rsid w:val="0F172B77"/>
    <w:rsid w:val="0F5BFD10"/>
    <w:rsid w:val="0F6E4DB2"/>
    <w:rsid w:val="10230270"/>
    <w:rsid w:val="1053F586"/>
    <w:rsid w:val="10858949"/>
    <w:rsid w:val="10DC9F5B"/>
    <w:rsid w:val="11451F08"/>
    <w:rsid w:val="11FEA5B1"/>
    <w:rsid w:val="120F21B9"/>
    <w:rsid w:val="124ECC39"/>
    <w:rsid w:val="12786FBC"/>
    <w:rsid w:val="12811E90"/>
    <w:rsid w:val="12866CAF"/>
    <w:rsid w:val="13028504"/>
    <w:rsid w:val="132756BB"/>
    <w:rsid w:val="136255AD"/>
    <w:rsid w:val="13A04D8F"/>
    <w:rsid w:val="13AA1D71"/>
    <w:rsid w:val="13AAF21A"/>
    <w:rsid w:val="15B0107E"/>
    <w:rsid w:val="15B06EAA"/>
    <w:rsid w:val="15FBDCF4"/>
    <w:rsid w:val="166ED2AD"/>
    <w:rsid w:val="175EDC3F"/>
    <w:rsid w:val="1797AD55"/>
    <w:rsid w:val="186C8B3C"/>
    <w:rsid w:val="188E4AE3"/>
    <w:rsid w:val="18FAACA0"/>
    <w:rsid w:val="18FC079B"/>
    <w:rsid w:val="19337DB6"/>
    <w:rsid w:val="195CD343"/>
    <w:rsid w:val="198FEB04"/>
    <w:rsid w:val="19996ED0"/>
    <w:rsid w:val="1B752406"/>
    <w:rsid w:val="1C689C3E"/>
    <w:rsid w:val="1CD477F5"/>
    <w:rsid w:val="1DE58A50"/>
    <w:rsid w:val="20C742F8"/>
    <w:rsid w:val="215FF895"/>
    <w:rsid w:val="2212D13D"/>
    <w:rsid w:val="223AC509"/>
    <w:rsid w:val="2278501B"/>
    <w:rsid w:val="22C873EB"/>
    <w:rsid w:val="232D7FD6"/>
    <w:rsid w:val="23A31919"/>
    <w:rsid w:val="23B0EDF6"/>
    <w:rsid w:val="24BD3B6A"/>
    <w:rsid w:val="25F4E1F0"/>
    <w:rsid w:val="27625433"/>
    <w:rsid w:val="27CC6E65"/>
    <w:rsid w:val="2B86561D"/>
    <w:rsid w:val="2BFB9F9B"/>
    <w:rsid w:val="2BFDFAF7"/>
    <w:rsid w:val="2C74E796"/>
    <w:rsid w:val="2C751A67"/>
    <w:rsid w:val="2C83C59F"/>
    <w:rsid w:val="2CB6AA05"/>
    <w:rsid w:val="2D47EA1D"/>
    <w:rsid w:val="2DB9C77B"/>
    <w:rsid w:val="2E3216B8"/>
    <w:rsid w:val="2EED8834"/>
    <w:rsid w:val="2EF4F82E"/>
    <w:rsid w:val="2F13FCAB"/>
    <w:rsid w:val="2FEE4AC7"/>
    <w:rsid w:val="30AFCD0C"/>
    <w:rsid w:val="312DAFF5"/>
    <w:rsid w:val="31486529"/>
    <w:rsid w:val="32273871"/>
    <w:rsid w:val="325FD3BB"/>
    <w:rsid w:val="33ADE963"/>
    <w:rsid w:val="33C09DDC"/>
    <w:rsid w:val="33D32F30"/>
    <w:rsid w:val="33F4A6BA"/>
    <w:rsid w:val="343477D9"/>
    <w:rsid w:val="34DD99E9"/>
    <w:rsid w:val="3593AFB8"/>
    <w:rsid w:val="36947193"/>
    <w:rsid w:val="36E996C1"/>
    <w:rsid w:val="38205516"/>
    <w:rsid w:val="39CC1255"/>
    <w:rsid w:val="39E4AEA1"/>
    <w:rsid w:val="3AE0B75F"/>
    <w:rsid w:val="3B29034E"/>
    <w:rsid w:val="3B67E2B6"/>
    <w:rsid w:val="3B793487"/>
    <w:rsid w:val="3BE2FDF2"/>
    <w:rsid w:val="3CB7F802"/>
    <w:rsid w:val="3CC4D3AF"/>
    <w:rsid w:val="3CD30DE9"/>
    <w:rsid w:val="3CD75D4B"/>
    <w:rsid w:val="3D03B317"/>
    <w:rsid w:val="3D7476D9"/>
    <w:rsid w:val="3D96A15F"/>
    <w:rsid w:val="3EBBD790"/>
    <w:rsid w:val="3F09EE03"/>
    <w:rsid w:val="3F87FF8F"/>
    <w:rsid w:val="41393811"/>
    <w:rsid w:val="41B4FCC5"/>
    <w:rsid w:val="41F37852"/>
    <w:rsid w:val="420192D5"/>
    <w:rsid w:val="432F745A"/>
    <w:rsid w:val="440F24D6"/>
    <w:rsid w:val="4417B9D5"/>
    <w:rsid w:val="44581D25"/>
    <w:rsid w:val="446FFA04"/>
    <w:rsid w:val="452B1914"/>
    <w:rsid w:val="454D89F2"/>
    <w:rsid w:val="4667151C"/>
    <w:rsid w:val="46FBD78B"/>
    <w:rsid w:val="4709B555"/>
    <w:rsid w:val="472B7AEE"/>
    <w:rsid w:val="4746C598"/>
    <w:rsid w:val="47D3FC2D"/>
    <w:rsid w:val="4838CAE5"/>
    <w:rsid w:val="49873855"/>
    <w:rsid w:val="49986894"/>
    <w:rsid w:val="4A256F3C"/>
    <w:rsid w:val="4ACFE620"/>
    <w:rsid w:val="4B3438F5"/>
    <w:rsid w:val="4C5CB4CC"/>
    <w:rsid w:val="4E275E36"/>
    <w:rsid w:val="4EC42382"/>
    <w:rsid w:val="4EF44F92"/>
    <w:rsid w:val="5007AA18"/>
    <w:rsid w:val="50EB1312"/>
    <w:rsid w:val="5167C73E"/>
    <w:rsid w:val="51D30E15"/>
    <w:rsid w:val="52AF8555"/>
    <w:rsid w:val="53D215B8"/>
    <w:rsid w:val="5422A7D7"/>
    <w:rsid w:val="54E9560B"/>
    <w:rsid w:val="5504DE0E"/>
    <w:rsid w:val="5508520D"/>
    <w:rsid w:val="556DE619"/>
    <w:rsid w:val="55C717CF"/>
    <w:rsid w:val="56C19440"/>
    <w:rsid w:val="5741BD11"/>
    <w:rsid w:val="575C7455"/>
    <w:rsid w:val="577BB22C"/>
    <w:rsid w:val="57DADE40"/>
    <w:rsid w:val="585D64A1"/>
    <w:rsid w:val="5880CB26"/>
    <w:rsid w:val="589C288E"/>
    <w:rsid w:val="591EC6D9"/>
    <w:rsid w:val="59BCC72E"/>
    <w:rsid w:val="5A83990F"/>
    <w:rsid w:val="5AA50CA9"/>
    <w:rsid w:val="5B467A85"/>
    <w:rsid w:val="5B657F02"/>
    <w:rsid w:val="5B6BCEA3"/>
    <w:rsid w:val="5C3FCD1E"/>
    <w:rsid w:val="5C56679B"/>
    <w:rsid w:val="5CBE449B"/>
    <w:rsid w:val="5CED726C"/>
    <w:rsid w:val="5E639B59"/>
    <w:rsid w:val="5F1A14D4"/>
    <w:rsid w:val="5FFF6BBA"/>
    <w:rsid w:val="6009C794"/>
    <w:rsid w:val="6070D50D"/>
    <w:rsid w:val="608A213B"/>
    <w:rsid w:val="60C276A2"/>
    <w:rsid w:val="61133E41"/>
    <w:rsid w:val="61937831"/>
    <w:rsid w:val="61947624"/>
    <w:rsid w:val="61B05B8A"/>
    <w:rsid w:val="61F97ECF"/>
    <w:rsid w:val="620DC972"/>
    <w:rsid w:val="62AF0EA2"/>
    <w:rsid w:val="62B90978"/>
    <w:rsid w:val="62E5F3EA"/>
    <w:rsid w:val="63EFF437"/>
    <w:rsid w:val="6422F814"/>
    <w:rsid w:val="644ADF03"/>
    <w:rsid w:val="645F6F34"/>
    <w:rsid w:val="64D2DCDD"/>
    <w:rsid w:val="650BB27F"/>
    <w:rsid w:val="661D94AC"/>
    <w:rsid w:val="666B742A"/>
    <w:rsid w:val="666EAD3E"/>
    <w:rsid w:val="6767A9FC"/>
    <w:rsid w:val="67C929BA"/>
    <w:rsid w:val="68155DD7"/>
    <w:rsid w:val="6874FF5C"/>
    <w:rsid w:val="6961FB7F"/>
    <w:rsid w:val="699CD093"/>
    <w:rsid w:val="6B27C099"/>
    <w:rsid w:val="6C6AAEBB"/>
    <w:rsid w:val="6E067F1C"/>
    <w:rsid w:val="6E44FAA9"/>
    <w:rsid w:val="6E676B87"/>
    <w:rsid w:val="6EE2F65C"/>
    <w:rsid w:val="6F80F6B1"/>
    <w:rsid w:val="70033BE8"/>
    <w:rsid w:val="7079AEC5"/>
    <w:rsid w:val="712167EB"/>
    <w:rsid w:val="712EE04A"/>
    <w:rsid w:val="713E1FDE"/>
    <w:rsid w:val="719F0C49"/>
    <w:rsid w:val="72F7AC4D"/>
    <w:rsid w:val="739847EF"/>
    <w:rsid w:val="739C6D8B"/>
    <w:rsid w:val="73B6677F"/>
    <w:rsid w:val="73F91D1D"/>
    <w:rsid w:val="750B15CB"/>
    <w:rsid w:val="75B5DF74"/>
    <w:rsid w:val="75F03835"/>
    <w:rsid w:val="760215EB"/>
    <w:rsid w:val="76057C6D"/>
    <w:rsid w:val="7658FF9F"/>
    <w:rsid w:val="7676F193"/>
    <w:rsid w:val="76EE0841"/>
    <w:rsid w:val="7779EB8C"/>
    <w:rsid w:val="77D93119"/>
    <w:rsid w:val="7889D8A2"/>
    <w:rsid w:val="79E51F23"/>
    <w:rsid w:val="7ABD5C0E"/>
    <w:rsid w:val="7B7152DC"/>
    <w:rsid w:val="7B80EF84"/>
    <w:rsid w:val="7B9843B6"/>
    <w:rsid w:val="7BC17964"/>
    <w:rsid w:val="7BC6242F"/>
    <w:rsid w:val="7C32DCC1"/>
    <w:rsid w:val="7C36E95D"/>
    <w:rsid w:val="7D29545E"/>
    <w:rsid w:val="7DC622A4"/>
    <w:rsid w:val="7E6375B0"/>
    <w:rsid w:val="7E7D72AB"/>
    <w:rsid w:val="7EF91A26"/>
    <w:rsid w:val="7F61F305"/>
    <w:rsid w:val="7F6E8A1F"/>
    <w:rsid w:val="7FACD2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215EB"/>
  <w15:chartTrackingRefBased/>
  <w15:docId w15:val="{A353F4DA-B376-46B3-8C01-8454E66092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6b6d7317c3604f26" /><Relationship Type="http://schemas.openxmlformats.org/officeDocument/2006/relationships/hyperlink" Target="https://plus-lexis-com.ezproxy.uwtsd.ac.uk/uk/cases-uk/dpp-v-smith_3/?crid=dc150ed9-5255-45f4-99fb-bb4d2d02a9a0&amp;pddocid=urn:contentItem:4FXM-YJ40-TWW4-218N-00000-00" TargetMode="External" Id="Rc1aeb83eba5641da" /><Relationship Type="http://schemas.openxmlformats.org/officeDocument/2006/relationships/hyperlink" Target="https://www.legislation.gov.uk/ukpga/1981/47/section/1" TargetMode="External" Id="R31d00a0604d54814" /><Relationship Type="http://schemas.openxmlformats.org/officeDocument/2006/relationships/hyperlink" Target="https://www.legislation.gov.uk/ukpga/Vict/24-25/100/section/18" TargetMode="External" Id="R403c4bb536b3473d" /><Relationship Type="http://schemas.openxmlformats.org/officeDocument/2006/relationships/hyperlink" Target="https://www.legislation.gov.uk/ukpga/2004/28/part/1" TargetMode="External" Id="R3f11d22d8be140f2" /><Relationship Type="http://schemas.openxmlformats.org/officeDocument/2006/relationships/hyperlink" Target="https://www.legislation.gov.uk/ukpga/2003/44/schedule/5/part/1/crossheading/offences-against-the-person-attempted-murder" TargetMode="External" Id="R1db942182e644e1e" /><Relationship Type="http://schemas.openxmlformats.org/officeDocument/2006/relationships/hyperlink" Target="https://www.legislation.gov.uk/ukpga/Vict/24-25/100/section/47/2004-09-28" TargetMode="External" Id="Rf42ad4f2a2dc461e" /><Relationship Type="http://schemas.openxmlformats.org/officeDocument/2006/relationships/hyperlink" Target="https://www.legislation.gov.uk/ukpga/1967/58/section/3" TargetMode="External" Id="R5c92daa251c945f9" /><Relationship Type="http://schemas.openxmlformats.org/officeDocument/2006/relationships/hyperlink" Target="https://www.legislation.gov.uk/ukpga/Eliz2/5-6/11/section/2/enacted" TargetMode="External" Id="Rbdbea56bb90448ea" /><Relationship Type="http://schemas.openxmlformats.org/officeDocument/2006/relationships/hyperlink" Target="https://plus-lexis-com.ezproxy.uwtsd.ac.uk/uk/document/?crid=ea82e11b-bcaf-4405-9561-4bc67896aece&amp;pddocfullpath=%2Fshared%2Fdocument%2Fcases-uk%2Furn:contentItem:4CSP-3KP0-TWP1-615C-00000-00&amp;pdsourcegroupingtype=&amp;pdcontentcomponentid=274668&amp;pdmfid=1001073&amp;pdisurlapi=true" TargetMode="External" Id="R544aaa1aa0b34fb5" /><Relationship Type="http://schemas.openxmlformats.org/officeDocument/2006/relationships/hyperlink" Target="https://www.sentencingcouncil.org.uk/wp-content/uploads/Attempted_Murder_-_Definitive_Guideline_webaccessible1.pdf" TargetMode="External" Id="R4d78a218d11541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2024-03-14T16:47:46.2888746Z</dcterms:created>
  <dcterms:modified xsi:type="dcterms:W3CDTF">2024-03-19T19:34:58.5596502Z</dcterms:modified>
  <dc:creator>Natalia Maria Konciak (2238990)</dc:creator>
  <lastModifiedBy>Natalia Maria Konciak (2238990)</lastModifiedBy>
</coreProperties>
</file>