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952B8" w14:textId="30D0692D" w:rsidR="676EC99F" w:rsidRDefault="00D50003" w:rsidP="77D84656">
      <w:pPr>
        <w:rPr>
          <w:rFonts w:ascii="Times New Roman" w:eastAsia="Times New Roman" w:hAnsi="Times New Roman" w:cs="Times New Roman"/>
          <w:u w:val="single"/>
        </w:rPr>
      </w:pPr>
      <w:r>
        <w:rPr>
          <w:rFonts w:ascii="Times New Roman" w:eastAsia="Times New Roman" w:hAnsi="Times New Roman" w:cs="Times New Roman"/>
          <w:noProof/>
          <w:u w:val="single"/>
        </w:rPr>
        <w:drawing>
          <wp:inline distT="0" distB="0" distL="0" distR="0" wp14:anchorId="465FA001" wp14:editId="7907999B">
            <wp:extent cx="3898900" cy="977900"/>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98900" cy="977900"/>
                    </a:xfrm>
                    <a:prstGeom prst="rect">
                      <a:avLst/>
                    </a:prstGeom>
                  </pic:spPr>
                </pic:pic>
              </a:graphicData>
            </a:graphic>
          </wp:inline>
        </w:drawing>
      </w:r>
    </w:p>
    <w:p w14:paraId="34B620DE" w14:textId="0A90A17C" w:rsidR="676EC99F" w:rsidRDefault="676EC99F" w:rsidP="676EC99F">
      <w:pPr>
        <w:rPr>
          <w:rFonts w:ascii="Times New Roman" w:eastAsia="Times New Roman" w:hAnsi="Times New Roman" w:cs="Times New Roman"/>
          <w:u w:val="single"/>
        </w:rPr>
      </w:pPr>
    </w:p>
    <w:p w14:paraId="7B3C4344" w14:textId="1A4021F9" w:rsidR="676EC99F" w:rsidRDefault="676EC99F" w:rsidP="676EC99F">
      <w:pPr>
        <w:rPr>
          <w:rFonts w:ascii="Times New Roman" w:eastAsia="Times New Roman" w:hAnsi="Times New Roman" w:cs="Times New Roman"/>
          <w:u w:val="single"/>
        </w:rPr>
      </w:pPr>
    </w:p>
    <w:p w14:paraId="1CF6B1CA" w14:textId="3CCE19A0" w:rsidR="676EC99F" w:rsidRDefault="676EC99F" w:rsidP="676EC99F">
      <w:pPr>
        <w:rPr>
          <w:rFonts w:ascii="Times New Roman" w:eastAsia="Times New Roman" w:hAnsi="Times New Roman" w:cs="Times New Roman"/>
          <w:u w:val="single"/>
        </w:rPr>
      </w:pPr>
    </w:p>
    <w:p w14:paraId="653E6174" w14:textId="2F53EECE" w:rsidR="676EC99F" w:rsidRPr="00B03774" w:rsidRDefault="676EC99F" w:rsidP="676EC99F">
      <w:pPr>
        <w:rPr>
          <w:rFonts w:ascii="Times New Roman" w:eastAsia="Times New Roman" w:hAnsi="Times New Roman" w:cs="Times New Roman"/>
        </w:rPr>
      </w:pPr>
    </w:p>
    <w:p w14:paraId="67F59C3C" w14:textId="1EBB8C11" w:rsidR="676EC99F" w:rsidRDefault="676EC99F" w:rsidP="676EC99F">
      <w:pPr>
        <w:rPr>
          <w:rFonts w:ascii="Times New Roman" w:eastAsia="Times New Roman" w:hAnsi="Times New Roman" w:cs="Times New Roman"/>
          <w:u w:val="single"/>
        </w:rPr>
      </w:pPr>
    </w:p>
    <w:p w14:paraId="257079E2" w14:textId="1791664B" w:rsidR="676EC99F" w:rsidRDefault="676EC99F" w:rsidP="676EC99F">
      <w:pPr>
        <w:rPr>
          <w:rFonts w:ascii="Times New Roman" w:eastAsia="Times New Roman" w:hAnsi="Times New Roman" w:cs="Times New Roman"/>
          <w:u w:val="single"/>
        </w:rPr>
      </w:pPr>
    </w:p>
    <w:p w14:paraId="5EC16429" w14:textId="0D560238" w:rsidR="007909CB" w:rsidRDefault="007909CB" w:rsidP="676EC99F">
      <w:pPr>
        <w:rPr>
          <w:rFonts w:ascii="Times New Roman" w:eastAsia="Times New Roman" w:hAnsi="Times New Roman" w:cs="Times New Roman"/>
          <w:u w:val="single"/>
        </w:rPr>
      </w:pPr>
    </w:p>
    <w:p w14:paraId="78C25E95" w14:textId="3846B945" w:rsidR="007B0E45" w:rsidRPr="00D40F45" w:rsidRDefault="00465140" w:rsidP="00D40F45">
      <w:pPr>
        <w:jc w:val="center"/>
        <w:rPr>
          <w:b/>
          <w:bCs/>
          <w:sz w:val="32"/>
          <w:szCs w:val="32"/>
        </w:rPr>
      </w:pPr>
      <w:r w:rsidRPr="00D40F45">
        <w:rPr>
          <w:b/>
          <w:bCs/>
          <w:sz w:val="32"/>
          <w:szCs w:val="32"/>
        </w:rPr>
        <w:t>Community</w:t>
      </w:r>
      <w:r w:rsidR="005F09D0" w:rsidRPr="00D40F45">
        <w:rPr>
          <w:b/>
          <w:bCs/>
          <w:sz w:val="32"/>
          <w:szCs w:val="32"/>
        </w:rPr>
        <w:t xml:space="preserve"> Engagement</w:t>
      </w:r>
    </w:p>
    <w:p w14:paraId="7E44BFB5" w14:textId="0C3E5D24" w:rsidR="00C86E5C" w:rsidRPr="00D40F45" w:rsidRDefault="007B0E45" w:rsidP="00D40F45">
      <w:pPr>
        <w:jc w:val="center"/>
        <w:rPr>
          <w:b/>
          <w:bCs/>
          <w:sz w:val="32"/>
          <w:szCs w:val="32"/>
        </w:rPr>
      </w:pPr>
      <w:r w:rsidRPr="00D40F45">
        <w:rPr>
          <w:b/>
          <w:bCs/>
          <w:sz w:val="32"/>
          <w:szCs w:val="32"/>
        </w:rPr>
        <w:t>(LCBB</w:t>
      </w:r>
      <w:r w:rsidR="00C86E5C" w:rsidRPr="00D40F45">
        <w:rPr>
          <w:b/>
          <w:bCs/>
          <w:sz w:val="32"/>
          <w:szCs w:val="32"/>
        </w:rPr>
        <w:t>4002)</w:t>
      </w:r>
    </w:p>
    <w:p w14:paraId="11FD1819" w14:textId="4F87F615" w:rsidR="00EB3A13" w:rsidRPr="00D40F45" w:rsidRDefault="00785305" w:rsidP="00D40F45">
      <w:pPr>
        <w:jc w:val="center"/>
        <w:rPr>
          <w:b/>
          <w:bCs/>
          <w:sz w:val="32"/>
          <w:szCs w:val="32"/>
        </w:rPr>
      </w:pPr>
      <w:r w:rsidRPr="00D40F45">
        <w:rPr>
          <w:b/>
          <w:bCs/>
          <w:sz w:val="32"/>
          <w:szCs w:val="32"/>
        </w:rPr>
        <w:t>Ass</w:t>
      </w:r>
      <w:r w:rsidR="00ED3CB5" w:rsidRPr="00D40F45">
        <w:rPr>
          <w:b/>
          <w:bCs/>
          <w:sz w:val="32"/>
          <w:szCs w:val="32"/>
        </w:rPr>
        <w:t>essment 1</w:t>
      </w:r>
    </w:p>
    <w:p w14:paraId="4477561C" w14:textId="2DF872D3" w:rsidR="00EB3A13" w:rsidRPr="00D40F45" w:rsidRDefault="00856FE3" w:rsidP="00D40F45">
      <w:pPr>
        <w:jc w:val="center"/>
        <w:rPr>
          <w:b/>
          <w:bCs/>
          <w:sz w:val="32"/>
          <w:szCs w:val="32"/>
        </w:rPr>
      </w:pPr>
      <w:r w:rsidRPr="00D40F45">
        <w:rPr>
          <w:b/>
          <w:bCs/>
          <w:sz w:val="32"/>
          <w:szCs w:val="32"/>
        </w:rPr>
        <w:t>Ess</w:t>
      </w:r>
      <w:r w:rsidR="00D76AA9" w:rsidRPr="00D40F45">
        <w:rPr>
          <w:b/>
          <w:bCs/>
          <w:sz w:val="32"/>
          <w:szCs w:val="32"/>
        </w:rPr>
        <w:t>ay</w:t>
      </w:r>
    </w:p>
    <w:p w14:paraId="00ACAA72" w14:textId="77777777" w:rsidR="00EB3A13" w:rsidRDefault="00EB3A13" w:rsidP="00465140">
      <w:pPr>
        <w:rPr>
          <w:b/>
          <w:bCs/>
          <w:sz w:val="44"/>
          <w:szCs w:val="44"/>
        </w:rPr>
      </w:pPr>
    </w:p>
    <w:p w14:paraId="2CC5AA3E" w14:textId="77777777" w:rsidR="00EB3A13" w:rsidRDefault="00EB3A13" w:rsidP="00465140">
      <w:pPr>
        <w:rPr>
          <w:b/>
          <w:bCs/>
          <w:sz w:val="44"/>
          <w:szCs w:val="44"/>
        </w:rPr>
      </w:pPr>
    </w:p>
    <w:p w14:paraId="247AAEC2" w14:textId="77777777" w:rsidR="00EB3A13" w:rsidRDefault="00EB3A13" w:rsidP="00D40F45">
      <w:pPr>
        <w:jc w:val="center"/>
        <w:rPr>
          <w:b/>
          <w:bCs/>
          <w:sz w:val="44"/>
          <w:szCs w:val="44"/>
        </w:rPr>
      </w:pPr>
    </w:p>
    <w:p w14:paraId="678E6110" w14:textId="36C0A70E" w:rsidR="007D4BB3" w:rsidRPr="00D40F45" w:rsidRDefault="00030CE6" w:rsidP="00D40F45">
      <w:pPr>
        <w:jc w:val="center"/>
        <w:rPr>
          <w:rFonts w:ascii="Arial" w:hAnsi="Arial" w:cs="Arial"/>
          <w:b/>
          <w:bCs/>
        </w:rPr>
      </w:pPr>
      <w:r w:rsidRPr="00D40F45">
        <w:rPr>
          <w:rFonts w:ascii="Arial" w:hAnsi="Arial" w:cs="Arial"/>
          <w:b/>
          <w:bCs/>
        </w:rPr>
        <w:t>Name:</w:t>
      </w:r>
      <w:r w:rsidR="009113A1" w:rsidRPr="00D40F45">
        <w:rPr>
          <w:rFonts w:ascii="Arial" w:hAnsi="Arial" w:cs="Arial"/>
          <w:b/>
          <w:bCs/>
        </w:rPr>
        <w:t xml:space="preserve"> </w:t>
      </w:r>
      <w:r w:rsidR="00EB3A13" w:rsidRPr="00D40F45">
        <w:rPr>
          <w:rFonts w:ascii="Arial" w:hAnsi="Arial" w:cs="Arial"/>
          <w:b/>
          <w:bCs/>
        </w:rPr>
        <w:t>Elena Dineva</w:t>
      </w:r>
    </w:p>
    <w:p w14:paraId="26168845" w14:textId="77777777" w:rsidR="00CE2C15" w:rsidRPr="00D40F45" w:rsidRDefault="007D4BB3" w:rsidP="00D40F45">
      <w:pPr>
        <w:jc w:val="center"/>
        <w:rPr>
          <w:rFonts w:ascii="Arial" w:hAnsi="Arial" w:cs="Arial"/>
          <w:b/>
          <w:bCs/>
        </w:rPr>
      </w:pPr>
      <w:r w:rsidRPr="00D40F45">
        <w:rPr>
          <w:rFonts w:ascii="Arial" w:hAnsi="Arial" w:cs="Arial"/>
          <w:b/>
          <w:bCs/>
        </w:rPr>
        <w:t>Student ID:</w:t>
      </w:r>
      <w:r w:rsidR="00CE2C15" w:rsidRPr="00D40F45">
        <w:rPr>
          <w:rFonts w:ascii="Arial" w:hAnsi="Arial" w:cs="Arial"/>
          <w:b/>
          <w:bCs/>
        </w:rPr>
        <w:t>2226629</w:t>
      </w:r>
    </w:p>
    <w:p w14:paraId="489B6355" w14:textId="59BDDBC3" w:rsidR="00D40F45" w:rsidRPr="00D40F45" w:rsidRDefault="00D40F45" w:rsidP="00D40F45">
      <w:pPr>
        <w:jc w:val="center"/>
        <w:rPr>
          <w:rFonts w:ascii="Arial" w:hAnsi="Arial" w:cs="Arial"/>
          <w:b/>
          <w:bCs/>
        </w:rPr>
      </w:pPr>
    </w:p>
    <w:p w14:paraId="3D93851E" w14:textId="77777777" w:rsidR="00D40F45" w:rsidRPr="00D40F45" w:rsidRDefault="00D40F45" w:rsidP="00D40F45">
      <w:pPr>
        <w:jc w:val="center"/>
        <w:rPr>
          <w:rFonts w:ascii="Arial" w:hAnsi="Arial" w:cs="Arial"/>
          <w:b/>
          <w:bCs/>
        </w:rPr>
      </w:pPr>
    </w:p>
    <w:p w14:paraId="7EAA7EED" w14:textId="77777777" w:rsidR="00D40F45" w:rsidRPr="00D40F45" w:rsidRDefault="00D40F45" w:rsidP="00D40F45">
      <w:pPr>
        <w:jc w:val="center"/>
        <w:rPr>
          <w:rFonts w:ascii="Arial" w:hAnsi="Arial" w:cs="Arial"/>
          <w:b/>
          <w:bCs/>
        </w:rPr>
      </w:pPr>
    </w:p>
    <w:p w14:paraId="03C8E26F" w14:textId="77777777" w:rsidR="00D40F45" w:rsidRPr="00D40F45" w:rsidRDefault="00D40F45" w:rsidP="00D40F45">
      <w:pPr>
        <w:jc w:val="center"/>
        <w:rPr>
          <w:rFonts w:ascii="Arial" w:hAnsi="Arial" w:cs="Arial"/>
          <w:b/>
          <w:bCs/>
        </w:rPr>
      </w:pPr>
    </w:p>
    <w:p w14:paraId="34D11F79" w14:textId="77777777" w:rsidR="00D40F45" w:rsidRPr="00D40F45" w:rsidRDefault="00D40F45" w:rsidP="00D40F45">
      <w:pPr>
        <w:jc w:val="center"/>
        <w:rPr>
          <w:rFonts w:ascii="Arial" w:hAnsi="Arial" w:cs="Arial"/>
          <w:b/>
          <w:bCs/>
        </w:rPr>
      </w:pPr>
    </w:p>
    <w:p w14:paraId="601BE8A6" w14:textId="148482A2" w:rsidR="004068BF" w:rsidRPr="004068BF" w:rsidRDefault="00CE2C15" w:rsidP="00D40F45">
      <w:pPr>
        <w:jc w:val="center"/>
        <w:rPr>
          <w:b/>
          <w:bCs/>
          <w:sz w:val="44"/>
          <w:szCs w:val="44"/>
        </w:rPr>
      </w:pPr>
      <w:r w:rsidRPr="00D40F45">
        <w:rPr>
          <w:rFonts w:ascii="Arial" w:hAnsi="Arial" w:cs="Arial"/>
          <w:b/>
          <w:bCs/>
        </w:rPr>
        <w:t>Lecture</w:t>
      </w:r>
      <w:r w:rsidR="00D40F45" w:rsidRPr="00D40F45">
        <w:rPr>
          <w:rFonts w:ascii="Arial" w:hAnsi="Arial" w:cs="Arial"/>
          <w:b/>
          <w:bCs/>
        </w:rPr>
        <w:t>r</w:t>
      </w:r>
      <w:r w:rsidR="00C646F4" w:rsidRPr="00D40F45">
        <w:rPr>
          <w:rFonts w:ascii="Arial" w:hAnsi="Arial" w:cs="Arial"/>
          <w:b/>
          <w:bCs/>
        </w:rPr>
        <w:t>:</w:t>
      </w:r>
      <w:r w:rsidR="00030CE6" w:rsidRPr="00D40F45">
        <w:rPr>
          <w:rFonts w:ascii="Arial" w:hAnsi="Arial" w:cs="Arial"/>
          <w:b/>
          <w:bCs/>
        </w:rPr>
        <w:t xml:space="preserve"> Nadeem Mirza</w:t>
      </w:r>
      <w:r w:rsidR="007909CB" w:rsidRPr="00FF7090">
        <w:rPr>
          <w:b/>
          <w:bCs/>
          <w:sz w:val="44"/>
          <w:szCs w:val="44"/>
        </w:rPr>
        <w:br w:type="page"/>
      </w:r>
    </w:p>
    <w:sdt>
      <w:sdtPr>
        <w:rPr>
          <w:rFonts w:asciiTheme="minorHAnsi" w:eastAsiaTheme="minorHAnsi" w:hAnsiTheme="minorHAnsi" w:cstheme="minorBidi"/>
          <w:bCs w:val="0"/>
          <w:color w:val="auto"/>
          <w:sz w:val="22"/>
          <w:szCs w:val="22"/>
          <w:lang w:val="en-GB"/>
        </w:rPr>
        <w:id w:val="1738213280"/>
        <w:docPartObj>
          <w:docPartGallery w:val="Table of Contents"/>
          <w:docPartUnique/>
        </w:docPartObj>
      </w:sdtPr>
      <w:sdtEndPr>
        <w:rPr>
          <w:b/>
          <w:noProof/>
        </w:rPr>
      </w:sdtEndPr>
      <w:sdtContent>
        <w:p w14:paraId="183E4EED" w14:textId="2FDFB276" w:rsidR="00003693" w:rsidRPr="00003693" w:rsidRDefault="00003693" w:rsidP="00003693">
          <w:pPr>
            <w:pStyle w:val="TOCHeading"/>
            <w:spacing w:line="360" w:lineRule="auto"/>
            <w:rPr>
              <w:rFonts w:cs="Arial"/>
              <w:sz w:val="22"/>
              <w:szCs w:val="22"/>
            </w:rPr>
          </w:pPr>
          <w:r w:rsidRPr="00003693">
            <w:rPr>
              <w:rFonts w:cs="Arial"/>
              <w:sz w:val="22"/>
              <w:szCs w:val="22"/>
            </w:rPr>
            <w:t>Table of Contents</w:t>
          </w:r>
        </w:p>
        <w:p w14:paraId="610FA412" w14:textId="75195852" w:rsidR="00003693" w:rsidRPr="00003693" w:rsidRDefault="00003693" w:rsidP="00003693">
          <w:pPr>
            <w:pStyle w:val="TOC1"/>
            <w:tabs>
              <w:tab w:val="right" w:leader="dot" w:pos="9016"/>
            </w:tabs>
            <w:spacing w:line="360" w:lineRule="auto"/>
            <w:rPr>
              <w:rFonts w:ascii="Arial" w:eastAsiaTheme="minorEastAsia" w:hAnsi="Arial" w:cs="Arial"/>
              <w:b w:val="0"/>
              <w:bCs w:val="0"/>
              <w:i w:val="0"/>
              <w:iCs w:val="0"/>
              <w:noProof/>
              <w:kern w:val="2"/>
              <w:sz w:val="22"/>
              <w:szCs w:val="22"/>
              <w:lang w:eastAsia="en-GB"/>
              <w14:ligatures w14:val="standardContextual"/>
            </w:rPr>
          </w:pPr>
          <w:r w:rsidRPr="00003693">
            <w:rPr>
              <w:rFonts w:ascii="Arial" w:hAnsi="Arial" w:cs="Arial"/>
              <w:b w:val="0"/>
              <w:bCs w:val="0"/>
              <w:sz w:val="22"/>
              <w:szCs w:val="22"/>
            </w:rPr>
            <w:fldChar w:fldCharType="begin"/>
          </w:r>
          <w:r w:rsidRPr="00003693">
            <w:rPr>
              <w:rFonts w:ascii="Arial" w:hAnsi="Arial" w:cs="Arial"/>
              <w:sz w:val="22"/>
              <w:szCs w:val="22"/>
            </w:rPr>
            <w:instrText xml:space="preserve"> TOC \o "1-3" \h \z \u </w:instrText>
          </w:r>
          <w:r w:rsidRPr="00003693">
            <w:rPr>
              <w:rFonts w:ascii="Arial" w:hAnsi="Arial" w:cs="Arial"/>
              <w:b w:val="0"/>
              <w:bCs w:val="0"/>
              <w:sz w:val="22"/>
              <w:szCs w:val="22"/>
            </w:rPr>
            <w:fldChar w:fldCharType="separate"/>
          </w:r>
          <w:hyperlink w:anchor="_Toc141866138" w:history="1">
            <w:r w:rsidRPr="00003693">
              <w:rPr>
                <w:rStyle w:val="Hyperlink"/>
                <w:rFonts w:ascii="Arial" w:hAnsi="Arial" w:cs="Arial"/>
                <w:noProof/>
                <w:sz w:val="22"/>
                <w:szCs w:val="22"/>
              </w:rPr>
              <w:t>Introduction</w:t>
            </w:r>
            <w:r w:rsidRPr="00003693">
              <w:rPr>
                <w:rFonts w:ascii="Arial" w:hAnsi="Arial" w:cs="Arial"/>
                <w:noProof/>
                <w:webHidden/>
                <w:sz w:val="22"/>
                <w:szCs w:val="22"/>
              </w:rPr>
              <w:tab/>
            </w:r>
            <w:r w:rsidRPr="00003693">
              <w:rPr>
                <w:rFonts w:ascii="Arial" w:hAnsi="Arial" w:cs="Arial"/>
                <w:noProof/>
                <w:webHidden/>
                <w:sz w:val="22"/>
                <w:szCs w:val="22"/>
              </w:rPr>
              <w:fldChar w:fldCharType="begin"/>
            </w:r>
            <w:r w:rsidRPr="00003693">
              <w:rPr>
                <w:rFonts w:ascii="Arial" w:hAnsi="Arial" w:cs="Arial"/>
                <w:noProof/>
                <w:webHidden/>
                <w:sz w:val="22"/>
                <w:szCs w:val="22"/>
              </w:rPr>
              <w:instrText xml:space="preserve"> PAGEREF _Toc141866138 \h </w:instrText>
            </w:r>
            <w:r w:rsidRPr="00003693">
              <w:rPr>
                <w:rFonts w:ascii="Arial" w:hAnsi="Arial" w:cs="Arial"/>
                <w:noProof/>
                <w:webHidden/>
                <w:sz w:val="22"/>
                <w:szCs w:val="22"/>
              </w:rPr>
            </w:r>
            <w:r w:rsidRPr="00003693">
              <w:rPr>
                <w:rFonts w:ascii="Arial" w:hAnsi="Arial" w:cs="Arial"/>
                <w:noProof/>
                <w:webHidden/>
                <w:sz w:val="22"/>
                <w:szCs w:val="22"/>
              </w:rPr>
              <w:fldChar w:fldCharType="separate"/>
            </w:r>
            <w:r w:rsidRPr="00003693">
              <w:rPr>
                <w:rFonts w:ascii="Arial" w:hAnsi="Arial" w:cs="Arial"/>
                <w:noProof/>
                <w:webHidden/>
                <w:sz w:val="22"/>
                <w:szCs w:val="22"/>
              </w:rPr>
              <w:t>3</w:t>
            </w:r>
            <w:r w:rsidRPr="00003693">
              <w:rPr>
                <w:rFonts w:ascii="Arial" w:hAnsi="Arial" w:cs="Arial"/>
                <w:noProof/>
                <w:webHidden/>
                <w:sz w:val="22"/>
                <w:szCs w:val="22"/>
              </w:rPr>
              <w:fldChar w:fldCharType="end"/>
            </w:r>
          </w:hyperlink>
        </w:p>
        <w:p w14:paraId="3016209B" w14:textId="139358E8" w:rsidR="00003693" w:rsidRPr="00003693" w:rsidRDefault="00000000" w:rsidP="00003693">
          <w:pPr>
            <w:pStyle w:val="TOC1"/>
            <w:tabs>
              <w:tab w:val="right" w:leader="dot" w:pos="9016"/>
            </w:tabs>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41866139" w:history="1">
            <w:r w:rsidR="00003693" w:rsidRPr="00003693">
              <w:rPr>
                <w:rStyle w:val="Hyperlink"/>
                <w:rFonts w:ascii="Arial" w:hAnsi="Arial" w:cs="Arial"/>
                <w:noProof/>
                <w:sz w:val="22"/>
                <w:szCs w:val="22"/>
              </w:rPr>
              <w:t>Project Overview</w:t>
            </w:r>
            <w:r w:rsidR="00003693" w:rsidRPr="00003693">
              <w:rPr>
                <w:rFonts w:ascii="Arial" w:hAnsi="Arial" w:cs="Arial"/>
                <w:noProof/>
                <w:webHidden/>
                <w:sz w:val="22"/>
                <w:szCs w:val="22"/>
              </w:rPr>
              <w:tab/>
            </w:r>
            <w:r w:rsidR="00003693" w:rsidRPr="00003693">
              <w:rPr>
                <w:rFonts w:ascii="Arial" w:hAnsi="Arial" w:cs="Arial"/>
                <w:noProof/>
                <w:webHidden/>
                <w:sz w:val="22"/>
                <w:szCs w:val="22"/>
              </w:rPr>
              <w:fldChar w:fldCharType="begin"/>
            </w:r>
            <w:r w:rsidR="00003693" w:rsidRPr="00003693">
              <w:rPr>
                <w:rFonts w:ascii="Arial" w:hAnsi="Arial" w:cs="Arial"/>
                <w:noProof/>
                <w:webHidden/>
                <w:sz w:val="22"/>
                <w:szCs w:val="22"/>
              </w:rPr>
              <w:instrText xml:space="preserve"> PAGEREF _Toc141866139 \h </w:instrText>
            </w:r>
            <w:r w:rsidR="00003693" w:rsidRPr="00003693">
              <w:rPr>
                <w:rFonts w:ascii="Arial" w:hAnsi="Arial" w:cs="Arial"/>
                <w:noProof/>
                <w:webHidden/>
                <w:sz w:val="22"/>
                <w:szCs w:val="22"/>
              </w:rPr>
            </w:r>
            <w:r w:rsidR="00003693" w:rsidRPr="00003693">
              <w:rPr>
                <w:rFonts w:ascii="Arial" w:hAnsi="Arial" w:cs="Arial"/>
                <w:noProof/>
                <w:webHidden/>
                <w:sz w:val="22"/>
                <w:szCs w:val="22"/>
              </w:rPr>
              <w:fldChar w:fldCharType="separate"/>
            </w:r>
            <w:r w:rsidR="00003693" w:rsidRPr="00003693">
              <w:rPr>
                <w:rFonts w:ascii="Arial" w:hAnsi="Arial" w:cs="Arial"/>
                <w:noProof/>
                <w:webHidden/>
                <w:sz w:val="22"/>
                <w:szCs w:val="22"/>
              </w:rPr>
              <w:t>3</w:t>
            </w:r>
            <w:r w:rsidR="00003693" w:rsidRPr="00003693">
              <w:rPr>
                <w:rFonts w:ascii="Arial" w:hAnsi="Arial" w:cs="Arial"/>
                <w:noProof/>
                <w:webHidden/>
                <w:sz w:val="22"/>
                <w:szCs w:val="22"/>
              </w:rPr>
              <w:fldChar w:fldCharType="end"/>
            </w:r>
          </w:hyperlink>
        </w:p>
        <w:p w14:paraId="5BED9A85" w14:textId="52480D31" w:rsidR="00003693" w:rsidRPr="00003693" w:rsidRDefault="00000000" w:rsidP="00003693">
          <w:pPr>
            <w:pStyle w:val="TOC1"/>
            <w:tabs>
              <w:tab w:val="right" w:leader="dot" w:pos="9016"/>
            </w:tabs>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41866140" w:history="1">
            <w:r w:rsidR="00003693" w:rsidRPr="00003693">
              <w:rPr>
                <w:rStyle w:val="Hyperlink"/>
                <w:rFonts w:ascii="Arial" w:hAnsi="Arial" w:cs="Arial"/>
                <w:noProof/>
                <w:sz w:val="22"/>
                <w:szCs w:val="22"/>
              </w:rPr>
              <w:t>Problem Statement and Aims</w:t>
            </w:r>
            <w:r w:rsidR="00003693" w:rsidRPr="00003693">
              <w:rPr>
                <w:rFonts w:ascii="Arial" w:hAnsi="Arial" w:cs="Arial"/>
                <w:noProof/>
                <w:webHidden/>
                <w:sz w:val="22"/>
                <w:szCs w:val="22"/>
              </w:rPr>
              <w:tab/>
            </w:r>
            <w:r w:rsidR="00003693" w:rsidRPr="00003693">
              <w:rPr>
                <w:rFonts w:ascii="Arial" w:hAnsi="Arial" w:cs="Arial"/>
                <w:noProof/>
                <w:webHidden/>
                <w:sz w:val="22"/>
                <w:szCs w:val="22"/>
              </w:rPr>
              <w:fldChar w:fldCharType="begin"/>
            </w:r>
            <w:r w:rsidR="00003693" w:rsidRPr="00003693">
              <w:rPr>
                <w:rFonts w:ascii="Arial" w:hAnsi="Arial" w:cs="Arial"/>
                <w:noProof/>
                <w:webHidden/>
                <w:sz w:val="22"/>
                <w:szCs w:val="22"/>
              </w:rPr>
              <w:instrText xml:space="preserve"> PAGEREF _Toc141866140 \h </w:instrText>
            </w:r>
            <w:r w:rsidR="00003693" w:rsidRPr="00003693">
              <w:rPr>
                <w:rFonts w:ascii="Arial" w:hAnsi="Arial" w:cs="Arial"/>
                <w:noProof/>
                <w:webHidden/>
                <w:sz w:val="22"/>
                <w:szCs w:val="22"/>
              </w:rPr>
            </w:r>
            <w:r w:rsidR="00003693" w:rsidRPr="00003693">
              <w:rPr>
                <w:rFonts w:ascii="Arial" w:hAnsi="Arial" w:cs="Arial"/>
                <w:noProof/>
                <w:webHidden/>
                <w:sz w:val="22"/>
                <w:szCs w:val="22"/>
              </w:rPr>
              <w:fldChar w:fldCharType="separate"/>
            </w:r>
            <w:r w:rsidR="00003693" w:rsidRPr="00003693">
              <w:rPr>
                <w:rFonts w:ascii="Arial" w:hAnsi="Arial" w:cs="Arial"/>
                <w:noProof/>
                <w:webHidden/>
                <w:sz w:val="22"/>
                <w:szCs w:val="22"/>
              </w:rPr>
              <w:t>4</w:t>
            </w:r>
            <w:r w:rsidR="00003693" w:rsidRPr="00003693">
              <w:rPr>
                <w:rFonts w:ascii="Arial" w:hAnsi="Arial" w:cs="Arial"/>
                <w:noProof/>
                <w:webHidden/>
                <w:sz w:val="22"/>
                <w:szCs w:val="22"/>
              </w:rPr>
              <w:fldChar w:fldCharType="end"/>
            </w:r>
          </w:hyperlink>
        </w:p>
        <w:p w14:paraId="454DD3B5" w14:textId="4B6F2998" w:rsidR="00003693" w:rsidRPr="00003693" w:rsidRDefault="00000000" w:rsidP="00003693">
          <w:pPr>
            <w:pStyle w:val="TOC1"/>
            <w:tabs>
              <w:tab w:val="right" w:leader="dot" w:pos="9016"/>
            </w:tabs>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41866141" w:history="1">
            <w:r w:rsidR="00003693" w:rsidRPr="00003693">
              <w:rPr>
                <w:rStyle w:val="Hyperlink"/>
                <w:rFonts w:ascii="Arial" w:hAnsi="Arial" w:cs="Arial"/>
                <w:noProof/>
                <w:sz w:val="22"/>
                <w:szCs w:val="22"/>
              </w:rPr>
              <w:t>Evaluation of the community engagement</w:t>
            </w:r>
            <w:r w:rsidR="00003693" w:rsidRPr="00003693">
              <w:rPr>
                <w:rFonts w:ascii="Arial" w:hAnsi="Arial" w:cs="Arial"/>
                <w:noProof/>
                <w:webHidden/>
                <w:sz w:val="22"/>
                <w:szCs w:val="22"/>
              </w:rPr>
              <w:tab/>
            </w:r>
            <w:r w:rsidR="00003693" w:rsidRPr="00003693">
              <w:rPr>
                <w:rFonts w:ascii="Arial" w:hAnsi="Arial" w:cs="Arial"/>
                <w:noProof/>
                <w:webHidden/>
                <w:sz w:val="22"/>
                <w:szCs w:val="22"/>
              </w:rPr>
              <w:fldChar w:fldCharType="begin"/>
            </w:r>
            <w:r w:rsidR="00003693" w:rsidRPr="00003693">
              <w:rPr>
                <w:rFonts w:ascii="Arial" w:hAnsi="Arial" w:cs="Arial"/>
                <w:noProof/>
                <w:webHidden/>
                <w:sz w:val="22"/>
                <w:szCs w:val="22"/>
              </w:rPr>
              <w:instrText xml:space="preserve"> PAGEREF _Toc141866141 \h </w:instrText>
            </w:r>
            <w:r w:rsidR="00003693" w:rsidRPr="00003693">
              <w:rPr>
                <w:rFonts w:ascii="Arial" w:hAnsi="Arial" w:cs="Arial"/>
                <w:noProof/>
                <w:webHidden/>
                <w:sz w:val="22"/>
                <w:szCs w:val="22"/>
              </w:rPr>
            </w:r>
            <w:r w:rsidR="00003693" w:rsidRPr="00003693">
              <w:rPr>
                <w:rFonts w:ascii="Arial" w:hAnsi="Arial" w:cs="Arial"/>
                <w:noProof/>
                <w:webHidden/>
                <w:sz w:val="22"/>
                <w:szCs w:val="22"/>
              </w:rPr>
              <w:fldChar w:fldCharType="separate"/>
            </w:r>
            <w:r w:rsidR="00003693" w:rsidRPr="00003693">
              <w:rPr>
                <w:rFonts w:ascii="Arial" w:hAnsi="Arial" w:cs="Arial"/>
                <w:noProof/>
                <w:webHidden/>
                <w:sz w:val="22"/>
                <w:szCs w:val="22"/>
              </w:rPr>
              <w:t>8</w:t>
            </w:r>
            <w:r w:rsidR="00003693" w:rsidRPr="00003693">
              <w:rPr>
                <w:rFonts w:ascii="Arial" w:hAnsi="Arial" w:cs="Arial"/>
                <w:noProof/>
                <w:webHidden/>
                <w:sz w:val="22"/>
                <w:szCs w:val="22"/>
              </w:rPr>
              <w:fldChar w:fldCharType="end"/>
            </w:r>
          </w:hyperlink>
        </w:p>
        <w:p w14:paraId="55BF961A" w14:textId="705B4A5F" w:rsidR="00003693" w:rsidRPr="00003693" w:rsidRDefault="00000000" w:rsidP="00003693">
          <w:pPr>
            <w:pStyle w:val="TOC1"/>
            <w:tabs>
              <w:tab w:val="right" w:leader="dot" w:pos="9016"/>
            </w:tabs>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41866142" w:history="1">
            <w:r w:rsidR="00003693" w:rsidRPr="00003693">
              <w:rPr>
                <w:rStyle w:val="Hyperlink"/>
                <w:rFonts w:ascii="Arial" w:hAnsi="Arial" w:cs="Arial"/>
                <w:noProof/>
                <w:sz w:val="22"/>
                <w:szCs w:val="22"/>
              </w:rPr>
              <w:t>Community help</w:t>
            </w:r>
            <w:r w:rsidR="00003693" w:rsidRPr="00003693">
              <w:rPr>
                <w:rFonts w:ascii="Arial" w:hAnsi="Arial" w:cs="Arial"/>
                <w:noProof/>
                <w:webHidden/>
                <w:sz w:val="22"/>
                <w:szCs w:val="22"/>
              </w:rPr>
              <w:tab/>
            </w:r>
            <w:r w:rsidR="00003693" w:rsidRPr="00003693">
              <w:rPr>
                <w:rFonts w:ascii="Arial" w:hAnsi="Arial" w:cs="Arial"/>
                <w:noProof/>
                <w:webHidden/>
                <w:sz w:val="22"/>
                <w:szCs w:val="22"/>
              </w:rPr>
              <w:fldChar w:fldCharType="begin"/>
            </w:r>
            <w:r w:rsidR="00003693" w:rsidRPr="00003693">
              <w:rPr>
                <w:rFonts w:ascii="Arial" w:hAnsi="Arial" w:cs="Arial"/>
                <w:noProof/>
                <w:webHidden/>
                <w:sz w:val="22"/>
                <w:szCs w:val="22"/>
              </w:rPr>
              <w:instrText xml:space="preserve"> PAGEREF _Toc141866142 \h </w:instrText>
            </w:r>
            <w:r w:rsidR="00003693" w:rsidRPr="00003693">
              <w:rPr>
                <w:rFonts w:ascii="Arial" w:hAnsi="Arial" w:cs="Arial"/>
                <w:noProof/>
                <w:webHidden/>
                <w:sz w:val="22"/>
                <w:szCs w:val="22"/>
              </w:rPr>
            </w:r>
            <w:r w:rsidR="00003693" w:rsidRPr="00003693">
              <w:rPr>
                <w:rFonts w:ascii="Arial" w:hAnsi="Arial" w:cs="Arial"/>
                <w:noProof/>
                <w:webHidden/>
                <w:sz w:val="22"/>
                <w:szCs w:val="22"/>
              </w:rPr>
              <w:fldChar w:fldCharType="separate"/>
            </w:r>
            <w:r w:rsidR="00003693" w:rsidRPr="00003693">
              <w:rPr>
                <w:rFonts w:ascii="Arial" w:hAnsi="Arial" w:cs="Arial"/>
                <w:noProof/>
                <w:webHidden/>
                <w:sz w:val="22"/>
                <w:szCs w:val="22"/>
              </w:rPr>
              <w:t>9</w:t>
            </w:r>
            <w:r w:rsidR="00003693" w:rsidRPr="00003693">
              <w:rPr>
                <w:rFonts w:ascii="Arial" w:hAnsi="Arial" w:cs="Arial"/>
                <w:noProof/>
                <w:webHidden/>
                <w:sz w:val="22"/>
                <w:szCs w:val="22"/>
              </w:rPr>
              <w:fldChar w:fldCharType="end"/>
            </w:r>
          </w:hyperlink>
        </w:p>
        <w:p w14:paraId="31EE4AFF" w14:textId="256BC877" w:rsidR="00003693" w:rsidRPr="00003693" w:rsidRDefault="00000000" w:rsidP="00003693">
          <w:pPr>
            <w:pStyle w:val="TOC1"/>
            <w:tabs>
              <w:tab w:val="right" w:leader="dot" w:pos="9016"/>
            </w:tabs>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41866143" w:history="1">
            <w:r w:rsidR="00003693" w:rsidRPr="00003693">
              <w:rPr>
                <w:rStyle w:val="Hyperlink"/>
                <w:rFonts w:ascii="Arial" w:hAnsi="Arial" w:cs="Arial"/>
                <w:noProof/>
                <w:sz w:val="22"/>
                <w:szCs w:val="22"/>
              </w:rPr>
              <w:t>Timely Communication in Academic Environments</w:t>
            </w:r>
            <w:r w:rsidR="00003693" w:rsidRPr="00003693">
              <w:rPr>
                <w:rFonts w:ascii="Arial" w:hAnsi="Arial" w:cs="Arial"/>
                <w:noProof/>
                <w:webHidden/>
                <w:sz w:val="22"/>
                <w:szCs w:val="22"/>
              </w:rPr>
              <w:tab/>
            </w:r>
            <w:r w:rsidR="00003693" w:rsidRPr="00003693">
              <w:rPr>
                <w:rFonts w:ascii="Arial" w:hAnsi="Arial" w:cs="Arial"/>
                <w:noProof/>
                <w:webHidden/>
                <w:sz w:val="22"/>
                <w:szCs w:val="22"/>
              </w:rPr>
              <w:fldChar w:fldCharType="begin"/>
            </w:r>
            <w:r w:rsidR="00003693" w:rsidRPr="00003693">
              <w:rPr>
                <w:rFonts w:ascii="Arial" w:hAnsi="Arial" w:cs="Arial"/>
                <w:noProof/>
                <w:webHidden/>
                <w:sz w:val="22"/>
                <w:szCs w:val="22"/>
              </w:rPr>
              <w:instrText xml:space="preserve"> PAGEREF _Toc141866143 \h </w:instrText>
            </w:r>
            <w:r w:rsidR="00003693" w:rsidRPr="00003693">
              <w:rPr>
                <w:rFonts w:ascii="Arial" w:hAnsi="Arial" w:cs="Arial"/>
                <w:noProof/>
                <w:webHidden/>
                <w:sz w:val="22"/>
                <w:szCs w:val="22"/>
              </w:rPr>
            </w:r>
            <w:r w:rsidR="00003693" w:rsidRPr="00003693">
              <w:rPr>
                <w:rFonts w:ascii="Arial" w:hAnsi="Arial" w:cs="Arial"/>
                <w:noProof/>
                <w:webHidden/>
                <w:sz w:val="22"/>
                <w:szCs w:val="22"/>
              </w:rPr>
              <w:fldChar w:fldCharType="separate"/>
            </w:r>
            <w:r w:rsidR="00003693" w:rsidRPr="00003693">
              <w:rPr>
                <w:rFonts w:ascii="Arial" w:hAnsi="Arial" w:cs="Arial"/>
                <w:noProof/>
                <w:webHidden/>
                <w:sz w:val="22"/>
                <w:szCs w:val="22"/>
              </w:rPr>
              <w:t>9</w:t>
            </w:r>
            <w:r w:rsidR="00003693" w:rsidRPr="00003693">
              <w:rPr>
                <w:rFonts w:ascii="Arial" w:hAnsi="Arial" w:cs="Arial"/>
                <w:noProof/>
                <w:webHidden/>
                <w:sz w:val="22"/>
                <w:szCs w:val="22"/>
              </w:rPr>
              <w:fldChar w:fldCharType="end"/>
            </w:r>
          </w:hyperlink>
        </w:p>
        <w:p w14:paraId="1DBFF387" w14:textId="6EA00DA4" w:rsidR="00003693" w:rsidRPr="00003693" w:rsidRDefault="00000000" w:rsidP="00003693">
          <w:pPr>
            <w:pStyle w:val="TOC1"/>
            <w:tabs>
              <w:tab w:val="right" w:leader="dot" w:pos="9016"/>
            </w:tabs>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41866144" w:history="1">
            <w:r w:rsidR="00003693" w:rsidRPr="00003693">
              <w:rPr>
                <w:rStyle w:val="Hyperlink"/>
                <w:rFonts w:ascii="Arial" w:hAnsi="Arial" w:cs="Arial"/>
                <w:noProof/>
                <w:sz w:val="22"/>
                <w:szCs w:val="22"/>
              </w:rPr>
              <w:t>Post project plan</w:t>
            </w:r>
            <w:r w:rsidR="00003693" w:rsidRPr="00003693">
              <w:rPr>
                <w:rFonts w:ascii="Arial" w:hAnsi="Arial" w:cs="Arial"/>
                <w:noProof/>
                <w:webHidden/>
                <w:sz w:val="22"/>
                <w:szCs w:val="22"/>
              </w:rPr>
              <w:tab/>
            </w:r>
            <w:r w:rsidR="00003693" w:rsidRPr="00003693">
              <w:rPr>
                <w:rFonts w:ascii="Arial" w:hAnsi="Arial" w:cs="Arial"/>
                <w:noProof/>
                <w:webHidden/>
                <w:sz w:val="22"/>
                <w:szCs w:val="22"/>
              </w:rPr>
              <w:fldChar w:fldCharType="begin"/>
            </w:r>
            <w:r w:rsidR="00003693" w:rsidRPr="00003693">
              <w:rPr>
                <w:rFonts w:ascii="Arial" w:hAnsi="Arial" w:cs="Arial"/>
                <w:noProof/>
                <w:webHidden/>
                <w:sz w:val="22"/>
                <w:szCs w:val="22"/>
              </w:rPr>
              <w:instrText xml:space="preserve"> PAGEREF _Toc141866144 \h </w:instrText>
            </w:r>
            <w:r w:rsidR="00003693" w:rsidRPr="00003693">
              <w:rPr>
                <w:rFonts w:ascii="Arial" w:hAnsi="Arial" w:cs="Arial"/>
                <w:noProof/>
                <w:webHidden/>
                <w:sz w:val="22"/>
                <w:szCs w:val="22"/>
              </w:rPr>
            </w:r>
            <w:r w:rsidR="00003693" w:rsidRPr="00003693">
              <w:rPr>
                <w:rFonts w:ascii="Arial" w:hAnsi="Arial" w:cs="Arial"/>
                <w:noProof/>
                <w:webHidden/>
                <w:sz w:val="22"/>
                <w:szCs w:val="22"/>
              </w:rPr>
              <w:fldChar w:fldCharType="separate"/>
            </w:r>
            <w:r w:rsidR="00003693" w:rsidRPr="00003693">
              <w:rPr>
                <w:rFonts w:ascii="Arial" w:hAnsi="Arial" w:cs="Arial"/>
                <w:noProof/>
                <w:webHidden/>
                <w:sz w:val="22"/>
                <w:szCs w:val="22"/>
              </w:rPr>
              <w:t>10</w:t>
            </w:r>
            <w:r w:rsidR="00003693" w:rsidRPr="00003693">
              <w:rPr>
                <w:rFonts w:ascii="Arial" w:hAnsi="Arial" w:cs="Arial"/>
                <w:noProof/>
                <w:webHidden/>
                <w:sz w:val="22"/>
                <w:szCs w:val="22"/>
              </w:rPr>
              <w:fldChar w:fldCharType="end"/>
            </w:r>
          </w:hyperlink>
        </w:p>
        <w:p w14:paraId="67EE422E" w14:textId="427B48EB" w:rsidR="00003693" w:rsidRPr="00003693" w:rsidRDefault="00000000" w:rsidP="00003693">
          <w:pPr>
            <w:pStyle w:val="TOC1"/>
            <w:tabs>
              <w:tab w:val="right" w:leader="dot" w:pos="9016"/>
            </w:tabs>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41866145" w:history="1">
            <w:r w:rsidR="00003693" w:rsidRPr="00003693">
              <w:rPr>
                <w:rStyle w:val="Hyperlink"/>
                <w:rFonts w:ascii="Arial" w:hAnsi="Arial" w:cs="Arial"/>
                <w:noProof/>
                <w:sz w:val="22"/>
                <w:szCs w:val="22"/>
              </w:rPr>
              <w:t>Conclusion</w:t>
            </w:r>
            <w:r w:rsidR="00003693" w:rsidRPr="00003693">
              <w:rPr>
                <w:rFonts w:ascii="Arial" w:hAnsi="Arial" w:cs="Arial"/>
                <w:noProof/>
                <w:webHidden/>
                <w:sz w:val="22"/>
                <w:szCs w:val="22"/>
              </w:rPr>
              <w:tab/>
            </w:r>
            <w:r w:rsidR="00003693" w:rsidRPr="00003693">
              <w:rPr>
                <w:rFonts w:ascii="Arial" w:hAnsi="Arial" w:cs="Arial"/>
                <w:noProof/>
                <w:webHidden/>
                <w:sz w:val="22"/>
                <w:szCs w:val="22"/>
              </w:rPr>
              <w:fldChar w:fldCharType="begin"/>
            </w:r>
            <w:r w:rsidR="00003693" w:rsidRPr="00003693">
              <w:rPr>
                <w:rFonts w:ascii="Arial" w:hAnsi="Arial" w:cs="Arial"/>
                <w:noProof/>
                <w:webHidden/>
                <w:sz w:val="22"/>
                <w:szCs w:val="22"/>
              </w:rPr>
              <w:instrText xml:space="preserve"> PAGEREF _Toc141866145 \h </w:instrText>
            </w:r>
            <w:r w:rsidR="00003693" w:rsidRPr="00003693">
              <w:rPr>
                <w:rFonts w:ascii="Arial" w:hAnsi="Arial" w:cs="Arial"/>
                <w:noProof/>
                <w:webHidden/>
                <w:sz w:val="22"/>
                <w:szCs w:val="22"/>
              </w:rPr>
            </w:r>
            <w:r w:rsidR="00003693" w:rsidRPr="00003693">
              <w:rPr>
                <w:rFonts w:ascii="Arial" w:hAnsi="Arial" w:cs="Arial"/>
                <w:noProof/>
                <w:webHidden/>
                <w:sz w:val="22"/>
                <w:szCs w:val="22"/>
              </w:rPr>
              <w:fldChar w:fldCharType="separate"/>
            </w:r>
            <w:r w:rsidR="00003693" w:rsidRPr="00003693">
              <w:rPr>
                <w:rFonts w:ascii="Arial" w:hAnsi="Arial" w:cs="Arial"/>
                <w:noProof/>
                <w:webHidden/>
                <w:sz w:val="22"/>
                <w:szCs w:val="22"/>
              </w:rPr>
              <w:t>11</w:t>
            </w:r>
            <w:r w:rsidR="00003693" w:rsidRPr="00003693">
              <w:rPr>
                <w:rFonts w:ascii="Arial" w:hAnsi="Arial" w:cs="Arial"/>
                <w:noProof/>
                <w:webHidden/>
                <w:sz w:val="22"/>
                <w:szCs w:val="22"/>
              </w:rPr>
              <w:fldChar w:fldCharType="end"/>
            </w:r>
          </w:hyperlink>
        </w:p>
        <w:p w14:paraId="3A6DCB22" w14:textId="326D3106" w:rsidR="00003693" w:rsidRPr="00003693" w:rsidRDefault="00000000" w:rsidP="00003693">
          <w:pPr>
            <w:pStyle w:val="TOC1"/>
            <w:tabs>
              <w:tab w:val="right" w:leader="dot" w:pos="9016"/>
            </w:tabs>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41866146" w:history="1">
            <w:r w:rsidR="00003693" w:rsidRPr="00003693">
              <w:rPr>
                <w:rStyle w:val="Hyperlink"/>
                <w:rFonts w:ascii="Arial" w:hAnsi="Arial" w:cs="Arial"/>
                <w:noProof/>
                <w:sz w:val="22"/>
                <w:szCs w:val="22"/>
              </w:rPr>
              <w:t>References</w:t>
            </w:r>
            <w:r w:rsidR="00003693" w:rsidRPr="00003693">
              <w:rPr>
                <w:rFonts w:ascii="Arial" w:hAnsi="Arial" w:cs="Arial"/>
                <w:noProof/>
                <w:webHidden/>
                <w:sz w:val="22"/>
                <w:szCs w:val="22"/>
              </w:rPr>
              <w:tab/>
            </w:r>
            <w:r w:rsidR="00003693" w:rsidRPr="00003693">
              <w:rPr>
                <w:rFonts w:ascii="Arial" w:hAnsi="Arial" w:cs="Arial"/>
                <w:noProof/>
                <w:webHidden/>
                <w:sz w:val="22"/>
                <w:szCs w:val="22"/>
              </w:rPr>
              <w:fldChar w:fldCharType="begin"/>
            </w:r>
            <w:r w:rsidR="00003693" w:rsidRPr="00003693">
              <w:rPr>
                <w:rFonts w:ascii="Arial" w:hAnsi="Arial" w:cs="Arial"/>
                <w:noProof/>
                <w:webHidden/>
                <w:sz w:val="22"/>
                <w:szCs w:val="22"/>
              </w:rPr>
              <w:instrText xml:space="preserve"> PAGEREF _Toc141866146 \h </w:instrText>
            </w:r>
            <w:r w:rsidR="00003693" w:rsidRPr="00003693">
              <w:rPr>
                <w:rFonts w:ascii="Arial" w:hAnsi="Arial" w:cs="Arial"/>
                <w:noProof/>
                <w:webHidden/>
                <w:sz w:val="22"/>
                <w:szCs w:val="22"/>
              </w:rPr>
            </w:r>
            <w:r w:rsidR="00003693" w:rsidRPr="00003693">
              <w:rPr>
                <w:rFonts w:ascii="Arial" w:hAnsi="Arial" w:cs="Arial"/>
                <w:noProof/>
                <w:webHidden/>
                <w:sz w:val="22"/>
                <w:szCs w:val="22"/>
              </w:rPr>
              <w:fldChar w:fldCharType="separate"/>
            </w:r>
            <w:r w:rsidR="00003693" w:rsidRPr="00003693">
              <w:rPr>
                <w:rFonts w:ascii="Arial" w:hAnsi="Arial" w:cs="Arial"/>
                <w:noProof/>
                <w:webHidden/>
                <w:sz w:val="22"/>
                <w:szCs w:val="22"/>
              </w:rPr>
              <w:t>13</w:t>
            </w:r>
            <w:r w:rsidR="00003693" w:rsidRPr="00003693">
              <w:rPr>
                <w:rFonts w:ascii="Arial" w:hAnsi="Arial" w:cs="Arial"/>
                <w:noProof/>
                <w:webHidden/>
                <w:sz w:val="22"/>
                <w:szCs w:val="22"/>
              </w:rPr>
              <w:fldChar w:fldCharType="end"/>
            </w:r>
          </w:hyperlink>
        </w:p>
        <w:p w14:paraId="2966933B" w14:textId="2116AAD3" w:rsidR="00003693" w:rsidRDefault="00003693" w:rsidP="00003693">
          <w:pPr>
            <w:spacing w:line="360" w:lineRule="auto"/>
          </w:pPr>
          <w:r w:rsidRPr="00003693">
            <w:rPr>
              <w:rFonts w:ascii="Arial" w:hAnsi="Arial" w:cs="Arial"/>
              <w:b/>
              <w:bCs/>
              <w:noProof/>
            </w:rPr>
            <w:fldChar w:fldCharType="end"/>
          </w:r>
        </w:p>
      </w:sdtContent>
    </w:sdt>
    <w:p w14:paraId="0A84517D" w14:textId="6CB08140" w:rsidR="007909CB" w:rsidRPr="00B52099" w:rsidRDefault="007909CB" w:rsidP="00FE22C2">
      <w:pPr>
        <w:rPr>
          <w:rFonts w:ascii="Times New Roman" w:eastAsia="Times New Roman" w:hAnsi="Times New Roman" w:cs="Times New Roman"/>
          <w:sz w:val="36"/>
          <w:szCs w:val="36"/>
          <w:u w:val="single"/>
        </w:rPr>
      </w:pPr>
      <w:r w:rsidRPr="00B52099">
        <w:rPr>
          <w:rFonts w:ascii="Times New Roman" w:eastAsia="Times New Roman" w:hAnsi="Times New Roman" w:cs="Times New Roman"/>
          <w:sz w:val="36"/>
          <w:szCs w:val="36"/>
          <w:u w:val="single"/>
        </w:rPr>
        <w:br w:type="page"/>
      </w:r>
    </w:p>
    <w:p w14:paraId="402070B3" w14:textId="08A7B917" w:rsidR="00215E4F" w:rsidRPr="00D40F45" w:rsidRDefault="2677D348" w:rsidP="00D40F45">
      <w:pPr>
        <w:spacing w:line="360" w:lineRule="auto"/>
        <w:jc w:val="both"/>
        <w:rPr>
          <w:rFonts w:ascii="Arial" w:eastAsia="Times New Roman" w:hAnsi="Arial" w:cs="Arial"/>
          <w:u w:val="single"/>
        </w:rPr>
      </w:pPr>
      <w:r w:rsidRPr="00D40F45">
        <w:rPr>
          <w:rFonts w:ascii="Arial" w:eastAsia="Times New Roman" w:hAnsi="Arial" w:cs="Arial"/>
          <w:u w:val="single"/>
        </w:rPr>
        <w:lastRenderedPageBreak/>
        <w:t>Title: Recently Completed Social Development Project in Local Community in the UK</w:t>
      </w:r>
    </w:p>
    <w:p w14:paraId="0FBAB450" w14:textId="77777777" w:rsidR="00C67A34" w:rsidRDefault="708DEC2D" w:rsidP="00D40F45">
      <w:pPr>
        <w:pStyle w:val="Heading1"/>
      </w:pPr>
      <w:bookmarkStart w:id="0" w:name="_Toc141866138"/>
      <w:r w:rsidRPr="00D40F45">
        <w:t>Introduction</w:t>
      </w:r>
      <w:bookmarkEnd w:id="0"/>
    </w:p>
    <w:p w14:paraId="78461B2C" w14:textId="77777777" w:rsidR="00D40F45" w:rsidRPr="00D40F45" w:rsidRDefault="00D40F45" w:rsidP="00D40F45"/>
    <w:p w14:paraId="2E0C81A9" w14:textId="3F5BFE44" w:rsidR="00215E4F" w:rsidRPr="00C67A34" w:rsidRDefault="5B387D7A" w:rsidP="00D40F45">
      <w:pPr>
        <w:spacing w:line="360" w:lineRule="auto"/>
        <w:jc w:val="both"/>
        <w:rPr>
          <w:rFonts w:ascii="Arial" w:eastAsia="Times New Roman" w:hAnsi="Arial" w:cs="Arial"/>
          <w:i/>
          <w:iCs/>
        </w:rPr>
      </w:pPr>
      <w:r w:rsidRPr="00D40F45">
        <w:rPr>
          <w:rFonts w:ascii="Arial" w:eastAsia="Times New Roman" w:hAnsi="Arial" w:cs="Arial"/>
        </w:rPr>
        <w:t xml:space="preserve">This report's goal is to present a comprehensive study and evaluation of a recently finished social development programme in a local community in the United Kingdom, as seen by a community engagement practitioner. </w:t>
      </w:r>
      <w:r w:rsidR="203834E7" w:rsidRPr="00D40F45">
        <w:rPr>
          <w:rFonts w:ascii="Arial" w:eastAsia="Times New Roman" w:hAnsi="Arial" w:cs="Arial"/>
        </w:rPr>
        <w:t>The project's stated objectives</w:t>
      </w:r>
      <w:r w:rsidRPr="00D40F45">
        <w:rPr>
          <w:rFonts w:ascii="Arial" w:eastAsia="Times New Roman" w:hAnsi="Arial" w:cs="Arial"/>
        </w:rPr>
        <w:t xml:space="preserve"> identified target stakeholders, potential benefits, community involvement strategies, learned information, and post-project plans will all be examined in this report. This assessment is supported by extensive community outreach, empirical research, and personal insights. </w:t>
      </w:r>
      <w:sdt>
        <w:sdtPr>
          <w:rPr>
            <w:rFonts w:ascii="Arial" w:eastAsia="Times New Roman" w:hAnsi="Arial" w:cs="Arial"/>
          </w:rPr>
          <w:id w:val="-804842085"/>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New23 \l 2057 </w:instrText>
          </w:r>
          <w:r w:rsidR="00C67A34">
            <w:rPr>
              <w:rFonts w:ascii="Arial" w:eastAsia="Times New Roman" w:hAnsi="Arial" w:cs="Arial"/>
            </w:rPr>
            <w:fldChar w:fldCharType="separate"/>
          </w:r>
          <w:r w:rsidR="00C67A34" w:rsidRPr="00C67A34">
            <w:rPr>
              <w:rFonts w:ascii="Arial" w:eastAsia="Times New Roman" w:hAnsi="Arial" w:cs="Arial"/>
              <w:noProof/>
            </w:rPr>
            <w:t>(Newham, 2023)</w:t>
          </w:r>
          <w:r w:rsidR="00C67A34">
            <w:rPr>
              <w:rFonts w:ascii="Arial" w:eastAsia="Times New Roman" w:hAnsi="Arial" w:cs="Arial"/>
            </w:rPr>
            <w:fldChar w:fldCharType="end"/>
          </w:r>
        </w:sdtContent>
      </w:sdt>
    </w:p>
    <w:p w14:paraId="2D3E4AE5" w14:textId="77EE0B9A" w:rsidR="00D40F45" w:rsidRDefault="620948BD" w:rsidP="00003693">
      <w:pPr>
        <w:pStyle w:val="Heading1"/>
      </w:pPr>
      <w:bookmarkStart w:id="1" w:name="_Toc141866139"/>
      <w:r w:rsidRPr="00D40F45">
        <w:t>Project Overview</w:t>
      </w:r>
      <w:bookmarkEnd w:id="1"/>
    </w:p>
    <w:p w14:paraId="6CB30700" w14:textId="77777777" w:rsidR="00003693" w:rsidRPr="00003693" w:rsidRDefault="00003693" w:rsidP="00003693"/>
    <w:p w14:paraId="1D85592E" w14:textId="7780A476"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The "Community Green Spaces Initiative," a project, </w:t>
      </w:r>
      <w:r w:rsidR="1DB2DF30" w:rsidRPr="00D40F45">
        <w:rPr>
          <w:rFonts w:ascii="Arial" w:eastAsia="Times New Roman" w:hAnsi="Arial" w:cs="Arial"/>
        </w:rPr>
        <w:t>b</w:t>
      </w:r>
      <w:r w:rsidRPr="00D40F45">
        <w:rPr>
          <w:rFonts w:ascii="Arial" w:eastAsia="Times New Roman" w:hAnsi="Arial" w:cs="Arial"/>
        </w:rPr>
        <w:t xml:space="preserve">ought to address the issue of poor upkeep and restricted accessibility to green spaces in the neighbourhood. The project's primary objective was to enhance and revive existing parks and public areas </w:t>
      </w:r>
      <w:bookmarkStart w:id="2" w:name="_Int_9w1ijrin"/>
      <w:r w:rsidRPr="00D40F45">
        <w:rPr>
          <w:rFonts w:ascii="Arial" w:eastAsia="Times New Roman" w:hAnsi="Arial" w:cs="Arial"/>
        </w:rPr>
        <w:t>in order to</w:t>
      </w:r>
      <w:bookmarkEnd w:id="2"/>
      <w:r w:rsidRPr="00D40F45">
        <w:rPr>
          <w:rFonts w:ascii="Arial" w:eastAsia="Times New Roman" w:hAnsi="Arial" w:cs="Arial"/>
        </w:rPr>
        <w:t xml:space="preserve"> create surroundings that are secure, welcoming, and dynamic for people of all ages. The main goal of this programme was to address </w:t>
      </w:r>
      <w:r w:rsidR="06ADD661" w:rsidRPr="00D40F45">
        <w:rPr>
          <w:rFonts w:ascii="Arial" w:eastAsia="Times New Roman" w:hAnsi="Arial" w:cs="Arial"/>
        </w:rPr>
        <w:t>a few</w:t>
      </w:r>
      <w:r w:rsidRPr="00D40F45">
        <w:rPr>
          <w:rFonts w:ascii="Arial" w:eastAsia="Times New Roman" w:hAnsi="Arial" w:cs="Arial"/>
        </w:rPr>
        <w:t xml:space="preserve"> pressing problems in the neighbourhood, such as:</w:t>
      </w:r>
    </w:p>
    <w:p w14:paraId="57CCB635" w14:textId="01475A90"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 a) A lack of green spaces has been identified as a contributing factor to the decline in both physical and mental health. </w:t>
      </w:r>
    </w:p>
    <w:p w14:paraId="4CBF0A2B" w14:textId="32873969"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b) The upkeep and development of parks and public spaces have received insufficient funding, which has resulted in a deterioration in social cohesiveness and less opportunities for community engagement. </w:t>
      </w:r>
    </w:p>
    <w:p w14:paraId="6687C917" w14:textId="4EFAE433" w:rsidR="00215E4F" w:rsidRPr="00D40F45" w:rsidRDefault="5B387D7A" w:rsidP="00D40F45">
      <w:pPr>
        <w:spacing w:line="360" w:lineRule="auto"/>
        <w:rPr>
          <w:rFonts w:ascii="Arial" w:eastAsia="Times New Roman" w:hAnsi="Arial" w:cs="Arial"/>
        </w:rPr>
      </w:pPr>
      <w:r w:rsidRPr="00D40F45">
        <w:rPr>
          <w:rFonts w:ascii="Arial" w:eastAsia="Times New Roman" w:hAnsi="Arial" w:cs="Arial"/>
        </w:rPr>
        <w:t xml:space="preserve">c) The existence of environmentally damaging landscaping practises that are not sustainable. </w:t>
      </w:r>
    </w:p>
    <w:p w14:paraId="7C41DBF4" w14:textId="06644F3B"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The three </w:t>
      </w:r>
      <w:r w:rsidR="2F9D911F" w:rsidRPr="00D40F45">
        <w:rPr>
          <w:rFonts w:ascii="Arial" w:eastAsia="Times New Roman" w:hAnsi="Arial" w:cs="Arial"/>
        </w:rPr>
        <w:t>aims all</w:t>
      </w:r>
      <w:r w:rsidRPr="00D40F45">
        <w:rPr>
          <w:rFonts w:ascii="Arial" w:eastAsia="Times New Roman" w:hAnsi="Arial" w:cs="Arial"/>
        </w:rPr>
        <w:t xml:space="preserve"> have a positive impact on how the ecosystem will develop. Enhancing access to and usability of open spaces, underutilised parks, and public areas can have positive effects on people's physical and mental health by giving them opportunity to form meaningful connections with nature. These places offer chances to participate in outdoor activities, encourage physical activity, promote relaxation, and offer health advantages. As a result, people become more physically fit, experience less stress, and feel more generally well-being. The potential for boosting social cohesiveness and promoting neighbourhood interaction through the renovation of underutilised parks and public spaces can foster a sense of belonging, enhance social networks, and promote civic involvement. It is possible to lessen ecological damage and encourage the development of a more resilient and sustainable ecosystem by implementing sustainable landscaping practises, such as the incorporation of </w:t>
      </w:r>
      <w:r w:rsidRPr="00D40F45">
        <w:rPr>
          <w:rFonts w:ascii="Arial" w:eastAsia="Times New Roman" w:hAnsi="Arial" w:cs="Arial"/>
        </w:rPr>
        <w:lastRenderedPageBreak/>
        <w:t xml:space="preserve">water-efficient gardening techniques, the cultivation of native plant species, the use of organic pest control techniques, and the reduction of waste generation. Prioritising these three goals makes it possible to improve people's quality of life, promote social cohesion, and apply sustainable practises that safeguard and maintain natural resources and ecosystems while also maximising the environment. </w:t>
      </w:r>
    </w:p>
    <w:p w14:paraId="17894AEE" w14:textId="05941847" w:rsidR="00215E4F"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Every project has an objective that must be met </w:t>
      </w:r>
      <w:bookmarkStart w:id="3" w:name="_Int_a6q8lDiO"/>
      <w:r w:rsidRPr="00D40F45">
        <w:rPr>
          <w:rFonts w:ascii="Arial" w:eastAsia="Times New Roman" w:hAnsi="Arial" w:cs="Arial"/>
        </w:rPr>
        <w:t>in order to</w:t>
      </w:r>
      <w:bookmarkEnd w:id="3"/>
      <w:r w:rsidRPr="00D40F45">
        <w:rPr>
          <w:rFonts w:ascii="Arial" w:eastAsia="Times New Roman" w:hAnsi="Arial" w:cs="Arial"/>
        </w:rPr>
        <w:t xml:space="preserve"> successfully finish it in a proper manner. Prior to the start of a project, objectives are established, and the commitment to these objectives is made up until they are realised. In the field of project management, setting objectives is crucial since they are essential for giving the team clarity, concentration, and direction. These tasks are carried out to specify the project's objectives, establish specific, measurable, achievable, pertinent, and time-bound goals, keep track of the project's scope, direct decision-making procedures, assess performance, streamline stakeholder communication, best allocate resources, and manage risks. The process of risk mitigation and the attainment of project success depend heavily on the development of objectives</w:t>
      </w:r>
      <w:r w:rsidR="7679E3A7" w:rsidRPr="00D40F45">
        <w:rPr>
          <w:rFonts w:ascii="Arial" w:eastAsia="Times New Roman" w:hAnsi="Arial" w:cs="Arial"/>
        </w:rPr>
        <w:t xml:space="preserve">. </w:t>
      </w:r>
      <w:sdt>
        <w:sdtPr>
          <w:rPr>
            <w:rFonts w:ascii="Arial" w:eastAsia="Times New Roman" w:hAnsi="Arial" w:cs="Arial"/>
          </w:rPr>
          <w:id w:val="-567806701"/>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Gov23 \l 2057 </w:instrText>
          </w:r>
          <w:r w:rsidR="00C67A34">
            <w:rPr>
              <w:rFonts w:ascii="Arial" w:eastAsia="Times New Roman" w:hAnsi="Arial" w:cs="Arial"/>
            </w:rPr>
            <w:fldChar w:fldCharType="separate"/>
          </w:r>
          <w:r w:rsidR="00C67A34" w:rsidRPr="00C67A34">
            <w:rPr>
              <w:rFonts w:ascii="Arial" w:eastAsia="Times New Roman" w:hAnsi="Arial" w:cs="Arial"/>
              <w:noProof/>
            </w:rPr>
            <w:t>(Gov UK, 2023)</w:t>
          </w:r>
          <w:r w:rsidR="00C67A34">
            <w:rPr>
              <w:rFonts w:ascii="Arial" w:eastAsia="Times New Roman" w:hAnsi="Arial" w:cs="Arial"/>
            </w:rPr>
            <w:fldChar w:fldCharType="end"/>
          </w:r>
        </w:sdtContent>
      </w:sdt>
    </w:p>
    <w:p w14:paraId="0AB2A00C" w14:textId="77777777" w:rsidR="00003693" w:rsidRDefault="00003693" w:rsidP="00D40F45">
      <w:pPr>
        <w:spacing w:line="360" w:lineRule="auto"/>
        <w:jc w:val="both"/>
        <w:rPr>
          <w:rFonts w:ascii="Arial" w:eastAsia="Times New Roman" w:hAnsi="Arial" w:cs="Arial"/>
        </w:rPr>
      </w:pPr>
    </w:p>
    <w:p w14:paraId="3EA1AFC8" w14:textId="77777777" w:rsidR="00003693" w:rsidRPr="00D40F45" w:rsidRDefault="00003693" w:rsidP="00D40F45">
      <w:pPr>
        <w:spacing w:line="360" w:lineRule="auto"/>
        <w:jc w:val="both"/>
        <w:rPr>
          <w:rFonts w:ascii="Arial" w:eastAsia="Times New Roman" w:hAnsi="Arial" w:cs="Arial"/>
        </w:rPr>
      </w:pPr>
    </w:p>
    <w:p w14:paraId="34369C6A" w14:textId="2B2083A3" w:rsidR="00D40F45" w:rsidRDefault="0DADD395" w:rsidP="00003693">
      <w:pPr>
        <w:pStyle w:val="Heading1"/>
      </w:pPr>
      <w:bookmarkStart w:id="4" w:name="_Toc141866140"/>
      <w:r w:rsidRPr="00D40F45">
        <w:t>Problem Statement and Aims</w:t>
      </w:r>
      <w:bookmarkEnd w:id="4"/>
    </w:p>
    <w:p w14:paraId="1A9B0E2D" w14:textId="77777777" w:rsidR="00003693" w:rsidRPr="00003693" w:rsidRDefault="00003693" w:rsidP="00003693"/>
    <w:p w14:paraId="76238922" w14:textId="0DB884D9"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a) Increase the accessibility of green areas and ensure that everyone in the community, including those with disabilities, has equal access to them. </w:t>
      </w:r>
    </w:p>
    <w:p w14:paraId="0AC4B2AF" w14:textId="2CFD08C5"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b) Enhance the standard of care and upkeep of current parks and public areas. </w:t>
      </w:r>
    </w:p>
    <w:p w14:paraId="4230AACC" w14:textId="320898B2"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b) Encourage resident involvement in the community, social cohesiveness, and a sense of ownership. </w:t>
      </w:r>
    </w:p>
    <w:p w14:paraId="6A30BA10" w14:textId="59DFBD78" w:rsidR="00215E4F" w:rsidRPr="00003693" w:rsidRDefault="5B387D7A" w:rsidP="00003693">
      <w:pPr>
        <w:spacing w:line="360" w:lineRule="auto"/>
        <w:jc w:val="both"/>
        <w:rPr>
          <w:rFonts w:ascii="Arial" w:eastAsia="Times New Roman" w:hAnsi="Arial" w:cs="Arial"/>
        </w:rPr>
      </w:pPr>
      <w:r w:rsidRPr="00D40F45">
        <w:rPr>
          <w:rFonts w:ascii="Arial" w:eastAsia="Times New Roman" w:hAnsi="Arial" w:cs="Arial"/>
        </w:rPr>
        <w:t xml:space="preserve">d) Use ecologically sound landscaping techniques to increase biodiversity and advance ecological harmony. </w:t>
      </w:r>
    </w:p>
    <w:p w14:paraId="4CF96142" w14:textId="77777777" w:rsidR="00C67A34" w:rsidRDefault="5CBE44FA" w:rsidP="31C8D4CE">
      <w:r>
        <w:rPr>
          <w:noProof/>
        </w:rPr>
        <w:lastRenderedPageBreak/>
        <w:drawing>
          <wp:anchor distT="0" distB="0" distL="114300" distR="114300" simplePos="0" relativeHeight="251658240" behindDoc="0" locked="0" layoutInCell="1" allowOverlap="1" wp14:anchorId="27E045F0" wp14:editId="36A33856">
            <wp:simplePos x="914400" y="914400"/>
            <wp:positionH relativeFrom="column">
              <wp:align>left</wp:align>
            </wp:positionH>
            <wp:positionV relativeFrom="paragraph">
              <wp:align>top</wp:align>
            </wp:positionV>
            <wp:extent cx="3818577" cy="2632363"/>
            <wp:effectExtent l="0" t="0" r="4445" b="0"/>
            <wp:wrapSquare wrapText="bothSides"/>
            <wp:docPr id="519768102" name="Picture 519768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l="17291"/>
                    <a:stretch>
                      <a:fillRect/>
                    </a:stretch>
                  </pic:blipFill>
                  <pic:spPr>
                    <a:xfrm>
                      <a:off x="0" y="0"/>
                      <a:ext cx="3818577" cy="2632363"/>
                    </a:xfrm>
                    <a:prstGeom prst="rect">
                      <a:avLst/>
                    </a:prstGeom>
                  </pic:spPr>
                </pic:pic>
              </a:graphicData>
            </a:graphic>
          </wp:anchor>
        </w:drawing>
      </w:r>
    </w:p>
    <w:p w14:paraId="3C040B53" w14:textId="77777777" w:rsidR="00C67A34" w:rsidRPr="00C67A34" w:rsidRDefault="00C67A34" w:rsidP="00C67A34"/>
    <w:p w14:paraId="04B7C79F" w14:textId="77777777" w:rsidR="00C67A34" w:rsidRPr="00C67A34" w:rsidRDefault="00C67A34" w:rsidP="00C67A34"/>
    <w:p w14:paraId="3EEBD336" w14:textId="77777777" w:rsidR="00C67A34" w:rsidRPr="00C67A34" w:rsidRDefault="00C67A34" w:rsidP="00C67A34"/>
    <w:p w14:paraId="79D28841" w14:textId="77777777" w:rsidR="00C67A34" w:rsidRPr="00C67A34" w:rsidRDefault="00C67A34" w:rsidP="00C67A34"/>
    <w:p w14:paraId="5EE1184B" w14:textId="77777777" w:rsidR="00C67A34" w:rsidRPr="00C67A34" w:rsidRDefault="00C67A34" w:rsidP="00C67A34"/>
    <w:p w14:paraId="1CB3E4E6" w14:textId="77777777" w:rsidR="00C67A34" w:rsidRPr="00C67A34" w:rsidRDefault="00C67A34" w:rsidP="00C67A34"/>
    <w:p w14:paraId="7160D959" w14:textId="77777777" w:rsidR="00C67A34" w:rsidRDefault="00C67A34" w:rsidP="31C8D4CE"/>
    <w:p w14:paraId="023BD115" w14:textId="34104530" w:rsidR="00215E4F" w:rsidRDefault="00000000" w:rsidP="31C8D4CE">
      <w:sdt>
        <w:sdtPr>
          <w:id w:val="-528494543"/>
          <w:citation/>
        </w:sdtPr>
        <w:sdtContent>
          <w:r w:rsidR="00C67A34">
            <w:fldChar w:fldCharType="begin"/>
          </w:r>
          <w:r w:rsidR="00C67A34">
            <w:instrText xml:space="preserve">CITATION Roy23 \l 2057 </w:instrText>
          </w:r>
          <w:r w:rsidR="00C67A34">
            <w:fldChar w:fldCharType="separate"/>
          </w:r>
          <w:r w:rsidR="00C67A34" w:rsidRPr="00C67A34">
            <w:rPr>
              <w:noProof/>
            </w:rPr>
            <w:t>(Royal Parks, 2023)</w:t>
          </w:r>
          <w:r w:rsidR="00C67A34">
            <w:fldChar w:fldCharType="end"/>
          </w:r>
        </w:sdtContent>
      </w:sdt>
      <w:r w:rsidR="00C67A34">
        <w:br w:type="textWrapping" w:clear="all"/>
      </w:r>
    </w:p>
    <w:p w14:paraId="3F0A4199" w14:textId="14EBEF1B" w:rsidR="1A1D9D4D" w:rsidRPr="00D40F45" w:rsidRDefault="1A1D9D4D" w:rsidP="00D40F45">
      <w:pPr>
        <w:spacing w:line="360" w:lineRule="auto"/>
        <w:rPr>
          <w:rFonts w:ascii="Arial" w:eastAsia="Times New Roman" w:hAnsi="Arial" w:cs="Arial"/>
        </w:rPr>
      </w:pPr>
    </w:p>
    <w:p w14:paraId="0A0006B6" w14:textId="619C59C0" w:rsidR="00DD1945" w:rsidRPr="00003693" w:rsidRDefault="5B387D7A" w:rsidP="00003693">
      <w:pPr>
        <w:spacing w:line="360" w:lineRule="auto"/>
        <w:jc w:val="both"/>
        <w:rPr>
          <w:rFonts w:ascii="Arial" w:eastAsia="Times New Roman" w:hAnsi="Arial" w:cs="Arial"/>
          <w:u w:val="single"/>
        </w:rPr>
      </w:pPr>
      <w:r w:rsidRPr="00D40F45">
        <w:rPr>
          <w:rFonts w:ascii="Arial" w:eastAsia="Times New Roman" w:hAnsi="Arial" w:cs="Arial"/>
        </w:rPr>
        <w:t xml:space="preserve">This project's primary </w:t>
      </w:r>
      <w:r w:rsidR="43074C88" w:rsidRPr="00D40F45">
        <w:rPr>
          <w:rFonts w:ascii="Arial" w:eastAsia="Times New Roman" w:hAnsi="Arial" w:cs="Arial"/>
        </w:rPr>
        <w:t xml:space="preserve">aim </w:t>
      </w:r>
      <w:r w:rsidRPr="00D40F45">
        <w:rPr>
          <w:rFonts w:ascii="Arial" w:eastAsia="Times New Roman" w:hAnsi="Arial" w:cs="Arial"/>
        </w:rPr>
        <w:t xml:space="preserve">is to make green spaces more accessible to everyone in the neighbourhood, regardless of their level of disability. The adoption of </w:t>
      </w:r>
      <w:bookmarkStart w:id="5" w:name="_Int_8Fz0H9Uc"/>
      <w:r w:rsidRPr="00D40F45">
        <w:rPr>
          <w:rFonts w:ascii="Arial" w:eastAsia="Times New Roman" w:hAnsi="Arial" w:cs="Arial"/>
        </w:rPr>
        <w:t>a number of</w:t>
      </w:r>
      <w:bookmarkEnd w:id="5"/>
      <w:r w:rsidRPr="00D40F45">
        <w:rPr>
          <w:rFonts w:ascii="Arial" w:eastAsia="Times New Roman" w:hAnsi="Arial" w:cs="Arial"/>
        </w:rPr>
        <w:t xml:space="preserve"> measures, such as the creation of wheelchair-accessible pathways, the installation of lifts or ramps to ensure vertical mobility, the provision of easily accessible seating areas, and the incorporation of design principles that support inclusivity, will help to achieve this goal. This initiative's main goal is to advance fairness, inclusivity, and equal chances, with the long-term objective of making it easier for people from all backgrounds to interact with and benefit from nature's positive effects. The project will develop community involvement and a sense of responsibility by further enhancing the quality and upkeep of currently existing parks and public spaces. This would entail tasks like designing and maintaining outside spaces, installing various amenities, improving sanitation and waste management procedures, and creating regular maintenance schedules</w:t>
      </w:r>
      <w:r w:rsidR="22EE46DD" w:rsidRPr="00D40F45">
        <w:rPr>
          <w:rFonts w:ascii="Arial" w:eastAsia="Times New Roman" w:hAnsi="Arial" w:cs="Arial"/>
        </w:rPr>
        <w:t xml:space="preserve">. </w:t>
      </w:r>
      <w:r w:rsidRPr="00D40F45">
        <w:rPr>
          <w:rFonts w:ascii="Arial" w:eastAsia="Times New Roman" w:hAnsi="Arial" w:cs="Arial"/>
        </w:rPr>
        <w:t xml:space="preserve">Additionally, the project's main goal is to incorporate sustainable landscaping techniques </w:t>
      </w:r>
      <w:r w:rsidR="38481018" w:rsidRPr="00D40F45">
        <w:rPr>
          <w:rFonts w:ascii="Arial" w:eastAsia="Times New Roman" w:hAnsi="Arial" w:cs="Arial"/>
        </w:rPr>
        <w:t>to</w:t>
      </w:r>
      <w:r w:rsidRPr="00D40F45">
        <w:rPr>
          <w:rFonts w:ascii="Arial" w:eastAsia="Times New Roman" w:hAnsi="Arial" w:cs="Arial"/>
        </w:rPr>
        <w:t xml:space="preserve"> increase biodiversity and support ecological balance. </w:t>
      </w:r>
      <w:sdt>
        <w:sdtPr>
          <w:rPr>
            <w:rFonts w:ascii="Arial" w:eastAsia="Times New Roman" w:hAnsi="Arial" w:cs="Arial"/>
          </w:rPr>
          <w:id w:val="1384368489"/>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Tru23 \l 2057 </w:instrText>
          </w:r>
          <w:r w:rsidR="00C67A34">
            <w:rPr>
              <w:rFonts w:ascii="Arial" w:eastAsia="Times New Roman" w:hAnsi="Arial" w:cs="Arial"/>
            </w:rPr>
            <w:fldChar w:fldCharType="separate"/>
          </w:r>
          <w:r w:rsidR="00C67A34" w:rsidRPr="00C67A34">
            <w:rPr>
              <w:rFonts w:ascii="Arial" w:eastAsia="Times New Roman" w:hAnsi="Arial" w:cs="Arial"/>
              <w:noProof/>
            </w:rPr>
            <w:t>(True grid paver, 2023)</w:t>
          </w:r>
          <w:r w:rsidR="00C67A34">
            <w:rPr>
              <w:rFonts w:ascii="Arial" w:eastAsia="Times New Roman" w:hAnsi="Arial" w:cs="Arial"/>
            </w:rPr>
            <w:fldChar w:fldCharType="end"/>
          </w:r>
        </w:sdtContent>
      </w:sdt>
    </w:p>
    <w:p w14:paraId="416214C2" w14:textId="596F6D62" w:rsidR="00DD1945" w:rsidRPr="00003693" w:rsidRDefault="5B387D7A" w:rsidP="00D40F45">
      <w:pPr>
        <w:spacing w:line="360" w:lineRule="auto"/>
        <w:jc w:val="both"/>
        <w:rPr>
          <w:rFonts w:ascii="Arial" w:eastAsia="Times New Roman" w:hAnsi="Arial" w:cs="Arial"/>
          <w:u w:val="single"/>
        </w:rPr>
      </w:pPr>
      <w:r w:rsidRPr="00D40F45">
        <w:rPr>
          <w:rFonts w:ascii="Arial" w:eastAsia="Times New Roman" w:hAnsi="Arial" w:cs="Arial"/>
          <w:u w:val="single"/>
        </w:rPr>
        <w:t>The main goal of this study is to identify the major players involved in the topic and assess any potential benefits that might result from their involvement</w:t>
      </w:r>
      <w:r w:rsidR="384A8B25" w:rsidRPr="00D40F45">
        <w:rPr>
          <w:rFonts w:ascii="Arial" w:eastAsia="Times New Roman" w:hAnsi="Arial" w:cs="Arial"/>
          <w:u w:val="single"/>
        </w:rPr>
        <w:t xml:space="preserve">. </w:t>
      </w:r>
    </w:p>
    <w:p w14:paraId="1C1F4DCB" w14:textId="3E2B03D7"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The primary goal of this project is to increase the accessibility of green spaces and well-kept public places, which will benefit residents of the neighbourhood across all age demographics. These settings encourage children's participation in physical activity, creativity, and cognitive development while providing adults with opportunities for physical activity, relaxation, and social connection. The construction of green areas for senior citizens can create a peaceful setting that supports leisure activities, encourages social interaction, and improves physical </w:t>
      </w:r>
      <w:r w:rsidRPr="00D40F45">
        <w:rPr>
          <w:rFonts w:ascii="Arial" w:eastAsia="Times New Roman" w:hAnsi="Arial" w:cs="Arial"/>
        </w:rPr>
        <w:lastRenderedPageBreak/>
        <w:t xml:space="preserve">mobility. The community </w:t>
      </w:r>
      <w:bookmarkStart w:id="6" w:name="_Int_d8xRwbld"/>
      <w:r w:rsidRPr="00D40F45">
        <w:rPr>
          <w:rFonts w:ascii="Arial" w:eastAsia="Times New Roman" w:hAnsi="Arial" w:cs="Arial"/>
        </w:rPr>
        <w:t>as a whole will</w:t>
      </w:r>
      <w:bookmarkEnd w:id="6"/>
      <w:r w:rsidRPr="00D40F45">
        <w:rPr>
          <w:rFonts w:ascii="Arial" w:eastAsia="Times New Roman" w:hAnsi="Arial" w:cs="Arial"/>
        </w:rPr>
        <w:t xml:space="preserve"> benefit from the benefits of better green areas thanks to the project's inclusive methodology, which includes people of all ages. </w:t>
      </w:r>
    </w:p>
    <w:p w14:paraId="0E034E77" w14:textId="274C8CDC" w:rsidR="00215E4F" w:rsidRPr="00D40F45" w:rsidRDefault="603777E8" w:rsidP="00D40F45">
      <w:pPr>
        <w:spacing w:line="360" w:lineRule="auto"/>
        <w:rPr>
          <w:rFonts w:ascii="Arial" w:eastAsia="Times New Roman" w:hAnsi="Arial" w:cs="Arial"/>
        </w:rPr>
      </w:pPr>
      <w:r w:rsidRPr="00D40F45">
        <w:rPr>
          <w:rFonts w:ascii="Arial" w:hAnsi="Arial" w:cs="Arial"/>
          <w:noProof/>
        </w:rPr>
        <w:drawing>
          <wp:inline distT="0" distB="0" distL="0" distR="0" wp14:anchorId="25AA6BC7" wp14:editId="42BD775A">
            <wp:extent cx="4572000" cy="2295525"/>
            <wp:effectExtent l="0" t="0" r="0" b="0"/>
            <wp:docPr id="2096021497" name="Picture 2096021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602149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295525"/>
                    </a:xfrm>
                    <a:prstGeom prst="rect">
                      <a:avLst/>
                    </a:prstGeom>
                  </pic:spPr>
                </pic:pic>
              </a:graphicData>
            </a:graphic>
          </wp:inline>
        </w:drawing>
      </w:r>
      <w:sdt>
        <w:sdtPr>
          <w:rPr>
            <w:rFonts w:ascii="Arial" w:eastAsia="Times New Roman" w:hAnsi="Arial" w:cs="Arial"/>
          </w:rPr>
          <w:id w:val="-1734456696"/>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Gre20 \l 2057 </w:instrText>
          </w:r>
          <w:r w:rsidR="00C67A34">
            <w:rPr>
              <w:rFonts w:ascii="Arial" w:eastAsia="Times New Roman" w:hAnsi="Arial" w:cs="Arial"/>
            </w:rPr>
            <w:fldChar w:fldCharType="separate"/>
          </w:r>
          <w:r w:rsidR="00C67A34">
            <w:rPr>
              <w:rFonts w:ascii="Arial" w:eastAsia="Times New Roman" w:hAnsi="Arial" w:cs="Arial"/>
              <w:noProof/>
            </w:rPr>
            <w:t xml:space="preserve"> </w:t>
          </w:r>
          <w:r w:rsidR="00C67A34" w:rsidRPr="00C67A34">
            <w:rPr>
              <w:rFonts w:ascii="Arial" w:eastAsia="Times New Roman" w:hAnsi="Arial" w:cs="Arial"/>
              <w:noProof/>
            </w:rPr>
            <w:t>(Green Space Scotland, 2020)</w:t>
          </w:r>
          <w:r w:rsidR="00C67A34">
            <w:rPr>
              <w:rFonts w:ascii="Arial" w:eastAsia="Times New Roman" w:hAnsi="Arial" w:cs="Arial"/>
            </w:rPr>
            <w:fldChar w:fldCharType="end"/>
          </w:r>
        </w:sdtContent>
      </w:sdt>
    </w:p>
    <w:p w14:paraId="73232087" w14:textId="320B5D6C" w:rsidR="00215E4F" w:rsidRPr="00003693" w:rsidRDefault="5B387D7A" w:rsidP="00003693">
      <w:pPr>
        <w:spacing w:line="360" w:lineRule="auto"/>
        <w:jc w:val="both"/>
        <w:rPr>
          <w:rFonts w:ascii="Arial" w:eastAsia="Times New Roman" w:hAnsi="Arial" w:cs="Arial"/>
        </w:rPr>
      </w:pPr>
      <w:r w:rsidRPr="00D40F45">
        <w:rPr>
          <w:rFonts w:ascii="Arial" w:eastAsia="Times New Roman" w:hAnsi="Arial" w:cs="Arial"/>
        </w:rPr>
        <w:t xml:space="preserve">This will improve the community's overall quality of life. The success of the initiative depends on the participation of neighbourhood businesses and community organisations, who cooperate with project organisers to organise community activities including workshops and educational programmes about preserving green areas and the environment. When green spaces are kept up, they serve as a magnet to draw in tourists and potential clients, creating prospects for growth and development. The project efficiently fosters social cohesiveness within the community and contributes to its economic growth by actively involving community organisations and </w:t>
      </w:r>
      <w:r w:rsidR="6315FE5C" w:rsidRPr="00D40F45">
        <w:rPr>
          <w:rFonts w:ascii="Arial" w:eastAsia="Times New Roman" w:hAnsi="Arial" w:cs="Arial"/>
        </w:rPr>
        <w:t>helping</w:t>
      </w:r>
      <w:r w:rsidRPr="00D40F45">
        <w:rPr>
          <w:rFonts w:ascii="Arial" w:eastAsia="Times New Roman" w:hAnsi="Arial" w:cs="Arial"/>
        </w:rPr>
        <w:t xml:space="preserve"> local businesses. Local governments and other government organisations must actively participate in the project </w:t>
      </w:r>
      <w:r w:rsidR="0DE47E55" w:rsidRPr="00D40F45">
        <w:rPr>
          <w:rFonts w:ascii="Arial" w:eastAsia="Times New Roman" w:hAnsi="Arial" w:cs="Arial"/>
        </w:rPr>
        <w:t>for</w:t>
      </w:r>
      <w:r w:rsidRPr="00D40F45">
        <w:rPr>
          <w:rFonts w:ascii="Arial" w:eastAsia="Times New Roman" w:hAnsi="Arial" w:cs="Arial"/>
        </w:rPr>
        <w:t xml:space="preserve"> it to be implemented successfully because they are key stakeholders. These organisations play a crucial role in assisting, assigning resources, and providing direction to ensure the project is carried out effectively. They may </w:t>
      </w:r>
      <w:bookmarkStart w:id="7" w:name="_Int_jbxdGiie"/>
      <w:r w:rsidRPr="00D40F45">
        <w:rPr>
          <w:rFonts w:ascii="Arial" w:eastAsia="Times New Roman" w:hAnsi="Arial" w:cs="Arial"/>
        </w:rPr>
        <w:t>be in charge of</w:t>
      </w:r>
      <w:bookmarkEnd w:id="7"/>
      <w:r w:rsidRPr="00D40F45">
        <w:rPr>
          <w:rFonts w:ascii="Arial" w:eastAsia="Times New Roman" w:hAnsi="Arial" w:cs="Arial"/>
        </w:rPr>
        <w:t xml:space="preserve"> allocating funds for the development of green areas, monitoring the planning and development procedures, and enforcing rules and regulations. The necessary knowledge and direction regarding sustainable landscaping practises, biodiversity conservation, and ecosystem management is available from government organisations in charge of environmental protection and urban planning. The main goal of this project is to actively include and carefully examine the demands of various stakeholders </w:t>
      </w:r>
      <w:bookmarkStart w:id="8" w:name="_Int_16WjJMWE"/>
      <w:r w:rsidRPr="00D40F45">
        <w:rPr>
          <w:rFonts w:ascii="Arial" w:eastAsia="Times New Roman" w:hAnsi="Arial" w:cs="Arial"/>
        </w:rPr>
        <w:t>in order to</w:t>
      </w:r>
      <w:bookmarkEnd w:id="8"/>
      <w:r w:rsidRPr="00D40F45">
        <w:rPr>
          <w:rFonts w:ascii="Arial" w:eastAsia="Times New Roman" w:hAnsi="Arial" w:cs="Arial"/>
        </w:rPr>
        <w:t xml:space="preserve"> produce a comprehensive strategy that benefits the entire community. </w:t>
      </w:r>
      <w:sdt>
        <w:sdtPr>
          <w:rPr>
            <w:rFonts w:ascii="Arial" w:eastAsia="Times New Roman" w:hAnsi="Arial" w:cs="Arial"/>
          </w:rPr>
          <w:id w:val="-1977284278"/>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Gov231 \l 2057 </w:instrText>
          </w:r>
          <w:r w:rsidR="00C67A34">
            <w:rPr>
              <w:rFonts w:ascii="Arial" w:eastAsia="Times New Roman" w:hAnsi="Arial" w:cs="Arial"/>
            </w:rPr>
            <w:fldChar w:fldCharType="separate"/>
          </w:r>
          <w:r w:rsidR="00C67A34" w:rsidRPr="00C67A34">
            <w:rPr>
              <w:rFonts w:ascii="Arial" w:eastAsia="Times New Roman" w:hAnsi="Arial" w:cs="Arial"/>
              <w:noProof/>
            </w:rPr>
            <w:t>(Gov UK, 2023)</w:t>
          </w:r>
          <w:r w:rsidR="00C67A34">
            <w:rPr>
              <w:rFonts w:ascii="Arial" w:eastAsia="Times New Roman" w:hAnsi="Arial" w:cs="Arial"/>
            </w:rPr>
            <w:fldChar w:fldCharType="end"/>
          </w:r>
        </w:sdtContent>
      </w:sdt>
    </w:p>
    <w:p w14:paraId="0C15F7BF" w14:textId="59192F4D" w:rsidR="00215E4F" w:rsidRPr="00D40F45" w:rsidRDefault="5B387D7A" w:rsidP="00D40F45">
      <w:pPr>
        <w:spacing w:line="360" w:lineRule="auto"/>
        <w:rPr>
          <w:rFonts w:ascii="Arial" w:eastAsia="Times New Roman" w:hAnsi="Arial" w:cs="Arial"/>
          <w:b/>
          <w:bCs/>
        </w:rPr>
      </w:pPr>
      <w:r w:rsidRPr="00D40F45">
        <w:rPr>
          <w:rFonts w:ascii="Arial" w:eastAsia="Times New Roman" w:hAnsi="Arial" w:cs="Arial"/>
          <w:b/>
          <w:bCs/>
        </w:rPr>
        <w:t xml:space="preserve">The project has the potential to produce a wide range of benefits, including:  </w:t>
      </w:r>
    </w:p>
    <w:p w14:paraId="7299EFD3" w14:textId="57856707" w:rsidR="00003693"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This project's main goal is to encourage greater accessibility to green spaces and to enhance the overall physical and emotional well-being of community members. Green areas provide people with the chance to get some exercise, enjoy outdoor leisure activities, and find some </w:t>
      </w:r>
      <w:r w:rsidRPr="00D40F45">
        <w:rPr>
          <w:rFonts w:ascii="Arial" w:eastAsia="Times New Roman" w:hAnsi="Arial" w:cs="Arial"/>
        </w:rPr>
        <w:lastRenderedPageBreak/>
        <w:t xml:space="preserve">quiet time. These exercises have the power to improve overall mental health, reduce stress, and improve physical fitness. Regular exposure to natural environments has been linked favourably to lower rates of obesity, cardiovascular disease, and mental health issues like anxiety and depression. The project's main goal is to strengthen social cohesiveness and encourage community connection, which has </w:t>
      </w:r>
      <w:bookmarkStart w:id="9" w:name="_Int_LSUSIXQg"/>
      <w:r w:rsidRPr="00D40F45">
        <w:rPr>
          <w:rFonts w:ascii="Arial" w:eastAsia="Times New Roman" w:hAnsi="Arial" w:cs="Arial"/>
        </w:rPr>
        <w:t>a number of</w:t>
      </w:r>
      <w:bookmarkEnd w:id="9"/>
      <w:r w:rsidRPr="00D40F45">
        <w:rPr>
          <w:rFonts w:ascii="Arial" w:eastAsia="Times New Roman" w:hAnsi="Arial" w:cs="Arial"/>
        </w:rPr>
        <w:t xml:space="preserve"> positive effects like rising levels of trust, enhanced communication, and the creation of potent support networks. This phenomenon fosters a sense of group cohesiveness within the community and fosters a sense of common identity among its members. The revival of parks and public spaces might achieve the potential advantages for the local economy. This is because well-kept green areas have the potential to draw tourists and visitors, increasing pedestrian activity and promoting economic engagement. As a result, this development supports local businesses, encourages the creation of job opportunities, and spurs economic growth. </w:t>
      </w:r>
      <w:bookmarkStart w:id="10" w:name="_Int_42Uy28Vr"/>
      <w:r w:rsidRPr="00D40F45">
        <w:rPr>
          <w:rFonts w:ascii="Arial" w:eastAsia="Times New Roman" w:hAnsi="Arial" w:cs="Arial"/>
        </w:rPr>
        <w:t>In order to</w:t>
      </w:r>
      <w:bookmarkEnd w:id="10"/>
      <w:r w:rsidRPr="00D40F45">
        <w:rPr>
          <w:rFonts w:ascii="Arial" w:eastAsia="Times New Roman" w:hAnsi="Arial" w:cs="Arial"/>
        </w:rPr>
        <w:t xml:space="preserve"> preserve natural resources, maintain ecological balance, and ensure the long-term health of the environment, the project places a major emphasis on sustainable landscaping practises and environmental conservation. The project has the potential to produce a wide range of advantages, including but not limited to the enhancement of community members' physical and mental health, the promotion of social interaction and cohesion, the creation of economic opportunities for local businesses, and environmental preservation. With a focus on acknowledging and maximising the advantages of easily accessible green places, the project's goal is to create a community that is sustainable and prosperous.</w:t>
      </w:r>
      <w:r w:rsidR="00C67A34">
        <w:rPr>
          <w:rFonts w:ascii="Arial" w:eastAsia="Times New Roman" w:hAnsi="Arial" w:cs="Arial"/>
        </w:rPr>
        <w:t xml:space="preserve"> </w:t>
      </w:r>
      <w:sdt>
        <w:sdtPr>
          <w:rPr>
            <w:rFonts w:ascii="Arial" w:eastAsia="Times New Roman" w:hAnsi="Arial" w:cs="Arial"/>
          </w:rPr>
          <w:id w:val="-1182269439"/>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Gov232 \l 2057 </w:instrText>
          </w:r>
          <w:r w:rsidR="00C67A34">
            <w:rPr>
              <w:rFonts w:ascii="Arial" w:eastAsia="Times New Roman" w:hAnsi="Arial" w:cs="Arial"/>
            </w:rPr>
            <w:fldChar w:fldCharType="separate"/>
          </w:r>
          <w:r w:rsidR="00C67A34" w:rsidRPr="00C67A34">
            <w:rPr>
              <w:rFonts w:ascii="Arial" w:eastAsia="Times New Roman" w:hAnsi="Arial" w:cs="Arial"/>
              <w:noProof/>
            </w:rPr>
            <w:t>(Gov UK, 2023)</w:t>
          </w:r>
          <w:r w:rsidR="00C67A34">
            <w:rPr>
              <w:rFonts w:ascii="Arial" w:eastAsia="Times New Roman" w:hAnsi="Arial" w:cs="Arial"/>
            </w:rPr>
            <w:fldChar w:fldCharType="end"/>
          </w:r>
        </w:sdtContent>
      </w:sdt>
    </w:p>
    <w:p w14:paraId="13E8FF71" w14:textId="2B6B03B6" w:rsidR="00215E4F" w:rsidRPr="00D40F45" w:rsidRDefault="48543D76" w:rsidP="00D40F45">
      <w:pPr>
        <w:spacing w:line="360" w:lineRule="auto"/>
        <w:rPr>
          <w:rFonts w:ascii="Arial" w:eastAsia="Times New Roman" w:hAnsi="Arial" w:cs="Arial"/>
        </w:rPr>
      </w:pPr>
      <w:r w:rsidRPr="00D40F45">
        <w:rPr>
          <w:rFonts w:ascii="Arial" w:hAnsi="Arial" w:cs="Arial"/>
          <w:noProof/>
        </w:rPr>
        <w:drawing>
          <wp:inline distT="0" distB="0" distL="0" distR="0" wp14:anchorId="60982C2B" wp14:editId="6849530D">
            <wp:extent cx="3805382" cy="2544849"/>
            <wp:effectExtent l="0" t="0" r="5080" b="0"/>
            <wp:docPr id="856513254" name="Picture 856513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32025" cy="2562667"/>
                    </a:xfrm>
                    <a:prstGeom prst="rect">
                      <a:avLst/>
                    </a:prstGeom>
                  </pic:spPr>
                </pic:pic>
              </a:graphicData>
            </a:graphic>
          </wp:inline>
        </w:drawing>
      </w:r>
      <w:sdt>
        <w:sdtPr>
          <w:rPr>
            <w:rFonts w:ascii="Arial" w:eastAsia="Times New Roman" w:hAnsi="Arial" w:cs="Arial"/>
          </w:rPr>
          <w:id w:val="-264229952"/>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Gov235 \l 2057 </w:instrText>
          </w:r>
          <w:r w:rsidR="00C67A34">
            <w:rPr>
              <w:rFonts w:ascii="Arial" w:eastAsia="Times New Roman" w:hAnsi="Arial" w:cs="Arial"/>
            </w:rPr>
            <w:fldChar w:fldCharType="separate"/>
          </w:r>
          <w:r w:rsidR="00C67A34">
            <w:rPr>
              <w:rFonts w:ascii="Arial" w:eastAsia="Times New Roman" w:hAnsi="Arial" w:cs="Arial"/>
              <w:noProof/>
            </w:rPr>
            <w:t xml:space="preserve"> </w:t>
          </w:r>
          <w:r w:rsidR="00C67A34" w:rsidRPr="00C67A34">
            <w:rPr>
              <w:rFonts w:ascii="Arial" w:eastAsia="Times New Roman" w:hAnsi="Arial" w:cs="Arial"/>
              <w:noProof/>
            </w:rPr>
            <w:t>(Gov UK, 2023)</w:t>
          </w:r>
          <w:r w:rsidR="00C67A34">
            <w:rPr>
              <w:rFonts w:ascii="Arial" w:eastAsia="Times New Roman" w:hAnsi="Arial" w:cs="Arial"/>
            </w:rPr>
            <w:fldChar w:fldCharType="end"/>
          </w:r>
        </w:sdtContent>
      </w:sdt>
    </w:p>
    <w:p w14:paraId="136785AF" w14:textId="44CAF57E" w:rsidR="00CB62E6" w:rsidRDefault="00D71226" w:rsidP="00D40F45">
      <w:pPr>
        <w:pStyle w:val="Heading1"/>
      </w:pPr>
      <w:r>
        <w:lastRenderedPageBreak/>
        <w:t xml:space="preserve">      </w:t>
      </w:r>
    </w:p>
    <w:p w14:paraId="232CD228" w14:textId="77777777" w:rsidR="00CB62E6" w:rsidRDefault="00215E4F" w:rsidP="00D40F45">
      <w:pPr>
        <w:pStyle w:val="Heading1"/>
      </w:pPr>
      <w:r w:rsidRPr="00D40F45">
        <w:br/>
      </w:r>
      <w:bookmarkStart w:id="11" w:name="_Toc141866141"/>
    </w:p>
    <w:p w14:paraId="4134A97F" w14:textId="73B5107E" w:rsidR="00215E4F" w:rsidRDefault="160BE16C" w:rsidP="00D40F45">
      <w:pPr>
        <w:pStyle w:val="Heading1"/>
      </w:pPr>
      <w:r w:rsidRPr="00D40F45">
        <w:t>Evaluation of the community engagement</w:t>
      </w:r>
      <w:bookmarkEnd w:id="11"/>
    </w:p>
    <w:p w14:paraId="6C9E8E94" w14:textId="77777777" w:rsidR="00D40F45" w:rsidRPr="00D40F45" w:rsidRDefault="00D40F45" w:rsidP="00D40F45"/>
    <w:p w14:paraId="379A948D" w14:textId="1F65D689"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The project serves as an example of the dynamic participation of the neighbourhood through </w:t>
      </w:r>
      <w:bookmarkStart w:id="12" w:name="_Int_nvqckk4M"/>
      <w:r w:rsidRPr="00D40F45">
        <w:rPr>
          <w:rFonts w:ascii="Arial" w:eastAsia="Times New Roman" w:hAnsi="Arial" w:cs="Arial"/>
        </w:rPr>
        <w:t>a number of</w:t>
      </w:r>
      <w:bookmarkEnd w:id="12"/>
      <w:r w:rsidRPr="00D40F45">
        <w:rPr>
          <w:rFonts w:ascii="Arial" w:eastAsia="Times New Roman" w:hAnsi="Arial" w:cs="Arial"/>
        </w:rPr>
        <w:t xml:space="preserve"> crucial elements, such as community consultations, empowerment efforts, and partnerships with other organisations. </w:t>
      </w:r>
      <w:bookmarkStart w:id="13" w:name="_Int_lDKPMbYS"/>
      <w:r w:rsidRPr="00D40F45">
        <w:rPr>
          <w:rFonts w:ascii="Arial" w:eastAsia="Times New Roman" w:hAnsi="Arial" w:cs="Arial"/>
        </w:rPr>
        <w:t>Through the use of</w:t>
      </w:r>
      <w:bookmarkEnd w:id="13"/>
      <w:r w:rsidRPr="00D40F45">
        <w:rPr>
          <w:rFonts w:ascii="Arial" w:eastAsia="Times New Roman" w:hAnsi="Arial" w:cs="Arial"/>
        </w:rPr>
        <w:t xml:space="preserve"> thorough surveys, open forums, and focus groups, the project team demonstrates a strong dedication to diversity, empowerment, and holistic community development. The purpose of these steps is to make sure that locals actively participate in influencing the project's course. Through the encouragement of transparency, trust, and a sense of ownership, this practise enhances the project's alignment with the needs and goals of community members. Through the execution of volunteer programmes, capacity building seminars, and skill-sharing initiatives, the project lays a lot of attention on boosting community development empowerment. This strategy fosters the development of self-reliance, increases the abilities of indigenous peoples as individuals and collectives, and fosters a sense of responsibility and dignity in the community. This strategy fosters a sense of leadership in people, encouraging them to accept leadership roles and continue their involvement in upcoming community development projects that go beyond the project's parameters. Due to the </w:t>
      </w:r>
      <w:bookmarkStart w:id="14" w:name="_Int_K3eCRJuk"/>
      <w:r w:rsidRPr="00D40F45">
        <w:rPr>
          <w:rFonts w:ascii="Arial" w:eastAsia="Times New Roman" w:hAnsi="Arial" w:cs="Arial"/>
        </w:rPr>
        <w:t>significant experience</w:t>
      </w:r>
      <w:bookmarkEnd w:id="14"/>
      <w:r w:rsidRPr="00D40F45">
        <w:rPr>
          <w:rFonts w:ascii="Arial" w:eastAsia="Times New Roman" w:hAnsi="Arial" w:cs="Arial"/>
        </w:rPr>
        <w:t xml:space="preserve">, resources, and viewpoints that external agencies provide to joint endeavours, their involvement is </w:t>
      </w:r>
      <w:r w:rsidR="17ABA331" w:rsidRPr="00D40F45">
        <w:rPr>
          <w:rFonts w:ascii="Arial" w:eastAsia="Times New Roman" w:hAnsi="Arial" w:cs="Arial"/>
        </w:rPr>
        <w:t>essential</w:t>
      </w:r>
      <w:r w:rsidRPr="00D40F45">
        <w:rPr>
          <w:rFonts w:ascii="Arial" w:eastAsia="Times New Roman" w:hAnsi="Arial" w:cs="Arial"/>
        </w:rPr>
        <w:t xml:space="preserve">. These contributions are essential to enhancing the project's results and effect and resulting in a more complete and encompassing outcome. The project can successfully adhere to regulatory requirements and obtain the required authorizations and permits by forming partnerships with local authorities. By forming alliances with environmental organisations, the project's commitment to advancing sustainability and protecting the environment is further enhanced. The project serves as a notable example of the local community's active involvement through comprehensive consultations, programmes to empower community members, and partnerships with outside entities. The application of a comprehensive strategy for community development highlights the skills and resources of various stakeholders, producing lasting and </w:t>
      </w:r>
      <w:bookmarkStart w:id="15" w:name="_Int_GFUrXl5J"/>
      <w:r w:rsidRPr="00D40F45">
        <w:rPr>
          <w:rFonts w:ascii="Arial" w:eastAsia="Times New Roman" w:hAnsi="Arial" w:cs="Arial"/>
        </w:rPr>
        <w:t>significant results</w:t>
      </w:r>
      <w:bookmarkEnd w:id="15"/>
      <w:r w:rsidRPr="00D40F45">
        <w:rPr>
          <w:rFonts w:ascii="Arial" w:eastAsia="Times New Roman" w:hAnsi="Arial" w:cs="Arial"/>
        </w:rPr>
        <w:t xml:space="preserve"> that successfully answer the needs and ambitions of the community. </w:t>
      </w:r>
      <w:sdt>
        <w:sdtPr>
          <w:rPr>
            <w:rFonts w:ascii="Arial" w:eastAsia="Times New Roman" w:hAnsi="Arial" w:cs="Arial"/>
          </w:rPr>
          <w:id w:val="682941623"/>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Gov233 \l 2057 </w:instrText>
          </w:r>
          <w:r w:rsidR="00C67A34">
            <w:rPr>
              <w:rFonts w:ascii="Arial" w:eastAsia="Times New Roman" w:hAnsi="Arial" w:cs="Arial"/>
            </w:rPr>
            <w:fldChar w:fldCharType="separate"/>
          </w:r>
          <w:r w:rsidR="00C67A34" w:rsidRPr="00C67A34">
            <w:rPr>
              <w:rFonts w:ascii="Arial" w:eastAsia="Times New Roman" w:hAnsi="Arial" w:cs="Arial"/>
              <w:noProof/>
            </w:rPr>
            <w:t>(Gov UK, 2023)</w:t>
          </w:r>
          <w:r w:rsidR="00C67A34">
            <w:rPr>
              <w:rFonts w:ascii="Arial" w:eastAsia="Times New Roman" w:hAnsi="Arial" w:cs="Arial"/>
            </w:rPr>
            <w:fldChar w:fldCharType="end"/>
          </w:r>
        </w:sdtContent>
      </w:sdt>
    </w:p>
    <w:p w14:paraId="4EC3196D" w14:textId="7026A049" w:rsidR="0089014C" w:rsidRDefault="06F922A8" w:rsidP="0089014C">
      <w:pPr>
        <w:spacing w:line="360" w:lineRule="auto"/>
      </w:pPr>
      <w:r w:rsidRPr="00D40F45">
        <w:rPr>
          <w:rFonts w:ascii="Arial" w:hAnsi="Arial" w:cs="Arial"/>
          <w:noProof/>
        </w:rPr>
        <w:lastRenderedPageBreak/>
        <w:drawing>
          <wp:inline distT="0" distB="0" distL="0" distR="0" wp14:anchorId="72EC636A" wp14:editId="05B9EC43">
            <wp:extent cx="4572000" cy="2590800"/>
            <wp:effectExtent l="0" t="0" r="0" b="0"/>
            <wp:docPr id="698703373" name="Picture 698703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bookmarkStart w:id="16" w:name="_Toc141866142"/>
      <w:r w:rsidR="00504876">
        <w:t xml:space="preserve"> </w:t>
      </w:r>
      <w:sdt>
        <w:sdtPr>
          <w:id w:val="-1533957892"/>
          <w:citation/>
        </w:sdtPr>
        <w:sdtContent>
          <w:r w:rsidR="00504876">
            <w:fldChar w:fldCharType="begin"/>
          </w:r>
          <w:r w:rsidR="00504876">
            <w:instrText xml:space="preserve"> CITATION Gov236 \l 2057 </w:instrText>
          </w:r>
          <w:r w:rsidR="00504876">
            <w:fldChar w:fldCharType="separate"/>
          </w:r>
          <w:r w:rsidR="00504876" w:rsidRPr="00504876">
            <w:rPr>
              <w:noProof/>
            </w:rPr>
            <w:t>(Gov UK, 2023)</w:t>
          </w:r>
          <w:r w:rsidR="00504876">
            <w:fldChar w:fldCharType="end"/>
          </w:r>
        </w:sdtContent>
      </w:sdt>
    </w:p>
    <w:p w14:paraId="55F3EDF5" w14:textId="1D73FD97" w:rsidR="0089014C" w:rsidRDefault="0089014C" w:rsidP="0089014C">
      <w:pPr>
        <w:spacing w:line="360" w:lineRule="auto"/>
      </w:pPr>
    </w:p>
    <w:p w14:paraId="33463738" w14:textId="6F457059" w:rsidR="00215E4F" w:rsidRPr="00C67A34" w:rsidRDefault="16DEBE04" w:rsidP="0089014C">
      <w:pPr>
        <w:spacing w:line="360" w:lineRule="auto"/>
        <w:rPr>
          <w:rFonts w:ascii="Arial" w:hAnsi="Arial" w:cs="Arial"/>
          <w:b/>
          <w:bCs/>
        </w:rPr>
      </w:pPr>
      <w:r w:rsidRPr="00C67A34">
        <w:rPr>
          <w:b/>
          <w:bCs/>
        </w:rPr>
        <w:t>Community help</w:t>
      </w:r>
      <w:bookmarkEnd w:id="16"/>
    </w:p>
    <w:p w14:paraId="08E52990" w14:textId="32CE8831" w:rsidR="0034303B" w:rsidRPr="00003693" w:rsidRDefault="5B387D7A" w:rsidP="00003693">
      <w:pPr>
        <w:spacing w:line="360" w:lineRule="auto"/>
        <w:jc w:val="both"/>
        <w:rPr>
          <w:rFonts w:ascii="Arial" w:eastAsia="Times New Roman" w:hAnsi="Arial" w:cs="Arial"/>
        </w:rPr>
      </w:pPr>
      <w:r w:rsidRPr="00D40F45">
        <w:rPr>
          <w:rFonts w:ascii="Arial" w:eastAsia="Times New Roman" w:hAnsi="Arial" w:cs="Arial"/>
        </w:rPr>
        <w:t xml:space="preserve">The project team has acknowledged the value of inclusive engagement, which includes the active participation of all community members and the careful consideration of their various needs, perspectives, and challenges. The initiative shows a clear dedication to advancing social fairness, inclusivity, and representation. By recognising and amplifying the perspectives of many community members, inclusive engagement initiatives promote a sense of ownership, empowerment, and social </w:t>
      </w:r>
      <w:r w:rsidR="3A7660C0" w:rsidRPr="00D40F45">
        <w:rPr>
          <w:rFonts w:ascii="Arial" w:eastAsia="Times New Roman" w:hAnsi="Arial" w:cs="Arial"/>
        </w:rPr>
        <w:t>life</w:t>
      </w:r>
      <w:r w:rsidRPr="00D40F45">
        <w:rPr>
          <w:rFonts w:ascii="Arial" w:eastAsia="Times New Roman" w:hAnsi="Arial" w:cs="Arial"/>
        </w:rPr>
        <w:t xml:space="preserve">. This phenomenon encourages a higher degree of communal collaboration and camaraderie. Utilising inclusive engagement techniques yields benefits that are both long-lasting and significant since it gives the project team the ability to design interventions that successfully address the unique challenges faced by excluded communities. The implementation of this focused strategy boosts the project's efficacy and guarantees that the results are significant and pertinent to the entire community. Additionally, employing inclusive engagement tactics fosters the growth of trust and fosters a conducive climate for joint endeavours, </w:t>
      </w:r>
      <w:r w:rsidR="60CD8827" w:rsidRPr="00D40F45">
        <w:rPr>
          <w:rFonts w:ascii="Arial" w:eastAsia="Times New Roman" w:hAnsi="Arial" w:cs="Arial"/>
        </w:rPr>
        <w:t>strengthening</w:t>
      </w:r>
      <w:r w:rsidRPr="00D40F45">
        <w:rPr>
          <w:rFonts w:ascii="Arial" w:eastAsia="Times New Roman" w:hAnsi="Arial" w:cs="Arial"/>
        </w:rPr>
        <w:t xml:space="preserve"> the project's long-term sustainability</w:t>
      </w:r>
      <w:r w:rsidR="5482CC60" w:rsidRPr="00D40F45">
        <w:rPr>
          <w:rFonts w:ascii="Arial" w:eastAsia="Times New Roman" w:hAnsi="Arial" w:cs="Arial"/>
        </w:rPr>
        <w:t xml:space="preserve">. </w:t>
      </w:r>
      <w:sdt>
        <w:sdtPr>
          <w:rPr>
            <w:rFonts w:ascii="Arial" w:eastAsia="Times New Roman" w:hAnsi="Arial" w:cs="Arial"/>
          </w:rPr>
          <w:id w:val="1014188130"/>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LFG23 \l 2057 </w:instrText>
          </w:r>
          <w:r w:rsidR="00C67A34">
            <w:rPr>
              <w:rFonts w:ascii="Arial" w:eastAsia="Times New Roman" w:hAnsi="Arial" w:cs="Arial"/>
            </w:rPr>
            <w:fldChar w:fldCharType="separate"/>
          </w:r>
          <w:r w:rsidR="00C67A34" w:rsidRPr="00C67A34">
            <w:rPr>
              <w:rFonts w:ascii="Arial" w:eastAsia="Times New Roman" w:hAnsi="Arial" w:cs="Arial"/>
              <w:noProof/>
            </w:rPr>
            <w:t>(LFGN, 2023)</w:t>
          </w:r>
          <w:r w:rsidR="00C67A34">
            <w:rPr>
              <w:rFonts w:ascii="Arial" w:eastAsia="Times New Roman" w:hAnsi="Arial" w:cs="Arial"/>
            </w:rPr>
            <w:fldChar w:fldCharType="end"/>
          </w:r>
        </w:sdtContent>
      </w:sdt>
    </w:p>
    <w:p w14:paraId="6A1B497B" w14:textId="732FD89D" w:rsidR="00215E4F" w:rsidRDefault="5B387D7A" w:rsidP="00D40F45">
      <w:pPr>
        <w:pStyle w:val="Heading1"/>
      </w:pPr>
      <w:bookmarkStart w:id="17" w:name="_Toc141866143"/>
      <w:r w:rsidRPr="00D40F45">
        <w:t>Timely Communication in Academic Environments</w:t>
      </w:r>
      <w:bookmarkEnd w:id="17"/>
    </w:p>
    <w:p w14:paraId="4F3FCB5F" w14:textId="77777777" w:rsidR="00D40F45" w:rsidRPr="00D40F45" w:rsidRDefault="00D40F45" w:rsidP="00D40F45"/>
    <w:p w14:paraId="4C34B6D6" w14:textId="21C39385"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The lesson on maintaining constant and open communication over the duration of the project emphasises the need of effective stakeholder participation. </w:t>
      </w:r>
      <w:bookmarkStart w:id="18" w:name="_Int_TT1veqJJ"/>
      <w:r w:rsidRPr="00D40F45">
        <w:rPr>
          <w:rFonts w:ascii="Arial" w:eastAsia="Times New Roman" w:hAnsi="Arial" w:cs="Arial"/>
        </w:rPr>
        <w:t>In order to</w:t>
      </w:r>
      <w:bookmarkEnd w:id="18"/>
      <w:r w:rsidRPr="00D40F45">
        <w:rPr>
          <w:rFonts w:ascii="Arial" w:eastAsia="Times New Roman" w:hAnsi="Arial" w:cs="Arial"/>
        </w:rPr>
        <w:t xml:space="preserve"> build confidence, promote transparency, and make sure that stakeholders are properly informed about project progress, decision-making processes, and potential consequences, effective and timely communication is essential. By making information publicly available and understandable, the project team ensures the active and important engagement of local groups, community </w:t>
      </w:r>
      <w:r w:rsidRPr="00D40F45">
        <w:rPr>
          <w:rFonts w:ascii="Arial" w:eastAsia="Times New Roman" w:hAnsi="Arial" w:cs="Arial"/>
        </w:rPr>
        <w:lastRenderedPageBreak/>
        <w:t xml:space="preserve">members, and other relevant stakeholders. Effective and swift communication is essential for quickly recognising and resolving issues or disagreements, which helps to build connections and encourage collaboration. </w:t>
      </w:r>
    </w:p>
    <w:p w14:paraId="2B9D209E" w14:textId="62442660" w:rsidR="000B70F6" w:rsidRPr="00003693" w:rsidRDefault="5B387D7A" w:rsidP="00003693">
      <w:pPr>
        <w:spacing w:line="360" w:lineRule="auto"/>
        <w:jc w:val="both"/>
        <w:rPr>
          <w:rFonts w:ascii="Arial" w:eastAsia="Times New Roman" w:hAnsi="Arial" w:cs="Arial"/>
        </w:rPr>
      </w:pPr>
      <w:r w:rsidRPr="00D40F45">
        <w:rPr>
          <w:rFonts w:ascii="Arial" w:eastAsia="Times New Roman" w:hAnsi="Arial" w:cs="Arial"/>
        </w:rPr>
        <w:t xml:space="preserve"> Adaptive management is a thorough and exacting method of project planning and execution that recognises the significance of flexibility and responsiveness. The offered statement recognises the likelihood of changing community demands over time as well as the existence of unforeseen problems in projects. The project team </w:t>
      </w:r>
      <w:bookmarkStart w:id="19" w:name="_Int_Z9joomfi"/>
      <w:r w:rsidRPr="00D40F45">
        <w:rPr>
          <w:rFonts w:ascii="Arial" w:eastAsia="Times New Roman" w:hAnsi="Arial" w:cs="Arial"/>
        </w:rPr>
        <w:t>is able to</w:t>
      </w:r>
      <w:bookmarkEnd w:id="19"/>
      <w:r w:rsidRPr="00D40F45">
        <w:rPr>
          <w:rFonts w:ascii="Arial" w:eastAsia="Times New Roman" w:hAnsi="Arial" w:cs="Arial"/>
        </w:rPr>
        <w:t xml:space="preserve"> successfully anticipate and respond to new difficulties and changing situations by utilising adaptive management techniques. With this strategy, the team </w:t>
      </w:r>
      <w:bookmarkStart w:id="20" w:name="_Int_QLxzCOWL"/>
      <w:r w:rsidRPr="00D40F45">
        <w:rPr>
          <w:rFonts w:ascii="Arial" w:eastAsia="Times New Roman" w:hAnsi="Arial" w:cs="Arial"/>
        </w:rPr>
        <w:t>is able to</w:t>
      </w:r>
      <w:bookmarkEnd w:id="20"/>
      <w:r w:rsidRPr="00D40F45">
        <w:rPr>
          <w:rFonts w:ascii="Arial" w:eastAsia="Times New Roman" w:hAnsi="Arial" w:cs="Arial"/>
        </w:rPr>
        <w:t xml:space="preserve"> encourage the creation of novel ideas and assist the implementation of necessary changes. The team's aptitude for flexibility and adaptation equips them to effectively handle new difficulties and seize opportunities. Additionally, the team will be better able to </w:t>
      </w:r>
      <w:r w:rsidR="37EA67EE" w:rsidRPr="00D40F45">
        <w:rPr>
          <w:rFonts w:ascii="Arial" w:eastAsia="Times New Roman" w:hAnsi="Arial" w:cs="Arial"/>
        </w:rPr>
        <w:t>address new difficulties, reduce risks, and improve project outcomes thanks to the application of adaptive management actively and anticipatorily</w:t>
      </w:r>
      <w:r w:rsidRPr="00D40F45">
        <w:rPr>
          <w:rFonts w:ascii="Arial" w:eastAsia="Times New Roman" w:hAnsi="Arial" w:cs="Arial"/>
        </w:rPr>
        <w:t xml:space="preserve">. The team </w:t>
      </w:r>
      <w:bookmarkStart w:id="21" w:name="_Int_Etw35fTF"/>
      <w:r w:rsidRPr="00D40F45">
        <w:rPr>
          <w:rFonts w:ascii="Arial" w:eastAsia="Times New Roman" w:hAnsi="Arial" w:cs="Arial"/>
        </w:rPr>
        <w:t>is able to</w:t>
      </w:r>
      <w:bookmarkEnd w:id="21"/>
      <w:r w:rsidRPr="00D40F45">
        <w:rPr>
          <w:rFonts w:ascii="Arial" w:eastAsia="Times New Roman" w:hAnsi="Arial" w:cs="Arial"/>
        </w:rPr>
        <w:t xml:space="preserve"> allocate resources, create strategies, and quickly modify project plans because they understand how important adaptability is. This makes it possible for them to successfully handle prospective challenges and reduce unfavourable results. Additionally, it is crucial to maximise project results </w:t>
      </w:r>
      <w:r w:rsidR="6C7AF846" w:rsidRPr="00D40F45">
        <w:rPr>
          <w:rFonts w:ascii="Arial" w:eastAsia="Times New Roman" w:hAnsi="Arial" w:cs="Arial"/>
        </w:rPr>
        <w:t>to</w:t>
      </w:r>
      <w:r w:rsidRPr="00D40F45">
        <w:rPr>
          <w:rFonts w:ascii="Arial" w:eastAsia="Times New Roman" w:hAnsi="Arial" w:cs="Arial"/>
        </w:rPr>
        <w:t xml:space="preserve"> maintain the project's relevance and alignment with the shifting requirements and priorities of the community. Implementing adaptive management techniques is essential for enhancing the project's overall effectiveness and long-term profitability. This goal is achieved through continual monitoring and evaluation of progress, which makes it easier to spot areas that need improvement or adaptation. Implementing an iterative method guarantees the project's ongoing effectiveness and conformity with the changing needs and preferences of the community. Utilising adaptive management empowers the team to effectively take advantage of opportunities, foster creativity, and maximise project results, all of which help the team achieve long-term success and sustainability</w:t>
      </w:r>
      <w:r w:rsidR="4E5A164B" w:rsidRPr="00D40F45">
        <w:rPr>
          <w:rFonts w:ascii="Arial" w:eastAsia="Times New Roman" w:hAnsi="Arial" w:cs="Arial"/>
        </w:rPr>
        <w:t xml:space="preserve">. </w:t>
      </w:r>
      <w:sdt>
        <w:sdtPr>
          <w:rPr>
            <w:rFonts w:ascii="Arial" w:eastAsia="Times New Roman" w:hAnsi="Arial" w:cs="Arial"/>
          </w:rPr>
          <w:id w:val="219877638"/>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Gov22 \l 2057 </w:instrText>
          </w:r>
          <w:r w:rsidR="00C67A34">
            <w:rPr>
              <w:rFonts w:ascii="Arial" w:eastAsia="Times New Roman" w:hAnsi="Arial" w:cs="Arial"/>
            </w:rPr>
            <w:fldChar w:fldCharType="separate"/>
          </w:r>
          <w:r w:rsidR="00C67A34" w:rsidRPr="00C67A34">
            <w:rPr>
              <w:rFonts w:ascii="Arial" w:eastAsia="Times New Roman" w:hAnsi="Arial" w:cs="Arial"/>
              <w:noProof/>
            </w:rPr>
            <w:t>(Gov UK, 2022)</w:t>
          </w:r>
          <w:r w:rsidR="00C67A34">
            <w:rPr>
              <w:rFonts w:ascii="Arial" w:eastAsia="Times New Roman" w:hAnsi="Arial" w:cs="Arial"/>
            </w:rPr>
            <w:fldChar w:fldCharType="end"/>
          </w:r>
        </w:sdtContent>
      </w:sdt>
    </w:p>
    <w:p w14:paraId="7B558B09" w14:textId="0D960323" w:rsidR="00215E4F" w:rsidRDefault="43AD4B51" w:rsidP="00D40F45">
      <w:pPr>
        <w:pStyle w:val="Heading1"/>
      </w:pPr>
      <w:bookmarkStart w:id="22" w:name="_Toc141866144"/>
      <w:r w:rsidRPr="00D40F45">
        <w:t>Post project plan</w:t>
      </w:r>
      <w:bookmarkEnd w:id="22"/>
    </w:p>
    <w:p w14:paraId="3E8FA1DC" w14:textId="77777777" w:rsidR="00D40F45" w:rsidRPr="00D40F45" w:rsidRDefault="00D40F45" w:rsidP="00D40F45"/>
    <w:p w14:paraId="5EFE4453" w14:textId="47D93E9D" w:rsidR="00215E4F" w:rsidRPr="00D40F45" w:rsidRDefault="5B387D7A" w:rsidP="00D40F45">
      <w:pPr>
        <w:spacing w:line="360" w:lineRule="auto"/>
        <w:jc w:val="both"/>
        <w:rPr>
          <w:rFonts w:ascii="Arial" w:eastAsia="Times New Roman" w:hAnsi="Arial" w:cs="Arial"/>
        </w:rPr>
      </w:pPr>
      <w:bookmarkStart w:id="23" w:name="_Int_58suwQUf"/>
      <w:r w:rsidRPr="00D40F45">
        <w:rPr>
          <w:rFonts w:ascii="Arial" w:eastAsia="Times New Roman" w:hAnsi="Arial" w:cs="Arial"/>
        </w:rPr>
        <w:t>In order to</w:t>
      </w:r>
      <w:bookmarkEnd w:id="23"/>
      <w:r w:rsidRPr="00D40F45">
        <w:rPr>
          <w:rFonts w:ascii="Arial" w:eastAsia="Times New Roman" w:hAnsi="Arial" w:cs="Arial"/>
        </w:rPr>
        <w:t xml:space="preserve"> ensure the efficient operation and ongoing supervision of a system or process, maintenance and monitoring are necessary. These operations cover the systematic inspection, upkeep, and assessment of various components. </w:t>
      </w:r>
    </w:p>
    <w:p w14:paraId="375AE0BD" w14:textId="2C38F9CC" w:rsidR="00215E4F"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A purposeful strategy for guaranteeing the continued care and conservation of the established green spaces is demonstrated by the adoption of a community-led maintenance programme as a post-project strategy. The establishment of a community-led programme shows how the project team understands the value of community involvement in ensuring the project's long-</w:t>
      </w:r>
      <w:r w:rsidRPr="00D40F45">
        <w:rPr>
          <w:rFonts w:ascii="Arial" w:eastAsia="Times New Roman" w:hAnsi="Arial" w:cs="Arial"/>
        </w:rPr>
        <w:lastRenderedPageBreak/>
        <w:t xml:space="preserve">term sustainability. As people actively participate in the maintenance and oversight of environmentally sustainable areas, this practise promotes a sense of ownership and responsibility among community members. The project team ensures the ongoing preservation, aesthetic appeal, and operational effectiveness of the green areas by delegating maintenance duties to the community. The community-led maintenance programme enhances community engagement and accountability, fosters a sense of pride and ownership, and increases the project's long-term profitability and sustainability. </w:t>
      </w:r>
    </w:p>
    <w:p w14:paraId="13D80477" w14:textId="0AF3627F" w:rsidR="00215E4F" w:rsidRPr="00D40F45" w:rsidRDefault="5B387D7A" w:rsidP="00D40F45">
      <w:pPr>
        <w:spacing w:line="360" w:lineRule="auto"/>
        <w:jc w:val="both"/>
        <w:rPr>
          <w:rFonts w:ascii="Arial" w:eastAsia="Times New Roman" w:hAnsi="Arial" w:cs="Arial"/>
          <w:u w:val="single"/>
        </w:rPr>
      </w:pPr>
      <w:r w:rsidRPr="00D40F45">
        <w:rPr>
          <w:rFonts w:ascii="Arial" w:eastAsia="Times New Roman" w:hAnsi="Arial" w:cs="Arial"/>
        </w:rPr>
        <w:t>A plan's inclusion of post-project evaluations and impact assessments shows a dedication to learning, responsibility, and ongoing progress. The project team can use evaluations and impact assessments to systematically analyse and analyse how well the project has achieved its specified goals and anticipated results using both quantitative and qualitative measures. The team can determine the strengths, flaws, and areas for progress through a methodical examination. Impact analyses are a crucial tool for evaluating the overall consequences of a project on several components, including the community, environment, and other pertinent elements. The project team is equipped to make wise judgements, develop methods, and advance future endeavours by engaging in the methodical process of collecting data, analysing the findings, and reflecting on the lessons learned.</w:t>
      </w:r>
      <w:r w:rsidR="00C67A34">
        <w:rPr>
          <w:rFonts w:ascii="Arial" w:eastAsia="Times New Roman" w:hAnsi="Arial" w:cs="Arial"/>
        </w:rPr>
        <w:t xml:space="preserve"> </w:t>
      </w:r>
      <w:sdt>
        <w:sdtPr>
          <w:rPr>
            <w:rFonts w:ascii="Arial" w:eastAsia="Times New Roman" w:hAnsi="Arial" w:cs="Arial"/>
          </w:rPr>
          <w:id w:val="1695189408"/>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Cro22 \l 2057 </w:instrText>
          </w:r>
          <w:r w:rsidR="00C67A34">
            <w:rPr>
              <w:rFonts w:ascii="Arial" w:eastAsia="Times New Roman" w:hAnsi="Arial" w:cs="Arial"/>
            </w:rPr>
            <w:fldChar w:fldCharType="separate"/>
          </w:r>
          <w:r w:rsidR="00C67A34" w:rsidRPr="00C67A34">
            <w:rPr>
              <w:rFonts w:ascii="Arial" w:eastAsia="Times New Roman" w:hAnsi="Arial" w:cs="Arial"/>
              <w:noProof/>
            </w:rPr>
            <w:t>(Cross River Partnership , 2022)</w:t>
          </w:r>
          <w:r w:rsidR="00C67A34">
            <w:rPr>
              <w:rFonts w:ascii="Arial" w:eastAsia="Times New Roman" w:hAnsi="Arial" w:cs="Arial"/>
            </w:rPr>
            <w:fldChar w:fldCharType="end"/>
          </w:r>
        </w:sdtContent>
      </w:sdt>
    </w:p>
    <w:p w14:paraId="66DC5065" w14:textId="2700CD5D" w:rsidR="00215E4F" w:rsidRPr="00D40F45" w:rsidRDefault="5B387D7A" w:rsidP="00D40F45">
      <w:pPr>
        <w:spacing w:line="360" w:lineRule="auto"/>
        <w:jc w:val="both"/>
        <w:rPr>
          <w:rFonts w:ascii="Arial" w:eastAsia="Times New Roman" w:hAnsi="Arial" w:cs="Arial"/>
          <w:b/>
          <w:bCs/>
        </w:rPr>
      </w:pPr>
      <w:r w:rsidRPr="00D40F45">
        <w:rPr>
          <w:rFonts w:ascii="Arial" w:eastAsia="Times New Roman" w:hAnsi="Arial" w:cs="Arial"/>
          <w:b/>
          <w:bCs/>
        </w:rPr>
        <w:t xml:space="preserve">An essential part of school communication is the sharing of knowledge. </w:t>
      </w:r>
    </w:p>
    <w:p w14:paraId="04689DE4" w14:textId="7B600663" w:rsidR="00962EAA" w:rsidRPr="00D40F45" w:rsidRDefault="5B387D7A" w:rsidP="00D40F45">
      <w:pPr>
        <w:spacing w:line="360" w:lineRule="auto"/>
        <w:jc w:val="both"/>
        <w:rPr>
          <w:rFonts w:ascii="Arial" w:eastAsia="Times New Roman" w:hAnsi="Arial" w:cs="Arial"/>
        </w:rPr>
      </w:pPr>
      <w:r w:rsidRPr="00D40F45">
        <w:rPr>
          <w:rFonts w:ascii="Arial" w:eastAsia="Times New Roman" w:hAnsi="Arial" w:cs="Arial"/>
        </w:rPr>
        <w:t xml:space="preserve">Knowledge sharing is a commitment to sharing project experiences, best practises, and lessons learnt, as evidenced by its inclusion in the post-project plan. The project team can increase the project's influence outside of its local bounds by efficiently disseminating project knowledge to other communities and organisations. Sharing knowledge encourages teamwork, provides ideas for related projects, and have a substantial impact on the broader fields of community development and environmental preservation. The project team can aid others in overcoming common obstacles, reproducing successful approaches, and tailoring strategies to different situations by exchanging experiences, putting best practises into practise, and assimilating lessons learnt. Collaborative knowledge exchange encourages learning, stimulates the creation of fresh ideas, and has the promise of bringing about constructive changes within various groups. Additionally, the act of sharing knowledge encourages the development of networks and connections, </w:t>
      </w:r>
      <w:r w:rsidR="6EB87697" w:rsidRPr="00D40F45">
        <w:rPr>
          <w:rFonts w:ascii="Arial" w:eastAsia="Times New Roman" w:hAnsi="Arial" w:cs="Arial"/>
        </w:rPr>
        <w:t>opening</w:t>
      </w:r>
      <w:r w:rsidRPr="00D40F45">
        <w:rPr>
          <w:rFonts w:ascii="Arial" w:eastAsia="Times New Roman" w:hAnsi="Arial" w:cs="Arial"/>
        </w:rPr>
        <w:t xml:space="preserve"> the possibility of partnerships and the exchange of concepts and solutions between other areas. </w:t>
      </w:r>
      <w:sdt>
        <w:sdtPr>
          <w:rPr>
            <w:rFonts w:ascii="Arial" w:eastAsia="Times New Roman" w:hAnsi="Arial" w:cs="Arial"/>
          </w:rPr>
          <w:id w:val="-1984073272"/>
          <w:citation/>
        </w:sdtPr>
        <w:sdtContent>
          <w:r w:rsidR="00C67A34">
            <w:rPr>
              <w:rFonts w:ascii="Arial" w:eastAsia="Times New Roman" w:hAnsi="Arial" w:cs="Arial"/>
            </w:rPr>
            <w:fldChar w:fldCharType="begin"/>
          </w:r>
          <w:r w:rsidR="00C67A34">
            <w:rPr>
              <w:rFonts w:ascii="Arial" w:eastAsia="Times New Roman" w:hAnsi="Arial" w:cs="Arial"/>
            </w:rPr>
            <w:instrText xml:space="preserve"> CITATION Gov234 \l 2057 </w:instrText>
          </w:r>
          <w:r w:rsidR="00C67A34">
            <w:rPr>
              <w:rFonts w:ascii="Arial" w:eastAsia="Times New Roman" w:hAnsi="Arial" w:cs="Arial"/>
            </w:rPr>
            <w:fldChar w:fldCharType="separate"/>
          </w:r>
          <w:r w:rsidR="00C67A34" w:rsidRPr="00C67A34">
            <w:rPr>
              <w:rFonts w:ascii="Arial" w:eastAsia="Times New Roman" w:hAnsi="Arial" w:cs="Arial"/>
              <w:noProof/>
            </w:rPr>
            <w:t>(Gov UK, 2023)</w:t>
          </w:r>
          <w:r w:rsidR="00C67A34">
            <w:rPr>
              <w:rFonts w:ascii="Arial" w:eastAsia="Times New Roman" w:hAnsi="Arial" w:cs="Arial"/>
            </w:rPr>
            <w:fldChar w:fldCharType="end"/>
          </w:r>
        </w:sdtContent>
      </w:sdt>
    </w:p>
    <w:p w14:paraId="13F3C46A" w14:textId="4F03122E" w:rsidR="00DA2992" w:rsidRDefault="00DA2992" w:rsidP="00D40F45">
      <w:pPr>
        <w:pStyle w:val="Heading1"/>
      </w:pPr>
      <w:bookmarkStart w:id="24" w:name="_Toc141866145"/>
      <w:r w:rsidRPr="00D40F45">
        <w:t>Conclusion</w:t>
      </w:r>
      <w:bookmarkEnd w:id="24"/>
    </w:p>
    <w:p w14:paraId="1179E95E" w14:textId="77777777" w:rsidR="00D40F45" w:rsidRPr="00D40F45" w:rsidRDefault="00D40F45" w:rsidP="00D40F45"/>
    <w:p w14:paraId="61FA9CF2" w14:textId="09C2E0EA" w:rsidR="00333C57" w:rsidRPr="00D40F45" w:rsidRDefault="00333C57" w:rsidP="00D40F45">
      <w:pPr>
        <w:spacing w:line="360" w:lineRule="auto"/>
        <w:jc w:val="both"/>
        <w:rPr>
          <w:rFonts w:ascii="Arial" w:eastAsia="Times New Roman" w:hAnsi="Arial" w:cs="Arial"/>
        </w:rPr>
      </w:pPr>
      <w:r w:rsidRPr="00D40F45">
        <w:rPr>
          <w:rFonts w:ascii="Arial" w:eastAsia="Times New Roman" w:hAnsi="Arial" w:cs="Arial"/>
        </w:rPr>
        <w:lastRenderedPageBreak/>
        <w:t xml:space="preserve"> By actively incorporating locals and encouraging a sense of ownership, the "Community Green Spaces Initiative" successfully addressed the issue of restricted accessibility to green spaces in the neighbourhood. The project's use of a collaborative methodology, inclusive engagement tactics, and sustainable practises produced favourable results in terms of fostering social cohesion, improving physical wellbeing, and supporting environmental conservation efforts. The project's findings contribute significantly to our understanding of future community development initiatives by highlighting the significance of community involvement, adaptive management, and long-term sustainability. </w:t>
      </w:r>
    </w:p>
    <w:p w14:paraId="312EB24C" w14:textId="77777777" w:rsidR="00333C57" w:rsidRPr="00D40F45" w:rsidRDefault="00333C57" w:rsidP="00D40F45">
      <w:pPr>
        <w:spacing w:line="360" w:lineRule="auto"/>
        <w:rPr>
          <w:rFonts w:ascii="Arial" w:eastAsia="Times New Roman" w:hAnsi="Arial" w:cs="Arial"/>
          <w:u w:val="single"/>
        </w:rPr>
      </w:pPr>
    </w:p>
    <w:p w14:paraId="6CB2AAA0" w14:textId="77777777" w:rsidR="00333C57" w:rsidRPr="00D40F45" w:rsidRDefault="00333C57" w:rsidP="00D40F45">
      <w:pPr>
        <w:spacing w:line="360" w:lineRule="auto"/>
        <w:rPr>
          <w:rFonts w:ascii="Arial" w:eastAsia="Times New Roman" w:hAnsi="Arial" w:cs="Arial"/>
          <w:u w:val="single"/>
        </w:rPr>
      </w:pPr>
    </w:p>
    <w:p w14:paraId="08850A40" w14:textId="77777777" w:rsidR="00333C57" w:rsidRPr="00D40F45" w:rsidRDefault="00333C57" w:rsidP="00D40F45">
      <w:pPr>
        <w:spacing w:line="360" w:lineRule="auto"/>
        <w:rPr>
          <w:rFonts w:ascii="Arial" w:eastAsia="Times New Roman" w:hAnsi="Arial" w:cs="Arial"/>
          <w:u w:val="single"/>
        </w:rPr>
      </w:pPr>
    </w:p>
    <w:p w14:paraId="228FB0AA" w14:textId="77777777" w:rsidR="00333C57" w:rsidRPr="00D40F45" w:rsidRDefault="00333C57" w:rsidP="00D40F45">
      <w:pPr>
        <w:spacing w:line="360" w:lineRule="auto"/>
        <w:rPr>
          <w:rFonts w:ascii="Arial" w:eastAsia="Times New Roman" w:hAnsi="Arial" w:cs="Arial"/>
          <w:u w:val="single"/>
        </w:rPr>
      </w:pPr>
    </w:p>
    <w:p w14:paraId="2BD347EB" w14:textId="77777777" w:rsidR="00333C57" w:rsidRPr="00D40F45" w:rsidRDefault="00333C57" w:rsidP="00D40F45">
      <w:pPr>
        <w:spacing w:line="360" w:lineRule="auto"/>
        <w:rPr>
          <w:rFonts w:ascii="Arial" w:eastAsia="Times New Roman" w:hAnsi="Arial" w:cs="Arial"/>
          <w:u w:val="single"/>
        </w:rPr>
      </w:pPr>
    </w:p>
    <w:p w14:paraId="77038777" w14:textId="77777777" w:rsidR="00333C57" w:rsidRPr="00D40F45" w:rsidRDefault="00333C57" w:rsidP="00D40F45">
      <w:pPr>
        <w:spacing w:line="360" w:lineRule="auto"/>
        <w:rPr>
          <w:rFonts w:ascii="Arial" w:eastAsia="Times New Roman" w:hAnsi="Arial" w:cs="Arial"/>
          <w:u w:val="single"/>
        </w:rPr>
      </w:pPr>
    </w:p>
    <w:p w14:paraId="4C762A0E" w14:textId="77777777" w:rsidR="00333C57" w:rsidRPr="00D40F45" w:rsidRDefault="00333C57" w:rsidP="00D40F45">
      <w:pPr>
        <w:spacing w:line="360" w:lineRule="auto"/>
        <w:rPr>
          <w:rFonts w:ascii="Arial" w:eastAsia="Times New Roman" w:hAnsi="Arial" w:cs="Arial"/>
          <w:u w:val="single"/>
        </w:rPr>
      </w:pPr>
    </w:p>
    <w:p w14:paraId="45CE7D30" w14:textId="77777777" w:rsidR="00333C57" w:rsidRDefault="00333C57" w:rsidP="00D40F45">
      <w:pPr>
        <w:spacing w:line="360" w:lineRule="auto"/>
        <w:rPr>
          <w:rFonts w:ascii="Arial" w:eastAsia="Times New Roman" w:hAnsi="Arial" w:cs="Arial"/>
          <w:u w:val="single"/>
        </w:rPr>
      </w:pPr>
    </w:p>
    <w:p w14:paraId="52E7CF42" w14:textId="77777777" w:rsidR="00003693" w:rsidRDefault="00003693" w:rsidP="00D40F45">
      <w:pPr>
        <w:spacing w:line="360" w:lineRule="auto"/>
        <w:rPr>
          <w:rFonts w:ascii="Arial" w:eastAsia="Times New Roman" w:hAnsi="Arial" w:cs="Arial"/>
          <w:u w:val="single"/>
        </w:rPr>
      </w:pPr>
    </w:p>
    <w:p w14:paraId="19B37E28" w14:textId="77777777" w:rsidR="00003693" w:rsidRDefault="00003693" w:rsidP="00D40F45">
      <w:pPr>
        <w:spacing w:line="360" w:lineRule="auto"/>
        <w:rPr>
          <w:rFonts w:ascii="Arial" w:eastAsia="Times New Roman" w:hAnsi="Arial" w:cs="Arial"/>
          <w:u w:val="single"/>
        </w:rPr>
      </w:pPr>
    </w:p>
    <w:p w14:paraId="6AEA19E3" w14:textId="77777777" w:rsidR="00003693" w:rsidRDefault="00003693" w:rsidP="00D40F45">
      <w:pPr>
        <w:spacing w:line="360" w:lineRule="auto"/>
        <w:rPr>
          <w:rFonts w:ascii="Arial" w:eastAsia="Times New Roman" w:hAnsi="Arial" w:cs="Arial"/>
          <w:u w:val="single"/>
        </w:rPr>
      </w:pPr>
    </w:p>
    <w:p w14:paraId="6271AE2A" w14:textId="77777777" w:rsidR="00003693" w:rsidRDefault="00003693" w:rsidP="00D40F45">
      <w:pPr>
        <w:spacing w:line="360" w:lineRule="auto"/>
        <w:rPr>
          <w:rFonts w:ascii="Arial" w:eastAsia="Times New Roman" w:hAnsi="Arial" w:cs="Arial"/>
          <w:u w:val="single"/>
        </w:rPr>
      </w:pPr>
    </w:p>
    <w:p w14:paraId="53DE7862" w14:textId="77777777" w:rsidR="00003693" w:rsidRDefault="00003693" w:rsidP="00D40F45">
      <w:pPr>
        <w:spacing w:line="360" w:lineRule="auto"/>
        <w:rPr>
          <w:rFonts w:ascii="Arial" w:eastAsia="Times New Roman" w:hAnsi="Arial" w:cs="Arial"/>
          <w:u w:val="single"/>
        </w:rPr>
      </w:pPr>
    </w:p>
    <w:p w14:paraId="29F266A6" w14:textId="77777777" w:rsidR="00003693" w:rsidRDefault="00003693" w:rsidP="00D40F45">
      <w:pPr>
        <w:spacing w:line="360" w:lineRule="auto"/>
        <w:rPr>
          <w:rFonts w:ascii="Arial" w:eastAsia="Times New Roman" w:hAnsi="Arial" w:cs="Arial"/>
          <w:u w:val="single"/>
        </w:rPr>
      </w:pPr>
    </w:p>
    <w:p w14:paraId="0C908CD2" w14:textId="77777777" w:rsidR="00003693" w:rsidRDefault="00003693" w:rsidP="00D40F45">
      <w:pPr>
        <w:spacing w:line="360" w:lineRule="auto"/>
        <w:rPr>
          <w:rFonts w:ascii="Arial" w:eastAsia="Times New Roman" w:hAnsi="Arial" w:cs="Arial"/>
          <w:u w:val="single"/>
        </w:rPr>
      </w:pPr>
    </w:p>
    <w:p w14:paraId="1140DE14" w14:textId="77777777" w:rsidR="00003693" w:rsidRDefault="00003693" w:rsidP="00D40F45">
      <w:pPr>
        <w:spacing w:line="360" w:lineRule="auto"/>
        <w:rPr>
          <w:rFonts w:ascii="Arial" w:eastAsia="Times New Roman" w:hAnsi="Arial" w:cs="Arial"/>
          <w:u w:val="single"/>
        </w:rPr>
      </w:pPr>
    </w:p>
    <w:p w14:paraId="550C2EFB" w14:textId="77777777" w:rsidR="00003693" w:rsidRDefault="00003693" w:rsidP="00D40F45">
      <w:pPr>
        <w:spacing w:line="360" w:lineRule="auto"/>
        <w:rPr>
          <w:rFonts w:ascii="Arial" w:eastAsia="Times New Roman" w:hAnsi="Arial" w:cs="Arial"/>
          <w:u w:val="single"/>
        </w:rPr>
      </w:pPr>
    </w:p>
    <w:p w14:paraId="11AFAF84" w14:textId="77777777" w:rsidR="00003693" w:rsidRDefault="00003693" w:rsidP="00D40F45">
      <w:pPr>
        <w:spacing w:line="360" w:lineRule="auto"/>
        <w:rPr>
          <w:rFonts w:ascii="Arial" w:eastAsia="Times New Roman" w:hAnsi="Arial" w:cs="Arial"/>
          <w:u w:val="single"/>
        </w:rPr>
      </w:pPr>
    </w:p>
    <w:p w14:paraId="71241A0F" w14:textId="77777777" w:rsidR="00003693" w:rsidRDefault="00003693" w:rsidP="00D40F45">
      <w:pPr>
        <w:spacing w:line="360" w:lineRule="auto"/>
        <w:rPr>
          <w:rFonts w:ascii="Arial" w:eastAsia="Times New Roman" w:hAnsi="Arial" w:cs="Arial"/>
          <w:u w:val="single"/>
        </w:rPr>
      </w:pPr>
    </w:p>
    <w:p w14:paraId="4C867AFB" w14:textId="77777777" w:rsidR="00003693" w:rsidRDefault="00003693" w:rsidP="00D40F45">
      <w:pPr>
        <w:spacing w:line="360" w:lineRule="auto"/>
        <w:rPr>
          <w:rFonts w:ascii="Arial" w:eastAsia="Times New Roman" w:hAnsi="Arial" w:cs="Arial"/>
          <w:u w:val="single"/>
        </w:rPr>
      </w:pPr>
    </w:p>
    <w:sdt>
      <w:sdtPr>
        <w:rPr>
          <w:rFonts w:asciiTheme="minorHAnsi" w:eastAsiaTheme="minorHAnsi" w:hAnsiTheme="minorHAnsi" w:cstheme="minorBidi"/>
          <w:b w:val="0"/>
          <w:color w:val="auto"/>
          <w:szCs w:val="22"/>
        </w:rPr>
        <w:id w:val="-1656063084"/>
        <w:docPartObj>
          <w:docPartGallery w:val="Bibliographies"/>
          <w:docPartUnique/>
        </w:docPartObj>
      </w:sdtPr>
      <w:sdtContent>
        <w:p w14:paraId="3A71517A" w14:textId="552E4124" w:rsidR="00504876" w:rsidRDefault="00AD17D9">
          <w:pPr>
            <w:pStyle w:val="Heading1"/>
          </w:pPr>
          <w:r>
            <w:t>References</w:t>
          </w:r>
        </w:p>
        <w:sdt>
          <w:sdtPr>
            <w:id w:val="111145805"/>
            <w:bibliography/>
          </w:sdtPr>
          <w:sdtContent>
            <w:p w14:paraId="06B28C33" w14:textId="77777777" w:rsidR="00504876" w:rsidRDefault="00504876" w:rsidP="00504876">
              <w:pPr>
                <w:pStyle w:val="Bibliography"/>
                <w:rPr>
                  <w:noProof/>
                  <w:sz w:val="24"/>
                  <w:szCs w:val="24"/>
                </w:rPr>
              </w:pPr>
              <w:r>
                <w:fldChar w:fldCharType="begin"/>
              </w:r>
              <w:r>
                <w:instrText xml:space="preserve"> BIBLIOGRAPHY </w:instrText>
              </w:r>
              <w:r>
                <w:fldChar w:fldCharType="separate"/>
              </w:r>
              <w:r>
                <w:rPr>
                  <w:noProof/>
                </w:rPr>
                <w:t xml:space="preserve">Anon., 2020. </w:t>
              </w:r>
              <w:r>
                <w:rPr>
                  <w:i/>
                  <w:iCs/>
                  <w:noProof/>
                </w:rPr>
                <w:t xml:space="preserve">Mayor of London. </w:t>
              </w:r>
              <w:r>
                <w:rPr>
                  <w:noProof/>
                </w:rPr>
                <w:t xml:space="preserve">[Online] </w:t>
              </w:r>
              <w:r>
                <w:rPr>
                  <w:noProof/>
                </w:rPr>
                <w:br/>
                <w:t xml:space="preserve">Available at: </w:t>
              </w:r>
              <w:r>
                <w:rPr>
                  <w:noProof/>
                  <w:u w:val="single"/>
                </w:rPr>
                <w:t>London Green Spaces Commission Report</w:t>
              </w:r>
              <w:r>
                <w:rPr>
                  <w:noProof/>
                </w:rPr>
                <w:br/>
                <w:t>[Accessed July 2023].</w:t>
              </w:r>
            </w:p>
            <w:p w14:paraId="0AB92493" w14:textId="77777777" w:rsidR="00504876" w:rsidRDefault="00504876" w:rsidP="00504876">
              <w:pPr>
                <w:pStyle w:val="Bibliography"/>
                <w:rPr>
                  <w:noProof/>
                </w:rPr>
              </w:pPr>
              <w:r>
                <w:rPr>
                  <w:noProof/>
                </w:rPr>
                <w:t>Anon., n.d. [Online].</w:t>
              </w:r>
            </w:p>
            <w:p w14:paraId="7BBCC22D" w14:textId="77777777" w:rsidR="00504876" w:rsidRDefault="00504876" w:rsidP="00504876">
              <w:pPr>
                <w:pStyle w:val="Bibliography"/>
                <w:rPr>
                  <w:noProof/>
                </w:rPr>
              </w:pPr>
              <w:r>
                <w:rPr>
                  <w:noProof/>
                </w:rPr>
                <w:t xml:space="preserve">Anon., n.d. </w:t>
              </w:r>
              <w:r>
                <w:rPr>
                  <w:i/>
                  <w:iCs/>
                  <w:noProof/>
                </w:rPr>
                <w:t xml:space="preserve">Greenspace Scotland. </w:t>
              </w:r>
              <w:r>
                <w:rPr>
                  <w:noProof/>
                </w:rPr>
                <w:t xml:space="preserve">[Online] </w:t>
              </w:r>
              <w:r>
                <w:rPr>
                  <w:noProof/>
                </w:rPr>
                <w:br/>
                <w:t xml:space="preserve">Available at: </w:t>
              </w:r>
              <w:r>
                <w:rPr>
                  <w:noProof/>
                  <w:u w:val="single"/>
                </w:rPr>
                <w:t>Greenspace Scotland</w:t>
              </w:r>
              <w:r>
                <w:rPr>
                  <w:noProof/>
                </w:rPr>
                <w:br/>
                <w:t>[Accessed 5 July 2023].</w:t>
              </w:r>
            </w:p>
            <w:p w14:paraId="13722555" w14:textId="77777777" w:rsidR="00504876" w:rsidRDefault="00504876" w:rsidP="00504876">
              <w:pPr>
                <w:pStyle w:val="Bibliography"/>
                <w:rPr>
                  <w:noProof/>
                </w:rPr>
              </w:pPr>
              <w:r>
                <w:rPr>
                  <w:noProof/>
                </w:rPr>
                <w:t xml:space="preserve">Cross River Partnership , 2022. </w:t>
              </w:r>
              <w:r>
                <w:rPr>
                  <w:i/>
                  <w:iCs/>
                  <w:noProof/>
                </w:rPr>
                <w:t xml:space="preserve">Green Space Capital. </w:t>
              </w:r>
              <w:r>
                <w:rPr>
                  <w:noProof/>
                </w:rPr>
                <w:t xml:space="preserve">[Online] </w:t>
              </w:r>
              <w:r>
                <w:rPr>
                  <w:noProof/>
                </w:rPr>
                <w:br/>
                <w:t xml:space="preserve">Available at: </w:t>
              </w:r>
              <w:r>
                <w:rPr>
                  <w:noProof/>
                  <w:u w:val="single"/>
                </w:rPr>
                <w:t>https://crossriverpartnership.org/wp-content/uploads/2019/04/CRP-8779-Green-Brochure-AW-WEB-Spreads-1.pdf</w:t>
              </w:r>
              <w:r>
                <w:rPr>
                  <w:noProof/>
                </w:rPr>
                <w:br/>
                <w:t>[Accessed 2023].</w:t>
              </w:r>
            </w:p>
            <w:p w14:paraId="1D0EFC08" w14:textId="77777777" w:rsidR="00504876" w:rsidRDefault="00504876" w:rsidP="00504876">
              <w:pPr>
                <w:pStyle w:val="Bibliography"/>
                <w:rPr>
                  <w:noProof/>
                </w:rPr>
              </w:pPr>
              <w:r>
                <w:rPr>
                  <w:noProof/>
                </w:rPr>
                <w:t xml:space="preserve">Gov UK, 2022. </w:t>
              </w:r>
              <w:r>
                <w:rPr>
                  <w:i/>
                  <w:iCs/>
                  <w:noProof/>
                </w:rPr>
                <w:t xml:space="preserve">Green Space Strategies. </w:t>
              </w:r>
              <w:r>
                <w:rPr>
                  <w:noProof/>
                </w:rPr>
                <w:t xml:space="preserve">[Online] </w:t>
              </w:r>
              <w:r>
                <w:rPr>
                  <w:noProof/>
                </w:rPr>
                <w:br/>
                <w:t xml:space="preserve">Available at: </w:t>
              </w:r>
              <w:r>
                <w:rPr>
                  <w:noProof/>
                  <w:u w:val="single"/>
                </w:rPr>
                <w:t>https://www.london.gov.uk/what-we-do/environment/parks-green-spaces-and-biodiversity/all-london-green-grid</w:t>
              </w:r>
              <w:r>
                <w:rPr>
                  <w:noProof/>
                </w:rPr>
                <w:br/>
                <w:t>[Accessed 2023].</w:t>
              </w:r>
            </w:p>
            <w:p w14:paraId="62E783B0" w14:textId="77777777" w:rsidR="00504876" w:rsidRDefault="00504876" w:rsidP="00504876">
              <w:pPr>
                <w:pStyle w:val="Bibliography"/>
                <w:rPr>
                  <w:noProof/>
                </w:rPr>
              </w:pPr>
              <w:r>
                <w:rPr>
                  <w:noProof/>
                </w:rPr>
                <w:t xml:space="preserve">Gov UK, 2023. </w:t>
              </w:r>
              <w:r>
                <w:rPr>
                  <w:i/>
                  <w:iCs/>
                  <w:noProof/>
                </w:rPr>
                <w:t xml:space="preserve">Green Space Commission. </w:t>
              </w:r>
              <w:r>
                <w:rPr>
                  <w:noProof/>
                </w:rPr>
                <w:t xml:space="preserve">[Online] </w:t>
              </w:r>
              <w:r>
                <w:rPr>
                  <w:noProof/>
                </w:rPr>
                <w:br/>
                <w:t xml:space="preserve">Available at: </w:t>
              </w:r>
              <w:r>
                <w:rPr>
                  <w:noProof/>
                  <w:u w:val="single"/>
                </w:rPr>
                <w:t>https://www.london.gov.uk/sites/default/files/4244_-_gla_-_london_green_spaces_commission_report_v7_0.pdf</w:t>
              </w:r>
              <w:r>
                <w:rPr>
                  <w:noProof/>
                </w:rPr>
                <w:br/>
                <w:t>[Accessed 2023].</w:t>
              </w:r>
            </w:p>
            <w:p w14:paraId="66B3ED66" w14:textId="77777777" w:rsidR="00504876" w:rsidRDefault="00504876" w:rsidP="00504876">
              <w:pPr>
                <w:pStyle w:val="Bibliography"/>
                <w:rPr>
                  <w:noProof/>
                </w:rPr>
              </w:pPr>
              <w:r>
                <w:rPr>
                  <w:noProof/>
                </w:rPr>
                <w:t xml:space="preserve">Gov UK, 2023. </w:t>
              </w:r>
              <w:r>
                <w:rPr>
                  <w:i/>
                  <w:iCs/>
                  <w:noProof/>
                </w:rPr>
                <w:t xml:space="preserve">London Green Space. </w:t>
              </w:r>
              <w:r>
                <w:rPr>
                  <w:noProof/>
                </w:rPr>
                <w:t xml:space="preserve">[Online] </w:t>
              </w:r>
              <w:r>
                <w:rPr>
                  <w:noProof/>
                </w:rPr>
                <w:br/>
                <w:t xml:space="preserve">Available at: </w:t>
              </w:r>
              <w:r>
                <w:rPr>
                  <w:noProof/>
                  <w:u w:val="single"/>
                </w:rPr>
                <w:t>https://www.london.gov.uk/sites/default/files/4244_-_gla_-_london_green_spaces_commission_report_v7_0.pdf</w:t>
              </w:r>
              <w:r>
                <w:rPr>
                  <w:noProof/>
                </w:rPr>
                <w:br/>
                <w:t>[Accessed 2023].</w:t>
              </w:r>
            </w:p>
            <w:p w14:paraId="1FA74291" w14:textId="77777777" w:rsidR="00504876" w:rsidRDefault="00504876" w:rsidP="00504876">
              <w:pPr>
                <w:pStyle w:val="Bibliography"/>
                <w:rPr>
                  <w:noProof/>
                </w:rPr>
              </w:pPr>
              <w:r>
                <w:rPr>
                  <w:noProof/>
                </w:rPr>
                <w:t xml:space="preserve">Gov UK, 2023. </w:t>
              </w:r>
              <w:r>
                <w:rPr>
                  <w:i/>
                  <w:iCs/>
                  <w:noProof/>
                </w:rPr>
                <w:t xml:space="preserve">London Green space. </w:t>
              </w:r>
              <w:r>
                <w:rPr>
                  <w:noProof/>
                </w:rPr>
                <w:t xml:space="preserve">[Online] </w:t>
              </w:r>
              <w:r>
                <w:rPr>
                  <w:noProof/>
                </w:rPr>
                <w:br/>
                <w:t xml:space="preserve">Available at: </w:t>
              </w:r>
              <w:r>
                <w:rPr>
                  <w:noProof/>
                  <w:u w:val="single"/>
                </w:rPr>
                <w:t>https://www.london.gov.uk</w:t>
              </w:r>
              <w:r>
                <w:rPr>
                  <w:noProof/>
                </w:rPr>
                <w:br/>
                <w:t>[Accessed 2023].</w:t>
              </w:r>
            </w:p>
            <w:p w14:paraId="6EB1665A" w14:textId="77777777" w:rsidR="00504876" w:rsidRDefault="00504876" w:rsidP="00504876">
              <w:pPr>
                <w:pStyle w:val="Bibliography"/>
                <w:rPr>
                  <w:noProof/>
                </w:rPr>
              </w:pPr>
              <w:r>
                <w:rPr>
                  <w:noProof/>
                </w:rPr>
                <w:t xml:space="preserve">Gov UK, 2023. </w:t>
              </w:r>
              <w:r>
                <w:rPr>
                  <w:i/>
                  <w:iCs/>
                  <w:noProof/>
                </w:rPr>
                <w:t xml:space="preserve">London Plan. </w:t>
              </w:r>
              <w:r>
                <w:rPr>
                  <w:noProof/>
                </w:rPr>
                <w:t xml:space="preserve">[Online] </w:t>
              </w:r>
              <w:r>
                <w:rPr>
                  <w:noProof/>
                </w:rPr>
                <w:br/>
                <w:t xml:space="preserve">Available at: </w:t>
              </w:r>
              <w:r>
                <w:rPr>
                  <w:noProof/>
                  <w:u w:val="single"/>
                </w:rPr>
                <w:t>https://www.london.gov.uk/programmes-strategies/planning/london-plan</w:t>
              </w:r>
              <w:r>
                <w:rPr>
                  <w:noProof/>
                </w:rPr>
                <w:br/>
                <w:t>[Accessed 2023].</w:t>
              </w:r>
            </w:p>
            <w:p w14:paraId="26B074F2" w14:textId="77777777" w:rsidR="00504876" w:rsidRDefault="00504876" w:rsidP="00504876">
              <w:pPr>
                <w:pStyle w:val="Bibliography"/>
                <w:rPr>
                  <w:noProof/>
                </w:rPr>
              </w:pPr>
              <w:r>
                <w:rPr>
                  <w:noProof/>
                </w:rPr>
                <w:t xml:space="preserve">Gov UK, 2023. </w:t>
              </w:r>
              <w:r>
                <w:rPr>
                  <w:i/>
                  <w:iCs/>
                  <w:noProof/>
                </w:rPr>
                <w:t xml:space="preserve">New and revamed parks. </w:t>
              </w:r>
              <w:r>
                <w:rPr>
                  <w:noProof/>
                </w:rPr>
                <w:t xml:space="preserve">[Online] </w:t>
              </w:r>
              <w:r>
                <w:rPr>
                  <w:noProof/>
                </w:rPr>
                <w:br/>
                <w:t xml:space="preserve">Available at: </w:t>
              </w:r>
              <w:r>
                <w:rPr>
                  <w:noProof/>
                  <w:u w:val="single"/>
                </w:rPr>
                <w:t>https://www.gov.uk/government/news/over-100-new-and-revamped-parks-to-level-up-towns-and-cities-across-the-uk</w:t>
              </w:r>
              <w:r>
                <w:rPr>
                  <w:noProof/>
                </w:rPr>
                <w:br/>
                <w:t>[Accessed 2023].</w:t>
              </w:r>
            </w:p>
            <w:p w14:paraId="5A83311E" w14:textId="77777777" w:rsidR="00504876" w:rsidRDefault="00504876" w:rsidP="00504876">
              <w:pPr>
                <w:pStyle w:val="Bibliography"/>
                <w:rPr>
                  <w:noProof/>
                </w:rPr>
              </w:pPr>
              <w:r>
                <w:rPr>
                  <w:noProof/>
                </w:rPr>
                <w:t xml:space="preserve">Gov UK, 2023. </w:t>
              </w:r>
              <w:r>
                <w:rPr>
                  <w:i/>
                  <w:iCs/>
                  <w:noProof/>
                </w:rPr>
                <w:t xml:space="preserve">Urban greening. </w:t>
              </w:r>
              <w:r>
                <w:rPr>
                  <w:noProof/>
                </w:rPr>
                <w:t xml:space="preserve">[Online] </w:t>
              </w:r>
              <w:r>
                <w:rPr>
                  <w:noProof/>
                </w:rPr>
                <w:br/>
                <w:t xml:space="preserve">Available at: </w:t>
              </w:r>
              <w:r>
                <w:rPr>
                  <w:noProof/>
                  <w:u w:val="single"/>
                </w:rPr>
                <w:t>https://www.london.gov.uk/programmes-and-strategies/environment-and-climate-change/parks-green-spaces-and-biodiversity/urban-greening</w:t>
              </w:r>
              <w:r>
                <w:rPr>
                  <w:noProof/>
                </w:rPr>
                <w:br/>
                <w:t>[Accessed 2023].</w:t>
              </w:r>
            </w:p>
            <w:p w14:paraId="7600377E" w14:textId="77777777" w:rsidR="00504876" w:rsidRDefault="00504876" w:rsidP="00504876">
              <w:pPr>
                <w:pStyle w:val="Bibliography"/>
                <w:rPr>
                  <w:noProof/>
                </w:rPr>
              </w:pPr>
              <w:r>
                <w:rPr>
                  <w:noProof/>
                </w:rPr>
                <w:t xml:space="preserve">Green Space Scotland, 2020. </w:t>
              </w:r>
              <w:r>
                <w:rPr>
                  <w:i/>
                  <w:iCs/>
                  <w:noProof/>
                </w:rPr>
                <w:t xml:space="preserve">Urban environment. </w:t>
              </w:r>
              <w:r>
                <w:rPr>
                  <w:noProof/>
                </w:rPr>
                <w:t xml:space="preserve">[Online] </w:t>
              </w:r>
              <w:r>
                <w:rPr>
                  <w:noProof/>
                </w:rPr>
                <w:br/>
                <w:t xml:space="preserve">Available at: </w:t>
              </w:r>
              <w:r>
                <w:rPr>
                  <w:noProof/>
                  <w:u w:val="single"/>
                </w:rPr>
                <w:t>https://www.greenspacescotland.org.uk/news/the-necessity-of-urban-green-space-for-childrens-optimal-development</w:t>
              </w:r>
              <w:r>
                <w:rPr>
                  <w:noProof/>
                </w:rPr>
                <w:br/>
                <w:t>[Accessed 2023].</w:t>
              </w:r>
            </w:p>
            <w:p w14:paraId="015DD6B0" w14:textId="77777777" w:rsidR="00504876" w:rsidRDefault="00504876" w:rsidP="00504876">
              <w:pPr>
                <w:pStyle w:val="Bibliography"/>
                <w:rPr>
                  <w:noProof/>
                </w:rPr>
              </w:pPr>
              <w:r>
                <w:rPr>
                  <w:noProof/>
                </w:rPr>
                <w:lastRenderedPageBreak/>
                <w:t xml:space="preserve">LFGN, 2023. </w:t>
              </w:r>
              <w:r>
                <w:rPr>
                  <w:i/>
                  <w:iCs/>
                  <w:noProof/>
                </w:rPr>
                <w:t xml:space="preserve">LFGN. </w:t>
              </w:r>
              <w:r>
                <w:rPr>
                  <w:noProof/>
                </w:rPr>
                <w:t xml:space="preserve">[Online] </w:t>
              </w:r>
              <w:r>
                <w:rPr>
                  <w:noProof/>
                </w:rPr>
                <w:br/>
                <w:t xml:space="preserve">Available at: </w:t>
              </w:r>
              <w:r>
                <w:rPr>
                  <w:noProof/>
                  <w:u w:val="single"/>
                </w:rPr>
                <w:t>http://www.lfgn.org.uk/what-we-say-2/</w:t>
              </w:r>
              <w:r>
                <w:rPr>
                  <w:noProof/>
                </w:rPr>
                <w:br/>
                <w:t>[Accessed 2023].</w:t>
              </w:r>
            </w:p>
            <w:p w14:paraId="0801BF6F" w14:textId="77777777" w:rsidR="00504876" w:rsidRDefault="00504876" w:rsidP="00504876">
              <w:pPr>
                <w:pStyle w:val="Bibliography"/>
                <w:rPr>
                  <w:noProof/>
                </w:rPr>
              </w:pPr>
              <w:r>
                <w:rPr>
                  <w:noProof/>
                </w:rPr>
                <w:t xml:space="preserve">Newham, 2023. </w:t>
              </w:r>
              <w:r>
                <w:rPr>
                  <w:i/>
                  <w:iCs/>
                  <w:noProof/>
                </w:rPr>
                <w:t xml:space="preserve">Sustainable Newham. </w:t>
              </w:r>
              <w:r>
                <w:rPr>
                  <w:noProof/>
                </w:rPr>
                <w:t xml:space="preserve">[Online] </w:t>
              </w:r>
              <w:r>
                <w:rPr>
                  <w:noProof/>
                </w:rPr>
                <w:br/>
                <w:t xml:space="preserve">Available at: </w:t>
              </w:r>
              <w:r>
                <w:rPr>
                  <w:noProof/>
                  <w:u w:val="single"/>
                </w:rPr>
                <w:t>https://www.sustainablenewham.org/about-1</w:t>
              </w:r>
              <w:r>
                <w:rPr>
                  <w:noProof/>
                </w:rPr>
                <w:br/>
                <w:t>[Accessed August 2023].</w:t>
              </w:r>
            </w:p>
            <w:p w14:paraId="4619C038" w14:textId="77777777" w:rsidR="00504876" w:rsidRDefault="00504876" w:rsidP="00504876">
              <w:pPr>
                <w:pStyle w:val="Bibliography"/>
                <w:rPr>
                  <w:noProof/>
                </w:rPr>
              </w:pPr>
              <w:r>
                <w:rPr>
                  <w:noProof/>
                </w:rPr>
                <w:t xml:space="preserve">Royal Parks, 2023. </w:t>
              </w:r>
              <w:r>
                <w:rPr>
                  <w:i/>
                  <w:iCs/>
                  <w:noProof/>
                </w:rPr>
                <w:t xml:space="preserve">Green park. </w:t>
              </w:r>
              <w:r>
                <w:rPr>
                  <w:noProof/>
                </w:rPr>
                <w:t xml:space="preserve">[Online] </w:t>
              </w:r>
              <w:r>
                <w:rPr>
                  <w:noProof/>
                </w:rPr>
                <w:br/>
                <w:t xml:space="preserve">Available at: </w:t>
              </w:r>
              <w:r>
                <w:rPr>
                  <w:noProof/>
                  <w:u w:val="single"/>
                </w:rPr>
                <w:t>https://www.royalparks.org.uk/parks/green-park?utm_source=google&amp;utm_medium=organic&amp;utm_campaign=google-my-business&amp;utm_content=green-park)</w:t>
              </w:r>
              <w:r>
                <w:rPr>
                  <w:noProof/>
                </w:rPr>
                <w:br/>
                <w:t>[Accessed 2023].</w:t>
              </w:r>
            </w:p>
            <w:p w14:paraId="64F000D7" w14:textId="77777777" w:rsidR="00504876" w:rsidRDefault="00504876" w:rsidP="00504876">
              <w:pPr>
                <w:pStyle w:val="Bibliography"/>
                <w:rPr>
                  <w:noProof/>
                </w:rPr>
              </w:pPr>
              <w:r>
                <w:rPr>
                  <w:noProof/>
                </w:rPr>
                <w:t xml:space="preserve">True grid paver, 2023. </w:t>
              </w:r>
              <w:r>
                <w:rPr>
                  <w:i/>
                  <w:iCs/>
                  <w:noProof/>
                </w:rPr>
                <w:t xml:space="preserve">Sustainable Development. </w:t>
              </w:r>
              <w:r>
                <w:rPr>
                  <w:noProof/>
                </w:rPr>
                <w:t xml:space="preserve">[Online] </w:t>
              </w:r>
              <w:r>
                <w:rPr>
                  <w:noProof/>
                </w:rPr>
                <w:br/>
                <w:t xml:space="preserve">Available at: </w:t>
              </w:r>
              <w:r>
                <w:rPr>
                  <w:noProof/>
                  <w:u w:val="single"/>
                </w:rPr>
                <w:t>https://www.truegridpaver.com/sustainable-development-examples/</w:t>
              </w:r>
              <w:r>
                <w:rPr>
                  <w:noProof/>
                </w:rPr>
                <w:br/>
                <w:t>[Accessed 2023].</w:t>
              </w:r>
            </w:p>
            <w:p w14:paraId="284F99CD" w14:textId="6E673EA9" w:rsidR="00504876" w:rsidRDefault="00504876" w:rsidP="00504876">
              <w:r>
                <w:rPr>
                  <w:b/>
                  <w:bCs/>
                  <w:noProof/>
                </w:rPr>
                <w:fldChar w:fldCharType="end"/>
              </w:r>
            </w:p>
          </w:sdtContent>
        </w:sdt>
      </w:sdtContent>
    </w:sdt>
    <w:p w14:paraId="5EC5D090" w14:textId="77777777" w:rsidR="00003693" w:rsidRPr="00D40F45" w:rsidRDefault="00003693" w:rsidP="00D40F45">
      <w:pPr>
        <w:spacing w:line="360" w:lineRule="auto"/>
        <w:rPr>
          <w:rFonts w:ascii="Arial" w:eastAsia="Times New Roman" w:hAnsi="Arial" w:cs="Arial"/>
          <w:u w:val="single"/>
        </w:rPr>
      </w:pPr>
    </w:p>
    <w:p w14:paraId="5E5787A5" w14:textId="23ED4506" w:rsidR="00215E4F" w:rsidRDefault="00215E4F" w:rsidP="676EC99F"/>
    <w:sectPr w:rsidR="00215E4F" w:rsidSect="00AC7DE6">
      <w:headerReference w:type="default" r:id="rId12"/>
      <w:footerReference w:type="even" r:id="rId13"/>
      <w:footerReference w:type="default" r:id="rId14"/>
      <w:pgSz w:w="11906" w:h="16838"/>
      <w:pgMar w:top="1440" w:right="1440" w:bottom="1440" w:left="1440" w:header="720" w:footer="720" w:gutter="0"/>
      <w:pgNumType w:start="1" w:chapStyle="1" w:chapSep="period"/>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3DB91" w14:textId="77777777" w:rsidR="0085709E" w:rsidRDefault="0085709E" w:rsidP="00871514">
      <w:pPr>
        <w:spacing w:after="0" w:line="240" w:lineRule="auto"/>
      </w:pPr>
      <w:r>
        <w:separator/>
      </w:r>
    </w:p>
  </w:endnote>
  <w:endnote w:type="continuationSeparator" w:id="0">
    <w:p w14:paraId="24C44648" w14:textId="77777777" w:rsidR="0085709E" w:rsidRDefault="0085709E" w:rsidP="00871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9078414"/>
      <w:docPartObj>
        <w:docPartGallery w:val="Page Numbers (Bottom of Page)"/>
        <w:docPartUnique/>
      </w:docPartObj>
    </w:sdtPr>
    <w:sdtContent>
      <w:p w14:paraId="0ABE5959" w14:textId="7F3E0D90" w:rsidR="0008375F" w:rsidRDefault="0008375F" w:rsidP="001817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425DA">
          <w:rPr>
            <w:rStyle w:val="PageNumber"/>
            <w:noProof/>
          </w:rPr>
          <w:t>2</w:t>
        </w:r>
        <w:r>
          <w:rPr>
            <w:rStyle w:val="PageNumber"/>
          </w:rPr>
          <w:fldChar w:fldCharType="end"/>
        </w:r>
      </w:p>
    </w:sdtContent>
  </w:sdt>
  <w:p w14:paraId="2D41C861" w14:textId="77777777" w:rsidR="00CE42D7" w:rsidRDefault="00CE42D7" w:rsidP="000837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4A4D6" w14:textId="77777777" w:rsidR="00AC7DE6" w:rsidRDefault="00AC7DE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79CA362" w14:textId="27985A80" w:rsidR="676EC99F" w:rsidRDefault="676EC99F" w:rsidP="000837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C6C04" w14:textId="77777777" w:rsidR="0085709E" w:rsidRDefault="0085709E" w:rsidP="00871514">
      <w:pPr>
        <w:spacing w:after="0" w:line="240" w:lineRule="auto"/>
      </w:pPr>
      <w:r>
        <w:separator/>
      </w:r>
    </w:p>
  </w:footnote>
  <w:footnote w:type="continuationSeparator" w:id="0">
    <w:p w14:paraId="47C43932" w14:textId="77777777" w:rsidR="0085709E" w:rsidRDefault="0085709E" w:rsidP="00871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76EC99F" w14:paraId="5DB484B3" w14:textId="77777777" w:rsidTr="676EC99F">
      <w:trPr>
        <w:trHeight w:val="300"/>
      </w:trPr>
      <w:tc>
        <w:tcPr>
          <w:tcW w:w="3005" w:type="dxa"/>
        </w:tcPr>
        <w:p w14:paraId="2825D5CA" w14:textId="205502BF" w:rsidR="676EC99F" w:rsidRDefault="676EC99F" w:rsidP="676EC99F">
          <w:pPr>
            <w:pStyle w:val="Header"/>
            <w:ind w:left="-115"/>
          </w:pPr>
        </w:p>
      </w:tc>
      <w:tc>
        <w:tcPr>
          <w:tcW w:w="3005" w:type="dxa"/>
        </w:tcPr>
        <w:p w14:paraId="6936476A" w14:textId="506B31A6" w:rsidR="676EC99F" w:rsidRDefault="676EC99F" w:rsidP="676EC99F">
          <w:pPr>
            <w:pStyle w:val="Header"/>
            <w:jc w:val="center"/>
          </w:pPr>
        </w:p>
      </w:tc>
      <w:tc>
        <w:tcPr>
          <w:tcW w:w="3005" w:type="dxa"/>
        </w:tcPr>
        <w:p w14:paraId="0EA3E943" w14:textId="437301B5" w:rsidR="676EC99F" w:rsidRDefault="676EC99F" w:rsidP="676EC99F">
          <w:pPr>
            <w:pStyle w:val="Header"/>
            <w:ind w:right="-115"/>
            <w:jc w:val="right"/>
          </w:pPr>
        </w:p>
      </w:tc>
    </w:tr>
  </w:tbl>
  <w:p w14:paraId="2BC0F6E4" w14:textId="2539B5F8" w:rsidR="676EC99F" w:rsidRDefault="676EC99F" w:rsidP="676EC99F">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9w1ijrin" int2:invalidationBookmarkName="" int2:hashCode="e0dMsLOcF3PXGS" int2:id="SxfkKgtd">
      <int2:state int2:value="Rejected" int2:type="AugLoop_Text_Critique"/>
    </int2:bookmark>
    <int2:bookmark int2:bookmarkName="_Int_a6q8lDiO" int2:invalidationBookmarkName="" int2:hashCode="e0dMsLOcF3PXGS" int2:id="10yOpvtW">
      <int2:state int2:value="Rejected" int2:type="AugLoop_Text_Critique"/>
    </int2:bookmark>
    <int2:bookmark int2:bookmarkName="_Int_jbxdGiie" int2:invalidationBookmarkName="" int2:hashCode="5ZXN63qTjg78Ak" int2:id="U4g19zja">
      <int2:state int2:value="Rejected" int2:type="AugLoop_Text_Critique"/>
    </int2:bookmark>
    <int2:bookmark int2:bookmarkName="_Int_8Fz0H9Uc" int2:invalidationBookmarkName="" int2:hashCode="0lXQ0GySJQ8tJA" int2:id="WRm9nics">
      <int2:state int2:value="Rejected" int2:type="AugLoop_Text_Critique"/>
    </int2:bookmark>
    <int2:bookmark int2:bookmarkName="_Int_d8xRwbld" int2:invalidationBookmarkName="" int2:hashCode="fbAZXcKVjaHo1l" int2:id="k3Il8OEz">
      <int2:state int2:value="Rejected" int2:type="AugLoop_Text_Critique"/>
    </int2:bookmark>
    <int2:bookmark int2:bookmarkName="_Int_16WjJMWE" int2:invalidationBookmarkName="" int2:hashCode="e0dMsLOcF3PXGS" int2:id="8l1tTtOa">
      <int2:state int2:value="Rejected" int2:type="AugLoop_Text_Critique"/>
    </int2:bookmark>
    <int2:bookmark int2:bookmarkName="_Int_LSUSIXQg" int2:invalidationBookmarkName="" int2:hashCode="0lXQ0GySJQ8tJA" int2:id="iNjywEzl">
      <int2:state int2:value="Rejected" int2:type="AugLoop_Text_Critique"/>
    </int2:bookmark>
    <int2:bookmark int2:bookmarkName="_Int_nvqckk4M" int2:invalidationBookmarkName="" int2:hashCode="0lXQ0GySJQ8tJA" int2:id="uXNwI2h7">
      <int2:state int2:value="Rejected" int2:type="AugLoop_Text_Critique"/>
    </int2:bookmark>
    <int2:bookmark int2:bookmarkName="_Int_42Uy28Vr" int2:invalidationBookmarkName="" int2:hashCode="3KKjJeR/dxf+gy" int2:id="q95pTBNT">
      <int2:state int2:value="Rejected" int2:type="AugLoop_Text_Critique"/>
    </int2:bookmark>
    <int2:bookmark int2:bookmarkName="_Int_lDKPMbYS" int2:invalidationBookmarkName="" int2:hashCode="pgLsGgC71ET5UO" int2:id="K6pRk9ns">
      <int2:state int2:value="Rejected" int2:type="AugLoop_Text_Critique"/>
    </int2:bookmark>
    <int2:bookmark int2:bookmarkName="_Int_Z9joomfi" int2:invalidationBookmarkName="" int2:hashCode="XEbAsqc9Rn7weH" int2:id="TbVDiYHm">
      <int2:state int2:value="Rejected" int2:type="AugLoop_Text_Critique"/>
    </int2:bookmark>
    <int2:bookmark int2:bookmarkName="_Int_GFUrXl5J" int2:invalidationBookmarkName="" int2:hashCode="JmgvhN02Tzrb0a" int2:id="p13p416z">
      <int2:state int2:value="Rejected" int2:type="AugLoop_Text_Critique"/>
    </int2:bookmark>
    <int2:bookmark int2:bookmarkName="_Int_K3eCRJuk" int2:invalidationBookmarkName="" int2:hashCode="+mPdQbgdHQtKDk" int2:id="Y4nkRHsj">
      <int2:state int2:value="Rejected" int2:type="AugLoop_Text_Critique"/>
    </int2:bookmark>
    <int2:bookmark int2:bookmarkName="_Int_TT1veqJJ" int2:invalidationBookmarkName="" int2:hashCode="3KKjJeR/dxf+gy" int2:id="wmAuAR5E">
      <int2:state int2:value="Rejected" int2:type="AugLoop_Text_Critique"/>
    </int2:bookmark>
    <int2:bookmark int2:bookmarkName="_Int_QLxzCOWL" int2:invalidationBookmarkName="" int2:hashCode="XEbAsqc9Rn7weH" int2:id="aUuaz3qx">
      <int2:state int2:value="Rejected" int2:type="AugLoop_Text_Critique"/>
    </int2:bookmark>
    <int2:bookmark int2:bookmarkName="_Int_58suwQUf" int2:invalidationBookmarkName="" int2:hashCode="3KKjJeR/dxf+gy" int2:id="O2dEkAHg">
      <int2:state int2:value="Rejected" int2:type="AugLoop_Text_Critique"/>
    </int2:bookmark>
    <int2:bookmark int2:bookmarkName="_Int_Etw35fTF" int2:invalidationBookmarkName="" int2:hashCode="XEbAsqc9Rn7weH" int2:id="Rpsnxq0k">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69C070"/>
    <w:rsid w:val="00003693"/>
    <w:rsid w:val="00030CE6"/>
    <w:rsid w:val="00042FDF"/>
    <w:rsid w:val="0008375F"/>
    <w:rsid w:val="000855E4"/>
    <w:rsid w:val="000A0344"/>
    <w:rsid w:val="000B70F6"/>
    <w:rsid w:val="000C0635"/>
    <w:rsid w:val="000D505C"/>
    <w:rsid w:val="000E1980"/>
    <w:rsid w:val="001268BA"/>
    <w:rsid w:val="0014335C"/>
    <w:rsid w:val="00152233"/>
    <w:rsid w:val="00186F6D"/>
    <w:rsid w:val="001A237A"/>
    <w:rsid w:val="001B53FC"/>
    <w:rsid w:val="001C04F1"/>
    <w:rsid w:val="001D0CE2"/>
    <w:rsid w:val="00200825"/>
    <w:rsid w:val="00215E4F"/>
    <w:rsid w:val="0021692B"/>
    <w:rsid w:val="00221AB5"/>
    <w:rsid w:val="00236E02"/>
    <w:rsid w:val="00257EE0"/>
    <w:rsid w:val="00270EB9"/>
    <w:rsid w:val="00276C48"/>
    <w:rsid w:val="003126D1"/>
    <w:rsid w:val="00313493"/>
    <w:rsid w:val="00333C57"/>
    <w:rsid w:val="00337E50"/>
    <w:rsid w:val="0034303B"/>
    <w:rsid w:val="00345320"/>
    <w:rsid w:val="003E4DD0"/>
    <w:rsid w:val="003F1768"/>
    <w:rsid w:val="004068BF"/>
    <w:rsid w:val="004425DA"/>
    <w:rsid w:val="0045213A"/>
    <w:rsid w:val="00465140"/>
    <w:rsid w:val="004B4743"/>
    <w:rsid w:val="004C16C5"/>
    <w:rsid w:val="004C31ED"/>
    <w:rsid w:val="004D171E"/>
    <w:rsid w:val="004D4E7B"/>
    <w:rsid w:val="004D5A39"/>
    <w:rsid w:val="004E283C"/>
    <w:rsid w:val="004E56EB"/>
    <w:rsid w:val="00500F9C"/>
    <w:rsid w:val="00504876"/>
    <w:rsid w:val="00513EF3"/>
    <w:rsid w:val="00534C99"/>
    <w:rsid w:val="005758EE"/>
    <w:rsid w:val="00584856"/>
    <w:rsid w:val="005B1619"/>
    <w:rsid w:val="005B5C78"/>
    <w:rsid w:val="005D7449"/>
    <w:rsid w:val="005E6607"/>
    <w:rsid w:val="005F09D0"/>
    <w:rsid w:val="005F1019"/>
    <w:rsid w:val="005F2DA8"/>
    <w:rsid w:val="00646DCE"/>
    <w:rsid w:val="006B647F"/>
    <w:rsid w:val="006C3295"/>
    <w:rsid w:val="006D529C"/>
    <w:rsid w:val="0077029F"/>
    <w:rsid w:val="00785305"/>
    <w:rsid w:val="007909CB"/>
    <w:rsid w:val="007B0E45"/>
    <w:rsid w:val="007D4BB3"/>
    <w:rsid w:val="007F1FC8"/>
    <w:rsid w:val="00856FE3"/>
    <w:rsid w:val="0085709E"/>
    <w:rsid w:val="00871514"/>
    <w:rsid w:val="00886BE7"/>
    <w:rsid w:val="0089014C"/>
    <w:rsid w:val="008C584E"/>
    <w:rsid w:val="008D04CE"/>
    <w:rsid w:val="008D5E15"/>
    <w:rsid w:val="009108D2"/>
    <w:rsid w:val="009113A1"/>
    <w:rsid w:val="00916447"/>
    <w:rsid w:val="009237AF"/>
    <w:rsid w:val="00931B07"/>
    <w:rsid w:val="00962EAA"/>
    <w:rsid w:val="00984284"/>
    <w:rsid w:val="009B3411"/>
    <w:rsid w:val="009E03C0"/>
    <w:rsid w:val="009E2807"/>
    <w:rsid w:val="00A041FD"/>
    <w:rsid w:val="00A54A04"/>
    <w:rsid w:val="00A602CC"/>
    <w:rsid w:val="00A715B8"/>
    <w:rsid w:val="00A84149"/>
    <w:rsid w:val="00AC7DE6"/>
    <w:rsid w:val="00AD17D9"/>
    <w:rsid w:val="00B03774"/>
    <w:rsid w:val="00B15452"/>
    <w:rsid w:val="00B17248"/>
    <w:rsid w:val="00B24D4A"/>
    <w:rsid w:val="00B52099"/>
    <w:rsid w:val="00B92421"/>
    <w:rsid w:val="00C0150B"/>
    <w:rsid w:val="00C02446"/>
    <w:rsid w:val="00C1186A"/>
    <w:rsid w:val="00C258C3"/>
    <w:rsid w:val="00C34177"/>
    <w:rsid w:val="00C45C37"/>
    <w:rsid w:val="00C646F4"/>
    <w:rsid w:val="00C67A34"/>
    <w:rsid w:val="00C86E5C"/>
    <w:rsid w:val="00CA06A6"/>
    <w:rsid w:val="00CB62E6"/>
    <w:rsid w:val="00CB7F7E"/>
    <w:rsid w:val="00CD0FD5"/>
    <w:rsid w:val="00CD3194"/>
    <w:rsid w:val="00CE2C15"/>
    <w:rsid w:val="00CE42D7"/>
    <w:rsid w:val="00D40F45"/>
    <w:rsid w:val="00D50003"/>
    <w:rsid w:val="00D71226"/>
    <w:rsid w:val="00D76AA9"/>
    <w:rsid w:val="00DA2992"/>
    <w:rsid w:val="00DA7FB4"/>
    <w:rsid w:val="00DD1945"/>
    <w:rsid w:val="00DD5DE2"/>
    <w:rsid w:val="00DF2174"/>
    <w:rsid w:val="00E01705"/>
    <w:rsid w:val="00E861C0"/>
    <w:rsid w:val="00EA2D4F"/>
    <w:rsid w:val="00EB3A13"/>
    <w:rsid w:val="00EB708C"/>
    <w:rsid w:val="00ED24DB"/>
    <w:rsid w:val="00ED3CB5"/>
    <w:rsid w:val="00EF67BE"/>
    <w:rsid w:val="00F43188"/>
    <w:rsid w:val="00F46C96"/>
    <w:rsid w:val="00F50E4E"/>
    <w:rsid w:val="00F62FC2"/>
    <w:rsid w:val="00F70088"/>
    <w:rsid w:val="00F70B0F"/>
    <w:rsid w:val="00F821C2"/>
    <w:rsid w:val="00FE22C2"/>
    <w:rsid w:val="00FF7090"/>
    <w:rsid w:val="016A74EF"/>
    <w:rsid w:val="020FDA23"/>
    <w:rsid w:val="028CDBE7"/>
    <w:rsid w:val="0360CCDB"/>
    <w:rsid w:val="03C19166"/>
    <w:rsid w:val="04FB1496"/>
    <w:rsid w:val="06ADD661"/>
    <w:rsid w:val="06F922A8"/>
    <w:rsid w:val="06F93228"/>
    <w:rsid w:val="0A124DB8"/>
    <w:rsid w:val="0AA8B7E5"/>
    <w:rsid w:val="0BE64109"/>
    <w:rsid w:val="0CA8D895"/>
    <w:rsid w:val="0D66170D"/>
    <w:rsid w:val="0DADD395"/>
    <w:rsid w:val="0DE47E55"/>
    <w:rsid w:val="0F688F9E"/>
    <w:rsid w:val="0F815354"/>
    <w:rsid w:val="0F851575"/>
    <w:rsid w:val="0FB50A75"/>
    <w:rsid w:val="1045236D"/>
    <w:rsid w:val="10F94C46"/>
    <w:rsid w:val="160BE16C"/>
    <w:rsid w:val="1636927E"/>
    <w:rsid w:val="16DEBE04"/>
    <w:rsid w:val="17ABA331"/>
    <w:rsid w:val="1A1D9D4D"/>
    <w:rsid w:val="1CD4E257"/>
    <w:rsid w:val="1DB2DF30"/>
    <w:rsid w:val="1F3BF31B"/>
    <w:rsid w:val="203834E7"/>
    <w:rsid w:val="21EF8FB4"/>
    <w:rsid w:val="223E0643"/>
    <w:rsid w:val="22EE46DD"/>
    <w:rsid w:val="22F3047F"/>
    <w:rsid w:val="25273076"/>
    <w:rsid w:val="2677D348"/>
    <w:rsid w:val="279807D7"/>
    <w:rsid w:val="27AE38AA"/>
    <w:rsid w:val="2E26054E"/>
    <w:rsid w:val="2F9D911F"/>
    <w:rsid w:val="2FD83A8A"/>
    <w:rsid w:val="3120750E"/>
    <w:rsid w:val="319E24C3"/>
    <w:rsid w:val="31C8D4CE"/>
    <w:rsid w:val="3663D00F"/>
    <w:rsid w:val="37EA67EE"/>
    <w:rsid w:val="38481018"/>
    <w:rsid w:val="384A8B25"/>
    <w:rsid w:val="3869C070"/>
    <w:rsid w:val="393E54C1"/>
    <w:rsid w:val="3A7660C0"/>
    <w:rsid w:val="3A8CA313"/>
    <w:rsid w:val="3C87305A"/>
    <w:rsid w:val="3D8AA525"/>
    <w:rsid w:val="3EC1C0D8"/>
    <w:rsid w:val="3F267586"/>
    <w:rsid w:val="3F601436"/>
    <w:rsid w:val="3FDA60F6"/>
    <w:rsid w:val="40004959"/>
    <w:rsid w:val="40826F5F"/>
    <w:rsid w:val="43074C88"/>
    <w:rsid w:val="43AD4B51"/>
    <w:rsid w:val="4574E4A5"/>
    <w:rsid w:val="48543D76"/>
    <w:rsid w:val="48EE080D"/>
    <w:rsid w:val="49783469"/>
    <w:rsid w:val="4BF5AB5D"/>
    <w:rsid w:val="4CE07E89"/>
    <w:rsid w:val="4E5A164B"/>
    <w:rsid w:val="5119F5E7"/>
    <w:rsid w:val="52F0CCDB"/>
    <w:rsid w:val="5482CC60"/>
    <w:rsid w:val="54A4A141"/>
    <w:rsid w:val="54FAF73E"/>
    <w:rsid w:val="55611D38"/>
    <w:rsid w:val="569AB779"/>
    <w:rsid w:val="574F98BB"/>
    <w:rsid w:val="58ED5A3D"/>
    <w:rsid w:val="5A86CCBC"/>
    <w:rsid w:val="5A87397D"/>
    <w:rsid w:val="5B387D7A"/>
    <w:rsid w:val="5CBE44FA"/>
    <w:rsid w:val="5FAF7AA5"/>
    <w:rsid w:val="5FF8303A"/>
    <w:rsid w:val="603777E8"/>
    <w:rsid w:val="604E07F1"/>
    <w:rsid w:val="60CD8827"/>
    <w:rsid w:val="620948BD"/>
    <w:rsid w:val="6299630C"/>
    <w:rsid w:val="62F59BB1"/>
    <w:rsid w:val="6315FE5C"/>
    <w:rsid w:val="667BD839"/>
    <w:rsid w:val="676EC99F"/>
    <w:rsid w:val="6840571B"/>
    <w:rsid w:val="695CB6DA"/>
    <w:rsid w:val="6B12EBAB"/>
    <w:rsid w:val="6C7AF846"/>
    <w:rsid w:val="6EB87697"/>
    <w:rsid w:val="6F1D9101"/>
    <w:rsid w:val="70490088"/>
    <w:rsid w:val="708DEC2D"/>
    <w:rsid w:val="73F2B67E"/>
    <w:rsid w:val="76295C00"/>
    <w:rsid w:val="7679E3A7"/>
    <w:rsid w:val="772A5740"/>
    <w:rsid w:val="778B1BCB"/>
    <w:rsid w:val="77D84656"/>
    <w:rsid w:val="79D922E9"/>
    <w:rsid w:val="7D10C3AB"/>
    <w:rsid w:val="7DFA5D4F"/>
    <w:rsid w:val="7EDD8A8C"/>
    <w:rsid w:val="7EFD665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9C070"/>
  <w15:chartTrackingRefBased/>
  <w15:docId w15:val="{28B7D23D-B24F-47FC-A75B-9556A134A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F45"/>
    <w:pPr>
      <w:keepNext/>
      <w:keepLines/>
      <w:spacing w:before="240" w:after="0"/>
      <w:outlineLvl w:val="0"/>
    </w:pPr>
    <w:rPr>
      <w:rFonts w:ascii="Arial" w:eastAsiaTheme="majorEastAsia" w:hAnsi="Arial"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1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514"/>
  </w:style>
  <w:style w:type="paragraph" w:styleId="Footer">
    <w:name w:val="footer"/>
    <w:basedOn w:val="Normal"/>
    <w:link w:val="FooterChar"/>
    <w:uiPriority w:val="99"/>
    <w:unhideWhenUsed/>
    <w:rsid w:val="00871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514"/>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D40F45"/>
    <w:rPr>
      <w:rFonts w:ascii="Arial" w:eastAsiaTheme="majorEastAsia" w:hAnsi="Arial" w:cstheme="majorBidi"/>
      <w:b/>
      <w:color w:val="000000" w:themeColor="text1"/>
      <w:szCs w:val="32"/>
    </w:rPr>
  </w:style>
  <w:style w:type="paragraph" w:styleId="TOCHeading">
    <w:name w:val="TOC Heading"/>
    <w:basedOn w:val="Heading1"/>
    <w:next w:val="Normal"/>
    <w:uiPriority w:val="39"/>
    <w:unhideWhenUsed/>
    <w:qFormat/>
    <w:rsid w:val="00CD3194"/>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CD3194"/>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CD3194"/>
    <w:pPr>
      <w:spacing w:before="120" w:after="0"/>
      <w:ind w:left="220"/>
    </w:pPr>
    <w:rPr>
      <w:rFonts w:cstheme="minorHAnsi"/>
      <w:b/>
      <w:bCs/>
    </w:rPr>
  </w:style>
  <w:style w:type="paragraph" w:styleId="TOC3">
    <w:name w:val="toc 3"/>
    <w:basedOn w:val="Normal"/>
    <w:next w:val="Normal"/>
    <w:autoRedefine/>
    <w:uiPriority w:val="39"/>
    <w:semiHidden/>
    <w:unhideWhenUsed/>
    <w:rsid w:val="00CD3194"/>
    <w:pPr>
      <w:spacing w:after="0"/>
      <w:ind w:left="440"/>
    </w:pPr>
    <w:rPr>
      <w:rFonts w:cstheme="minorHAnsi"/>
      <w:sz w:val="20"/>
      <w:szCs w:val="20"/>
    </w:rPr>
  </w:style>
  <w:style w:type="paragraph" w:styleId="TOC4">
    <w:name w:val="toc 4"/>
    <w:basedOn w:val="Normal"/>
    <w:next w:val="Normal"/>
    <w:autoRedefine/>
    <w:uiPriority w:val="39"/>
    <w:semiHidden/>
    <w:unhideWhenUsed/>
    <w:rsid w:val="00CD3194"/>
    <w:pPr>
      <w:spacing w:after="0"/>
      <w:ind w:left="660"/>
    </w:pPr>
    <w:rPr>
      <w:rFonts w:cstheme="minorHAnsi"/>
      <w:sz w:val="20"/>
      <w:szCs w:val="20"/>
    </w:rPr>
  </w:style>
  <w:style w:type="paragraph" w:styleId="TOC5">
    <w:name w:val="toc 5"/>
    <w:basedOn w:val="Normal"/>
    <w:next w:val="Normal"/>
    <w:autoRedefine/>
    <w:uiPriority w:val="39"/>
    <w:semiHidden/>
    <w:unhideWhenUsed/>
    <w:rsid w:val="00CD3194"/>
    <w:pPr>
      <w:spacing w:after="0"/>
      <w:ind w:left="880"/>
    </w:pPr>
    <w:rPr>
      <w:rFonts w:cstheme="minorHAnsi"/>
      <w:sz w:val="20"/>
      <w:szCs w:val="20"/>
    </w:rPr>
  </w:style>
  <w:style w:type="paragraph" w:styleId="TOC6">
    <w:name w:val="toc 6"/>
    <w:basedOn w:val="Normal"/>
    <w:next w:val="Normal"/>
    <w:autoRedefine/>
    <w:uiPriority w:val="39"/>
    <w:semiHidden/>
    <w:unhideWhenUsed/>
    <w:rsid w:val="00CD3194"/>
    <w:pPr>
      <w:spacing w:after="0"/>
      <w:ind w:left="1100"/>
    </w:pPr>
    <w:rPr>
      <w:rFonts w:cstheme="minorHAnsi"/>
      <w:sz w:val="20"/>
      <w:szCs w:val="20"/>
    </w:rPr>
  </w:style>
  <w:style w:type="paragraph" w:styleId="TOC7">
    <w:name w:val="toc 7"/>
    <w:basedOn w:val="Normal"/>
    <w:next w:val="Normal"/>
    <w:autoRedefine/>
    <w:uiPriority w:val="39"/>
    <w:semiHidden/>
    <w:unhideWhenUsed/>
    <w:rsid w:val="00CD3194"/>
    <w:pPr>
      <w:spacing w:after="0"/>
      <w:ind w:left="1320"/>
    </w:pPr>
    <w:rPr>
      <w:rFonts w:cstheme="minorHAnsi"/>
      <w:sz w:val="20"/>
      <w:szCs w:val="20"/>
    </w:rPr>
  </w:style>
  <w:style w:type="paragraph" w:styleId="TOC8">
    <w:name w:val="toc 8"/>
    <w:basedOn w:val="Normal"/>
    <w:next w:val="Normal"/>
    <w:autoRedefine/>
    <w:uiPriority w:val="39"/>
    <w:semiHidden/>
    <w:unhideWhenUsed/>
    <w:rsid w:val="00CD3194"/>
    <w:pPr>
      <w:spacing w:after="0"/>
      <w:ind w:left="1540"/>
    </w:pPr>
    <w:rPr>
      <w:rFonts w:cstheme="minorHAnsi"/>
      <w:sz w:val="20"/>
      <w:szCs w:val="20"/>
    </w:rPr>
  </w:style>
  <w:style w:type="paragraph" w:styleId="TOC9">
    <w:name w:val="toc 9"/>
    <w:basedOn w:val="Normal"/>
    <w:next w:val="Normal"/>
    <w:autoRedefine/>
    <w:uiPriority w:val="39"/>
    <w:semiHidden/>
    <w:unhideWhenUsed/>
    <w:rsid w:val="00CD3194"/>
    <w:pPr>
      <w:spacing w:after="0"/>
      <w:ind w:left="1760"/>
    </w:pPr>
    <w:rPr>
      <w:rFonts w:cstheme="minorHAnsi"/>
      <w:sz w:val="20"/>
      <w:szCs w:val="20"/>
    </w:rPr>
  </w:style>
  <w:style w:type="character" w:styleId="PageNumber">
    <w:name w:val="page number"/>
    <w:basedOn w:val="DefaultParagraphFont"/>
    <w:uiPriority w:val="99"/>
    <w:semiHidden/>
    <w:unhideWhenUsed/>
    <w:rsid w:val="005B1619"/>
  </w:style>
  <w:style w:type="character" w:styleId="FollowedHyperlink">
    <w:name w:val="FollowedHyperlink"/>
    <w:basedOn w:val="DefaultParagraphFont"/>
    <w:uiPriority w:val="99"/>
    <w:semiHidden/>
    <w:unhideWhenUsed/>
    <w:rsid w:val="00C34177"/>
    <w:rPr>
      <w:color w:val="954F72" w:themeColor="followedHyperlink"/>
      <w:u w:val="single"/>
    </w:rPr>
  </w:style>
  <w:style w:type="character" w:styleId="UnresolvedMention">
    <w:name w:val="Unresolved Mention"/>
    <w:basedOn w:val="DefaultParagraphFont"/>
    <w:uiPriority w:val="99"/>
    <w:semiHidden/>
    <w:unhideWhenUsed/>
    <w:rsid w:val="00C34177"/>
    <w:rPr>
      <w:color w:val="605E5C"/>
      <w:shd w:val="clear" w:color="auto" w:fill="E1DFDD"/>
    </w:rPr>
  </w:style>
  <w:style w:type="paragraph" w:styleId="Bibliography">
    <w:name w:val="Bibliography"/>
    <w:basedOn w:val="Normal"/>
    <w:next w:val="Normal"/>
    <w:uiPriority w:val="37"/>
    <w:unhideWhenUsed/>
    <w:rsid w:val="00C67A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7450">
      <w:bodyDiv w:val="1"/>
      <w:marLeft w:val="0"/>
      <w:marRight w:val="0"/>
      <w:marTop w:val="0"/>
      <w:marBottom w:val="0"/>
      <w:divBdr>
        <w:top w:val="none" w:sz="0" w:space="0" w:color="auto"/>
        <w:left w:val="none" w:sz="0" w:space="0" w:color="auto"/>
        <w:bottom w:val="none" w:sz="0" w:space="0" w:color="auto"/>
        <w:right w:val="none" w:sz="0" w:space="0" w:color="auto"/>
      </w:divBdr>
    </w:div>
    <w:div w:id="58527315">
      <w:bodyDiv w:val="1"/>
      <w:marLeft w:val="0"/>
      <w:marRight w:val="0"/>
      <w:marTop w:val="0"/>
      <w:marBottom w:val="0"/>
      <w:divBdr>
        <w:top w:val="none" w:sz="0" w:space="0" w:color="auto"/>
        <w:left w:val="none" w:sz="0" w:space="0" w:color="auto"/>
        <w:bottom w:val="none" w:sz="0" w:space="0" w:color="auto"/>
        <w:right w:val="none" w:sz="0" w:space="0" w:color="auto"/>
      </w:divBdr>
    </w:div>
    <w:div w:id="149954632">
      <w:bodyDiv w:val="1"/>
      <w:marLeft w:val="0"/>
      <w:marRight w:val="0"/>
      <w:marTop w:val="0"/>
      <w:marBottom w:val="0"/>
      <w:divBdr>
        <w:top w:val="none" w:sz="0" w:space="0" w:color="auto"/>
        <w:left w:val="none" w:sz="0" w:space="0" w:color="auto"/>
        <w:bottom w:val="none" w:sz="0" w:space="0" w:color="auto"/>
        <w:right w:val="none" w:sz="0" w:space="0" w:color="auto"/>
      </w:divBdr>
    </w:div>
    <w:div w:id="224881119">
      <w:bodyDiv w:val="1"/>
      <w:marLeft w:val="0"/>
      <w:marRight w:val="0"/>
      <w:marTop w:val="0"/>
      <w:marBottom w:val="0"/>
      <w:divBdr>
        <w:top w:val="none" w:sz="0" w:space="0" w:color="auto"/>
        <w:left w:val="none" w:sz="0" w:space="0" w:color="auto"/>
        <w:bottom w:val="none" w:sz="0" w:space="0" w:color="auto"/>
        <w:right w:val="none" w:sz="0" w:space="0" w:color="auto"/>
      </w:divBdr>
    </w:div>
    <w:div w:id="281739427">
      <w:bodyDiv w:val="1"/>
      <w:marLeft w:val="0"/>
      <w:marRight w:val="0"/>
      <w:marTop w:val="0"/>
      <w:marBottom w:val="0"/>
      <w:divBdr>
        <w:top w:val="none" w:sz="0" w:space="0" w:color="auto"/>
        <w:left w:val="none" w:sz="0" w:space="0" w:color="auto"/>
        <w:bottom w:val="none" w:sz="0" w:space="0" w:color="auto"/>
        <w:right w:val="none" w:sz="0" w:space="0" w:color="auto"/>
      </w:divBdr>
    </w:div>
    <w:div w:id="306207002">
      <w:bodyDiv w:val="1"/>
      <w:marLeft w:val="0"/>
      <w:marRight w:val="0"/>
      <w:marTop w:val="0"/>
      <w:marBottom w:val="0"/>
      <w:divBdr>
        <w:top w:val="none" w:sz="0" w:space="0" w:color="auto"/>
        <w:left w:val="none" w:sz="0" w:space="0" w:color="auto"/>
        <w:bottom w:val="none" w:sz="0" w:space="0" w:color="auto"/>
        <w:right w:val="none" w:sz="0" w:space="0" w:color="auto"/>
      </w:divBdr>
    </w:div>
    <w:div w:id="736441154">
      <w:bodyDiv w:val="1"/>
      <w:marLeft w:val="0"/>
      <w:marRight w:val="0"/>
      <w:marTop w:val="0"/>
      <w:marBottom w:val="0"/>
      <w:divBdr>
        <w:top w:val="none" w:sz="0" w:space="0" w:color="auto"/>
        <w:left w:val="none" w:sz="0" w:space="0" w:color="auto"/>
        <w:bottom w:val="none" w:sz="0" w:space="0" w:color="auto"/>
        <w:right w:val="none" w:sz="0" w:space="0" w:color="auto"/>
      </w:divBdr>
    </w:div>
    <w:div w:id="779882607">
      <w:bodyDiv w:val="1"/>
      <w:marLeft w:val="0"/>
      <w:marRight w:val="0"/>
      <w:marTop w:val="0"/>
      <w:marBottom w:val="0"/>
      <w:divBdr>
        <w:top w:val="none" w:sz="0" w:space="0" w:color="auto"/>
        <w:left w:val="none" w:sz="0" w:space="0" w:color="auto"/>
        <w:bottom w:val="none" w:sz="0" w:space="0" w:color="auto"/>
        <w:right w:val="none" w:sz="0" w:space="0" w:color="auto"/>
      </w:divBdr>
    </w:div>
    <w:div w:id="873081778">
      <w:bodyDiv w:val="1"/>
      <w:marLeft w:val="0"/>
      <w:marRight w:val="0"/>
      <w:marTop w:val="0"/>
      <w:marBottom w:val="0"/>
      <w:divBdr>
        <w:top w:val="none" w:sz="0" w:space="0" w:color="auto"/>
        <w:left w:val="none" w:sz="0" w:space="0" w:color="auto"/>
        <w:bottom w:val="none" w:sz="0" w:space="0" w:color="auto"/>
        <w:right w:val="none" w:sz="0" w:space="0" w:color="auto"/>
      </w:divBdr>
    </w:div>
    <w:div w:id="988902601">
      <w:bodyDiv w:val="1"/>
      <w:marLeft w:val="0"/>
      <w:marRight w:val="0"/>
      <w:marTop w:val="0"/>
      <w:marBottom w:val="0"/>
      <w:divBdr>
        <w:top w:val="none" w:sz="0" w:space="0" w:color="auto"/>
        <w:left w:val="none" w:sz="0" w:space="0" w:color="auto"/>
        <w:bottom w:val="none" w:sz="0" w:space="0" w:color="auto"/>
        <w:right w:val="none" w:sz="0" w:space="0" w:color="auto"/>
      </w:divBdr>
    </w:div>
    <w:div w:id="1020086213">
      <w:bodyDiv w:val="1"/>
      <w:marLeft w:val="0"/>
      <w:marRight w:val="0"/>
      <w:marTop w:val="0"/>
      <w:marBottom w:val="0"/>
      <w:divBdr>
        <w:top w:val="none" w:sz="0" w:space="0" w:color="auto"/>
        <w:left w:val="none" w:sz="0" w:space="0" w:color="auto"/>
        <w:bottom w:val="none" w:sz="0" w:space="0" w:color="auto"/>
        <w:right w:val="none" w:sz="0" w:space="0" w:color="auto"/>
      </w:divBdr>
    </w:div>
    <w:div w:id="1135949582">
      <w:bodyDiv w:val="1"/>
      <w:marLeft w:val="0"/>
      <w:marRight w:val="0"/>
      <w:marTop w:val="0"/>
      <w:marBottom w:val="0"/>
      <w:divBdr>
        <w:top w:val="none" w:sz="0" w:space="0" w:color="auto"/>
        <w:left w:val="none" w:sz="0" w:space="0" w:color="auto"/>
        <w:bottom w:val="none" w:sz="0" w:space="0" w:color="auto"/>
        <w:right w:val="none" w:sz="0" w:space="0" w:color="auto"/>
      </w:divBdr>
    </w:div>
    <w:div w:id="1259143182">
      <w:bodyDiv w:val="1"/>
      <w:marLeft w:val="0"/>
      <w:marRight w:val="0"/>
      <w:marTop w:val="0"/>
      <w:marBottom w:val="0"/>
      <w:divBdr>
        <w:top w:val="none" w:sz="0" w:space="0" w:color="auto"/>
        <w:left w:val="none" w:sz="0" w:space="0" w:color="auto"/>
        <w:bottom w:val="none" w:sz="0" w:space="0" w:color="auto"/>
        <w:right w:val="none" w:sz="0" w:space="0" w:color="auto"/>
      </w:divBdr>
    </w:div>
    <w:div w:id="1263494228">
      <w:bodyDiv w:val="1"/>
      <w:marLeft w:val="0"/>
      <w:marRight w:val="0"/>
      <w:marTop w:val="0"/>
      <w:marBottom w:val="0"/>
      <w:divBdr>
        <w:top w:val="none" w:sz="0" w:space="0" w:color="auto"/>
        <w:left w:val="none" w:sz="0" w:space="0" w:color="auto"/>
        <w:bottom w:val="none" w:sz="0" w:space="0" w:color="auto"/>
        <w:right w:val="none" w:sz="0" w:space="0" w:color="auto"/>
      </w:divBdr>
    </w:div>
    <w:div w:id="1411733091">
      <w:bodyDiv w:val="1"/>
      <w:marLeft w:val="0"/>
      <w:marRight w:val="0"/>
      <w:marTop w:val="0"/>
      <w:marBottom w:val="0"/>
      <w:divBdr>
        <w:top w:val="none" w:sz="0" w:space="0" w:color="auto"/>
        <w:left w:val="none" w:sz="0" w:space="0" w:color="auto"/>
        <w:bottom w:val="none" w:sz="0" w:space="0" w:color="auto"/>
        <w:right w:val="none" w:sz="0" w:space="0" w:color="auto"/>
      </w:divBdr>
    </w:div>
    <w:div w:id="1461537668">
      <w:bodyDiv w:val="1"/>
      <w:marLeft w:val="0"/>
      <w:marRight w:val="0"/>
      <w:marTop w:val="0"/>
      <w:marBottom w:val="0"/>
      <w:divBdr>
        <w:top w:val="none" w:sz="0" w:space="0" w:color="auto"/>
        <w:left w:val="none" w:sz="0" w:space="0" w:color="auto"/>
        <w:bottom w:val="none" w:sz="0" w:space="0" w:color="auto"/>
        <w:right w:val="none" w:sz="0" w:space="0" w:color="auto"/>
      </w:divBdr>
    </w:div>
    <w:div w:id="1480415219">
      <w:bodyDiv w:val="1"/>
      <w:marLeft w:val="0"/>
      <w:marRight w:val="0"/>
      <w:marTop w:val="0"/>
      <w:marBottom w:val="0"/>
      <w:divBdr>
        <w:top w:val="none" w:sz="0" w:space="0" w:color="auto"/>
        <w:left w:val="none" w:sz="0" w:space="0" w:color="auto"/>
        <w:bottom w:val="none" w:sz="0" w:space="0" w:color="auto"/>
        <w:right w:val="none" w:sz="0" w:space="0" w:color="auto"/>
      </w:divBdr>
    </w:div>
    <w:div w:id="1562056621">
      <w:bodyDiv w:val="1"/>
      <w:marLeft w:val="0"/>
      <w:marRight w:val="0"/>
      <w:marTop w:val="0"/>
      <w:marBottom w:val="0"/>
      <w:divBdr>
        <w:top w:val="none" w:sz="0" w:space="0" w:color="auto"/>
        <w:left w:val="none" w:sz="0" w:space="0" w:color="auto"/>
        <w:bottom w:val="none" w:sz="0" w:space="0" w:color="auto"/>
        <w:right w:val="none" w:sz="0" w:space="0" w:color="auto"/>
      </w:divBdr>
    </w:div>
    <w:div w:id="1625693973">
      <w:bodyDiv w:val="1"/>
      <w:marLeft w:val="0"/>
      <w:marRight w:val="0"/>
      <w:marTop w:val="0"/>
      <w:marBottom w:val="0"/>
      <w:divBdr>
        <w:top w:val="none" w:sz="0" w:space="0" w:color="auto"/>
        <w:left w:val="none" w:sz="0" w:space="0" w:color="auto"/>
        <w:bottom w:val="none" w:sz="0" w:space="0" w:color="auto"/>
        <w:right w:val="none" w:sz="0" w:space="0" w:color="auto"/>
      </w:divBdr>
    </w:div>
    <w:div w:id="1663965901">
      <w:bodyDiv w:val="1"/>
      <w:marLeft w:val="0"/>
      <w:marRight w:val="0"/>
      <w:marTop w:val="0"/>
      <w:marBottom w:val="0"/>
      <w:divBdr>
        <w:top w:val="none" w:sz="0" w:space="0" w:color="auto"/>
        <w:left w:val="none" w:sz="0" w:space="0" w:color="auto"/>
        <w:bottom w:val="none" w:sz="0" w:space="0" w:color="auto"/>
        <w:right w:val="none" w:sz="0" w:space="0" w:color="auto"/>
      </w:divBdr>
    </w:div>
    <w:div w:id="1674260263">
      <w:bodyDiv w:val="1"/>
      <w:marLeft w:val="0"/>
      <w:marRight w:val="0"/>
      <w:marTop w:val="0"/>
      <w:marBottom w:val="0"/>
      <w:divBdr>
        <w:top w:val="none" w:sz="0" w:space="0" w:color="auto"/>
        <w:left w:val="none" w:sz="0" w:space="0" w:color="auto"/>
        <w:bottom w:val="none" w:sz="0" w:space="0" w:color="auto"/>
        <w:right w:val="none" w:sz="0" w:space="0" w:color="auto"/>
      </w:divBdr>
    </w:div>
    <w:div w:id="1852257431">
      <w:bodyDiv w:val="1"/>
      <w:marLeft w:val="0"/>
      <w:marRight w:val="0"/>
      <w:marTop w:val="0"/>
      <w:marBottom w:val="0"/>
      <w:divBdr>
        <w:top w:val="none" w:sz="0" w:space="0" w:color="auto"/>
        <w:left w:val="none" w:sz="0" w:space="0" w:color="auto"/>
        <w:bottom w:val="none" w:sz="0" w:space="0" w:color="auto"/>
        <w:right w:val="none" w:sz="0" w:space="0" w:color="auto"/>
      </w:divBdr>
    </w:div>
    <w:div w:id="2004623690">
      <w:bodyDiv w:val="1"/>
      <w:marLeft w:val="0"/>
      <w:marRight w:val="0"/>
      <w:marTop w:val="0"/>
      <w:marBottom w:val="0"/>
      <w:divBdr>
        <w:top w:val="none" w:sz="0" w:space="0" w:color="auto"/>
        <w:left w:val="none" w:sz="0" w:space="0" w:color="auto"/>
        <w:bottom w:val="none" w:sz="0" w:space="0" w:color="auto"/>
        <w:right w:val="none" w:sz="0" w:space="0" w:color="auto"/>
      </w:divBdr>
    </w:div>
    <w:div w:id="2050259807">
      <w:bodyDiv w:val="1"/>
      <w:marLeft w:val="0"/>
      <w:marRight w:val="0"/>
      <w:marTop w:val="0"/>
      <w:marBottom w:val="0"/>
      <w:divBdr>
        <w:top w:val="none" w:sz="0" w:space="0" w:color="auto"/>
        <w:left w:val="none" w:sz="0" w:space="0" w:color="auto"/>
        <w:bottom w:val="none" w:sz="0" w:space="0" w:color="auto"/>
        <w:right w:val="none" w:sz="0" w:space="0" w:color="auto"/>
      </w:divBdr>
    </w:div>
    <w:div w:id="2079591751">
      <w:bodyDiv w:val="1"/>
      <w:marLeft w:val="0"/>
      <w:marRight w:val="0"/>
      <w:marTop w:val="0"/>
      <w:marBottom w:val="0"/>
      <w:divBdr>
        <w:top w:val="none" w:sz="0" w:space="0" w:color="auto"/>
        <w:left w:val="none" w:sz="0" w:space="0" w:color="auto"/>
        <w:bottom w:val="none" w:sz="0" w:space="0" w:color="auto"/>
        <w:right w:val="none" w:sz="0" w:space="0" w:color="auto"/>
      </w:divBdr>
    </w:div>
    <w:div w:id="2092844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May20</b:Tag>
    <b:SourceType>InternetSite</b:SourceType>
    <b:Guid>{57380F71-275B-C241-8D6A-F1043DF5A8CF}</b:Guid>
    <b:Title>Mayor of London</b:Title>
    <b:URL>London Green Spaces Commission Report</b:URL>
    <b:Year>2020</b:Year>
    <b:YearAccessed>2023</b:YearAccessed>
    <b:MonthAccessed>July</b:MonthAccessed>
    <b:RefOrder>14</b:RefOrder>
  </b:Source>
  <b:Source>
    <b:Tag>Gre23</b:Tag>
    <b:SourceType>InternetSite</b:SourceType>
    <b:Guid>{FAA707CD-5E7A-5842-A233-D2EF50F4BB99}</b:Guid>
    <b:Title>Greenspace Scotland</b:Title>
    <b:URL>Greenspace Scotland</b:URL>
    <b:YearAccessed>2023</b:YearAccessed>
    <b:MonthAccessed>July</b:MonthAccessed>
    <b:DayAccessed>5</b:DayAccessed>
    <b:RefOrder>15</b:RefOrder>
  </b:Source>
  <b:Source>
    <b:Tag>New23</b:Tag>
    <b:SourceType>InternetSite</b:SourceType>
    <b:Guid>{DE808203-3900-F14E-885A-DCDD9666B71B}</b:Guid>
    <b:Author>
      <b:Author>
        <b:Corporate>Newham</b:Corporate>
      </b:Author>
    </b:Author>
    <b:Title>Sustainable Newham</b:Title>
    <b:URL>https://www.sustainablenewham.org/about-1</b:URL>
    <b:Year>2023</b:Year>
    <b:YearAccessed>2023</b:YearAccessed>
    <b:MonthAccessed>August </b:MonthAccessed>
    <b:RefOrder>1</b:RefOrder>
  </b:Source>
  <b:Source>
    <b:Tag>Tru23</b:Tag>
    <b:SourceType>InternetSite</b:SourceType>
    <b:Guid>{D9AC3923-B1D1-D441-838F-F1C8EE282F24}</b:Guid>
    <b:Author>
      <b:Author>
        <b:Corporate>True grid paver</b:Corporate>
      </b:Author>
    </b:Author>
    <b:Title>Sustainable Development</b:Title>
    <b:URL>https://www.truegridpaver.com/sustainable-development-examples/</b:URL>
    <b:Year>2023</b:Year>
    <b:YearAccessed>2023</b:YearAccessed>
    <b:RefOrder>4</b:RefOrder>
  </b:Source>
  <b:Source>
    <b:Tag>Gov23</b:Tag>
    <b:SourceType>InternetSite</b:SourceType>
    <b:Guid>{858F0C8E-96B0-634B-98C1-5FDD65449A88}</b:Guid>
    <b:Author>
      <b:Author>
        <b:Corporate>Gov UK</b:Corporate>
      </b:Author>
    </b:Author>
    <b:Title>London Green Space</b:Title>
    <b:URL>https://www.london.gov.uk/sites/default/files/4244_-_gla_-_london_green_spaces_commission_report_v7_0.pdf</b:URL>
    <b:Year>2023</b:Year>
    <b:YearAccessed>2023</b:YearAccessed>
    <b:RefOrder>2</b:RefOrder>
  </b:Source>
  <b:Source>
    <b:Tag>Gov231</b:Tag>
    <b:SourceType>InternetSite</b:SourceType>
    <b:Guid>{74FC216E-14F1-BA49-9407-146A4B7EC946}</b:Guid>
    <b:Author>
      <b:Author>
        <b:Corporate>Gov UK</b:Corporate>
      </b:Author>
    </b:Author>
    <b:Title>New and revamed parks</b:Title>
    <b:URL>https://www.gov.uk/government/news/over-100-new-and-revamped-parks-to-level-up-towns-and-cities-across-the-uk</b:URL>
    <b:Year>2023</b:Year>
    <b:YearAccessed>2023</b:YearAccessed>
    <b:RefOrder>6</b:RefOrder>
  </b:Source>
  <b:Source>
    <b:Tag>Gov232</b:Tag>
    <b:SourceType>InternetSite</b:SourceType>
    <b:Guid>{E75FF86F-48C8-0A40-B346-0AC5D9639A59}</b:Guid>
    <b:Author>
      <b:Author>
        <b:Corporate>Gov UK</b:Corporate>
      </b:Author>
    </b:Author>
    <b:Title>Urban greening</b:Title>
    <b:URL>https://www.london.gov.uk/programmes-and-strategies/environment-and-climate-change/parks-green-spaces-and-biodiversity/urban-greening</b:URL>
    <b:Year>2023</b:Year>
    <b:YearAccessed>2023</b:YearAccessed>
    <b:RefOrder>7</b:RefOrder>
  </b:Source>
  <b:Source>
    <b:Tag>Gov233</b:Tag>
    <b:SourceType>InternetSite</b:SourceType>
    <b:Guid>{A76C705F-10DB-DC4B-954A-BBB2E7569E27}</b:Guid>
    <b:Author>
      <b:Author>
        <b:Corporate>Gov UK</b:Corporate>
      </b:Author>
    </b:Author>
    <b:Title>London Green space </b:Title>
    <b:URL>https://www.london.gov.uk</b:URL>
    <b:Year>2023</b:Year>
    <b:YearAccessed>2023</b:YearAccessed>
    <b:RefOrder>9</b:RefOrder>
  </b:Source>
  <b:Source>
    <b:Tag>Gov22</b:Tag>
    <b:SourceType>InternetSite</b:SourceType>
    <b:Guid>{9214238C-61B0-BE4C-B598-2BF49C9D6F3A}</b:Guid>
    <b:Author>
      <b:Author>
        <b:Corporate>Gov UK</b:Corporate>
      </b:Author>
    </b:Author>
    <b:Title>Green Space Strategies</b:Title>
    <b:URL>https://www.london.gov.uk/what-we-do/environment/parks-green-spaces-and-biodiversity/all-london-green-grid</b:URL>
    <b:Year>2022</b:Year>
    <b:YearAccessed>2023</b:YearAccessed>
    <b:RefOrder>11</b:RefOrder>
  </b:Source>
  <b:Source>
    <b:Tag>LFG23</b:Tag>
    <b:SourceType>InternetSite</b:SourceType>
    <b:Guid>{695DA7C2-E413-6D48-83D2-FACEF321D43C}</b:Guid>
    <b:Author>
      <b:Author>
        <b:Corporate>LFGN</b:Corporate>
      </b:Author>
    </b:Author>
    <b:Title>LFGN</b:Title>
    <b:URL>http://www.lfgn.org.uk/what-we-say-2/</b:URL>
    <b:Year>2023</b:Year>
    <b:YearAccessed>2023</b:YearAccessed>
    <b:RefOrder>10</b:RefOrder>
  </b:Source>
  <b:Source>
    <b:Tag>Gov234</b:Tag>
    <b:SourceType>InternetSite</b:SourceType>
    <b:Guid>{6F22F975-097C-D841-A14F-F358B6604FBB}</b:Guid>
    <b:Author>
      <b:Author>
        <b:Corporate>Gov UK</b:Corporate>
      </b:Author>
    </b:Author>
    <b:Title>London Plan</b:Title>
    <b:URL>https://www.london.gov.uk/programmes-strategies/planning/london-plan</b:URL>
    <b:Year>2023</b:Year>
    <b:YearAccessed>2023</b:YearAccessed>
    <b:RefOrder>13</b:RefOrder>
  </b:Source>
  <b:Source>
    <b:Tag>Cro22</b:Tag>
    <b:SourceType>InternetSite</b:SourceType>
    <b:Guid>{880B7CBA-F287-1547-A08C-250D2979A118}</b:Guid>
    <b:Author>
      <b:Author>
        <b:Corporate>Cross River Partnership </b:Corporate>
      </b:Author>
    </b:Author>
    <b:Title>Green Space Capital</b:Title>
    <b:URL>https://crossriverpartnership.org/wp-content/uploads/2019/04/CRP-8779-Green-Brochure-AW-WEB-Spreads-1.pdf</b:URL>
    <b:Year>2022</b:Year>
    <b:YearAccessed>2023</b:YearAccessed>
    <b:RefOrder>12</b:RefOrder>
  </b:Source>
  <b:Source>
    <b:Tag>Gre20</b:Tag>
    <b:SourceType>InternetSite</b:SourceType>
    <b:Guid>{4265DB92-5B1E-3B4B-AF50-A3D27BFE9A4E}</b:Guid>
    <b:Author>
      <b:Author>
        <b:Corporate>Green Space Scotland</b:Corporate>
      </b:Author>
    </b:Author>
    <b:Title>Urban environment </b:Title>
    <b:URL>https://www.greenspacescotland.org.uk/news/the-necessity-of-urban-green-space-for-childrens-optimal-development</b:URL>
    <b:Year>2020</b:Year>
    <b:YearAccessed>2023</b:YearAccessed>
    <b:RefOrder>5</b:RefOrder>
  </b:Source>
  <b:Source>
    <b:Tag>Gov235</b:Tag>
    <b:SourceType>InternetSite</b:SourceType>
    <b:Guid>{CD8E640A-F877-CC49-802F-07C97016E2EC}</b:Guid>
    <b:Author>
      <b:Author>
        <b:Corporate>Gov UK</b:Corporate>
      </b:Author>
    </b:Author>
    <b:Title>Green Space Commission </b:Title>
    <b:URL>https://www.london.gov.uk/sites/default/files/4244_-_gla_-_london_green_spaces_commission_report_v7_0.pdf</b:URL>
    <b:Year>2023</b:Year>
    <b:YearAccessed>2023</b:YearAccessed>
    <b:RefOrder>8</b:RefOrder>
  </b:Source>
  <b:Source>
    <b:Tag>Roy23</b:Tag>
    <b:SourceType>InternetSite</b:SourceType>
    <b:Guid>{6A970CEB-07B8-5F44-AC46-F1E441B52DA4}</b:Guid>
    <b:Author>
      <b:Author>
        <b:Corporate>Royal Parks</b:Corporate>
      </b:Author>
    </b:Author>
    <b:Title>Green park</b:Title>
    <b:URL>https://www.royalparks.org.uk/parks/green-park?utm_source=google&amp;utm_medium=organic&amp;utm_campaign=google-my-business&amp;utm_content=green-park)</b:URL>
    <b:Year>2023</b:Year>
    <b:YearAccessed>2023</b:YearAccessed>
    <b:RefOrder>3</b:RefOrder>
  </b:Source>
</b:Sources>
</file>

<file path=customXml/itemProps1.xml><?xml version="1.0" encoding="utf-8"?>
<ds:datastoreItem xmlns:ds="http://schemas.openxmlformats.org/officeDocument/2006/customXml" ds:itemID="{01DE3A57-8ABE-2341-90D9-906597B8C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3642</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Kristiyan Baltov - LDE Learner</dc:creator>
  <cp:keywords/>
  <dc:description/>
  <cp:lastModifiedBy>Elena Dineva (2226629)</cp:lastModifiedBy>
  <cp:revision>4</cp:revision>
  <dcterms:created xsi:type="dcterms:W3CDTF">2023-08-02T12:19:00Z</dcterms:created>
  <dcterms:modified xsi:type="dcterms:W3CDTF">2023-08-02T12:30:00Z</dcterms:modified>
</cp:coreProperties>
</file>