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72D0" w14:textId="77777777" w:rsidR="006704A9" w:rsidRPr="00D247E5" w:rsidRDefault="006704A9" w:rsidP="00941493">
      <w:pPr>
        <w:spacing w:line="360" w:lineRule="auto"/>
        <w:jc w:val="both"/>
        <w:rPr>
          <w:rFonts w:ascii="Arial" w:hAnsi="Arial" w:cs="Arial"/>
          <w:b/>
          <w:sz w:val="24"/>
          <w:szCs w:val="24"/>
          <w:lang w:eastAsia="en-GB"/>
        </w:rPr>
      </w:pPr>
    </w:p>
    <w:p w14:paraId="70055CD1" w14:textId="77777777" w:rsidR="006704A9" w:rsidRPr="00D247E5" w:rsidRDefault="006704A9" w:rsidP="00941493">
      <w:pPr>
        <w:spacing w:line="360" w:lineRule="auto"/>
        <w:jc w:val="both"/>
        <w:rPr>
          <w:rFonts w:ascii="Arial" w:hAnsi="Arial" w:cs="Arial"/>
          <w:b/>
          <w:sz w:val="24"/>
          <w:szCs w:val="24"/>
          <w:lang w:eastAsia="en-GB"/>
        </w:rPr>
      </w:pPr>
    </w:p>
    <w:p w14:paraId="18C6B42A" w14:textId="77777777" w:rsidR="006704A9" w:rsidRPr="00D247E5" w:rsidRDefault="00B362BD" w:rsidP="0008364C">
      <w:pPr>
        <w:spacing w:line="360" w:lineRule="auto"/>
        <w:jc w:val="center"/>
        <w:rPr>
          <w:rFonts w:ascii="Arial" w:hAnsi="Arial" w:cs="Arial"/>
          <w:b/>
          <w:sz w:val="24"/>
          <w:szCs w:val="24"/>
          <w:lang w:eastAsia="en-GB"/>
        </w:rPr>
      </w:pPr>
      <w:r w:rsidRPr="00D247E5">
        <w:rPr>
          <w:rFonts w:ascii="Arial" w:hAnsi="Arial" w:cs="Arial"/>
          <w:b/>
          <w:noProof/>
          <w:sz w:val="24"/>
          <w:szCs w:val="24"/>
          <w:lang w:eastAsia="en-GB"/>
        </w:rPr>
        <w:drawing>
          <wp:inline distT="0" distB="0" distL="0" distR="0" wp14:anchorId="599ACBF7" wp14:editId="59EE1522">
            <wp:extent cx="2765924" cy="119505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1611" cy="1197514"/>
                    </a:xfrm>
                    <a:prstGeom prst="rect">
                      <a:avLst/>
                    </a:prstGeom>
                    <a:noFill/>
                    <a:ln>
                      <a:noFill/>
                    </a:ln>
                  </pic:spPr>
                </pic:pic>
              </a:graphicData>
            </a:graphic>
          </wp:inline>
        </w:drawing>
      </w:r>
    </w:p>
    <w:p w14:paraId="19FA7B03" w14:textId="77777777" w:rsidR="006704A9" w:rsidRPr="00D247E5" w:rsidRDefault="006704A9" w:rsidP="00A54111">
      <w:pPr>
        <w:spacing w:line="360" w:lineRule="auto"/>
        <w:jc w:val="center"/>
        <w:rPr>
          <w:rFonts w:ascii="Arial" w:hAnsi="Arial" w:cs="Arial"/>
          <w:b/>
          <w:sz w:val="24"/>
          <w:szCs w:val="24"/>
          <w:lang w:eastAsia="en-GB"/>
        </w:rPr>
      </w:pPr>
      <w:r w:rsidRPr="00D247E5">
        <w:rPr>
          <w:rFonts w:ascii="Arial" w:hAnsi="Arial" w:cs="Arial"/>
          <w:b/>
          <w:sz w:val="24"/>
          <w:szCs w:val="24"/>
          <w:lang w:eastAsia="en-GB"/>
        </w:rPr>
        <w:t xml:space="preserve">Programme Name: </w:t>
      </w:r>
      <w:r w:rsidRPr="00D247E5">
        <w:rPr>
          <w:rFonts w:ascii="Arial" w:hAnsi="Arial" w:cs="Arial"/>
          <w:sz w:val="24"/>
          <w:szCs w:val="24"/>
          <w:lang w:eastAsia="en-GB"/>
        </w:rPr>
        <w:t>Master of Business Administration (MBA)</w:t>
      </w:r>
    </w:p>
    <w:p w14:paraId="394DEE11" w14:textId="77777777" w:rsidR="006704A9" w:rsidRPr="00D247E5" w:rsidRDefault="006704A9" w:rsidP="00A54111">
      <w:pPr>
        <w:spacing w:line="360" w:lineRule="auto"/>
        <w:jc w:val="center"/>
        <w:rPr>
          <w:rFonts w:ascii="Arial" w:hAnsi="Arial" w:cs="Arial"/>
          <w:sz w:val="24"/>
          <w:szCs w:val="24"/>
          <w:lang w:eastAsia="en-GB"/>
        </w:rPr>
      </w:pPr>
      <w:r w:rsidRPr="00D247E5">
        <w:rPr>
          <w:rFonts w:ascii="Arial" w:hAnsi="Arial" w:cs="Arial"/>
          <w:b/>
          <w:sz w:val="24"/>
          <w:szCs w:val="24"/>
          <w:lang w:eastAsia="en-GB"/>
        </w:rPr>
        <w:t xml:space="preserve">Module Name and Code: </w:t>
      </w:r>
      <w:r w:rsidRPr="00D247E5">
        <w:rPr>
          <w:rFonts w:ascii="Arial" w:hAnsi="Arial" w:cs="Arial"/>
          <w:sz w:val="24"/>
          <w:szCs w:val="24"/>
          <w:lang w:eastAsia="en-GB"/>
        </w:rPr>
        <w:t>Human Capital Management (LCMB7023)</w:t>
      </w:r>
    </w:p>
    <w:p w14:paraId="7DB2E30E" w14:textId="77777777" w:rsidR="006704A9" w:rsidRPr="00D247E5" w:rsidRDefault="006704A9" w:rsidP="00A54111">
      <w:pPr>
        <w:spacing w:line="360" w:lineRule="auto"/>
        <w:jc w:val="center"/>
        <w:rPr>
          <w:rFonts w:ascii="Arial" w:hAnsi="Arial" w:cs="Arial"/>
          <w:sz w:val="24"/>
          <w:szCs w:val="24"/>
          <w:lang w:eastAsia="en-GB"/>
        </w:rPr>
      </w:pPr>
      <w:r w:rsidRPr="00D247E5">
        <w:rPr>
          <w:rFonts w:ascii="Arial" w:hAnsi="Arial" w:cs="Arial"/>
          <w:b/>
          <w:sz w:val="24"/>
          <w:szCs w:val="24"/>
          <w:lang w:eastAsia="en-GB"/>
        </w:rPr>
        <w:t>Title of Submission:</w:t>
      </w:r>
      <w:r w:rsidRPr="00D247E5">
        <w:rPr>
          <w:rFonts w:ascii="Arial" w:hAnsi="Arial" w:cs="Arial"/>
          <w:sz w:val="24"/>
          <w:szCs w:val="24"/>
          <w:lang w:eastAsia="en-GB"/>
        </w:rPr>
        <w:t xml:space="preserve"> Designing a Human Capital Architecture for Strategic Renewal: The Case of Helios Urban Mobility (HUM)</w:t>
      </w:r>
    </w:p>
    <w:p w14:paraId="52BD8AF8" w14:textId="77777777" w:rsidR="006704A9" w:rsidRPr="00D247E5" w:rsidRDefault="006704A9" w:rsidP="00A54111">
      <w:pPr>
        <w:spacing w:line="360" w:lineRule="auto"/>
        <w:jc w:val="center"/>
        <w:rPr>
          <w:rFonts w:ascii="Arial" w:hAnsi="Arial" w:cs="Arial"/>
          <w:b/>
          <w:sz w:val="24"/>
          <w:szCs w:val="24"/>
          <w:lang w:eastAsia="en-GB"/>
        </w:rPr>
      </w:pPr>
      <w:r w:rsidRPr="00D247E5">
        <w:rPr>
          <w:rFonts w:ascii="Arial" w:hAnsi="Arial" w:cs="Arial"/>
          <w:b/>
          <w:sz w:val="24"/>
          <w:szCs w:val="24"/>
          <w:lang w:eastAsia="en-GB"/>
        </w:rPr>
        <w:t xml:space="preserve">Lecturer's Name: </w:t>
      </w:r>
      <w:r w:rsidRPr="00D247E5">
        <w:rPr>
          <w:rFonts w:ascii="Arial" w:hAnsi="Arial" w:cs="Arial"/>
          <w:sz w:val="24"/>
          <w:szCs w:val="24"/>
          <w:lang w:eastAsia="en-GB"/>
        </w:rPr>
        <w:t>Vasilios Tavlaridis, Gladius Kulothungan, Eno Maycock, Hoang Nguyen</w:t>
      </w:r>
    </w:p>
    <w:p w14:paraId="1B5E335B" w14:textId="77777777" w:rsidR="006F4319" w:rsidRDefault="006704A9" w:rsidP="006F4319">
      <w:pPr>
        <w:spacing w:line="360" w:lineRule="auto"/>
        <w:jc w:val="center"/>
        <w:rPr>
          <w:rFonts w:ascii="Arial" w:hAnsi="Arial" w:cs="Arial"/>
          <w:b/>
          <w:sz w:val="24"/>
          <w:szCs w:val="24"/>
          <w:lang w:eastAsia="en-GB"/>
        </w:rPr>
      </w:pPr>
      <w:r w:rsidRPr="00D247E5">
        <w:rPr>
          <w:rFonts w:ascii="Arial" w:hAnsi="Arial" w:cs="Arial"/>
          <w:b/>
          <w:sz w:val="24"/>
          <w:szCs w:val="24"/>
          <w:lang w:eastAsia="en-GB"/>
        </w:rPr>
        <w:t xml:space="preserve">Student </w:t>
      </w:r>
      <w:proofErr w:type="gramStart"/>
      <w:r w:rsidRPr="00D247E5">
        <w:rPr>
          <w:rFonts w:ascii="Arial" w:hAnsi="Arial" w:cs="Arial"/>
          <w:b/>
          <w:sz w:val="24"/>
          <w:szCs w:val="24"/>
          <w:lang w:eastAsia="en-GB"/>
        </w:rPr>
        <w:t>Name</w:t>
      </w:r>
      <w:r w:rsidR="006F4319">
        <w:rPr>
          <w:rFonts w:ascii="Arial" w:hAnsi="Arial" w:cs="Arial"/>
          <w:b/>
          <w:sz w:val="24"/>
          <w:szCs w:val="24"/>
          <w:lang w:eastAsia="en-GB"/>
        </w:rPr>
        <w:t xml:space="preserve"> :</w:t>
      </w:r>
      <w:proofErr w:type="gramEnd"/>
      <w:r w:rsidR="006F4319">
        <w:rPr>
          <w:rFonts w:ascii="Arial" w:hAnsi="Arial" w:cs="Arial"/>
          <w:b/>
          <w:sz w:val="24"/>
          <w:szCs w:val="24"/>
          <w:lang w:eastAsia="en-GB"/>
        </w:rPr>
        <w:t xml:space="preserve"> Ritika Rastogi</w:t>
      </w:r>
    </w:p>
    <w:p w14:paraId="6B75899E" w14:textId="352E754D" w:rsidR="006F4319" w:rsidRPr="006F4319" w:rsidRDefault="006F4319" w:rsidP="006F4319">
      <w:pPr>
        <w:spacing w:line="360" w:lineRule="auto"/>
        <w:jc w:val="center"/>
        <w:rPr>
          <w:rFonts w:ascii="Arial" w:hAnsi="Arial" w:cs="Arial"/>
          <w:b/>
          <w:sz w:val="24"/>
          <w:szCs w:val="24"/>
          <w:lang w:eastAsia="en-GB"/>
        </w:rPr>
      </w:pPr>
      <w:r>
        <w:rPr>
          <w:rFonts w:ascii="Arial" w:hAnsi="Arial" w:cs="Arial"/>
          <w:b/>
          <w:sz w:val="24"/>
          <w:szCs w:val="24"/>
          <w:lang w:eastAsia="en-GB"/>
        </w:rPr>
        <w:t xml:space="preserve">Student </w:t>
      </w:r>
      <w:proofErr w:type="gramStart"/>
      <w:r>
        <w:rPr>
          <w:rFonts w:ascii="Arial" w:hAnsi="Arial" w:cs="Arial"/>
          <w:b/>
          <w:sz w:val="24"/>
          <w:szCs w:val="24"/>
          <w:lang w:eastAsia="en-GB"/>
        </w:rPr>
        <w:t>ID :</w:t>
      </w:r>
      <w:proofErr w:type="gramEnd"/>
      <w:r>
        <w:rPr>
          <w:rFonts w:ascii="Arial" w:hAnsi="Arial" w:cs="Arial"/>
          <w:b/>
          <w:sz w:val="24"/>
          <w:szCs w:val="24"/>
          <w:lang w:eastAsia="en-GB"/>
        </w:rPr>
        <w:t xml:space="preserve"> </w:t>
      </w:r>
      <w:r w:rsidR="006704A9" w:rsidRPr="00D247E5">
        <w:rPr>
          <w:rFonts w:ascii="Arial" w:hAnsi="Arial" w:cs="Arial"/>
          <w:b/>
          <w:sz w:val="24"/>
          <w:szCs w:val="24"/>
          <w:lang w:eastAsia="en-GB"/>
        </w:rPr>
        <w:t xml:space="preserve"> </w:t>
      </w:r>
      <w:r w:rsidRPr="006F4319">
        <w:rPr>
          <w:rFonts w:ascii="Arial" w:hAnsi="Arial" w:cs="Arial"/>
          <w:b/>
          <w:sz w:val="24"/>
          <w:szCs w:val="24"/>
          <w:lang w:eastAsia="en-GB"/>
        </w:rPr>
        <w:t>2536680</w:t>
      </w:r>
    </w:p>
    <w:p w14:paraId="43E01ABD" w14:textId="6C931E9E" w:rsidR="006704A9" w:rsidRPr="00D247E5" w:rsidRDefault="006704A9" w:rsidP="00A54111">
      <w:pPr>
        <w:spacing w:line="360" w:lineRule="auto"/>
        <w:jc w:val="center"/>
        <w:rPr>
          <w:rFonts w:ascii="Arial" w:hAnsi="Arial" w:cs="Arial"/>
          <w:b/>
          <w:sz w:val="24"/>
          <w:szCs w:val="24"/>
          <w:lang w:eastAsia="en-GB"/>
        </w:rPr>
      </w:pPr>
      <w:r w:rsidRPr="00D247E5">
        <w:rPr>
          <w:rFonts w:ascii="Arial" w:hAnsi="Arial" w:cs="Arial"/>
          <w:b/>
          <w:sz w:val="24"/>
          <w:szCs w:val="24"/>
          <w:lang w:eastAsia="en-GB"/>
        </w:rPr>
        <w:t>Word Count:</w:t>
      </w:r>
      <w:r w:rsidR="008432C2">
        <w:rPr>
          <w:rFonts w:ascii="Arial" w:hAnsi="Arial" w:cs="Arial"/>
          <w:b/>
          <w:sz w:val="24"/>
          <w:szCs w:val="24"/>
          <w:lang w:eastAsia="en-GB"/>
        </w:rPr>
        <w:t xml:space="preserve"> 2587</w:t>
      </w:r>
    </w:p>
    <w:p w14:paraId="076E9EA7" w14:textId="734C80D3" w:rsidR="006704A9" w:rsidRPr="00D247E5" w:rsidRDefault="006704A9" w:rsidP="00A54111">
      <w:pPr>
        <w:spacing w:line="360" w:lineRule="auto"/>
        <w:jc w:val="center"/>
        <w:rPr>
          <w:rFonts w:ascii="Arial" w:hAnsi="Arial" w:cs="Arial"/>
          <w:b/>
          <w:sz w:val="24"/>
          <w:szCs w:val="24"/>
          <w:lang w:eastAsia="en-GB"/>
        </w:rPr>
      </w:pPr>
      <w:r w:rsidRPr="00D247E5">
        <w:rPr>
          <w:rFonts w:ascii="Arial" w:hAnsi="Arial" w:cs="Arial"/>
          <w:b/>
          <w:sz w:val="24"/>
          <w:szCs w:val="24"/>
          <w:lang w:eastAsia="en-GB"/>
        </w:rPr>
        <w:t>Submission Date:</w:t>
      </w:r>
      <w:r w:rsidR="006F4319">
        <w:rPr>
          <w:rFonts w:ascii="Arial" w:hAnsi="Arial" w:cs="Arial"/>
          <w:b/>
          <w:sz w:val="24"/>
          <w:szCs w:val="24"/>
          <w:lang w:eastAsia="en-GB"/>
        </w:rPr>
        <w:t xml:space="preserve"> 17-07-2026</w:t>
      </w:r>
    </w:p>
    <w:p w14:paraId="39C925EA" w14:textId="77777777" w:rsidR="001E2157" w:rsidRPr="00D247E5" w:rsidRDefault="001E2157"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br w:type="page"/>
      </w:r>
    </w:p>
    <w:sdt>
      <w:sdtPr>
        <w:rPr>
          <w:rFonts w:ascii="Arial" w:eastAsiaTheme="minorHAnsi" w:hAnsi="Arial" w:cs="Arial"/>
          <w:color w:val="auto"/>
          <w:sz w:val="24"/>
          <w:szCs w:val="24"/>
          <w:lang w:val="en-GB"/>
        </w:rPr>
        <w:id w:val="1633284749"/>
        <w:docPartObj>
          <w:docPartGallery w:val="Table of Contents"/>
          <w:docPartUnique/>
        </w:docPartObj>
      </w:sdtPr>
      <w:sdtEndPr>
        <w:rPr>
          <w:b/>
          <w:bCs/>
          <w:noProof/>
        </w:rPr>
      </w:sdtEndPr>
      <w:sdtContent>
        <w:p w14:paraId="74C05327" w14:textId="77777777" w:rsidR="00941493" w:rsidRPr="008432C2" w:rsidRDefault="00941493" w:rsidP="008432C2">
          <w:pPr>
            <w:pStyle w:val="TOCHeading"/>
            <w:spacing w:line="360" w:lineRule="auto"/>
            <w:jc w:val="center"/>
            <w:rPr>
              <w:rFonts w:ascii="Arial" w:hAnsi="Arial" w:cs="Arial"/>
              <w:b/>
              <w:color w:val="000000" w:themeColor="text1"/>
              <w:sz w:val="24"/>
              <w:szCs w:val="24"/>
            </w:rPr>
          </w:pPr>
          <w:r w:rsidRPr="008432C2">
            <w:rPr>
              <w:rFonts w:ascii="Arial" w:hAnsi="Arial" w:cs="Arial"/>
              <w:b/>
              <w:color w:val="000000" w:themeColor="text1"/>
              <w:sz w:val="24"/>
              <w:szCs w:val="24"/>
            </w:rPr>
            <w:t>Table of Contents</w:t>
          </w:r>
        </w:p>
        <w:p w14:paraId="5CB64A08" w14:textId="235603B2" w:rsidR="004F1139" w:rsidRPr="00E07065" w:rsidRDefault="00941493">
          <w:pPr>
            <w:pStyle w:val="TOC1"/>
            <w:tabs>
              <w:tab w:val="right" w:leader="dot" w:pos="9016"/>
            </w:tabs>
            <w:rPr>
              <w:rFonts w:ascii="Arial" w:eastAsiaTheme="minorEastAsia" w:hAnsi="Arial" w:cs="Arial"/>
              <w:noProof/>
              <w:kern w:val="2"/>
              <w:sz w:val="24"/>
              <w:szCs w:val="24"/>
              <w:lang w:val="en-IN" w:eastAsia="en-IN" w:bidi="gu-IN"/>
              <w14:ligatures w14:val="standardContextual"/>
            </w:rPr>
          </w:pPr>
          <w:r w:rsidRPr="00E07065">
            <w:rPr>
              <w:rFonts w:ascii="Arial" w:hAnsi="Arial" w:cs="Arial"/>
              <w:b/>
              <w:bCs/>
              <w:noProof/>
              <w:sz w:val="24"/>
              <w:szCs w:val="24"/>
            </w:rPr>
            <w:fldChar w:fldCharType="begin"/>
          </w:r>
          <w:r w:rsidRPr="00E07065">
            <w:rPr>
              <w:rFonts w:ascii="Arial" w:hAnsi="Arial" w:cs="Arial"/>
              <w:b/>
              <w:bCs/>
              <w:noProof/>
              <w:sz w:val="24"/>
              <w:szCs w:val="24"/>
            </w:rPr>
            <w:instrText xml:space="preserve"> TOC \o "1-3" \h \z \u </w:instrText>
          </w:r>
          <w:r w:rsidRPr="00E07065">
            <w:rPr>
              <w:rFonts w:ascii="Arial" w:hAnsi="Arial" w:cs="Arial"/>
              <w:b/>
              <w:bCs/>
              <w:noProof/>
              <w:sz w:val="24"/>
              <w:szCs w:val="24"/>
            </w:rPr>
            <w:fldChar w:fldCharType="separate"/>
          </w:r>
          <w:hyperlink w:anchor="_Toc235049263" w:history="1">
            <w:r w:rsidR="004F1139" w:rsidRPr="00E07065">
              <w:rPr>
                <w:rStyle w:val="Hyperlink"/>
                <w:rFonts w:ascii="Arial" w:hAnsi="Arial" w:cs="Arial"/>
                <w:noProof/>
                <w:sz w:val="24"/>
                <w:szCs w:val="24"/>
                <w:lang w:eastAsia="en-GB"/>
              </w:rPr>
              <w:t>Introduction</w:t>
            </w:r>
            <w:r w:rsidR="004F1139" w:rsidRPr="00E07065">
              <w:rPr>
                <w:rFonts w:ascii="Arial" w:hAnsi="Arial" w:cs="Arial"/>
                <w:noProof/>
                <w:webHidden/>
                <w:sz w:val="24"/>
                <w:szCs w:val="24"/>
              </w:rPr>
              <w:tab/>
            </w:r>
            <w:r w:rsidR="004F1139" w:rsidRPr="00E07065">
              <w:rPr>
                <w:rFonts w:ascii="Arial" w:hAnsi="Arial" w:cs="Arial"/>
                <w:noProof/>
                <w:webHidden/>
                <w:sz w:val="24"/>
                <w:szCs w:val="24"/>
              </w:rPr>
              <w:fldChar w:fldCharType="begin"/>
            </w:r>
            <w:r w:rsidR="004F1139" w:rsidRPr="00E07065">
              <w:rPr>
                <w:rFonts w:ascii="Arial" w:hAnsi="Arial" w:cs="Arial"/>
                <w:noProof/>
                <w:webHidden/>
                <w:sz w:val="24"/>
                <w:szCs w:val="24"/>
              </w:rPr>
              <w:instrText xml:space="preserve"> PAGEREF _Toc235049263 \h </w:instrText>
            </w:r>
            <w:r w:rsidR="004F1139" w:rsidRPr="00E07065">
              <w:rPr>
                <w:rFonts w:ascii="Arial" w:hAnsi="Arial" w:cs="Arial"/>
                <w:noProof/>
                <w:webHidden/>
                <w:sz w:val="24"/>
                <w:szCs w:val="24"/>
              </w:rPr>
            </w:r>
            <w:r w:rsidR="004F1139" w:rsidRPr="00E07065">
              <w:rPr>
                <w:rFonts w:ascii="Arial" w:hAnsi="Arial" w:cs="Arial"/>
                <w:noProof/>
                <w:webHidden/>
                <w:sz w:val="24"/>
                <w:szCs w:val="24"/>
              </w:rPr>
              <w:fldChar w:fldCharType="separate"/>
            </w:r>
            <w:r w:rsidR="00E07065">
              <w:rPr>
                <w:rFonts w:ascii="Arial" w:hAnsi="Arial" w:cs="Arial"/>
                <w:noProof/>
                <w:webHidden/>
                <w:sz w:val="24"/>
                <w:szCs w:val="24"/>
              </w:rPr>
              <w:t>2</w:t>
            </w:r>
            <w:r w:rsidR="004F1139" w:rsidRPr="00E07065">
              <w:rPr>
                <w:rFonts w:ascii="Arial" w:hAnsi="Arial" w:cs="Arial"/>
                <w:noProof/>
                <w:webHidden/>
                <w:sz w:val="24"/>
                <w:szCs w:val="24"/>
              </w:rPr>
              <w:fldChar w:fldCharType="end"/>
            </w:r>
          </w:hyperlink>
        </w:p>
        <w:p w14:paraId="58430573" w14:textId="4D7C04F2" w:rsidR="004F1139" w:rsidRPr="00E07065" w:rsidRDefault="004F1139">
          <w:pPr>
            <w:pStyle w:val="TOC1"/>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64" w:history="1">
            <w:r w:rsidRPr="00E07065">
              <w:rPr>
                <w:rStyle w:val="Hyperlink"/>
                <w:rFonts w:ascii="Arial" w:hAnsi="Arial" w:cs="Arial"/>
                <w:noProof/>
                <w:sz w:val="24"/>
                <w:szCs w:val="24"/>
                <w:lang w:eastAsia="en-GB"/>
              </w:rPr>
              <w:t>1.0 TASK A: Socialisation, Identity and Business Activism</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_Toc235049264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2</w:t>
            </w:r>
            <w:r w:rsidRPr="00E07065">
              <w:rPr>
                <w:rFonts w:ascii="Arial" w:hAnsi="Arial" w:cs="Arial"/>
                <w:noProof/>
                <w:webHidden/>
                <w:sz w:val="24"/>
                <w:szCs w:val="24"/>
              </w:rPr>
              <w:fldChar w:fldCharType="end"/>
            </w:r>
          </w:hyperlink>
        </w:p>
        <w:p w14:paraId="1E34DFE0" w14:textId="29AAB361"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65" w:history="1">
            <w:r w:rsidRPr="00E07065">
              <w:rPr>
                <w:rStyle w:val="Hyperlink"/>
                <w:rFonts w:ascii="Arial" w:hAnsi="Arial" w:cs="Arial"/>
                <w:noProof/>
                <w:sz w:val="24"/>
                <w:szCs w:val="24"/>
              </w:rPr>
              <w:t>1.1 Critical Evaluation: Traditional Onboarding vs. Strategic Socialisation</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_Toc235049265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2</w:t>
            </w:r>
            <w:r w:rsidRPr="00E07065">
              <w:rPr>
                <w:rFonts w:ascii="Arial" w:hAnsi="Arial" w:cs="Arial"/>
                <w:noProof/>
                <w:webHidden/>
                <w:sz w:val="24"/>
                <w:szCs w:val="24"/>
              </w:rPr>
              <w:fldChar w:fldCharType="end"/>
            </w:r>
          </w:hyperlink>
        </w:p>
        <w:p w14:paraId="6D7D58B5" w14:textId="4C449112"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66" w:history="1">
            <w:r w:rsidRPr="00E07065">
              <w:rPr>
                <w:rStyle w:val="Hyperlink"/>
                <w:rFonts w:ascii="Arial" w:hAnsi="Arial" w:cs="Arial"/>
                <w:noProof/>
                <w:sz w:val="24"/>
                <w:szCs w:val="24"/>
              </w:rPr>
              <w:t>1.2 The 360-Day Strategic Socialisation Architecture for Helios</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_Toc235049266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3</w:t>
            </w:r>
            <w:r w:rsidRPr="00E07065">
              <w:rPr>
                <w:rFonts w:ascii="Arial" w:hAnsi="Arial" w:cs="Arial"/>
                <w:noProof/>
                <w:webHidden/>
                <w:sz w:val="24"/>
                <w:szCs w:val="24"/>
              </w:rPr>
              <w:fldChar w:fldCharType="end"/>
            </w:r>
          </w:hyperlink>
        </w:p>
        <w:p w14:paraId="7CC10AC4" w14:textId="6E85EEBE"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67" w:history="1">
            <w:r w:rsidRPr="00E07065">
              <w:rPr>
                <w:rStyle w:val="Hyperlink"/>
                <w:rFonts w:ascii="Arial" w:hAnsi="Arial" w:cs="Arial"/>
                <w:noProof/>
                <w:sz w:val="24"/>
                <w:szCs w:val="24"/>
              </w:rPr>
              <w:t>1.3 Cultivating Identification, Ethical Professionalism and the “Business Activist” Mindset</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_Toc235049267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5</w:t>
            </w:r>
            <w:r w:rsidRPr="00E07065">
              <w:rPr>
                <w:rFonts w:ascii="Arial" w:hAnsi="Arial" w:cs="Arial"/>
                <w:noProof/>
                <w:webHidden/>
                <w:sz w:val="24"/>
                <w:szCs w:val="24"/>
              </w:rPr>
              <w:fldChar w:fldCharType="end"/>
            </w:r>
          </w:hyperlink>
        </w:p>
        <w:p w14:paraId="14C6FA84" w14:textId="5B1CD444" w:rsidR="004F1139" w:rsidRPr="00E07065" w:rsidRDefault="004F1139">
          <w:pPr>
            <w:pStyle w:val="TOC1"/>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68" w:history="1">
            <w:r w:rsidRPr="00E07065">
              <w:rPr>
                <w:rStyle w:val="Hyperlink"/>
                <w:rFonts w:ascii="Arial" w:hAnsi="Arial" w:cs="Arial"/>
                <w:noProof/>
                <w:sz w:val="24"/>
                <w:szCs w:val="24"/>
                <w:lang w:eastAsia="en-GB"/>
              </w:rPr>
              <w:t>2.0 TASK B: Job Design Strategy and Intrinsic Motivation Engine</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_Toc235049268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7</w:t>
            </w:r>
            <w:r w:rsidRPr="00E07065">
              <w:rPr>
                <w:rFonts w:ascii="Arial" w:hAnsi="Arial" w:cs="Arial"/>
                <w:noProof/>
                <w:webHidden/>
                <w:sz w:val="24"/>
                <w:szCs w:val="24"/>
              </w:rPr>
              <w:fldChar w:fldCharType="end"/>
            </w:r>
          </w:hyperlink>
        </w:p>
        <w:p w14:paraId="3085506D" w14:textId="5B73640E"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69" w:history="1">
            <w:r w:rsidRPr="00E07065">
              <w:rPr>
                <w:rStyle w:val="Hyperlink"/>
                <w:rFonts w:ascii="Arial" w:hAnsi="Arial" w:cs="Arial"/>
                <w:noProof/>
                <w:sz w:val="24"/>
                <w:szCs w:val="24"/>
              </w:rPr>
              <w:t>2.1 The Integrated Job Design Framework</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_Toc235049269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7</w:t>
            </w:r>
            <w:r w:rsidRPr="00E07065">
              <w:rPr>
                <w:rFonts w:ascii="Arial" w:hAnsi="Arial" w:cs="Arial"/>
                <w:noProof/>
                <w:webHidden/>
                <w:sz w:val="24"/>
                <w:szCs w:val="24"/>
              </w:rPr>
              <w:fldChar w:fldCharType="end"/>
            </w:r>
          </w:hyperlink>
        </w:p>
        <w:p w14:paraId="056B4177" w14:textId="4516DFD1"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70" w:history="1">
            <w:r w:rsidRPr="00E07065">
              <w:rPr>
                <w:rStyle w:val="Hyperlink"/>
                <w:rFonts w:ascii="Arial" w:hAnsi="Arial" w:cs="Arial"/>
                <w:noProof/>
                <w:sz w:val="24"/>
                <w:szCs w:val="24"/>
              </w:rPr>
              <w:t>2.2 Stimulating Intrinsic Motivation and Disruptive Urban Mobility Innovation</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_Toc235049270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10</w:t>
            </w:r>
            <w:r w:rsidRPr="00E07065">
              <w:rPr>
                <w:rFonts w:ascii="Arial" w:hAnsi="Arial" w:cs="Arial"/>
                <w:noProof/>
                <w:webHidden/>
                <w:sz w:val="24"/>
                <w:szCs w:val="24"/>
              </w:rPr>
              <w:fldChar w:fldCharType="end"/>
            </w:r>
          </w:hyperlink>
        </w:p>
        <w:p w14:paraId="7EBB19DD" w14:textId="0BE7DE9A" w:rsidR="004F1139" w:rsidRPr="00E07065" w:rsidRDefault="004F1139">
          <w:pPr>
            <w:pStyle w:val="TOC1"/>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71" w:history="1">
            <w:r w:rsidRPr="00E07065">
              <w:rPr>
                <w:rStyle w:val="Hyperlink"/>
                <w:rFonts w:ascii="Arial" w:hAnsi="Arial" w:cs="Arial"/>
                <w:noProof/>
                <w:sz w:val="24"/>
                <w:szCs w:val="24"/>
              </w:rPr>
              <w:t>3.0 Task C: Reflective report</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_Toc235049271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14</w:t>
            </w:r>
            <w:r w:rsidRPr="00E07065">
              <w:rPr>
                <w:rFonts w:ascii="Arial" w:hAnsi="Arial" w:cs="Arial"/>
                <w:noProof/>
                <w:webHidden/>
                <w:sz w:val="24"/>
                <w:szCs w:val="24"/>
              </w:rPr>
              <w:fldChar w:fldCharType="end"/>
            </w:r>
          </w:hyperlink>
        </w:p>
        <w:p w14:paraId="6ADC36DB" w14:textId="71405267"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72" w:history="1">
            <w:r w:rsidRPr="00E07065">
              <w:rPr>
                <w:rStyle w:val="Hyperlink"/>
                <w:rFonts w:ascii="Arial" w:hAnsi="Arial" w:cs="Arial"/>
                <w:noProof/>
                <w:sz w:val="24"/>
                <w:szCs w:val="24"/>
              </w:rPr>
              <w:t>3.1 Introduction</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_Toc235049272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14</w:t>
            </w:r>
            <w:r w:rsidRPr="00E07065">
              <w:rPr>
                <w:rFonts w:ascii="Arial" w:hAnsi="Arial" w:cs="Arial"/>
                <w:noProof/>
                <w:webHidden/>
                <w:sz w:val="24"/>
                <w:szCs w:val="24"/>
              </w:rPr>
              <w:fldChar w:fldCharType="end"/>
            </w:r>
          </w:hyperlink>
        </w:p>
        <w:p w14:paraId="1D316E44" w14:textId="4198EA8C"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73" w:history="1">
            <w:r w:rsidRPr="00E07065">
              <w:rPr>
                <w:rStyle w:val="Hyperlink"/>
                <w:rFonts w:ascii="Arial" w:hAnsi="Arial" w:cs="Arial"/>
                <w:noProof/>
                <w:sz w:val="24"/>
                <w:szCs w:val="24"/>
              </w:rPr>
              <w:t>3.2 Discussion by applying Gibbs Reflective model</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_Toc235049273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14</w:t>
            </w:r>
            <w:r w:rsidRPr="00E07065">
              <w:rPr>
                <w:rFonts w:ascii="Arial" w:hAnsi="Arial" w:cs="Arial"/>
                <w:noProof/>
                <w:webHidden/>
                <w:sz w:val="24"/>
                <w:szCs w:val="24"/>
              </w:rPr>
              <w:fldChar w:fldCharType="end"/>
            </w:r>
          </w:hyperlink>
        </w:p>
        <w:p w14:paraId="0C5FE02D" w14:textId="74CD2473" w:rsidR="004F1139" w:rsidRPr="00E07065" w:rsidRDefault="004F1139">
          <w:pPr>
            <w:pStyle w:val="TOC2"/>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74" w:history="1">
            <w:r w:rsidRPr="00E07065">
              <w:rPr>
                <w:rStyle w:val="Hyperlink"/>
                <w:rFonts w:ascii="Arial" w:hAnsi="Arial" w:cs="Arial"/>
                <w:noProof/>
                <w:sz w:val="24"/>
                <w:szCs w:val="24"/>
              </w:rPr>
              <w:t>3.3 Conclusion</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_Toc235049274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16</w:t>
            </w:r>
            <w:r w:rsidRPr="00E07065">
              <w:rPr>
                <w:rFonts w:ascii="Arial" w:hAnsi="Arial" w:cs="Arial"/>
                <w:noProof/>
                <w:webHidden/>
                <w:sz w:val="24"/>
                <w:szCs w:val="24"/>
              </w:rPr>
              <w:fldChar w:fldCharType="end"/>
            </w:r>
          </w:hyperlink>
        </w:p>
        <w:p w14:paraId="5527DE09" w14:textId="76BA802C" w:rsidR="004F1139" w:rsidRPr="00E07065" w:rsidRDefault="004F1139">
          <w:pPr>
            <w:pStyle w:val="TOC1"/>
            <w:tabs>
              <w:tab w:val="right" w:leader="dot" w:pos="9016"/>
            </w:tabs>
            <w:rPr>
              <w:rFonts w:ascii="Arial" w:eastAsiaTheme="minorEastAsia" w:hAnsi="Arial" w:cs="Arial"/>
              <w:noProof/>
              <w:kern w:val="2"/>
              <w:sz w:val="24"/>
              <w:szCs w:val="24"/>
              <w:lang w:val="en-IN" w:eastAsia="en-IN" w:bidi="gu-IN"/>
              <w14:ligatures w14:val="standardContextual"/>
            </w:rPr>
          </w:pPr>
          <w:hyperlink w:anchor="_Toc235049275" w:history="1">
            <w:r w:rsidRPr="00E07065">
              <w:rPr>
                <w:rStyle w:val="Hyperlink"/>
                <w:rFonts w:ascii="Arial" w:hAnsi="Arial" w:cs="Arial"/>
                <w:noProof/>
                <w:sz w:val="24"/>
                <w:szCs w:val="24"/>
                <w:lang w:eastAsia="en-GB"/>
              </w:rPr>
              <w:t>References</w:t>
            </w:r>
            <w:r w:rsidRPr="00E07065">
              <w:rPr>
                <w:rFonts w:ascii="Arial" w:hAnsi="Arial" w:cs="Arial"/>
                <w:noProof/>
                <w:webHidden/>
                <w:sz w:val="24"/>
                <w:szCs w:val="24"/>
              </w:rPr>
              <w:tab/>
            </w:r>
            <w:r w:rsidRPr="00E07065">
              <w:rPr>
                <w:rFonts w:ascii="Arial" w:hAnsi="Arial" w:cs="Arial"/>
                <w:noProof/>
                <w:webHidden/>
                <w:sz w:val="24"/>
                <w:szCs w:val="24"/>
              </w:rPr>
              <w:fldChar w:fldCharType="begin"/>
            </w:r>
            <w:r w:rsidRPr="00E07065">
              <w:rPr>
                <w:rFonts w:ascii="Arial" w:hAnsi="Arial" w:cs="Arial"/>
                <w:noProof/>
                <w:webHidden/>
                <w:sz w:val="24"/>
                <w:szCs w:val="24"/>
              </w:rPr>
              <w:instrText xml:space="preserve"> PAGEREF _Toc235049275 \h </w:instrText>
            </w:r>
            <w:r w:rsidRPr="00E07065">
              <w:rPr>
                <w:rFonts w:ascii="Arial" w:hAnsi="Arial" w:cs="Arial"/>
                <w:noProof/>
                <w:webHidden/>
                <w:sz w:val="24"/>
                <w:szCs w:val="24"/>
              </w:rPr>
            </w:r>
            <w:r w:rsidRPr="00E07065">
              <w:rPr>
                <w:rFonts w:ascii="Arial" w:hAnsi="Arial" w:cs="Arial"/>
                <w:noProof/>
                <w:webHidden/>
                <w:sz w:val="24"/>
                <w:szCs w:val="24"/>
              </w:rPr>
              <w:fldChar w:fldCharType="separate"/>
            </w:r>
            <w:r w:rsidR="00E07065">
              <w:rPr>
                <w:rFonts w:ascii="Arial" w:hAnsi="Arial" w:cs="Arial"/>
                <w:noProof/>
                <w:webHidden/>
                <w:sz w:val="24"/>
                <w:szCs w:val="24"/>
              </w:rPr>
              <w:t>17</w:t>
            </w:r>
            <w:r w:rsidRPr="00E07065">
              <w:rPr>
                <w:rFonts w:ascii="Arial" w:hAnsi="Arial" w:cs="Arial"/>
                <w:noProof/>
                <w:webHidden/>
                <w:sz w:val="24"/>
                <w:szCs w:val="24"/>
              </w:rPr>
              <w:fldChar w:fldCharType="end"/>
            </w:r>
          </w:hyperlink>
        </w:p>
        <w:p w14:paraId="05AEB500" w14:textId="757DE83E" w:rsidR="00941493" w:rsidRPr="00D247E5" w:rsidRDefault="00941493" w:rsidP="008432C2">
          <w:pPr>
            <w:spacing w:line="360" w:lineRule="auto"/>
            <w:jc w:val="both"/>
            <w:rPr>
              <w:rFonts w:ascii="Arial" w:hAnsi="Arial" w:cs="Arial"/>
              <w:sz w:val="24"/>
              <w:szCs w:val="24"/>
            </w:rPr>
          </w:pPr>
          <w:r w:rsidRPr="00E07065">
            <w:rPr>
              <w:rFonts w:ascii="Arial" w:hAnsi="Arial" w:cs="Arial"/>
              <w:b/>
              <w:bCs/>
              <w:noProof/>
              <w:sz w:val="24"/>
              <w:szCs w:val="24"/>
            </w:rPr>
            <w:fldChar w:fldCharType="end"/>
          </w:r>
        </w:p>
      </w:sdtContent>
    </w:sdt>
    <w:p w14:paraId="1A628437" w14:textId="77777777" w:rsidR="006704A9" w:rsidRPr="00D247E5" w:rsidRDefault="006704A9"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br w:type="page"/>
      </w:r>
    </w:p>
    <w:p w14:paraId="76841700" w14:textId="4513AF4B" w:rsidR="00E058A3" w:rsidRDefault="00E058A3" w:rsidP="00941493">
      <w:pPr>
        <w:pStyle w:val="Heading1"/>
        <w:spacing w:line="360" w:lineRule="auto"/>
        <w:jc w:val="both"/>
        <w:rPr>
          <w:rFonts w:ascii="Arial" w:hAnsi="Arial" w:cs="Arial"/>
          <w:sz w:val="24"/>
          <w:szCs w:val="24"/>
          <w:lang w:eastAsia="en-GB"/>
        </w:rPr>
      </w:pPr>
      <w:bookmarkStart w:id="0" w:name="_Toc235049263"/>
      <w:r>
        <w:rPr>
          <w:rFonts w:ascii="Arial" w:hAnsi="Arial" w:cs="Arial"/>
          <w:sz w:val="24"/>
          <w:szCs w:val="24"/>
          <w:lang w:eastAsia="en-GB"/>
        </w:rPr>
        <w:lastRenderedPageBreak/>
        <w:t>Introduction</w:t>
      </w:r>
      <w:bookmarkEnd w:id="0"/>
      <w:r>
        <w:rPr>
          <w:rFonts w:ascii="Arial" w:hAnsi="Arial" w:cs="Arial"/>
          <w:sz w:val="24"/>
          <w:szCs w:val="24"/>
          <w:lang w:eastAsia="en-GB"/>
        </w:rPr>
        <w:t xml:space="preserve"> </w:t>
      </w:r>
    </w:p>
    <w:p w14:paraId="1F38BB79" w14:textId="591E1EB7" w:rsidR="00E058A3" w:rsidRPr="004E7AFC" w:rsidRDefault="004E7AFC" w:rsidP="004E7AFC">
      <w:pPr>
        <w:spacing w:line="360" w:lineRule="auto"/>
        <w:jc w:val="both"/>
        <w:rPr>
          <w:rFonts w:ascii="Arial" w:hAnsi="Arial" w:cs="Arial"/>
          <w:sz w:val="24"/>
          <w:lang w:eastAsia="en-GB"/>
        </w:rPr>
      </w:pPr>
      <w:r w:rsidRPr="004E7AFC">
        <w:rPr>
          <w:rFonts w:ascii="Arial" w:hAnsi="Arial" w:cs="Arial"/>
          <w:sz w:val="24"/>
          <w:lang w:eastAsia="en-GB"/>
        </w:rPr>
        <w:t>The report is focused to analyse the human resource management issues faced by Helios Urban Mobility (HUM), specifically its 54% workforce engagement deficit and high graduate erosion across London, Singapore and Berlin. This becomes crucial to mention that without proper st</w:t>
      </w:r>
      <w:r>
        <w:rPr>
          <w:rFonts w:ascii="Arial" w:hAnsi="Arial" w:cs="Arial"/>
          <w:sz w:val="24"/>
          <w:lang w:eastAsia="en-GB"/>
        </w:rPr>
        <w:t>rategic management of human resources, it can be tough for an organis</w:t>
      </w:r>
      <w:r w:rsidRPr="004E7AFC">
        <w:rPr>
          <w:rFonts w:ascii="Arial" w:hAnsi="Arial" w:cs="Arial"/>
          <w:sz w:val="24"/>
          <w:lang w:eastAsia="en-GB"/>
        </w:rPr>
        <w:t>ation to redesign their internal operational process</w:t>
      </w:r>
      <w:r>
        <w:rPr>
          <w:rFonts w:ascii="Arial" w:hAnsi="Arial" w:cs="Arial"/>
          <w:sz w:val="24"/>
          <w:lang w:eastAsia="en-GB"/>
        </w:rPr>
        <w:t>.</w:t>
      </w:r>
      <w:r w:rsidRPr="004E7AFC">
        <w:rPr>
          <w:rFonts w:ascii="Arial" w:hAnsi="Arial" w:cs="Arial"/>
          <w:sz w:val="24"/>
          <w:lang w:eastAsia="en-GB"/>
        </w:rPr>
        <w:t xml:space="preserve"> </w:t>
      </w:r>
      <w:r>
        <w:rPr>
          <w:rFonts w:ascii="Arial" w:hAnsi="Arial" w:cs="Arial"/>
          <w:sz w:val="24"/>
          <w:lang w:eastAsia="en-GB"/>
        </w:rPr>
        <w:t xml:space="preserve">Task A </w:t>
      </w:r>
      <w:r w:rsidRPr="004E7AFC">
        <w:rPr>
          <w:rFonts w:ascii="Arial" w:hAnsi="Arial" w:cs="Arial"/>
          <w:sz w:val="24"/>
          <w:lang w:eastAsia="en-GB"/>
        </w:rPr>
        <w:t>is focused</w:t>
      </w:r>
      <w:r>
        <w:rPr>
          <w:rFonts w:ascii="Arial" w:hAnsi="Arial" w:cs="Arial"/>
          <w:sz w:val="24"/>
          <w:lang w:eastAsia="en-GB"/>
        </w:rPr>
        <w:t xml:space="preserve"> to</w:t>
      </w:r>
      <w:r w:rsidRPr="004E7AFC">
        <w:rPr>
          <w:rFonts w:ascii="Arial" w:hAnsi="Arial" w:cs="Arial"/>
          <w:sz w:val="24"/>
          <w:lang w:eastAsia="en-GB"/>
        </w:rPr>
        <w:t xml:space="preserve"> evaluate the transition from traditional unloading </w:t>
      </w:r>
      <w:r>
        <w:rPr>
          <w:rFonts w:ascii="Arial" w:hAnsi="Arial" w:cs="Arial"/>
          <w:sz w:val="24"/>
          <w:lang w:eastAsia="en-GB"/>
        </w:rPr>
        <w:t>to 360-day strategic socialis</w:t>
      </w:r>
      <w:r w:rsidRPr="004E7AFC">
        <w:rPr>
          <w:rFonts w:ascii="Arial" w:hAnsi="Arial" w:cs="Arial"/>
          <w:sz w:val="24"/>
          <w:lang w:eastAsia="en-GB"/>
        </w:rPr>
        <w:t>ation model</w:t>
      </w:r>
      <w:r>
        <w:rPr>
          <w:rFonts w:ascii="Arial" w:hAnsi="Arial" w:cs="Arial"/>
          <w:sz w:val="24"/>
          <w:lang w:eastAsia="en-GB"/>
        </w:rPr>
        <w:t>,</w:t>
      </w:r>
      <w:r w:rsidRPr="004E7AFC">
        <w:rPr>
          <w:rFonts w:ascii="Arial" w:hAnsi="Arial" w:cs="Arial"/>
          <w:sz w:val="24"/>
          <w:lang w:eastAsia="en-GB"/>
        </w:rPr>
        <w:t xml:space="preserve"> </w:t>
      </w:r>
      <w:r>
        <w:rPr>
          <w:rFonts w:ascii="Arial" w:hAnsi="Arial" w:cs="Arial"/>
          <w:sz w:val="24"/>
          <w:lang w:eastAsia="en-GB"/>
        </w:rPr>
        <w:t>whereas T</w:t>
      </w:r>
      <w:r w:rsidRPr="004E7AFC">
        <w:rPr>
          <w:rFonts w:ascii="Arial" w:hAnsi="Arial" w:cs="Arial"/>
          <w:sz w:val="24"/>
          <w:lang w:eastAsia="en-GB"/>
        </w:rPr>
        <w:t>ask B is develop</w:t>
      </w:r>
      <w:r>
        <w:rPr>
          <w:rFonts w:ascii="Arial" w:hAnsi="Arial" w:cs="Arial"/>
          <w:sz w:val="24"/>
          <w:lang w:eastAsia="en-GB"/>
        </w:rPr>
        <w:t>ing</w:t>
      </w:r>
      <w:r w:rsidRPr="004E7AFC">
        <w:rPr>
          <w:rFonts w:ascii="Arial" w:hAnsi="Arial" w:cs="Arial"/>
          <w:sz w:val="24"/>
          <w:lang w:eastAsia="en-GB"/>
        </w:rPr>
        <w:t xml:space="preserve"> a detail on integrated job design along with the job characteristics model, </w:t>
      </w:r>
      <w:r>
        <w:rPr>
          <w:rFonts w:ascii="Arial" w:eastAsia="Times New Roman" w:hAnsi="Arial" w:cs="Arial"/>
          <w:sz w:val="24"/>
          <w:szCs w:val="24"/>
          <w:lang w:eastAsia="en-GB"/>
        </w:rPr>
        <w:t>Job Crafting</w:t>
      </w:r>
      <w:r w:rsidRPr="005D3342">
        <w:rPr>
          <w:rFonts w:ascii="Arial" w:eastAsia="Times New Roman" w:hAnsi="Arial" w:cs="Arial"/>
          <w:sz w:val="24"/>
          <w:szCs w:val="24"/>
          <w:lang w:eastAsia="en-GB"/>
        </w:rPr>
        <w:t xml:space="preserve"> and Skills-Base</w:t>
      </w:r>
      <w:r>
        <w:rPr>
          <w:rFonts w:ascii="Arial" w:eastAsia="Times New Roman" w:hAnsi="Arial" w:cs="Arial"/>
          <w:sz w:val="24"/>
          <w:szCs w:val="24"/>
          <w:lang w:eastAsia="en-GB"/>
        </w:rPr>
        <w:t>d Organis</w:t>
      </w:r>
      <w:r w:rsidRPr="004E7AFC">
        <w:rPr>
          <w:rFonts w:ascii="Arial" w:eastAsia="Times New Roman" w:hAnsi="Arial" w:cs="Arial"/>
          <w:sz w:val="24"/>
          <w:szCs w:val="24"/>
          <w:lang w:eastAsia="en-GB"/>
        </w:rPr>
        <w:t>ation (SBO) frameworks. Lastly</w:t>
      </w:r>
      <w:r>
        <w:rPr>
          <w:rFonts w:ascii="Arial" w:eastAsia="Times New Roman" w:hAnsi="Arial" w:cs="Arial"/>
          <w:sz w:val="24"/>
          <w:szCs w:val="24"/>
          <w:lang w:eastAsia="en-GB"/>
        </w:rPr>
        <w:t>,</w:t>
      </w:r>
      <w:r w:rsidRPr="004E7AFC">
        <w:rPr>
          <w:rFonts w:ascii="Arial" w:eastAsia="Times New Roman" w:hAnsi="Arial" w:cs="Arial"/>
          <w:sz w:val="24"/>
          <w:szCs w:val="24"/>
          <w:lang w:eastAsia="en-GB"/>
        </w:rPr>
        <w:t xml:space="preserve"> t</w:t>
      </w:r>
      <w:r>
        <w:rPr>
          <w:rFonts w:ascii="Arial" w:eastAsia="Times New Roman" w:hAnsi="Arial" w:cs="Arial"/>
          <w:sz w:val="24"/>
          <w:szCs w:val="24"/>
          <w:lang w:eastAsia="en-GB"/>
        </w:rPr>
        <w:t>he T</w:t>
      </w:r>
      <w:r w:rsidRPr="004E7AFC">
        <w:rPr>
          <w:rFonts w:ascii="Arial" w:eastAsia="Times New Roman" w:hAnsi="Arial" w:cs="Arial"/>
          <w:sz w:val="24"/>
          <w:szCs w:val="24"/>
          <w:lang w:eastAsia="en-GB"/>
        </w:rPr>
        <w:t>ask</w:t>
      </w:r>
      <w:r>
        <w:rPr>
          <w:rFonts w:ascii="Arial" w:eastAsia="Times New Roman" w:hAnsi="Arial" w:cs="Arial"/>
          <w:sz w:val="24"/>
          <w:szCs w:val="24"/>
          <w:lang w:eastAsia="en-GB"/>
        </w:rPr>
        <w:t xml:space="preserve"> C</w:t>
      </w:r>
      <w:r w:rsidRPr="004E7AFC">
        <w:rPr>
          <w:rFonts w:ascii="Arial" w:eastAsia="Times New Roman" w:hAnsi="Arial" w:cs="Arial"/>
          <w:sz w:val="24"/>
          <w:szCs w:val="24"/>
          <w:lang w:eastAsia="en-GB"/>
        </w:rPr>
        <w:t xml:space="preserve"> is a reflection based on using </w:t>
      </w:r>
      <w:r>
        <w:rPr>
          <w:rFonts w:ascii="Arial" w:eastAsia="Times New Roman" w:hAnsi="Arial" w:cs="Arial"/>
          <w:sz w:val="24"/>
          <w:szCs w:val="24"/>
          <w:lang w:eastAsia="en-GB"/>
        </w:rPr>
        <w:t xml:space="preserve">AI </w:t>
      </w:r>
      <w:r w:rsidRPr="004E7AFC">
        <w:rPr>
          <w:rFonts w:ascii="Arial" w:eastAsia="Times New Roman" w:hAnsi="Arial" w:cs="Arial"/>
          <w:sz w:val="24"/>
          <w:szCs w:val="24"/>
          <w:lang w:eastAsia="en-GB"/>
        </w:rPr>
        <w:t xml:space="preserve">as a strategic tool for optimizing workforce. </w:t>
      </w:r>
    </w:p>
    <w:p w14:paraId="5076E2D5" w14:textId="7AE5F7C4" w:rsidR="006A4630" w:rsidRPr="00D247E5" w:rsidRDefault="008432C2" w:rsidP="00941493">
      <w:pPr>
        <w:pStyle w:val="Heading1"/>
        <w:spacing w:line="360" w:lineRule="auto"/>
        <w:jc w:val="both"/>
        <w:rPr>
          <w:rFonts w:ascii="Arial" w:hAnsi="Arial" w:cs="Arial"/>
          <w:sz w:val="24"/>
          <w:szCs w:val="24"/>
          <w:lang w:eastAsia="en-GB"/>
        </w:rPr>
      </w:pPr>
      <w:bookmarkStart w:id="1" w:name="_Toc235049264"/>
      <w:r>
        <w:rPr>
          <w:rFonts w:ascii="Arial" w:hAnsi="Arial" w:cs="Arial"/>
          <w:sz w:val="24"/>
          <w:szCs w:val="24"/>
          <w:lang w:eastAsia="en-GB"/>
        </w:rPr>
        <w:t xml:space="preserve">1.0 </w:t>
      </w:r>
      <w:r w:rsidR="006704A9" w:rsidRPr="00D247E5">
        <w:rPr>
          <w:rFonts w:ascii="Arial" w:hAnsi="Arial" w:cs="Arial"/>
          <w:sz w:val="24"/>
          <w:szCs w:val="24"/>
          <w:lang w:eastAsia="en-GB"/>
        </w:rPr>
        <w:t>TASK A: Socialisation, Identity and Business Activism</w:t>
      </w:r>
      <w:bookmarkEnd w:id="1"/>
      <w:r w:rsidR="006704A9" w:rsidRPr="00D247E5">
        <w:rPr>
          <w:rFonts w:ascii="Arial" w:hAnsi="Arial" w:cs="Arial"/>
          <w:sz w:val="24"/>
          <w:szCs w:val="24"/>
          <w:lang w:eastAsia="en-GB"/>
        </w:rPr>
        <w:t xml:space="preserve"> </w:t>
      </w:r>
    </w:p>
    <w:p w14:paraId="7BE8EFB3" w14:textId="77777777" w:rsidR="006704A9" w:rsidRPr="00D247E5" w:rsidRDefault="00373B55" w:rsidP="00941493">
      <w:pPr>
        <w:pStyle w:val="Heading2"/>
        <w:rPr>
          <w:rFonts w:ascii="Arial" w:hAnsi="Arial" w:cs="Arial"/>
          <w:sz w:val="24"/>
          <w:szCs w:val="24"/>
        </w:rPr>
      </w:pPr>
      <w:bookmarkStart w:id="2" w:name="_Toc235049265"/>
      <w:r w:rsidRPr="00D247E5">
        <w:rPr>
          <w:rFonts w:ascii="Arial" w:hAnsi="Arial" w:cs="Arial"/>
          <w:sz w:val="24"/>
          <w:szCs w:val="24"/>
        </w:rPr>
        <w:t>1</w:t>
      </w:r>
      <w:r w:rsidR="006704A9" w:rsidRPr="00D247E5">
        <w:rPr>
          <w:rFonts w:ascii="Arial" w:hAnsi="Arial" w:cs="Arial"/>
          <w:sz w:val="24"/>
          <w:szCs w:val="24"/>
        </w:rPr>
        <w:t>.1 Critical Evaluation: Traditional Onboarding vs. Strategic Socialisation</w:t>
      </w:r>
      <w:bookmarkEnd w:id="2"/>
    </w:p>
    <w:p w14:paraId="32409C91" w14:textId="77777777" w:rsidR="006A4630" w:rsidRPr="00D247E5" w:rsidRDefault="005A0CC3" w:rsidP="00941493">
      <w:pPr>
        <w:spacing w:line="360" w:lineRule="auto"/>
        <w:jc w:val="both"/>
        <w:rPr>
          <w:rFonts w:ascii="Arial" w:hAnsi="Arial" w:cs="Arial"/>
          <w:b/>
          <w:sz w:val="24"/>
          <w:szCs w:val="24"/>
        </w:rPr>
      </w:pPr>
      <w:r w:rsidRPr="00D247E5">
        <w:rPr>
          <w:rFonts w:ascii="Arial" w:hAnsi="Arial" w:cs="Arial"/>
          <w:b/>
          <w:sz w:val="24"/>
          <w:szCs w:val="24"/>
        </w:rPr>
        <w:t>Th</w:t>
      </w:r>
      <w:r w:rsidR="00C27C8F" w:rsidRPr="00D247E5">
        <w:rPr>
          <w:rFonts w:ascii="Arial" w:hAnsi="Arial" w:cs="Arial"/>
          <w:b/>
          <w:sz w:val="24"/>
          <w:szCs w:val="24"/>
        </w:rPr>
        <w:t>e T</w:t>
      </w:r>
      <w:r w:rsidRPr="00D247E5">
        <w:rPr>
          <w:rFonts w:ascii="Arial" w:hAnsi="Arial" w:cs="Arial"/>
          <w:b/>
          <w:sz w:val="24"/>
          <w:szCs w:val="24"/>
        </w:rPr>
        <w:t xml:space="preserve">heoretical foundation </w:t>
      </w:r>
    </w:p>
    <w:p w14:paraId="73C327EF" w14:textId="6869A01C" w:rsidR="005B4BF9" w:rsidRPr="00D247E5" w:rsidRDefault="005A0CC3" w:rsidP="00941493">
      <w:pPr>
        <w:spacing w:line="360" w:lineRule="auto"/>
        <w:jc w:val="both"/>
        <w:rPr>
          <w:rFonts w:ascii="Arial" w:hAnsi="Arial" w:cs="Arial"/>
          <w:sz w:val="24"/>
          <w:szCs w:val="24"/>
        </w:rPr>
      </w:pPr>
      <w:r w:rsidRPr="00D247E5">
        <w:rPr>
          <w:rFonts w:ascii="Arial" w:hAnsi="Arial" w:cs="Arial"/>
          <w:sz w:val="24"/>
          <w:szCs w:val="24"/>
        </w:rPr>
        <w:t>It has been analysed that the traditional onboarding at Helios Urban Mobility (HUM) primarily operates as a compliance-driven orientation and transactional mechanism. This functional reality is separated directly into the module limits in the form of a root cause for the failure of workforce involvement to approximately 54% as well as mounting graduate erosion</w:t>
      </w:r>
      <w:r w:rsidR="008629BD" w:rsidRPr="00D247E5">
        <w:rPr>
          <w:rFonts w:ascii="Arial" w:hAnsi="Arial" w:cs="Arial"/>
          <w:sz w:val="24"/>
          <w:szCs w:val="24"/>
        </w:rPr>
        <w:t xml:space="preserve"> (Groysberg et al., 2011)</w:t>
      </w:r>
      <w:r w:rsidRPr="00D247E5">
        <w:rPr>
          <w:rFonts w:ascii="Arial" w:hAnsi="Arial" w:cs="Arial"/>
          <w:sz w:val="24"/>
          <w:szCs w:val="24"/>
        </w:rPr>
        <w:t xml:space="preserve">. </w:t>
      </w:r>
      <w:r w:rsidR="00FA6D06" w:rsidRPr="00D247E5">
        <w:rPr>
          <w:rFonts w:ascii="Arial" w:hAnsi="Arial" w:cs="Arial"/>
          <w:sz w:val="24"/>
          <w:szCs w:val="24"/>
        </w:rPr>
        <w:t xml:space="preserve">By contrast, the strategic organizational socialization represents the multifaceted procedure via which people obtain the anticipated </w:t>
      </w:r>
      <w:r w:rsidR="00D247E5" w:rsidRPr="00D247E5">
        <w:rPr>
          <w:rFonts w:ascii="Arial" w:hAnsi="Arial" w:cs="Arial"/>
          <w:sz w:val="24"/>
          <w:szCs w:val="24"/>
        </w:rPr>
        <w:t>behaviours</w:t>
      </w:r>
      <w:r w:rsidR="00FA6D06" w:rsidRPr="00D247E5">
        <w:rPr>
          <w:rFonts w:ascii="Arial" w:hAnsi="Arial" w:cs="Arial"/>
          <w:sz w:val="24"/>
          <w:szCs w:val="24"/>
        </w:rPr>
        <w:t xml:space="preserve"> along with particular social values and knowledge required to assume their organizational roles efficiently. </w:t>
      </w:r>
      <w:r w:rsidR="005B4BF9" w:rsidRPr="00D247E5">
        <w:rPr>
          <w:rFonts w:ascii="Arial" w:hAnsi="Arial" w:cs="Arial"/>
          <w:sz w:val="24"/>
          <w:szCs w:val="24"/>
        </w:rPr>
        <w:t xml:space="preserve">As per Rousseau’s Psychological Contract Theory (1995), Helios’s present approach activates a serious breach at the time of meeting stage. </w:t>
      </w:r>
      <w:r w:rsidR="00646C17" w:rsidRPr="00D247E5">
        <w:rPr>
          <w:rFonts w:ascii="Arial" w:hAnsi="Arial" w:cs="Arial"/>
          <w:sz w:val="24"/>
          <w:szCs w:val="24"/>
        </w:rPr>
        <w:t xml:space="preserve">Furthermore, high-potential </w:t>
      </w:r>
      <w:r w:rsidR="00D247E5" w:rsidRPr="00D247E5">
        <w:rPr>
          <w:rFonts w:ascii="Arial" w:hAnsi="Arial" w:cs="Arial"/>
          <w:sz w:val="24"/>
          <w:szCs w:val="24"/>
        </w:rPr>
        <w:t>graduate</w:t>
      </w:r>
      <w:r w:rsidR="00646C17" w:rsidRPr="00D247E5">
        <w:rPr>
          <w:rFonts w:ascii="Arial" w:hAnsi="Arial" w:cs="Arial"/>
          <w:sz w:val="24"/>
          <w:szCs w:val="24"/>
        </w:rPr>
        <w:t xml:space="preserve"> step into an interpersonal psychological agreement developed on anticipations of quick personal growth and environmental drive. Nevertheless, they are being met with a localized and fragmented throughout London, Singapore and Berlin</w:t>
      </w:r>
      <w:r w:rsidR="008629BD" w:rsidRPr="00D247E5">
        <w:rPr>
          <w:rFonts w:ascii="Arial" w:hAnsi="Arial" w:cs="Arial"/>
          <w:sz w:val="24"/>
          <w:szCs w:val="24"/>
        </w:rPr>
        <w:t xml:space="preserve"> (Yusuf, 2020)</w:t>
      </w:r>
      <w:r w:rsidR="00646C17" w:rsidRPr="00D247E5">
        <w:rPr>
          <w:rFonts w:ascii="Arial" w:hAnsi="Arial" w:cs="Arial"/>
          <w:sz w:val="24"/>
          <w:szCs w:val="24"/>
        </w:rPr>
        <w:t xml:space="preserve">. This </w:t>
      </w:r>
      <w:r w:rsidR="005253E8" w:rsidRPr="00D247E5">
        <w:rPr>
          <w:rFonts w:ascii="Arial" w:hAnsi="Arial" w:cs="Arial"/>
          <w:sz w:val="24"/>
          <w:szCs w:val="24"/>
        </w:rPr>
        <w:t>inconsistency</w:t>
      </w:r>
      <w:r w:rsidR="00646C17" w:rsidRPr="00D247E5">
        <w:rPr>
          <w:rFonts w:ascii="Arial" w:hAnsi="Arial" w:cs="Arial"/>
          <w:sz w:val="24"/>
          <w:szCs w:val="24"/>
        </w:rPr>
        <w:t xml:space="preserve"> infringes the initial expectations by converting their involvement into driving </w:t>
      </w:r>
      <w:r w:rsidR="005253E8" w:rsidRPr="00D247E5">
        <w:rPr>
          <w:rFonts w:ascii="Arial" w:hAnsi="Arial" w:cs="Arial"/>
          <w:sz w:val="24"/>
          <w:szCs w:val="24"/>
        </w:rPr>
        <w:t>intentional</w:t>
      </w:r>
      <w:r w:rsidR="00646C17" w:rsidRPr="00D247E5">
        <w:rPr>
          <w:rFonts w:ascii="Arial" w:hAnsi="Arial" w:cs="Arial"/>
          <w:sz w:val="24"/>
          <w:szCs w:val="24"/>
        </w:rPr>
        <w:t xml:space="preserve"> turnover and </w:t>
      </w:r>
      <w:r w:rsidR="005253E8" w:rsidRPr="00D247E5">
        <w:rPr>
          <w:rFonts w:ascii="Arial" w:hAnsi="Arial" w:cs="Arial"/>
          <w:sz w:val="24"/>
          <w:szCs w:val="24"/>
        </w:rPr>
        <w:t>morally</w:t>
      </w:r>
      <w:r w:rsidR="00646C17" w:rsidRPr="00D247E5">
        <w:rPr>
          <w:rFonts w:ascii="Arial" w:hAnsi="Arial" w:cs="Arial"/>
          <w:sz w:val="24"/>
          <w:szCs w:val="24"/>
        </w:rPr>
        <w:t xml:space="preserve"> transactional link. </w:t>
      </w:r>
    </w:p>
    <w:p w14:paraId="0DCA864E" w14:textId="77777777" w:rsidR="00BD18A5" w:rsidRPr="00D247E5" w:rsidRDefault="00BD18A5" w:rsidP="00941493">
      <w:pPr>
        <w:spacing w:line="360" w:lineRule="auto"/>
        <w:jc w:val="both"/>
        <w:rPr>
          <w:rFonts w:ascii="Arial" w:hAnsi="Arial" w:cs="Arial"/>
          <w:b/>
          <w:sz w:val="24"/>
          <w:szCs w:val="24"/>
        </w:rPr>
      </w:pPr>
      <w:r w:rsidRPr="00D247E5">
        <w:rPr>
          <w:rFonts w:ascii="Arial" w:hAnsi="Arial" w:cs="Arial"/>
          <w:b/>
          <w:sz w:val="24"/>
          <w:szCs w:val="24"/>
        </w:rPr>
        <w:t xml:space="preserve">Application of Van Maanen and Schein’s taxonomy </w:t>
      </w:r>
    </w:p>
    <w:p w14:paraId="2D8F1137" w14:textId="3A018C21" w:rsidR="00460700" w:rsidRPr="00D247E5" w:rsidRDefault="00C46563" w:rsidP="00AA19ED">
      <w:pPr>
        <w:spacing w:line="360" w:lineRule="auto"/>
        <w:jc w:val="both"/>
        <w:rPr>
          <w:rFonts w:ascii="Arial" w:hAnsi="Arial" w:cs="Arial"/>
          <w:sz w:val="24"/>
          <w:szCs w:val="24"/>
        </w:rPr>
      </w:pPr>
      <w:r w:rsidRPr="00D247E5">
        <w:rPr>
          <w:rFonts w:ascii="Arial" w:hAnsi="Arial" w:cs="Arial"/>
          <w:sz w:val="24"/>
          <w:szCs w:val="24"/>
        </w:rPr>
        <w:lastRenderedPageBreak/>
        <w:t xml:space="preserve">In order to eradicate the present 8-month ramp-up as well as uniformize engineering abilities throughout all international hubs, Helios should pivot from </w:t>
      </w:r>
      <w:r w:rsidR="005A7A2D" w:rsidRPr="00D247E5">
        <w:rPr>
          <w:rFonts w:ascii="Arial" w:hAnsi="Arial" w:cs="Arial"/>
          <w:sz w:val="24"/>
          <w:szCs w:val="24"/>
        </w:rPr>
        <w:t>familiar</w:t>
      </w:r>
      <w:r w:rsidRPr="00D247E5">
        <w:rPr>
          <w:rFonts w:ascii="Arial" w:hAnsi="Arial" w:cs="Arial"/>
          <w:sz w:val="24"/>
          <w:szCs w:val="24"/>
        </w:rPr>
        <w:t xml:space="preserve"> and individual tactics methodically towards the Institutionalised Socialisation Strategies</w:t>
      </w:r>
      <w:r w:rsidR="008629BD" w:rsidRPr="00D247E5">
        <w:rPr>
          <w:rFonts w:ascii="Arial" w:hAnsi="Arial" w:cs="Arial"/>
          <w:sz w:val="24"/>
          <w:szCs w:val="24"/>
        </w:rPr>
        <w:t xml:space="preserve"> (</w:t>
      </w:r>
      <w:proofErr w:type="spellStart"/>
      <w:r w:rsidR="008629BD" w:rsidRPr="00D247E5">
        <w:rPr>
          <w:rFonts w:ascii="Arial" w:hAnsi="Arial" w:cs="Arial"/>
          <w:color w:val="222222"/>
          <w:sz w:val="24"/>
          <w:szCs w:val="24"/>
          <w:shd w:val="clear" w:color="auto" w:fill="FFFFFF"/>
        </w:rPr>
        <w:t>Mukhalipi</w:t>
      </w:r>
      <w:proofErr w:type="spellEnd"/>
      <w:r w:rsidR="008629BD" w:rsidRPr="00D247E5">
        <w:rPr>
          <w:rFonts w:ascii="Arial" w:hAnsi="Arial" w:cs="Arial"/>
          <w:color w:val="222222"/>
          <w:sz w:val="24"/>
          <w:szCs w:val="24"/>
          <w:shd w:val="clear" w:color="auto" w:fill="FFFFFF"/>
        </w:rPr>
        <w:t>, 2018)</w:t>
      </w:r>
      <w:r w:rsidRPr="00D247E5">
        <w:rPr>
          <w:rFonts w:ascii="Arial" w:hAnsi="Arial" w:cs="Arial"/>
          <w:sz w:val="24"/>
          <w:szCs w:val="24"/>
        </w:rPr>
        <w:t xml:space="preserve">. </w:t>
      </w:r>
      <w:r w:rsidR="00460700" w:rsidRPr="00D247E5">
        <w:rPr>
          <w:rFonts w:ascii="Arial" w:eastAsia="Times New Roman" w:hAnsi="Arial" w:cs="Arial"/>
          <w:sz w:val="24"/>
          <w:szCs w:val="24"/>
          <w:lang w:eastAsia="en-GB"/>
        </w:rPr>
        <w:t xml:space="preserve">Thus, by institutionalising the above presented pathways, Helios serve a well-organized cognitive </w:t>
      </w:r>
      <w:r w:rsidR="00B467EE" w:rsidRPr="00D247E5">
        <w:rPr>
          <w:rFonts w:ascii="Arial" w:eastAsia="Times New Roman" w:hAnsi="Arial" w:cs="Arial"/>
          <w:sz w:val="24"/>
          <w:szCs w:val="24"/>
          <w:lang w:eastAsia="en-GB"/>
        </w:rPr>
        <w:t>presenter</w:t>
      </w:r>
      <w:r w:rsidR="008629BD" w:rsidRPr="00D247E5">
        <w:rPr>
          <w:rFonts w:ascii="Arial" w:eastAsia="Times New Roman" w:hAnsi="Arial" w:cs="Arial"/>
          <w:sz w:val="24"/>
          <w:szCs w:val="24"/>
          <w:lang w:eastAsia="en-GB"/>
        </w:rPr>
        <w:t xml:space="preserve"> (</w:t>
      </w:r>
      <w:r w:rsidR="001B3BFC" w:rsidRPr="00D247E5">
        <w:rPr>
          <w:rFonts w:ascii="Arial" w:hAnsi="Arial" w:cs="Arial"/>
          <w:color w:val="222222"/>
          <w:sz w:val="24"/>
          <w:szCs w:val="24"/>
          <w:shd w:val="clear" w:color="auto" w:fill="FFFFFF"/>
        </w:rPr>
        <w:t>Flagstad and Johnsen, 2022</w:t>
      </w:r>
      <w:r w:rsidR="008629BD" w:rsidRPr="00D247E5">
        <w:rPr>
          <w:rFonts w:ascii="Arial" w:hAnsi="Arial" w:cs="Arial"/>
          <w:color w:val="222222"/>
          <w:sz w:val="24"/>
          <w:szCs w:val="24"/>
          <w:shd w:val="clear" w:color="auto" w:fill="FFFFFF"/>
        </w:rPr>
        <w:t>)</w:t>
      </w:r>
      <w:r w:rsidR="00460700" w:rsidRPr="00D247E5">
        <w:rPr>
          <w:rFonts w:ascii="Arial" w:eastAsia="Times New Roman" w:hAnsi="Arial" w:cs="Arial"/>
          <w:sz w:val="24"/>
          <w:szCs w:val="24"/>
          <w:lang w:eastAsia="en-GB"/>
        </w:rPr>
        <w:t xml:space="preserve">. </w:t>
      </w:r>
      <w:r w:rsidR="00B467EE" w:rsidRPr="00D247E5">
        <w:rPr>
          <w:rFonts w:ascii="Arial" w:eastAsia="Times New Roman" w:hAnsi="Arial" w:cs="Arial"/>
          <w:sz w:val="24"/>
          <w:szCs w:val="24"/>
          <w:lang w:eastAsia="en-GB"/>
        </w:rPr>
        <w:t xml:space="preserve">This communal experience power social identity in order to restructure an outsider’s personal identity methodically within an organizational identity emphasized upon green-tech and sustainable </w:t>
      </w:r>
      <w:r w:rsidR="00E537D8" w:rsidRPr="00D247E5">
        <w:rPr>
          <w:rFonts w:ascii="Arial" w:eastAsia="Times New Roman" w:hAnsi="Arial" w:cs="Arial"/>
          <w:sz w:val="24"/>
          <w:szCs w:val="24"/>
          <w:lang w:eastAsia="en-GB"/>
        </w:rPr>
        <w:t>modernisation</w:t>
      </w:r>
      <w:r w:rsidR="00B467EE" w:rsidRPr="00D247E5">
        <w:rPr>
          <w:rFonts w:ascii="Arial" w:eastAsia="Times New Roman" w:hAnsi="Arial" w:cs="Arial"/>
          <w:sz w:val="24"/>
          <w:szCs w:val="24"/>
          <w:lang w:eastAsia="en-GB"/>
        </w:rPr>
        <w:t xml:space="preserve">. </w:t>
      </w:r>
    </w:p>
    <w:p w14:paraId="64942B44" w14:textId="77777777" w:rsidR="00B362BD" w:rsidRPr="00D247E5" w:rsidRDefault="00B362BD" w:rsidP="003A2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noProof/>
          <w:sz w:val="24"/>
          <w:szCs w:val="24"/>
          <w:lang w:eastAsia="en-GB"/>
        </w:rPr>
        <w:drawing>
          <wp:inline distT="0" distB="0" distL="0" distR="0" wp14:anchorId="2AC12373" wp14:editId="4E79C400">
            <wp:extent cx="4577709" cy="2598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3756" cy="2601852"/>
                    </a:xfrm>
                    <a:prstGeom prst="rect">
                      <a:avLst/>
                    </a:prstGeom>
                    <a:noFill/>
                    <a:ln>
                      <a:noFill/>
                    </a:ln>
                  </pic:spPr>
                </pic:pic>
              </a:graphicData>
            </a:graphic>
          </wp:inline>
        </w:drawing>
      </w:r>
    </w:p>
    <w:p w14:paraId="234CCA10" w14:textId="634297D8" w:rsidR="00B362BD" w:rsidRPr="00D247E5" w:rsidRDefault="00B362BD" w:rsidP="003A2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b/>
          <w:sz w:val="24"/>
          <w:szCs w:val="24"/>
          <w:lang w:eastAsia="en-GB"/>
        </w:rPr>
      </w:pPr>
      <w:r w:rsidRPr="00D247E5">
        <w:rPr>
          <w:rFonts w:ascii="Arial" w:eastAsia="Times New Roman" w:hAnsi="Arial" w:cs="Arial"/>
          <w:b/>
          <w:sz w:val="24"/>
          <w:szCs w:val="24"/>
          <w:lang w:eastAsia="en-GB"/>
        </w:rPr>
        <w:t xml:space="preserve">Figure </w:t>
      </w:r>
      <w:r w:rsidR="00D247E5">
        <w:rPr>
          <w:rFonts w:ascii="Arial" w:eastAsia="Times New Roman" w:hAnsi="Arial" w:cs="Arial"/>
          <w:b/>
          <w:sz w:val="24"/>
          <w:szCs w:val="24"/>
          <w:lang w:eastAsia="en-GB"/>
        </w:rPr>
        <w:t>1</w:t>
      </w:r>
      <w:r w:rsidRPr="00D247E5">
        <w:rPr>
          <w:rFonts w:ascii="Arial" w:eastAsia="Times New Roman" w:hAnsi="Arial" w:cs="Arial"/>
          <w:b/>
          <w:sz w:val="24"/>
          <w:szCs w:val="24"/>
          <w:lang w:eastAsia="en-GB"/>
        </w:rPr>
        <w:t>: Effect of Sustainable studies on new entrants</w:t>
      </w:r>
    </w:p>
    <w:p w14:paraId="53F0930A" w14:textId="77777777" w:rsidR="00B362BD" w:rsidRPr="00D247E5" w:rsidRDefault="00B362BD" w:rsidP="003A2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sz w:val="24"/>
          <w:szCs w:val="24"/>
          <w:lang w:eastAsia="en-GB"/>
        </w:rPr>
        <w:t>(Source:</w:t>
      </w:r>
      <w:r w:rsidR="001B3BFC" w:rsidRPr="00D247E5">
        <w:rPr>
          <w:rFonts w:ascii="Arial" w:eastAsia="Times New Roman" w:hAnsi="Arial" w:cs="Arial"/>
          <w:sz w:val="24"/>
          <w:szCs w:val="24"/>
          <w:lang w:eastAsia="en-GB"/>
        </w:rPr>
        <w:t xml:space="preserve"> </w:t>
      </w:r>
      <w:r w:rsidR="001B3BFC" w:rsidRPr="00D247E5">
        <w:rPr>
          <w:rFonts w:ascii="Arial" w:hAnsi="Arial" w:cs="Arial"/>
          <w:color w:val="222222"/>
          <w:sz w:val="24"/>
          <w:szCs w:val="24"/>
          <w:shd w:val="clear" w:color="auto" w:fill="FFFFFF"/>
        </w:rPr>
        <w:t>CIPD, 2026)</w:t>
      </w:r>
    </w:p>
    <w:p w14:paraId="4F45CE8F" w14:textId="77777777" w:rsidR="006704A9" w:rsidRPr="00D247E5" w:rsidRDefault="00373B55" w:rsidP="00941493">
      <w:pPr>
        <w:pStyle w:val="Heading2"/>
        <w:rPr>
          <w:rFonts w:ascii="Arial" w:hAnsi="Arial" w:cs="Arial"/>
          <w:sz w:val="24"/>
          <w:szCs w:val="24"/>
        </w:rPr>
      </w:pPr>
      <w:bookmarkStart w:id="3" w:name="_Toc235049266"/>
      <w:r w:rsidRPr="00D247E5">
        <w:rPr>
          <w:rFonts w:ascii="Arial" w:hAnsi="Arial" w:cs="Arial"/>
          <w:sz w:val="24"/>
          <w:szCs w:val="24"/>
        </w:rPr>
        <w:t>1</w:t>
      </w:r>
      <w:r w:rsidR="006704A9" w:rsidRPr="00D247E5">
        <w:rPr>
          <w:rFonts w:ascii="Arial" w:hAnsi="Arial" w:cs="Arial"/>
          <w:sz w:val="24"/>
          <w:szCs w:val="24"/>
        </w:rPr>
        <w:t>.2 The 360-Day Strategic Socialisation Architecture for Helios</w:t>
      </w:r>
      <w:bookmarkEnd w:id="3"/>
    </w:p>
    <w:p w14:paraId="44121B51" w14:textId="77777777" w:rsidR="00DF2D5B" w:rsidRPr="00D247E5" w:rsidRDefault="00A361B3" w:rsidP="00F05481">
      <w:pPr>
        <w:spacing w:line="360" w:lineRule="auto"/>
        <w:jc w:val="both"/>
        <w:rPr>
          <w:rFonts w:ascii="Arial" w:hAnsi="Arial" w:cs="Arial"/>
          <w:sz w:val="24"/>
          <w:szCs w:val="24"/>
        </w:rPr>
      </w:pPr>
      <w:r w:rsidRPr="00D247E5">
        <w:rPr>
          <w:rFonts w:ascii="Arial" w:hAnsi="Arial" w:cs="Arial"/>
          <w:sz w:val="24"/>
          <w:szCs w:val="24"/>
        </w:rPr>
        <w:t>The 360-Day Strategic Socialisation Architecture for Helios facilitates an inclusive, long-year framework for developing a combined corporate culture and deep organisational consistency</w:t>
      </w:r>
      <w:r w:rsidR="00C0187C" w:rsidRPr="00D247E5">
        <w:rPr>
          <w:rFonts w:ascii="Arial" w:hAnsi="Arial" w:cs="Arial"/>
          <w:sz w:val="24"/>
          <w:szCs w:val="24"/>
        </w:rPr>
        <w:t xml:space="preserve"> (Conti et al., 2025)</w:t>
      </w:r>
      <w:r w:rsidRPr="00D247E5">
        <w:rPr>
          <w:rFonts w:ascii="Arial" w:hAnsi="Arial" w:cs="Arial"/>
          <w:sz w:val="24"/>
          <w:szCs w:val="24"/>
        </w:rPr>
        <w:t>. In order to convert isolated independent contributors, it highlights a well-organized 4-phase journey into highly communicative, collaborative and aligned teams.</w:t>
      </w:r>
      <w:r w:rsidR="004C76DA" w:rsidRPr="00D247E5">
        <w:rPr>
          <w:rFonts w:ascii="Arial" w:hAnsi="Arial" w:cs="Arial"/>
          <w:sz w:val="24"/>
          <w:szCs w:val="24"/>
        </w:rPr>
        <w:t xml:space="preserve"> </w:t>
      </w:r>
      <w:r w:rsidR="00EF500E" w:rsidRPr="00D247E5">
        <w:rPr>
          <w:rFonts w:ascii="Arial" w:hAnsi="Arial" w:cs="Arial"/>
          <w:sz w:val="24"/>
          <w:szCs w:val="24"/>
        </w:rPr>
        <w:t xml:space="preserve">In order to compare the 8-month ability ramp-up time recognized within the case file, the below mentioned </w:t>
      </w:r>
      <w:r w:rsidR="001D57C0" w:rsidRPr="00D247E5">
        <w:rPr>
          <w:rFonts w:ascii="Arial" w:hAnsi="Arial" w:cs="Arial"/>
          <w:sz w:val="24"/>
          <w:szCs w:val="24"/>
        </w:rPr>
        <w:t>organized architecture familiarizes a phased timeline</w:t>
      </w:r>
      <w:r w:rsidR="00F05481" w:rsidRPr="00D247E5">
        <w:rPr>
          <w:rFonts w:ascii="Arial" w:hAnsi="Arial" w:cs="Arial"/>
          <w:sz w:val="24"/>
          <w:szCs w:val="24"/>
        </w:rPr>
        <w:t>,</w:t>
      </w:r>
      <w:r w:rsidR="001D57C0" w:rsidRPr="00D247E5">
        <w:rPr>
          <w:rFonts w:ascii="Arial" w:hAnsi="Arial" w:cs="Arial"/>
          <w:sz w:val="24"/>
          <w:szCs w:val="24"/>
        </w:rPr>
        <w:t xml:space="preserve"> which is directly planned against Bauer’s (2010) Four C’s (Compliance, Clarification, Culture, Connection)</w:t>
      </w:r>
      <w:r w:rsidR="008629BD" w:rsidRPr="00D247E5">
        <w:rPr>
          <w:rFonts w:ascii="Arial" w:hAnsi="Arial" w:cs="Arial"/>
          <w:sz w:val="24"/>
          <w:szCs w:val="24"/>
        </w:rPr>
        <w:t xml:space="preserve"> (</w:t>
      </w:r>
      <w:r w:rsidR="008629BD" w:rsidRPr="00D247E5">
        <w:rPr>
          <w:rFonts w:ascii="Arial" w:hAnsi="Arial" w:cs="Arial"/>
          <w:color w:val="222222"/>
          <w:sz w:val="24"/>
          <w:szCs w:val="24"/>
          <w:shd w:val="clear" w:color="auto" w:fill="FFFFFF"/>
        </w:rPr>
        <w:t xml:space="preserve">Conti </w:t>
      </w:r>
      <w:r w:rsidR="008629BD" w:rsidRPr="00D247E5">
        <w:rPr>
          <w:rFonts w:ascii="Arial" w:hAnsi="Arial" w:cs="Arial"/>
          <w:i/>
          <w:color w:val="222222"/>
          <w:sz w:val="24"/>
          <w:szCs w:val="24"/>
          <w:shd w:val="clear" w:color="auto" w:fill="FFFFFF"/>
        </w:rPr>
        <w:t>et al.,</w:t>
      </w:r>
      <w:r w:rsidR="008629BD" w:rsidRPr="00D247E5">
        <w:rPr>
          <w:rFonts w:ascii="Arial" w:hAnsi="Arial" w:cs="Arial"/>
          <w:color w:val="222222"/>
          <w:sz w:val="24"/>
          <w:szCs w:val="24"/>
          <w:shd w:val="clear" w:color="auto" w:fill="FFFFFF"/>
        </w:rPr>
        <w:t xml:space="preserve"> 2025)</w:t>
      </w:r>
      <w:r w:rsidR="001D57C0" w:rsidRPr="00D247E5">
        <w:rPr>
          <w:rFonts w:ascii="Arial" w:hAnsi="Arial" w:cs="Arial"/>
          <w:sz w:val="24"/>
          <w:szCs w:val="24"/>
        </w:rPr>
        <w:t xml:space="preserve">. </w:t>
      </w:r>
    </w:p>
    <w:p w14:paraId="05AEC454" w14:textId="77777777" w:rsidR="009C0156" w:rsidRPr="00D247E5" w:rsidRDefault="009C0156" w:rsidP="00941493">
      <w:pPr>
        <w:spacing w:line="360" w:lineRule="auto"/>
        <w:jc w:val="both"/>
        <w:rPr>
          <w:rFonts w:ascii="Arial" w:hAnsi="Arial" w:cs="Arial"/>
          <w:b/>
          <w:sz w:val="24"/>
          <w:szCs w:val="24"/>
        </w:rPr>
      </w:pPr>
      <w:r w:rsidRPr="00D247E5">
        <w:rPr>
          <w:rFonts w:ascii="Arial" w:hAnsi="Arial" w:cs="Arial"/>
          <w:b/>
          <w:sz w:val="24"/>
          <w:szCs w:val="24"/>
        </w:rPr>
        <w:t>Phase 1: Pre-boarding (The anticipatory stage, Days: 30-0)</w:t>
      </w:r>
    </w:p>
    <w:p w14:paraId="1CAE6C16" w14:textId="77777777" w:rsidR="009C0156" w:rsidRPr="00D247E5" w:rsidRDefault="00800ADF" w:rsidP="00941493">
      <w:pPr>
        <w:spacing w:line="360" w:lineRule="auto"/>
        <w:jc w:val="both"/>
        <w:rPr>
          <w:rFonts w:ascii="Arial" w:hAnsi="Arial" w:cs="Arial"/>
          <w:sz w:val="24"/>
          <w:szCs w:val="24"/>
        </w:rPr>
      </w:pPr>
      <w:r w:rsidRPr="00D247E5">
        <w:rPr>
          <w:rFonts w:ascii="Arial" w:hAnsi="Arial" w:cs="Arial"/>
          <w:b/>
          <w:sz w:val="24"/>
          <w:szCs w:val="24"/>
        </w:rPr>
        <w:lastRenderedPageBreak/>
        <w:t xml:space="preserve">Emphasis: </w:t>
      </w:r>
      <w:r w:rsidRPr="00D247E5">
        <w:rPr>
          <w:rFonts w:ascii="Arial" w:hAnsi="Arial" w:cs="Arial"/>
          <w:sz w:val="24"/>
          <w:szCs w:val="24"/>
        </w:rPr>
        <w:t>Psychological connection</w:t>
      </w:r>
      <w:r w:rsidR="008D7393" w:rsidRPr="00D247E5">
        <w:rPr>
          <w:rFonts w:ascii="Arial" w:hAnsi="Arial" w:cs="Arial"/>
          <w:sz w:val="24"/>
          <w:szCs w:val="24"/>
        </w:rPr>
        <w:t>, foundational development of relationship and individual alignment</w:t>
      </w:r>
      <w:r w:rsidRPr="00D247E5">
        <w:rPr>
          <w:rFonts w:ascii="Arial" w:hAnsi="Arial" w:cs="Arial"/>
          <w:sz w:val="24"/>
          <w:szCs w:val="24"/>
        </w:rPr>
        <w:t>.</w:t>
      </w:r>
    </w:p>
    <w:p w14:paraId="6A7549DA" w14:textId="5E7CC1A9" w:rsidR="00800ADF" w:rsidRPr="00D247E5" w:rsidRDefault="00800ADF" w:rsidP="00941493">
      <w:pPr>
        <w:spacing w:line="360" w:lineRule="auto"/>
        <w:jc w:val="both"/>
        <w:rPr>
          <w:rFonts w:ascii="Arial" w:hAnsi="Arial" w:cs="Arial"/>
          <w:sz w:val="24"/>
          <w:szCs w:val="24"/>
        </w:rPr>
      </w:pPr>
      <w:r w:rsidRPr="00D247E5">
        <w:rPr>
          <w:rFonts w:ascii="Arial" w:hAnsi="Arial" w:cs="Arial"/>
          <w:b/>
          <w:sz w:val="24"/>
          <w:szCs w:val="24"/>
        </w:rPr>
        <w:t xml:space="preserve">Action: </w:t>
      </w:r>
      <w:r w:rsidRPr="00D247E5">
        <w:rPr>
          <w:rFonts w:ascii="Arial" w:hAnsi="Arial" w:cs="Arial"/>
          <w:sz w:val="24"/>
          <w:szCs w:val="24"/>
        </w:rPr>
        <w:t>Introducing access to the Helios Internal Talent Marketplace (ITM) portal. Launching novel hires to their group peers throughout Singapore, Berlin and London through digital introductions</w:t>
      </w:r>
      <w:r w:rsidR="008629BD" w:rsidRPr="00D247E5">
        <w:rPr>
          <w:rFonts w:ascii="Arial" w:hAnsi="Arial" w:cs="Arial"/>
          <w:sz w:val="24"/>
          <w:szCs w:val="24"/>
        </w:rPr>
        <w:t xml:space="preserve"> (</w:t>
      </w:r>
      <w:r w:rsidR="008629BD" w:rsidRPr="00D247E5">
        <w:rPr>
          <w:rFonts w:ascii="Arial" w:hAnsi="Arial" w:cs="Arial"/>
          <w:color w:val="222222"/>
          <w:sz w:val="24"/>
          <w:szCs w:val="24"/>
          <w:shd w:val="clear" w:color="auto" w:fill="FFFFFF"/>
        </w:rPr>
        <w:t>Dempsey, 2026)</w:t>
      </w:r>
      <w:r w:rsidRPr="00D247E5">
        <w:rPr>
          <w:rFonts w:ascii="Arial" w:hAnsi="Arial" w:cs="Arial"/>
          <w:sz w:val="24"/>
          <w:szCs w:val="24"/>
        </w:rPr>
        <w:t>.</w:t>
      </w:r>
    </w:p>
    <w:p w14:paraId="309F2370" w14:textId="731E4CC7" w:rsidR="00800ADF" w:rsidRPr="00D247E5" w:rsidRDefault="00800ADF" w:rsidP="00941493">
      <w:pPr>
        <w:spacing w:line="360" w:lineRule="auto"/>
        <w:jc w:val="both"/>
        <w:rPr>
          <w:rFonts w:ascii="Arial" w:hAnsi="Arial" w:cs="Arial"/>
          <w:b/>
          <w:sz w:val="24"/>
          <w:szCs w:val="24"/>
        </w:rPr>
      </w:pPr>
      <w:r w:rsidRPr="00D247E5">
        <w:rPr>
          <w:rFonts w:ascii="Arial" w:hAnsi="Arial" w:cs="Arial"/>
          <w:b/>
          <w:sz w:val="24"/>
          <w:szCs w:val="24"/>
        </w:rPr>
        <w:t xml:space="preserve">Tactical justification: </w:t>
      </w:r>
      <w:r w:rsidRPr="00D247E5">
        <w:rPr>
          <w:rFonts w:ascii="Arial" w:hAnsi="Arial" w:cs="Arial"/>
          <w:sz w:val="24"/>
          <w:szCs w:val="24"/>
        </w:rPr>
        <w:t xml:space="preserve">Lowers </w:t>
      </w:r>
      <w:r w:rsidR="00307EFA" w:rsidRPr="00D247E5">
        <w:rPr>
          <w:rFonts w:ascii="Arial" w:hAnsi="Arial" w:cs="Arial"/>
          <w:sz w:val="24"/>
          <w:szCs w:val="24"/>
        </w:rPr>
        <w:t>preventive</w:t>
      </w:r>
      <w:r w:rsidRPr="00D247E5">
        <w:rPr>
          <w:rFonts w:ascii="Arial" w:hAnsi="Arial" w:cs="Arial"/>
          <w:sz w:val="24"/>
          <w:szCs w:val="24"/>
        </w:rPr>
        <w:t xml:space="preserve"> anxiety prior to day 1 and developing early </w:t>
      </w:r>
      <w:r w:rsidR="00307EFA" w:rsidRPr="00D247E5">
        <w:rPr>
          <w:rFonts w:ascii="Arial" w:hAnsi="Arial" w:cs="Arial"/>
          <w:sz w:val="24"/>
          <w:szCs w:val="24"/>
        </w:rPr>
        <w:t>interpersonal</w:t>
      </w:r>
      <w:r w:rsidRPr="00D247E5">
        <w:rPr>
          <w:rFonts w:ascii="Arial" w:hAnsi="Arial" w:cs="Arial"/>
          <w:sz w:val="24"/>
          <w:szCs w:val="24"/>
        </w:rPr>
        <w:t xml:space="preserve"> psychological agreements.</w:t>
      </w:r>
      <w:r w:rsidRPr="00D247E5">
        <w:rPr>
          <w:rFonts w:ascii="Arial" w:hAnsi="Arial" w:cs="Arial"/>
          <w:b/>
          <w:sz w:val="24"/>
          <w:szCs w:val="24"/>
        </w:rPr>
        <w:t xml:space="preserve"> </w:t>
      </w:r>
    </w:p>
    <w:p w14:paraId="641F4119" w14:textId="77777777" w:rsidR="00577CEC" w:rsidRPr="00D247E5" w:rsidRDefault="00577CEC" w:rsidP="00941493">
      <w:pPr>
        <w:spacing w:line="360" w:lineRule="auto"/>
        <w:jc w:val="both"/>
        <w:rPr>
          <w:rFonts w:ascii="Arial" w:hAnsi="Arial" w:cs="Arial"/>
          <w:b/>
          <w:sz w:val="24"/>
          <w:szCs w:val="24"/>
        </w:rPr>
      </w:pPr>
      <w:r w:rsidRPr="00D247E5">
        <w:rPr>
          <w:rFonts w:ascii="Arial" w:hAnsi="Arial" w:cs="Arial"/>
          <w:b/>
          <w:sz w:val="24"/>
          <w:szCs w:val="24"/>
        </w:rPr>
        <w:t>Phase 2: The initial 90 days (The assimilation and encounter stage)</w:t>
      </w:r>
      <w:r w:rsidR="008D1739" w:rsidRPr="00D247E5">
        <w:rPr>
          <w:rFonts w:ascii="Arial" w:hAnsi="Arial" w:cs="Arial"/>
          <w:b/>
          <w:sz w:val="24"/>
          <w:szCs w:val="24"/>
        </w:rPr>
        <w:t xml:space="preserve"> </w:t>
      </w:r>
      <w:r w:rsidRPr="00D247E5">
        <w:rPr>
          <w:rFonts w:ascii="Arial" w:hAnsi="Arial" w:cs="Arial"/>
          <w:b/>
          <w:sz w:val="24"/>
          <w:szCs w:val="24"/>
        </w:rPr>
        <w:t>Days 1-30 (Clarification and compliance)</w:t>
      </w:r>
    </w:p>
    <w:p w14:paraId="1E114BE1" w14:textId="77777777" w:rsidR="00642C49" w:rsidRPr="00D247E5" w:rsidRDefault="00642C49" w:rsidP="00941493">
      <w:pPr>
        <w:spacing w:line="360" w:lineRule="auto"/>
        <w:jc w:val="both"/>
        <w:rPr>
          <w:rFonts w:ascii="Arial" w:hAnsi="Arial" w:cs="Arial"/>
          <w:sz w:val="24"/>
          <w:szCs w:val="24"/>
        </w:rPr>
      </w:pPr>
      <w:r w:rsidRPr="00D247E5">
        <w:rPr>
          <w:rFonts w:ascii="Arial" w:hAnsi="Arial" w:cs="Arial"/>
          <w:b/>
          <w:sz w:val="24"/>
          <w:szCs w:val="24"/>
        </w:rPr>
        <w:t xml:space="preserve">Emphasis: </w:t>
      </w:r>
      <w:r w:rsidRPr="00D247E5">
        <w:rPr>
          <w:rFonts w:ascii="Arial" w:hAnsi="Arial" w:cs="Arial"/>
          <w:sz w:val="24"/>
          <w:szCs w:val="24"/>
        </w:rPr>
        <w:t>Converting towards small-group collaboration f</w:t>
      </w:r>
      <w:r w:rsidR="008D1739" w:rsidRPr="00D247E5">
        <w:rPr>
          <w:rFonts w:ascii="Arial" w:hAnsi="Arial" w:cs="Arial"/>
          <w:sz w:val="24"/>
          <w:szCs w:val="24"/>
        </w:rPr>
        <w:t>r</w:t>
      </w:r>
      <w:r w:rsidRPr="00D247E5">
        <w:rPr>
          <w:rFonts w:ascii="Arial" w:hAnsi="Arial" w:cs="Arial"/>
          <w:sz w:val="24"/>
          <w:szCs w:val="24"/>
        </w:rPr>
        <w:t xml:space="preserve">om individual learning.  </w:t>
      </w:r>
    </w:p>
    <w:p w14:paraId="1898AA84" w14:textId="49893244" w:rsidR="00577CEC" w:rsidRPr="00D247E5" w:rsidRDefault="00577CEC" w:rsidP="00941493">
      <w:pPr>
        <w:spacing w:line="360" w:lineRule="auto"/>
        <w:jc w:val="both"/>
        <w:rPr>
          <w:rFonts w:ascii="Arial" w:hAnsi="Arial" w:cs="Arial"/>
          <w:sz w:val="24"/>
          <w:szCs w:val="24"/>
        </w:rPr>
      </w:pPr>
      <w:r w:rsidRPr="00D247E5">
        <w:rPr>
          <w:rFonts w:ascii="Arial" w:hAnsi="Arial" w:cs="Arial"/>
          <w:b/>
          <w:sz w:val="24"/>
          <w:szCs w:val="24"/>
        </w:rPr>
        <w:t>Action:</w:t>
      </w:r>
      <w:r w:rsidRPr="00D247E5">
        <w:rPr>
          <w:rFonts w:ascii="Arial" w:hAnsi="Arial" w:cs="Arial"/>
          <w:sz w:val="24"/>
          <w:szCs w:val="24"/>
        </w:rPr>
        <w:t xml:space="preserve"> Accomplish deep-drive and standardized technical modules which covers local municipal safety </w:t>
      </w:r>
      <w:r w:rsidR="005A22E6" w:rsidRPr="00D247E5">
        <w:rPr>
          <w:rFonts w:ascii="Arial" w:hAnsi="Arial" w:cs="Arial"/>
          <w:sz w:val="24"/>
          <w:szCs w:val="24"/>
        </w:rPr>
        <w:t>compliance</w:t>
      </w:r>
      <w:r w:rsidRPr="00D247E5">
        <w:rPr>
          <w:rFonts w:ascii="Arial" w:hAnsi="Arial" w:cs="Arial"/>
          <w:sz w:val="24"/>
          <w:szCs w:val="24"/>
        </w:rPr>
        <w:t xml:space="preserve"> regulations and </w:t>
      </w:r>
      <w:r w:rsidR="005A22E6" w:rsidRPr="00D247E5">
        <w:rPr>
          <w:rFonts w:ascii="Arial" w:hAnsi="Arial" w:cs="Arial"/>
          <w:sz w:val="24"/>
          <w:szCs w:val="24"/>
        </w:rPr>
        <w:t>self-directed</w:t>
      </w:r>
      <w:r w:rsidRPr="00D247E5">
        <w:rPr>
          <w:rFonts w:ascii="Arial" w:hAnsi="Arial" w:cs="Arial"/>
          <w:sz w:val="24"/>
          <w:szCs w:val="24"/>
        </w:rPr>
        <w:t xml:space="preserve"> </w:t>
      </w:r>
      <w:r w:rsidR="005A22E6" w:rsidRPr="00D247E5">
        <w:rPr>
          <w:rFonts w:ascii="Arial" w:hAnsi="Arial" w:cs="Arial"/>
          <w:sz w:val="24"/>
          <w:szCs w:val="24"/>
        </w:rPr>
        <w:t>municipal</w:t>
      </w:r>
      <w:r w:rsidRPr="00D247E5">
        <w:rPr>
          <w:rFonts w:ascii="Arial" w:hAnsi="Arial" w:cs="Arial"/>
          <w:sz w:val="24"/>
          <w:szCs w:val="24"/>
        </w:rPr>
        <w:t xml:space="preserve"> </w:t>
      </w:r>
      <w:r w:rsidR="005A22E6" w:rsidRPr="00D247E5">
        <w:rPr>
          <w:rFonts w:ascii="Arial" w:hAnsi="Arial" w:cs="Arial"/>
          <w:sz w:val="24"/>
          <w:szCs w:val="24"/>
        </w:rPr>
        <w:t>transportation</w:t>
      </w:r>
      <w:r w:rsidRPr="00D247E5">
        <w:rPr>
          <w:rFonts w:ascii="Arial" w:hAnsi="Arial" w:cs="Arial"/>
          <w:sz w:val="24"/>
          <w:szCs w:val="24"/>
        </w:rPr>
        <w:t xml:space="preserve"> </w:t>
      </w:r>
      <w:r w:rsidR="005A22E6" w:rsidRPr="00D247E5">
        <w:rPr>
          <w:rFonts w:ascii="Arial" w:hAnsi="Arial" w:cs="Arial"/>
          <w:sz w:val="24"/>
          <w:szCs w:val="24"/>
        </w:rPr>
        <w:t>architectures</w:t>
      </w:r>
      <w:r w:rsidR="008629BD" w:rsidRPr="00D247E5">
        <w:rPr>
          <w:rFonts w:ascii="Arial" w:hAnsi="Arial" w:cs="Arial"/>
          <w:sz w:val="24"/>
          <w:szCs w:val="24"/>
        </w:rPr>
        <w:t xml:space="preserve"> (</w:t>
      </w:r>
      <w:r w:rsidR="008629BD" w:rsidRPr="00D247E5">
        <w:rPr>
          <w:rFonts w:ascii="Arial" w:hAnsi="Arial" w:cs="Arial"/>
          <w:color w:val="222222"/>
          <w:sz w:val="24"/>
          <w:szCs w:val="24"/>
          <w:shd w:val="clear" w:color="auto" w:fill="FFFFFF"/>
        </w:rPr>
        <w:t xml:space="preserve">Toker and </w:t>
      </w:r>
      <w:proofErr w:type="spellStart"/>
      <w:r w:rsidR="008629BD" w:rsidRPr="00D247E5">
        <w:rPr>
          <w:rFonts w:ascii="Arial" w:hAnsi="Arial" w:cs="Arial"/>
          <w:color w:val="222222"/>
          <w:sz w:val="24"/>
          <w:szCs w:val="24"/>
          <w:shd w:val="clear" w:color="auto" w:fill="FFFFFF"/>
        </w:rPr>
        <w:t>Tekarslan</w:t>
      </w:r>
      <w:proofErr w:type="spellEnd"/>
      <w:r w:rsidR="008629BD" w:rsidRPr="00D247E5">
        <w:rPr>
          <w:rFonts w:ascii="Arial" w:hAnsi="Arial" w:cs="Arial"/>
          <w:color w:val="222222"/>
          <w:sz w:val="24"/>
          <w:szCs w:val="24"/>
          <w:shd w:val="clear" w:color="auto" w:fill="FFFFFF"/>
        </w:rPr>
        <w:t>, 2024)</w:t>
      </w:r>
      <w:r w:rsidRPr="00D247E5">
        <w:rPr>
          <w:rFonts w:ascii="Arial" w:hAnsi="Arial" w:cs="Arial"/>
          <w:sz w:val="24"/>
          <w:szCs w:val="24"/>
        </w:rPr>
        <w:t xml:space="preserve">. </w:t>
      </w:r>
    </w:p>
    <w:p w14:paraId="33D25123" w14:textId="6B8E0B42" w:rsidR="005A22E6" w:rsidRPr="00D247E5" w:rsidRDefault="005A22E6" w:rsidP="00941493">
      <w:pPr>
        <w:spacing w:line="360" w:lineRule="auto"/>
        <w:jc w:val="both"/>
        <w:rPr>
          <w:rFonts w:ascii="Arial" w:hAnsi="Arial" w:cs="Arial"/>
          <w:b/>
          <w:sz w:val="24"/>
          <w:szCs w:val="24"/>
        </w:rPr>
      </w:pPr>
      <w:r w:rsidRPr="00D247E5">
        <w:rPr>
          <w:rFonts w:ascii="Arial" w:hAnsi="Arial" w:cs="Arial"/>
          <w:b/>
          <w:sz w:val="24"/>
          <w:szCs w:val="24"/>
        </w:rPr>
        <w:t xml:space="preserve">Metric: </w:t>
      </w:r>
      <w:r w:rsidRPr="00D247E5">
        <w:rPr>
          <w:rFonts w:ascii="Arial" w:hAnsi="Arial" w:cs="Arial"/>
          <w:sz w:val="24"/>
          <w:szCs w:val="24"/>
        </w:rPr>
        <w:t xml:space="preserve">Attain 100% legal and technical evaluation pas rates within the </w:t>
      </w:r>
      <w:r w:rsidR="0098464C" w:rsidRPr="00D247E5">
        <w:rPr>
          <w:rFonts w:ascii="Arial" w:hAnsi="Arial" w:cs="Arial"/>
          <w:sz w:val="24"/>
          <w:szCs w:val="24"/>
        </w:rPr>
        <w:t>initial</w:t>
      </w:r>
      <w:r w:rsidRPr="00D247E5">
        <w:rPr>
          <w:rFonts w:ascii="Arial" w:hAnsi="Arial" w:cs="Arial"/>
          <w:sz w:val="24"/>
          <w:szCs w:val="24"/>
        </w:rPr>
        <w:t xml:space="preserve"> 30 days.</w:t>
      </w:r>
      <w:r w:rsidRPr="00D247E5">
        <w:rPr>
          <w:rFonts w:ascii="Arial" w:hAnsi="Arial" w:cs="Arial"/>
          <w:b/>
          <w:sz w:val="24"/>
          <w:szCs w:val="24"/>
        </w:rPr>
        <w:t xml:space="preserve"> </w:t>
      </w:r>
    </w:p>
    <w:p w14:paraId="267F749F" w14:textId="77777777" w:rsidR="008D1739" w:rsidRPr="00D247E5" w:rsidRDefault="001800E1" w:rsidP="00941493">
      <w:pPr>
        <w:spacing w:line="360" w:lineRule="auto"/>
        <w:jc w:val="both"/>
        <w:rPr>
          <w:rFonts w:ascii="Arial" w:hAnsi="Arial" w:cs="Arial"/>
          <w:b/>
          <w:sz w:val="24"/>
          <w:szCs w:val="24"/>
        </w:rPr>
      </w:pPr>
      <w:r w:rsidRPr="00D247E5">
        <w:rPr>
          <w:rFonts w:ascii="Arial" w:hAnsi="Arial" w:cs="Arial"/>
          <w:b/>
          <w:sz w:val="24"/>
          <w:szCs w:val="24"/>
        </w:rPr>
        <w:t>Days 31-60 (Connection and culture)</w:t>
      </w:r>
    </w:p>
    <w:p w14:paraId="02A9C77D" w14:textId="4352DD8F" w:rsidR="00CC3D3A" w:rsidRPr="00D247E5" w:rsidRDefault="00CC3D3A" w:rsidP="00941493">
      <w:pPr>
        <w:spacing w:line="360" w:lineRule="auto"/>
        <w:jc w:val="both"/>
        <w:rPr>
          <w:rFonts w:ascii="Arial" w:hAnsi="Arial" w:cs="Arial"/>
          <w:sz w:val="24"/>
          <w:szCs w:val="24"/>
        </w:rPr>
      </w:pPr>
      <w:r w:rsidRPr="00D247E5">
        <w:rPr>
          <w:rFonts w:ascii="Arial" w:hAnsi="Arial" w:cs="Arial"/>
          <w:b/>
          <w:sz w:val="24"/>
          <w:szCs w:val="24"/>
        </w:rPr>
        <w:t xml:space="preserve">Emphasis- </w:t>
      </w:r>
      <w:r w:rsidRPr="00D247E5">
        <w:rPr>
          <w:rFonts w:ascii="Arial" w:hAnsi="Arial" w:cs="Arial"/>
          <w:sz w:val="24"/>
          <w:szCs w:val="24"/>
        </w:rPr>
        <w:t>Lo</w:t>
      </w:r>
      <w:r w:rsidR="00A979D4" w:rsidRPr="00D247E5">
        <w:rPr>
          <w:rFonts w:ascii="Arial" w:hAnsi="Arial" w:cs="Arial"/>
          <w:sz w:val="24"/>
          <w:szCs w:val="24"/>
        </w:rPr>
        <w:t>ng</w:t>
      </w:r>
      <w:r w:rsidRPr="00D247E5">
        <w:rPr>
          <w:rFonts w:ascii="Arial" w:hAnsi="Arial" w:cs="Arial"/>
          <w:sz w:val="24"/>
          <w:szCs w:val="24"/>
        </w:rPr>
        <w:t>-term cultural evangelism, leadership growth and community sustainability.</w:t>
      </w:r>
    </w:p>
    <w:p w14:paraId="4656C413" w14:textId="5D0A9715" w:rsidR="001800E1" w:rsidRPr="00D247E5" w:rsidRDefault="001800E1" w:rsidP="00941493">
      <w:pPr>
        <w:spacing w:line="360" w:lineRule="auto"/>
        <w:jc w:val="both"/>
        <w:rPr>
          <w:rFonts w:ascii="Arial" w:hAnsi="Arial" w:cs="Arial"/>
          <w:b/>
          <w:sz w:val="24"/>
          <w:szCs w:val="24"/>
        </w:rPr>
      </w:pPr>
      <w:r w:rsidRPr="00D247E5">
        <w:rPr>
          <w:rFonts w:ascii="Arial" w:hAnsi="Arial" w:cs="Arial"/>
          <w:b/>
          <w:sz w:val="24"/>
          <w:szCs w:val="24"/>
        </w:rPr>
        <w:t xml:space="preserve">Action: </w:t>
      </w:r>
      <w:r w:rsidRPr="00D247E5">
        <w:rPr>
          <w:rFonts w:ascii="Arial" w:hAnsi="Arial" w:cs="Arial"/>
          <w:sz w:val="24"/>
          <w:szCs w:val="24"/>
        </w:rPr>
        <w:t xml:space="preserve">Organise cross-hub engineering </w:t>
      </w:r>
      <w:r w:rsidR="00E437B4" w:rsidRPr="00D247E5">
        <w:rPr>
          <w:rFonts w:ascii="Arial" w:hAnsi="Arial" w:cs="Arial"/>
          <w:sz w:val="24"/>
          <w:szCs w:val="24"/>
        </w:rPr>
        <w:t>races</w:t>
      </w:r>
      <w:r w:rsidRPr="00D247E5">
        <w:rPr>
          <w:rFonts w:ascii="Arial" w:hAnsi="Arial" w:cs="Arial"/>
          <w:sz w:val="24"/>
          <w:szCs w:val="24"/>
        </w:rPr>
        <w:t xml:space="preserve">. The group graduates within London with peers into Singapore and Berlin towards co-author micro-features for the green-mobility </w:t>
      </w:r>
      <w:r w:rsidR="00E437B4" w:rsidRPr="00D247E5">
        <w:rPr>
          <w:rFonts w:ascii="Arial" w:hAnsi="Arial" w:cs="Arial"/>
          <w:sz w:val="24"/>
          <w:szCs w:val="24"/>
        </w:rPr>
        <w:t>network</w:t>
      </w:r>
      <w:r w:rsidR="008629BD" w:rsidRPr="00D247E5">
        <w:rPr>
          <w:rFonts w:ascii="Arial" w:hAnsi="Arial" w:cs="Arial"/>
          <w:sz w:val="24"/>
          <w:szCs w:val="24"/>
        </w:rPr>
        <w:t xml:space="preserve"> (</w:t>
      </w:r>
      <w:r w:rsidR="008629BD" w:rsidRPr="00D247E5">
        <w:rPr>
          <w:rFonts w:ascii="Arial" w:hAnsi="Arial" w:cs="Arial"/>
          <w:color w:val="222222"/>
          <w:sz w:val="24"/>
          <w:szCs w:val="24"/>
          <w:shd w:val="clear" w:color="auto" w:fill="FFFFFF"/>
        </w:rPr>
        <w:t>Cieslak and Valor, 2025)</w:t>
      </w:r>
      <w:r w:rsidRPr="00D247E5">
        <w:rPr>
          <w:rFonts w:ascii="Arial" w:hAnsi="Arial" w:cs="Arial"/>
          <w:sz w:val="24"/>
          <w:szCs w:val="24"/>
        </w:rPr>
        <w:t>.</w:t>
      </w:r>
      <w:r w:rsidRPr="00D247E5">
        <w:rPr>
          <w:rFonts w:ascii="Arial" w:hAnsi="Arial" w:cs="Arial"/>
          <w:b/>
          <w:sz w:val="24"/>
          <w:szCs w:val="24"/>
        </w:rPr>
        <w:t xml:space="preserve"> </w:t>
      </w:r>
    </w:p>
    <w:p w14:paraId="09ACF98E" w14:textId="7A52DC30" w:rsidR="00E437B4" w:rsidRPr="00D247E5" w:rsidRDefault="00E437B4" w:rsidP="00941493">
      <w:pPr>
        <w:spacing w:line="360" w:lineRule="auto"/>
        <w:jc w:val="both"/>
        <w:rPr>
          <w:rFonts w:ascii="Arial" w:hAnsi="Arial" w:cs="Arial"/>
          <w:sz w:val="24"/>
          <w:szCs w:val="24"/>
        </w:rPr>
      </w:pPr>
      <w:r w:rsidRPr="00D247E5">
        <w:rPr>
          <w:rFonts w:ascii="Arial" w:hAnsi="Arial" w:cs="Arial"/>
          <w:b/>
          <w:sz w:val="24"/>
          <w:szCs w:val="24"/>
        </w:rPr>
        <w:t xml:space="preserve">Support: </w:t>
      </w:r>
      <w:r w:rsidRPr="00D247E5">
        <w:rPr>
          <w:rFonts w:ascii="Arial" w:hAnsi="Arial" w:cs="Arial"/>
          <w:sz w:val="24"/>
          <w:szCs w:val="24"/>
        </w:rPr>
        <w:t xml:space="preserve">Entrench a Serial Mentorship program which couples every novel hire with a senior systems engineer who take action in the form of a professional role model. </w:t>
      </w:r>
    </w:p>
    <w:p w14:paraId="4BEE6F3D" w14:textId="77777777" w:rsidR="00963AF5" w:rsidRPr="00D247E5" w:rsidRDefault="00963AF5" w:rsidP="00941493">
      <w:pPr>
        <w:spacing w:line="360" w:lineRule="auto"/>
        <w:jc w:val="both"/>
        <w:rPr>
          <w:rFonts w:ascii="Arial" w:hAnsi="Arial" w:cs="Arial"/>
          <w:b/>
          <w:sz w:val="24"/>
          <w:szCs w:val="24"/>
        </w:rPr>
      </w:pPr>
      <w:r w:rsidRPr="00D247E5">
        <w:rPr>
          <w:rFonts w:ascii="Arial" w:hAnsi="Arial" w:cs="Arial"/>
          <w:b/>
          <w:sz w:val="24"/>
          <w:szCs w:val="24"/>
        </w:rPr>
        <w:t>Phase 3: First year (The Metamorphosis stage, Days 91-360)</w:t>
      </w:r>
    </w:p>
    <w:p w14:paraId="152E48E9" w14:textId="57D61C4A" w:rsidR="00963AF5" w:rsidRPr="00D247E5" w:rsidRDefault="00963AF5" w:rsidP="00941493">
      <w:pPr>
        <w:spacing w:line="360" w:lineRule="auto"/>
        <w:jc w:val="both"/>
        <w:rPr>
          <w:rFonts w:ascii="Arial" w:hAnsi="Arial" w:cs="Arial"/>
          <w:sz w:val="24"/>
          <w:szCs w:val="24"/>
        </w:rPr>
      </w:pPr>
      <w:r w:rsidRPr="00D247E5">
        <w:rPr>
          <w:rFonts w:ascii="Arial" w:hAnsi="Arial" w:cs="Arial"/>
          <w:b/>
          <w:sz w:val="24"/>
          <w:szCs w:val="24"/>
        </w:rPr>
        <w:t xml:space="preserve">Emphasis: </w:t>
      </w:r>
      <w:r w:rsidR="00710D2B" w:rsidRPr="00D247E5">
        <w:rPr>
          <w:rFonts w:ascii="Arial" w:hAnsi="Arial" w:cs="Arial"/>
          <w:sz w:val="24"/>
          <w:szCs w:val="24"/>
        </w:rPr>
        <w:t>Long-lasting maintenance, role mastery, developing an organization-wide support system and dividing down inter-departmental silos.</w:t>
      </w:r>
    </w:p>
    <w:p w14:paraId="2BAFCCA4" w14:textId="4C0830A7" w:rsidR="00963AF5" w:rsidRPr="00D247E5" w:rsidRDefault="00963AF5" w:rsidP="00941493">
      <w:pPr>
        <w:spacing w:line="360" w:lineRule="auto"/>
        <w:jc w:val="both"/>
        <w:rPr>
          <w:rFonts w:ascii="Arial" w:hAnsi="Arial" w:cs="Arial"/>
          <w:sz w:val="24"/>
          <w:szCs w:val="24"/>
        </w:rPr>
      </w:pPr>
      <w:r w:rsidRPr="00D247E5">
        <w:rPr>
          <w:rFonts w:ascii="Arial" w:hAnsi="Arial" w:cs="Arial"/>
          <w:b/>
          <w:sz w:val="24"/>
          <w:szCs w:val="24"/>
        </w:rPr>
        <w:t xml:space="preserve">Action: </w:t>
      </w:r>
      <w:r w:rsidRPr="00D247E5">
        <w:rPr>
          <w:rFonts w:ascii="Arial" w:hAnsi="Arial" w:cs="Arial"/>
          <w:sz w:val="24"/>
          <w:szCs w:val="24"/>
        </w:rPr>
        <w:t xml:space="preserve">Introducing formal Job Crafting protocols and conducting quarterly milestone analysis. This enables the developers to </w:t>
      </w:r>
      <w:r w:rsidR="006F35D8" w:rsidRPr="00D247E5">
        <w:rPr>
          <w:rFonts w:ascii="Arial" w:hAnsi="Arial" w:cs="Arial"/>
          <w:sz w:val="24"/>
          <w:szCs w:val="24"/>
        </w:rPr>
        <w:t>bring into line</w:t>
      </w:r>
      <w:r w:rsidRPr="00D247E5">
        <w:rPr>
          <w:rFonts w:ascii="Arial" w:hAnsi="Arial" w:cs="Arial"/>
          <w:sz w:val="24"/>
          <w:szCs w:val="24"/>
        </w:rPr>
        <w:t xml:space="preserve"> their emerging engineering competencies </w:t>
      </w:r>
      <w:r w:rsidR="006F35D8" w:rsidRPr="00D247E5">
        <w:rPr>
          <w:rFonts w:ascii="Arial" w:hAnsi="Arial" w:cs="Arial"/>
          <w:sz w:val="24"/>
          <w:szCs w:val="24"/>
        </w:rPr>
        <w:t>openly</w:t>
      </w:r>
      <w:r w:rsidRPr="00D247E5">
        <w:rPr>
          <w:rFonts w:ascii="Arial" w:hAnsi="Arial" w:cs="Arial"/>
          <w:sz w:val="24"/>
          <w:szCs w:val="24"/>
        </w:rPr>
        <w:t xml:space="preserve"> with the </w:t>
      </w:r>
      <w:r w:rsidR="006F35D8" w:rsidRPr="00D247E5">
        <w:rPr>
          <w:rFonts w:ascii="Arial" w:hAnsi="Arial" w:cs="Arial"/>
          <w:sz w:val="24"/>
          <w:szCs w:val="24"/>
        </w:rPr>
        <w:t>dynamic</w:t>
      </w:r>
      <w:r w:rsidRPr="00D247E5">
        <w:rPr>
          <w:rFonts w:ascii="Arial" w:hAnsi="Arial" w:cs="Arial"/>
          <w:sz w:val="24"/>
          <w:szCs w:val="24"/>
        </w:rPr>
        <w:t xml:space="preserve"> green-tech infrastructure initiatives</w:t>
      </w:r>
      <w:r w:rsidR="008629BD" w:rsidRPr="00D247E5">
        <w:rPr>
          <w:rFonts w:ascii="Arial" w:hAnsi="Arial" w:cs="Arial"/>
          <w:sz w:val="24"/>
          <w:szCs w:val="24"/>
        </w:rPr>
        <w:t xml:space="preserve"> (</w:t>
      </w:r>
      <w:r w:rsidR="008629BD" w:rsidRPr="00D247E5">
        <w:rPr>
          <w:rFonts w:ascii="Arial" w:hAnsi="Arial" w:cs="Arial"/>
          <w:color w:val="222222"/>
          <w:sz w:val="24"/>
          <w:szCs w:val="24"/>
          <w:shd w:val="clear" w:color="auto" w:fill="FFFFFF"/>
        </w:rPr>
        <w:t>Galais et al., 2025)</w:t>
      </w:r>
      <w:r w:rsidRPr="00D247E5">
        <w:rPr>
          <w:rFonts w:ascii="Arial" w:hAnsi="Arial" w:cs="Arial"/>
          <w:sz w:val="24"/>
          <w:szCs w:val="24"/>
        </w:rPr>
        <w:t xml:space="preserve">. </w:t>
      </w:r>
    </w:p>
    <w:p w14:paraId="124A79AF" w14:textId="713F547A" w:rsidR="00963AF5" w:rsidRPr="00D247E5" w:rsidRDefault="006F35D8" w:rsidP="00941493">
      <w:pPr>
        <w:spacing w:line="360" w:lineRule="auto"/>
        <w:jc w:val="both"/>
        <w:rPr>
          <w:rFonts w:ascii="Arial" w:hAnsi="Arial" w:cs="Arial"/>
          <w:sz w:val="24"/>
          <w:szCs w:val="24"/>
        </w:rPr>
      </w:pPr>
      <w:r w:rsidRPr="00D247E5">
        <w:rPr>
          <w:rFonts w:ascii="Arial" w:hAnsi="Arial" w:cs="Arial"/>
          <w:b/>
          <w:sz w:val="24"/>
          <w:szCs w:val="24"/>
        </w:rPr>
        <w:lastRenderedPageBreak/>
        <w:t xml:space="preserve">Strategic outcome: </w:t>
      </w:r>
      <w:r w:rsidRPr="00D247E5">
        <w:rPr>
          <w:rFonts w:ascii="Arial" w:hAnsi="Arial" w:cs="Arial"/>
          <w:sz w:val="24"/>
          <w:szCs w:val="24"/>
        </w:rPr>
        <w:t xml:space="preserve">This organized path focuses towards a solidity of the 8-momth ramp-up time down to 4 months, by overcoming the </w:t>
      </w:r>
      <w:r w:rsidR="00896CB3" w:rsidRPr="00D247E5">
        <w:rPr>
          <w:rFonts w:ascii="Arial" w:hAnsi="Arial" w:cs="Arial"/>
          <w:sz w:val="24"/>
          <w:szCs w:val="24"/>
        </w:rPr>
        <w:t>abrasion</w:t>
      </w:r>
      <w:r w:rsidRPr="00D247E5">
        <w:rPr>
          <w:rFonts w:ascii="Arial" w:hAnsi="Arial" w:cs="Arial"/>
          <w:sz w:val="24"/>
          <w:szCs w:val="24"/>
        </w:rPr>
        <w:t xml:space="preserve"> metrics outlined into the module brief. </w:t>
      </w:r>
    </w:p>
    <w:p w14:paraId="4E2AFAB3" w14:textId="77777777" w:rsidR="006704A9" w:rsidRPr="00D247E5" w:rsidRDefault="00373B55" w:rsidP="00941493">
      <w:pPr>
        <w:pStyle w:val="Heading2"/>
        <w:rPr>
          <w:rFonts w:ascii="Arial" w:hAnsi="Arial" w:cs="Arial"/>
          <w:sz w:val="24"/>
          <w:szCs w:val="24"/>
        </w:rPr>
      </w:pPr>
      <w:bookmarkStart w:id="4" w:name="_Toc235049267"/>
      <w:r w:rsidRPr="00D247E5">
        <w:rPr>
          <w:rFonts w:ascii="Arial" w:hAnsi="Arial" w:cs="Arial"/>
          <w:sz w:val="24"/>
          <w:szCs w:val="24"/>
        </w:rPr>
        <w:t>1</w:t>
      </w:r>
      <w:r w:rsidR="006704A9" w:rsidRPr="00D247E5">
        <w:rPr>
          <w:rFonts w:ascii="Arial" w:hAnsi="Arial" w:cs="Arial"/>
          <w:sz w:val="24"/>
          <w:szCs w:val="24"/>
        </w:rPr>
        <w:t>.3 Cultivating Identification, Et</w:t>
      </w:r>
      <w:r w:rsidR="00F05481" w:rsidRPr="00D247E5">
        <w:rPr>
          <w:rFonts w:ascii="Arial" w:hAnsi="Arial" w:cs="Arial"/>
          <w:sz w:val="24"/>
          <w:szCs w:val="24"/>
        </w:rPr>
        <w:t>hical Professionalism and the “Business Activist”</w:t>
      </w:r>
      <w:r w:rsidR="006704A9" w:rsidRPr="00D247E5">
        <w:rPr>
          <w:rFonts w:ascii="Arial" w:hAnsi="Arial" w:cs="Arial"/>
          <w:sz w:val="24"/>
          <w:szCs w:val="24"/>
        </w:rPr>
        <w:t xml:space="preserve"> Mindset</w:t>
      </w:r>
      <w:bookmarkEnd w:id="4"/>
    </w:p>
    <w:p w14:paraId="61E093D8" w14:textId="77777777" w:rsidR="00746800" w:rsidRPr="00D247E5" w:rsidRDefault="006704A9"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t>Organ</w:t>
      </w:r>
      <w:r w:rsidR="00746800" w:rsidRPr="00D247E5">
        <w:rPr>
          <w:rFonts w:ascii="Arial" w:hAnsi="Arial" w:cs="Arial"/>
          <w:b/>
          <w:sz w:val="24"/>
          <w:szCs w:val="24"/>
          <w:lang w:eastAsia="en-GB"/>
        </w:rPr>
        <w:t>isational Identification (OID)</w:t>
      </w:r>
    </w:p>
    <w:p w14:paraId="7F94B81B" w14:textId="77777777" w:rsidR="00746800" w:rsidRPr="00D247E5" w:rsidRDefault="00767E6F" w:rsidP="00941493">
      <w:pPr>
        <w:spacing w:line="360" w:lineRule="auto"/>
        <w:jc w:val="both"/>
        <w:rPr>
          <w:rFonts w:ascii="Arial" w:hAnsi="Arial" w:cs="Arial"/>
          <w:sz w:val="24"/>
          <w:szCs w:val="24"/>
          <w:lang w:eastAsia="en-GB"/>
        </w:rPr>
      </w:pPr>
      <w:r w:rsidRPr="00D247E5">
        <w:rPr>
          <w:rFonts w:ascii="Arial" w:hAnsi="Arial" w:cs="Arial"/>
          <w:sz w:val="24"/>
          <w:szCs w:val="24"/>
          <w:lang w:eastAsia="en-GB"/>
        </w:rPr>
        <w:t xml:space="preserve">In order to converse the attrition of employee involvement from 54% back to </w:t>
      </w:r>
      <w:r w:rsidR="000355A8" w:rsidRPr="00D247E5">
        <w:rPr>
          <w:rFonts w:ascii="Arial" w:hAnsi="Arial" w:cs="Arial"/>
          <w:sz w:val="24"/>
          <w:szCs w:val="24"/>
          <w:lang w:eastAsia="en-GB"/>
        </w:rPr>
        <w:t>leading</w:t>
      </w:r>
      <w:r w:rsidRPr="00D247E5">
        <w:rPr>
          <w:rFonts w:ascii="Arial" w:hAnsi="Arial" w:cs="Arial"/>
          <w:sz w:val="24"/>
          <w:szCs w:val="24"/>
          <w:lang w:eastAsia="en-GB"/>
        </w:rPr>
        <w:t xml:space="preserve"> tech norms, Helios should reinforce the OID. </w:t>
      </w:r>
      <w:r w:rsidR="00DE4AA9" w:rsidRPr="00D247E5">
        <w:rPr>
          <w:rFonts w:ascii="Arial" w:hAnsi="Arial" w:cs="Arial"/>
          <w:sz w:val="24"/>
          <w:szCs w:val="24"/>
          <w:lang w:eastAsia="en-GB"/>
        </w:rPr>
        <w:t>This is being completed by associating data analytics tasks and routine software debugging straight to the wider environmental mission of the organization</w:t>
      </w:r>
      <w:r w:rsidR="008629BD" w:rsidRPr="00D247E5">
        <w:rPr>
          <w:rFonts w:ascii="Arial" w:hAnsi="Arial" w:cs="Arial"/>
          <w:sz w:val="24"/>
          <w:szCs w:val="24"/>
          <w:lang w:eastAsia="en-GB"/>
        </w:rPr>
        <w:t xml:space="preserve"> (</w:t>
      </w:r>
      <w:r w:rsidR="008629BD" w:rsidRPr="00D247E5">
        <w:rPr>
          <w:rFonts w:ascii="Arial" w:hAnsi="Arial" w:cs="Arial"/>
          <w:color w:val="222222"/>
          <w:sz w:val="24"/>
          <w:szCs w:val="24"/>
          <w:shd w:val="clear" w:color="auto" w:fill="FFFFFF"/>
        </w:rPr>
        <w:t>Garcia et al., 2025)</w:t>
      </w:r>
      <w:r w:rsidR="00DE4AA9" w:rsidRPr="00D247E5">
        <w:rPr>
          <w:rFonts w:ascii="Arial" w:hAnsi="Arial" w:cs="Arial"/>
          <w:sz w:val="24"/>
          <w:szCs w:val="24"/>
          <w:lang w:eastAsia="en-GB"/>
        </w:rPr>
        <w:t xml:space="preserve">. Moreover, novel hire must take part into monthly “Green Impact Reviews”, where the real-world carbon </w:t>
      </w:r>
      <w:r w:rsidR="00386707" w:rsidRPr="00D247E5">
        <w:rPr>
          <w:rFonts w:ascii="Arial" w:hAnsi="Arial" w:cs="Arial"/>
          <w:sz w:val="24"/>
          <w:szCs w:val="24"/>
          <w:lang w:eastAsia="en-GB"/>
        </w:rPr>
        <w:t>counterbalance</w:t>
      </w:r>
      <w:r w:rsidR="00DE4AA9" w:rsidRPr="00D247E5">
        <w:rPr>
          <w:rFonts w:ascii="Arial" w:hAnsi="Arial" w:cs="Arial"/>
          <w:sz w:val="24"/>
          <w:szCs w:val="24"/>
          <w:lang w:eastAsia="en-GB"/>
        </w:rPr>
        <w:t xml:space="preserve"> metrics through Singapore, Berlin and London are directly converted into the </w:t>
      </w:r>
      <w:r w:rsidR="00386707" w:rsidRPr="00D247E5">
        <w:rPr>
          <w:rFonts w:ascii="Arial" w:hAnsi="Arial" w:cs="Arial"/>
          <w:sz w:val="24"/>
          <w:szCs w:val="24"/>
          <w:lang w:eastAsia="en-GB"/>
        </w:rPr>
        <w:t>productivity</w:t>
      </w:r>
      <w:r w:rsidR="00DE4AA9" w:rsidRPr="00D247E5">
        <w:rPr>
          <w:rFonts w:ascii="Arial" w:hAnsi="Arial" w:cs="Arial"/>
          <w:sz w:val="24"/>
          <w:szCs w:val="24"/>
          <w:lang w:eastAsia="en-GB"/>
        </w:rPr>
        <w:t xml:space="preserve"> data of team engineering. </w:t>
      </w:r>
    </w:p>
    <w:p w14:paraId="15284761" w14:textId="77777777" w:rsidR="006704A9" w:rsidRPr="00D247E5" w:rsidRDefault="00A116B7"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t xml:space="preserve">Ethical Professionalism and AI Guardrails </w:t>
      </w:r>
    </w:p>
    <w:p w14:paraId="45471174" w14:textId="77777777" w:rsidR="00A116B7" w:rsidRPr="00D247E5" w:rsidRDefault="00D32621" w:rsidP="00941493">
      <w:pPr>
        <w:spacing w:line="360" w:lineRule="auto"/>
        <w:jc w:val="both"/>
        <w:rPr>
          <w:rFonts w:ascii="Arial" w:hAnsi="Arial" w:cs="Arial"/>
          <w:sz w:val="24"/>
          <w:szCs w:val="24"/>
          <w:lang w:eastAsia="en-GB"/>
        </w:rPr>
      </w:pPr>
      <w:r w:rsidRPr="00D247E5">
        <w:rPr>
          <w:rFonts w:ascii="Arial" w:hAnsi="Arial" w:cs="Arial"/>
          <w:sz w:val="24"/>
          <w:szCs w:val="24"/>
          <w:lang w:eastAsia="en-GB"/>
        </w:rPr>
        <w:t>Based on the dependence of Helios’s cutting-edge municipal agility framework, the socialization framework should entrench structural feedback loops about data privacy and AI ethics</w:t>
      </w:r>
      <w:r w:rsidR="008629BD" w:rsidRPr="00D247E5">
        <w:rPr>
          <w:rFonts w:ascii="Arial" w:hAnsi="Arial" w:cs="Arial"/>
          <w:sz w:val="24"/>
          <w:szCs w:val="24"/>
          <w:lang w:eastAsia="en-GB"/>
        </w:rPr>
        <w:t xml:space="preserve"> (Galais et al., 2025)</w:t>
      </w:r>
      <w:r w:rsidRPr="00D247E5">
        <w:rPr>
          <w:rFonts w:ascii="Arial" w:hAnsi="Arial" w:cs="Arial"/>
          <w:sz w:val="24"/>
          <w:szCs w:val="24"/>
          <w:lang w:eastAsia="en-GB"/>
        </w:rPr>
        <w:t xml:space="preserve">. With this, the novel hires need appropriate training on municipal safety compliance standards in order to </w:t>
      </w:r>
      <w:r w:rsidR="005C6AE8" w:rsidRPr="00D247E5">
        <w:rPr>
          <w:rFonts w:ascii="Arial" w:hAnsi="Arial" w:cs="Arial"/>
          <w:sz w:val="24"/>
          <w:szCs w:val="24"/>
          <w:lang w:eastAsia="en-GB"/>
        </w:rPr>
        <w:t>direct</w:t>
      </w:r>
      <w:r w:rsidRPr="00D247E5">
        <w:rPr>
          <w:rFonts w:ascii="Arial" w:hAnsi="Arial" w:cs="Arial"/>
          <w:sz w:val="24"/>
          <w:szCs w:val="24"/>
          <w:lang w:eastAsia="en-GB"/>
        </w:rPr>
        <w:t xml:space="preserve"> the ethical </w:t>
      </w:r>
      <w:r w:rsidR="005C6AE8" w:rsidRPr="00D247E5">
        <w:rPr>
          <w:rFonts w:ascii="Arial" w:hAnsi="Arial" w:cs="Arial"/>
          <w:sz w:val="24"/>
          <w:szCs w:val="24"/>
          <w:lang w:eastAsia="en-GB"/>
        </w:rPr>
        <w:t>pressures</w:t>
      </w:r>
      <w:r w:rsidRPr="00D247E5">
        <w:rPr>
          <w:rFonts w:ascii="Arial" w:hAnsi="Arial" w:cs="Arial"/>
          <w:sz w:val="24"/>
          <w:szCs w:val="24"/>
          <w:lang w:eastAsia="en-GB"/>
        </w:rPr>
        <w:t xml:space="preserve"> among public safety regulations and </w:t>
      </w:r>
      <w:r w:rsidR="005C6AE8" w:rsidRPr="00D247E5">
        <w:rPr>
          <w:rFonts w:ascii="Arial" w:hAnsi="Arial" w:cs="Arial"/>
          <w:sz w:val="24"/>
          <w:szCs w:val="24"/>
          <w:lang w:eastAsia="en-GB"/>
        </w:rPr>
        <w:t>destructive</w:t>
      </w:r>
      <w:r w:rsidRPr="00D247E5">
        <w:rPr>
          <w:rFonts w:ascii="Arial" w:hAnsi="Arial" w:cs="Arial"/>
          <w:sz w:val="24"/>
          <w:szCs w:val="24"/>
          <w:lang w:eastAsia="en-GB"/>
        </w:rPr>
        <w:t xml:space="preserve"> algorithmic optimization. </w:t>
      </w:r>
    </w:p>
    <w:p w14:paraId="52757857" w14:textId="77777777" w:rsidR="006704A9" w:rsidRPr="00D247E5" w:rsidRDefault="00AE47B6"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t xml:space="preserve">The “Business Activist” Mindset </w:t>
      </w:r>
    </w:p>
    <w:p w14:paraId="7F967C57" w14:textId="5795DBBC" w:rsidR="00201B5B" w:rsidRPr="00D247E5" w:rsidRDefault="00AE47B6" w:rsidP="00EA4649">
      <w:pPr>
        <w:spacing w:line="360" w:lineRule="auto"/>
        <w:jc w:val="both"/>
        <w:rPr>
          <w:rFonts w:ascii="Arial" w:hAnsi="Arial" w:cs="Arial"/>
          <w:sz w:val="24"/>
          <w:szCs w:val="24"/>
          <w:lang w:eastAsia="en-GB"/>
        </w:rPr>
      </w:pPr>
      <w:r w:rsidRPr="00D247E5">
        <w:rPr>
          <w:rFonts w:ascii="Arial" w:hAnsi="Arial" w:cs="Arial"/>
          <w:sz w:val="24"/>
          <w:szCs w:val="24"/>
          <w:lang w:eastAsia="en-GB"/>
        </w:rPr>
        <w:t xml:space="preserve">Helios is required to nurture what Dave Ulrich describes as the modern growth of the tactical partner: the Business Activist. </w:t>
      </w:r>
      <w:r w:rsidR="002604AD" w:rsidRPr="00D247E5">
        <w:rPr>
          <w:rFonts w:ascii="Arial" w:hAnsi="Arial" w:cs="Arial"/>
          <w:sz w:val="24"/>
          <w:szCs w:val="24"/>
          <w:lang w:eastAsia="en-GB"/>
        </w:rPr>
        <w:t>It states that developing a system which converts novel entrants into committed organizational citizens by utilizing a business activist mindset indicates treating staffs in the form of authorised co-creators instead of inactive customers of business policies</w:t>
      </w:r>
      <w:r w:rsidR="008629BD" w:rsidRPr="00D247E5">
        <w:rPr>
          <w:rFonts w:ascii="Arial" w:hAnsi="Arial" w:cs="Arial"/>
          <w:sz w:val="24"/>
          <w:szCs w:val="24"/>
          <w:lang w:eastAsia="en-GB"/>
        </w:rPr>
        <w:t xml:space="preserve"> (</w:t>
      </w:r>
      <w:r w:rsidR="008629BD" w:rsidRPr="00D247E5">
        <w:rPr>
          <w:rFonts w:ascii="Arial" w:hAnsi="Arial" w:cs="Arial"/>
          <w:color w:val="222222"/>
          <w:sz w:val="24"/>
          <w:szCs w:val="24"/>
          <w:shd w:val="clear" w:color="auto" w:fill="FFFFFF"/>
        </w:rPr>
        <w:t>Garcia et al., 2025)</w:t>
      </w:r>
      <w:r w:rsidR="002604AD" w:rsidRPr="00D247E5">
        <w:rPr>
          <w:rFonts w:ascii="Arial" w:hAnsi="Arial" w:cs="Arial"/>
          <w:sz w:val="24"/>
          <w:szCs w:val="24"/>
          <w:lang w:eastAsia="en-GB"/>
        </w:rPr>
        <w:t xml:space="preserve">. This requires pairing senior </w:t>
      </w:r>
      <w:r w:rsidR="00E25FBA" w:rsidRPr="00D247E5">
        <w:rPr>
          <w:rFonts w:ascii="Arial" w:hAnsi="Arial" w:cs="Arial"/>
          <w:sz w:val="24"/>
          <w:szCs w:val="24"/>
          <w:lang w:eastAsia="en-GB"/>
        </w:rPr>
        <w:t xml:space="preserve">leaders with the </w:t>
      </w:r>
      <w:r w:rsidR="002604AD" w:rsidRPr="00D247E5">
        <w:rPr>
          <w:rFonts w:ascii="Arial" w:hAnsi="Arial" w:cs="Arial"/>
          <w:sz w:val="24"/>
          <w:szCs w:val="24"/>
          <w:lang w:eastAsia="en-GB"/>
        </w:rPr>
        <w:t xml:space="preserve">novel entrants </w:t>
      </w:r>
      <w:r w:rsidR="00E25FBA" w:rsidRPr="00D247E5">
        <w:rPr>
          <w:rFonts w:ascii="Arial" w:hAnsi="Arial" w:cs="Arial"/>
          <w:sz w:val="24"/>
          <w:szCs w:val="24"/>
          <w:lang w:eastAsia="en-GB"/>
        </w:rPr>
        <w:t>for the initial 30 days. The focus must be upon shifting away from compliance-heavy boot camps. Rather, utilize interactive simulations where the novel hires resolve live and hypothetical business challenges which are faced by the organization</w:t>
      </w:r>
      <w:r w:rsidR="001B3BFC" w:rsidRPr="00D247E5">
        <w:rPr>
          <w:rFonts w:ascii="Arial" w:hAnsi="Arial" w:cs="Arial"/>
          <w:sz w:val="24"/>
          <w:szCs w:val="24"/>
          <w:lang w:eastAsia="en-GB"/>
        </w:rPr>
        <w:t xml:space="preserve"> (</w:t>
      </w:r>
      <w:r w:rsidR="001B3BFC" w:rsidRPr="00D247E5">
        <w:rPr>
          <w:rFonts w:ascii="Arial" w:hAnsi="Arial" w:cs="Arial"/>
          <w:color w:val="222222"/>
          <w:sz w:val="24"/>
          <w:szCs w:val="24"/>
          <w:shd w:val="clear" w:color="auto" w:fill="FFFFFF"/>
        </w:rPr>
        <w:t>Purucker, 2026)</w:t>
      </w:r>
      <w:r w:rsidR="00E25FBA" w:rsidRPr="00D247E5">
        <w:rPr>
          <w:rFonts w:ascii="Arial" w:hAnsi="Arial" w:cs="Arial"/>
          <w:sz w:val="24"/>
          <w:szCs w:val="24"/>
          <w:lang w:eastAsia="en-GB"/>
        </w:rPr>
        <w:t xml:space="preserve">. </w:t>
      </w:r>
      <w:r w:rsidR="00201B5B" w:rsidRPr="00D247E5">
        <w:rPr>
          <w:rFonts w:ascii="Arial" w:eastAsia="Times New Roman" w:hAnsi="Arial" w:cs="Arial"/>
          <w:sz w:val="24"/>
          <w:szCs w:val="24"/>
          <w:lang w:eastAsia="en-GB"/>
        </w:rPr>
        <w:t xml:space="preserve">It has been evaluated that graduates could not </w:t>
      </w:r>
      <w:r w:rsidR="009D7162" w:rsidRPr="00D247E5">
        <w:rPr>
          <w:rFonts w:ascii="Arial" w:eastAsia="Times New Roman" w:hAnsi="Arial" w:cs="Arial"/>
          <w:sz w:val="24"/>
          <w:szCs w:val="24"/>
          <w:lang w:eastAsia="en-GB"/>
        </w:rPr>
        <w:t xml:space="preserve">execute simply in the form of a </w:t>
      </w:r>
      <w:r w:rsidR="008432C2" w:rsidRPr="00D247E5">
        <w:rPr>
          <w:rFonts w:ascii="Arial" w:eastAsia="Times New Roman" w:hAnsi="Arial" w:cs="Arial"/>
          <w:sz w:val="24"/>
          <w:szCs w:val="24"/>
          <w:lang w:eastAsia="en-GB"/>
        </w:rPr>
        <w:t>separated technical specialist</w:t>
      </w:r>
      <w:r w:rsidR="009D7162" w:rsidRPr="00D247E5">
        <w:rPr>
          <w:rFonts w:ascii="Arial" w:eastAsia="Times New Roman" w:hAnsi="Arial" w:cs="Arial"/>
          <w:sz w:val="24"/>
          <w:szCs w:val="24"/>
          <w:lang w:eastAsia="en-GB"/>
        </w:rPr>
        <w:t xml:space="preserve">. </w:t>
      </w:r>
      <w:r w:rsidR="009D7162" w:rsidRPr="00D247E5">
        <w:rPr>
          <w:rFonts w:ascii="Arial" w:eastAsia="Times New Roman" w:hAnsi="Arial" w:cs="Arial"/>
          <w:sz w:val="24"/>
          <w:szCs w:val="24"/>
          <w:lang w:eastAsia="en-GB"/>
        </w:rPr>
        <w:lastRenderedPageBreak/>
        <w:t xml:space="preserve">Therefore, the socialization curriculum should provide appropriate training to the engineers in order to apply the principles of </w:t>
      </w:r>
      <w:r w:rsidR="009D7162" w:rsidRPr="00D247E5">
        <w:rPr>
          <w:rFonts w:ascii="Arial" w:eastAsia="Times New Roman" w:hAnsi="Arial" w:cs="Arial"/>
          <w:b/>
          <w:sz w:val="24"/>
          <w:szCs w:val="24"/>
          <w:lang w:eastAsia="en-GB"/>
        </w:rPr>
        <w:t>Stakeholder Capitalism</w:t>
      </w:r>
      <w:r w:rsidR="008629BD" w:rsidRPr="00D247E5">
        <w:rPr>
          <w:rFonts w:ascii="Arial" w:eastAsia="Times New Roman" w:hAnsi="Arial" w:cs="Arial"/>
          <w:b/>
          <w:sz w:val="24"/>
          <w:szCs w:val="24"/>
          <w:lang w:eastAsia="en-GB"/>
        </w:rPr>
        <w:t xml:space="preserve"> </w:t>
      </w:r>
      <w:r w:rsidR="008629BD" w:rsidRPr="00D247E5">
        <w:rPr>
          <w:rFonts w:ascii="Arial" w:eastAsia="Times New Roman" w:hAnsi="Arial" w:cs="Arial"/>
          <w:sz w:val="24"/>
          <w:szCs w:val="24"/>
          <w:lang w:eastAsia="en-GB"/>
        </w:rPr>
        <w:t>(Cieslak and Valor, 2025)</w:t>
      </w:r>
      <w:r w:rsidR="009D7162" w:rsidRPr="00D247E5">
        <w:rPr>
          <w:rFonts w:ascii="Arial" w:eastAsia="Times New Roman" w:hAnsi="Arial" w:cs="Arial"/>
          <w:sz w:val="24"/>
          <w:szCs w:val="24"/>
          <w:lang w:eastAsia="en-GB"/>
        </w:rPr>
        <w:t xml:space="preserve">. </w:t>
      </w:r>
      <w:r w:rsidR="00F551B0" w:rsidRPr="00D247E5">
        <w:rPr>
          <w:rFonts w:ascii="Arial" w:eastAsia="Times New Roman" w:hAnsi="Arial" w:cs="Arial"/>
          <w:sz w:val="24"/>
          <w:szCs w:val="24"/>
          <w:lang w:eastAsia="en-GB"/>
        </w:rPr>
        <w:t xml:space="preserve">This in turn makes sure that each of the fleet expansion or software release algorithm balances financial profitability with civic performance </w:t>
      </w:r>
      <w:r w:rsidR="00446171" w:rsidRPr="00D247E5">
        <w:rPr>
          <w:rFonts w:ascii="Arial" w:eastAsia="Times New Roman" w:hAnsi="Arial" w:cs="Arial"/>
          <w:sz w:val="24"/>
          <w:szCs w:val="24"/>
          <w:lang w:eastAsia="en-GB"/>
        </w:rPr>
        <w:t>as well as</w:t>
      </w:r>
      <w:r w:rsidR="00F551B0" w:rsidRPr="00D247E5">
        <w:rPr>
          <w:rFonts w:ascii="Arial" w:eastAsia="Times New Roman" w:hAnsi="Arial" w:cs="Arial"/>
          <w:sz w:val="24"/>
          <w:szCs w:val="24"/>
          <w:lang w:eastAsia="en-GB"/>
        </w:rPr>
        <w:t xml:space="preserve"> clear environmental metrics. </w:t>
      </w:r>
    </w:p>
    <w:p w14:paraId="4B2D1489" w14:textId="77777777" w:rsidR="0008364C" w:rsidRPr="00D247E5" w:rsidRDefault="0008364C">
      <w:pPr>
        <w:rPr>
          <w:rFonts w:ascii="Arial" w:eastAsiaTheme="majorEastAsia" w:hAnsi="Arial" w:cs="Arial"/>
          <w:b/>
          <w:color w:val="000000" w:themeColor="text1"/>
          <w:sz w:val="24"/>
          <w:szCs w:val="24"/>
          <w:lang w:eastAsia="en-GB"/>
        </w:rPr>
      </w:pPr>
      <w:r w:rsidRPr="00D247E5">
        <w:rPr>
          <w:rFonts w:ascii="Arial" w:hAnsi="Arial" w:cs="Arial"/>
          <w:sz w:val="24"/>
          <w:szCs w:val="24"/>
          <w:lang w:eastAsia="en-GB"/>
        </w:rPr>
        <w:br w:type="page"/>
      </w:r>
    </w:p>
    <w:p w14:paraId="1B799A39" w14:textId="621E286B" w:rsidR="006704A9" w:rsidRPr="00D247E5" w:rsidRDefault="008432C2" w:rsidP="00941493">
      <w:pPr>
        <w:pStyle w:val="Heading1"/>
        <w:spacing w:line="360" w:lineRule="auto"/>
        <w:jc w:val="both"/>
        <w:rPr>
          <w:rFonts w:ascii="Arial" w:hAnsi="Arial" w:cs="Arial"/>
          <w:sz w:val="24"/>
          <w:szCs w:val="24"/>
          <w:lang w:eastAsia="en-GB"/>
        </w:rPr>
      </w:pPr>
      <w:bookmarkStart w:id="5" w:name="_Toc235049268"/>
      <w:r>
        <w:rPr>
          <w:rFonts w:ascii="Arial" w:hAnsi="Arial" w:cs="Arial"/>
          <w:sz w:val="24"/>
          <w:szCs w:val="24"/>
          <w:lang w:eastAsia="en-GB"/>
        </w:rPr>
        <w:lastRenderedPageBreak/>
        <w:t xml:space="preserve">2.0 </w:t>
      </w:r>
      <w:r w:rsidR="00EA4649" w:rsidRPr="00D247E5">
        <w:rPr>
          <w:rFonts w:ascii="Arial" w:hAnsi="Arial" w:cs="Arial"/>
          <w:sz w:val="24"/>
          <w:szCs w:val="24"/>
          <w:lang w:eastAsia="en-GB"/>
        </w:rPr>
        <w:t>TASK B: Job Design Strategy and</w:t>
      </w:r>
      <w:r w:rsidR="00BB3AB6" w:rsidRPr="00D247E5">
        <w:rPr>
          <w:rFonts w:ascii="Arial" w:hAnsi="Arial" w:cs="Arial"/>
          <w:sz w:val="24"/>
          <w:szCs w:val="24"/>
          <w:lang w:eastAsia="en-GB"/>
        </w:rPr>
        <w:t xml:space="preserve"> Intrinsic Motivation Engine</w:t>
      </w:r>
      <w:bookmarkEnd w:id="5"/>
    </w:p>
    <w:p w14:paraId="231E3701" w14:textId="77777777" w:rsidR="00BB3AB6" w:rsidRPr="00D247E5" w:rsidRDefault="00373B55" w:rsidP="00941493">
      <w:pPr>
        <w:pStyle w:val="Heading2"/>
        <w:rPr>
          <w:rFonts w:ascii="Arial" w:hAnsi="Arial" w:cs="Arial"/>
          <w:sz w:val="24"/>
          <w:szCs w:val="24"/>
        </w:rPr>
      </w:pPr>
      <w:bookmarkStart w:id="6" w:name="_Toc235049269"/>
      <w:r w:rsidRPr="00D247E5">
        <w:rPr>
          <w:rFonts w:ascii="Arial" w:hAnsi="Arial" w:cs="Arial"/>
          <w:sz w:val="24"/>
          <w:szCs w:val="24"/>
        </w:rPr>
        <w:t>2</w:t>
      </w:r>
      <w:r w:rsidR="00BB3AB6" w:rsidRPr="00D247E5">
        <w:rPr>
          <w:rFonts w:ascii="Arial" w:hAnsi="Arial" w:cs="Arial"/>
          <w:sz w:val="24"/>
          <w:szCs w:val="24"/>
        </w:rPr>
        <w:t>.1 The Integrated Job Design Framework</w:t>
      </w:r>
      <w:bookmarkEnd w:id="6"/>
    </w:p>
    <w:p w14:paraId="5930E0FA" w14:textId="77777777" w:rsidR="00BB3AB6" w:rsidRPr="00D247E5" w:rsidRDefault="00BB3AB6" w:rsidP="00941493">
      <w:pPr>
        <w:spacing w:line="360" w:lineRule="auto"/>
        <w:jc w:val="both"/>
        <w:rPr>
          <w:rFonts w:ascii="Arial" w:hAnsi="Arial" w:cs="Arial"/>
          <w:sz w:val="24"/>
          <w:szCs w:val="24"/>
        </w:rPr>
      </w:pPr>
      <w:r w:rsidRPr="00D247E5">
        <w:rPr>
          <w:rFonts w:ascii="Arial" w:hAnsi="Arial" w:cs="Arial"/>
          <w:sz w:val="24"/>
          <w:szCs w:val="24"/>
        </w:rPr>
        <w:t>In order to address the acute 54% workforce involvement shortage and mitigate high graduate erosion throughout Singapore, Berlin and London, it becomes important for Helios Urban Mobility (HUM) to abandon rigid legacy job description</w:t>
      </w:r>
      <w:r w:rsidR="003E1E2B" w:rsidRPr="00D247E5">
        <w:rPr>
          <w:rFonts w:ascii="Arial" w:hAnsi="Arial" w:cs="Arial"/>
          <w:sz w:val="24"/>
          <w:szCs w:val="24"/>
        </w:rPr>
        <w:t xml:space="preserve"> (Gilmore and Williams, 2013)</w:t>
      </w:r>
      <w:r w:rsidRPr="00D247E5">
        <w:rPr>
          <w:rFonts w:ascii="Arial" w:hAnsi="Arial" w:cs="Arial"/>
          <w:sz w:val="24"/>
          <w:szCs w:val="24"/>
        </w:rPr>
        <w:t xml:space="preserve">. Along with this, the organization is required to convert into an incorporated framework which synthesizes a dynamic skills-based architecture, Job crafting theory and Hackman and Oldham’s Job characteristics model (JCM). </w:t>
      </w:r>
    </w:p>
    <w:p w14:paraId="4333B8D4" w14:textId="77777777" w:rsidR="004E76B7" w:rsidRPr="00D247E5" w:rsidRDefault="004E76B7"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t xml:space="preserve">Overhaul of Hackman &amp; Oldham’s Job Characteristics Model (JCM) </w:t>
      </w:r>
    </w:p>
    <w:p w14:paraId="324666F9" w14:textId="77777777" w:rsidR="004E76B7" w:rsidRPr="00D247E5" w:rsidRDefault="00D86F3B" w:rsidP="00941493">
      <w:pPr>
        <w:spacing w:line="360" w:lineRule="auto"/>
        <w:jc w:val="both"/>
        <w:rPr>
          <w:rFonts w:ascii="Arial" w:hAnsi="Arial" w:cs="Arial"/>
          <w:sz w:val="24"/>
          <w:szCs w:val="24"/>
          <w:lang w:eastAsia="en-GB"/>
        </w:rPr>
      </w:pPr>
      <w:r w:rsidRPr="00D247E5">
        <w:rPr>
          <w:rFonts w:ascii="Arial" w:hAnsi="Arial" w:cs="Arial"/>
          <w:sz w:val="24"/>
          <w:szCs w:val="24"/>
          <w:lang w:eastAsia="en-GB"/>
        </w:rPr>
        <w:t>Currently, the analyst and engineering roles at Helios experience mechanical immobility leading into an extended 8-month ability ramp-up timeline</w:t>
      </w:r>
      <w:r w:rsidR="003E1E2B" w:rsidRPr="00D247E5">
        <w:rPr>
          <w:rFonts w:ascii="Arial" w:hAnsi="Arial" w:cs="Arial"/>
          <w:sz w:val="24"/>
          <w:szCs w:val="24"/>
          <w:lang w:eastAsia="en-GB"/>
        </w:rPr>
        <w:t xml:space="preserve"> (</w:t>
      </w:r>
      <w:r w:rsidR="003E1E2B" w:rsidRPr="00D247E5">
        <w:rPr>
          <w:rFonts w:ascii="Arial" w:hAnsi="Arial" w:cs="Arial"/>
          <w:sz w:val="24"/>
          <w:szCs w:val="24"/>
        </w:rPr>
        <w:t xml:space="preserve">Jones and </w:t>
      </w:r>
      <w:proofErr w:type="spellStart"/>
      <w:r w:rsidR="003E1E2B" w:rsidRPr="00D247E5">
        <w:rPr>
          <w:rFonts w:ascii="Arial" w:hAnsi="Arial" w:cs="Arial"/>
          <w:sz w:val="24"/>
          <w:szCs w:val="24"/>
        </w:rPr>
        <w:t>Saundry</w:t>
      </w:r>
      <w:proofErr w:type="spellEnd"/>
      <w:r w:rsidR="003E1E2B" w:rsidRPr="00D247E5">
        <w:rPr>
          <w:rFonts w:ascii="Arial" w:hAnsi="Arial" w:cs="Arial"/>
          <w:sz w:val="24"/>
          <w:szCs w:val="24"/>
        </w:rPr>
        <w:t>, 2011)</w:t>
      </w:r>
      <w:r w:rsidRPr="00D247E5">
        <w:rPr>
          <w:rFonts w:ascii="Arial" w:hAnsi="Arial" w:cs="Arial"/>
          <w:sz w:val="24"/>
          <w:szCs w:val="24"/>
          <w:lang w:eastAsia="en-GB"/>
        </w:rPr>
        <w:t xml:space="preserve">. Moreover, by applying the JCM needs methodical re-engineering the five major job dimensions in order to change the psychological conditions of the staffs and also drive positive work upshots. </w:t>
      </w:r>
    </w:p>
    <w:p w14:paraId="51E91CA6" w14:textId="77777777" w:rsidR="00F61760" w:rsidRPr="00D247E5" w:rsidRDefault="00F61760" w:rsidP="00941493">
      <w:pPr>
        <w:spacing w:line="360" w:lineRule="auto"/>
        <w:jc w:val="both"/>
        <w:rPr>
          <w:rFonts w:ascii="Arial" w:hAnsi="Arial" w:cs="Arial"/>
          <w:sz w:val="24"/>
          <w:szCs w:val="24"/>
          <w:lang w:eastAsia="en-GB"/>
        </w:rPr>
      </w:pPr>
      <w:r w:rsidRPr="00D247E5">
        <w:rPr>
          <w:rFonts w:ascii="Arial" w:hAnsi="Arial" w:cs="Arial"/>
          <w:b/>
          <w:sz w:val="24"/>
          <w:szCs w:val="24"/>
          <w:lang w:eastAsia="en-GB"/>
        </w:rPr>
        <w:t>Skill variety:</w:t>
      </w:r>
      <w:r w:rsidRPr="00D247E5">
        <w:rPr>
          <w:rFonts w:ascii="Arial" w:hAnsi="Arial" w:cs="Arial"/>
          <w:sz w:val="24"/>
          <w:szCs w:val="24"/>
          <w:lang w:eastAsia="en-GB"/>
        </w:rPr>
        <w:t xml:space="preserve"> Instead of separating the graduate engineers into localized data collection cycles or repetitive debugging, the roles are being re-organized to a wider combination of intellectual talents</w:t>
      </w:r>
      <w:r w:rsidR="003E1E2B" w:rsidRPr="00D247E5">
        <w:rPr>
          <w:rFonts w:ascii="Arial" w:hAnsi="Arial" w:cs="Arial"/>
          <w:sz w:val="24"/>
          <w:szCs w:val="24"/>
          <w:lang w:eastAsia="en-GB"/>
        </w:rPr>
        <w:t xml:space="preserve"> (</w:t>
      </w:r>
      <w:r w:rsidR="003E1E2B" w:rsidRPr="00D247E5">
        <w:rPr>
          <w:rFonts w:ascii="Arial" w:hAnsi="Arial" w:cs="Arial"/>
          <w:sz w:val="24"/>
          <w:szCs w:val="24"/>
        </w:rPr>
        <w:t>Taylor, 2014)</w:t>
      </w:r>
      <w:r w:rsidRPr="00D247E5">
        <w:rPr>
          <w:rFonts w:ascii="Arial" w:hAnsi="Arial" w:cs="Arial"/>
          <w:sz w:val="24"/>
          <w:szCs w:val="24"/>
          <w:lang w:eastAsia="en-GB"/>
        </w:rPr>
        <w:t xml:space="preserve">. In addition, the engineers alternate among involving into multi-hub carbon offset modelling, conducting localized municipal regulatory assessments and writing algorithmic routing code.   </w:t>
      </w:r>
    </w:p>
    <w:p w14:paraId="76FCDD00" w14:textId="77777777" w:rsidR="00F61760" w:rsidRPr="00D247E5" w:rsidRDefault="00F61760" w:rsidP="00941493">
      <w:pPr>
        <w:spacing w:line="360" w:lineRule="auto"/>
        <w:jc w:val="both"/>
        <w:rPr>
          <w:rFonts w:ascii="Arial" w:hAnsi="Arial" w:cs="Arial"/>
          <w:sz w:val="24"/>
          <w:szCs w:val="24"/>
          <w:lang w:eastAsia="en-GB"/>
        </w:rPr>
      </w:pPr>
      <w:r w:rsidRPr="00D247E5">
        <w:rPr>
          <w:rFonts w:ascii="Arial" w:hAnsi="Arial" w:cs="Arial"/>
          <w:b/>
          <w:sz w:val="24"/>
          <w:szCs w:val="24"/>
          <w:lang w:eastAsia="en-GB"/>
        </w:rPr>
        <w:t>Task identity:</w:t>
      </w:r>
      <w:r w:rsidRPr="00D247E5">
        <w:rPr>
          <w:rFonts w:ascii="Arial" w:hAnsi="Arial" w:cs="Arial"/>
          <w:sz w:val="24"/>
          <w:szCs w:val="24"/>
          <w:lang w:eastAsia="en-GB"/>
        </w:rPr>
        <w:t xml:space="preserve"> Helios will eradicate uneven micro-tasks. Staffs will own a whole and recognisable piece of work through the architectural outset towards ultimate disposition. For instance, a graduate analysts will convert towards owning the end-to-end telemetry dashboard for a particular fleet </w:t>
      </w:r>
      <w:r w:rsidR="00F94807" w:rsidRPr="00D247E5">
        <w:rPr>
          <w:rFonts w:ascii="Arial" w:hAnsi="Arial" w:cs="Arial"/>
          <w:sz w:val="24"/>
          <w:szCs w:val="24"/>
          <w:lang w:eastAsia="en-GB"/>
        </w:rPr>
        <w:t>development</w:t>
      </w:r>
      <w:r w:rsidRPr="00D247E5">
        <w:rPr>
          <w:rFonts w:ascii="Arial" w:hAnsi="Arial" w:cs="Arial"/>
          <w:sz w:val="24"/>
          <w:szCs w:val="24"/>
          <w:lang w:eastAsia="en-GB"/>
        </w:rPr>
        <w:t xml:space="preserve"> within Berlin from merely preparing ad-hic data tables. </w:t>
      </w:r>
    </w:p>
    <w:p w14:paraId="5DB73AE4" w14:textId="22978849" w:rsidR="007B44A3" w:rsidRPr="00D247E5" w:rsidRDefault="008432C2" w:rsidP="007B44A3">
      <w:pPr>
        <w:spacing w:line="360" w:lineRule="auto"/>
        <w:jc w:val="center"/>
        <w:rPr>
          <w:rFonts w:ascii="Arial" w:hAnsi="Arial" w:cs="Arial"/>
          <w:sz w:val="24"/>
          <w:szCs w:val="24"/>
          <w:lang w:eastAsia="en-GB"/>
        </w:rPr>
      </w:pPr>
      <w:r>
        <w:rPr>
          <w:noProof/>
          <w:lang w:eastAsia="en-GB"/>
        </w:rPr>
        <w:lastRenderedPageBreak/>
        <w:drawing>
          <wp:inline distT="0" distB="0" distL="0" distR="0" wp14:anchorId="2A541716" wp14:editId="672F483C">
            <wp:extent cx="4592556" cy="4048415"/>
            <wp:effectExtent l="0" t="0" r="0" b="9525"/>
            <wp:docPr id="1753488472" name="Content Placeholder 4">
              <a:extLst xmlns:a="http://schemas.openxmlformats.org/drawingml/2006/main">
                <a:ext uri="{FF2B5EF4-FFF2-40B4-BE49-F238E27FC236}">
                  <a16:creationId xmlns:a16="http://schemas.microsoft.com/office/drawing/2014/main" id="{498DC5BA-55F6-CAE0-D042-9A278351107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498DC5BA-55F6-CAE0-D042-9A2783511075}"/>
                        </a:ext>
                      </a:extLst>
                    </pic:cNvPr>
                    <pic:cNvPicPr>
                      <a:picLocks noGrp="1" noChangeAspect="1"/>
                    </pic:cNvPicPr>
                  </pic:nvPicPr>
                  <pic:blipFill>
                    <a:blip r:embed="rId10"/>
                    <a:stretch>
                      <a:fillRect/>
                    </a:stretch>
                  </pic:blipFill>
                  <pic:spPr>
                    <a:xfrm>
                      <a:off x="0" y="0"/>
                      <a:ext cx="4601745" cy="4056516"/>
                    </a:xfrm>
                    <a:prstGeom prst="rect">
                      <a:avLst/>
                    </a:prstGeom>
                  </pic:spPr>
                </pic:pic>
              </a:graphicData>
            </a:graphic>
          </wp:inline>
        </w:drawing>
      </w:r>
    </w:p>
    <w:p w14:paraId="595B1A43" w14:textId="60D82F98" w:rsidR="007B44A3" w:rsidRPr="00D247E5" w:rsidRDefault="007B44A3" w:rsidP="007B44A3">
      <w:pPr>
        <w:spacing w:line="360" w:lineRule="auto"/>
        <w:jc w:val="center"/>
        <w:rPr>
          <w:rFonts w:ascii="Arial" w:hAnsi="Arial" w:cs="Arial"/>
          <w:b/>
          <w:sz w:val="24"/>
          <w:szCs w:val="24"/>
          <w:lang w:eastAsia="en-GB"/>
        </w:rPr>
      </w:pPr>
      <w:r w:rsidRPr="00D247E5">
        <w:rPr>
          <w:rFonts w:ascii="Arial" w:hAnsi="Arial" w:cs="Arial"/>
          <w:b/>
          <w:sz w:val="24"/>
          <w:szCs w:val="24"/>
          <w:lang w:eastAsia="en-GB"/>
        </w:rPr>
        <w:t xml:space="preserve">Figure </w:t>
      </w:r>
      <w:r w:rsidR="008432C2">
        <w:rPr>
          <w:rFonts w:ascii="Arial" w:hAnsi="Arial" w:cs="Arial"/>
          <w:b/>
          <w:sz w:val="24"/>
          <w:szCs w:val="24"/>
          <w:lang w:eastAsia="en-GB"/>
        </w:rPr>
        <w:t>2</w:t>
      </w:r>
      <w:r w:rsidRPr="00D247E5">
        <w:rPr>
          <w:rFonts w:ascii="Arial" w:hAnsi="Arial" w:cs="Arial"/>
          <w:b/>
          <w:sz w:val="24"/>
          <w:szCs w:val="24"/>
          <w:lang w:eastAsia="en-GB"/>
        </w:rPr>
        <w:t>: Job Characteristics Model</w:t>
      </w:r>
    </w:p>
    <w:p w14:paraId="170B6997" w14:textId="77777777" w:rsidR="007B44A3" w:rsidRPr="00D247E5" w:rsidRDefault="007B44A3" w:rsidP="007B44A3">
      <w:pPr>
        <w:spacing w:line="360" w:lineRule="auto"/>
        <w:jc w:val="center"/>
        <w:rPr>
          <w:rFonts w:ascii="Arial" w:hAnsi="Arial" w:cs="Arial"/>
          <w:sz w:val="24"/>
          <w:szCs w:val="24"/>
          <w:lang w:eastAsia="en-GB"/>
        </w:rPr>
      </w:pPr>
      <w:r w:rsidRPr="00D247E5">
        <w:rPr>
          <w:rFonts w:ascii="Arial" w:hAnsi="Arial" w:cs="Arial"/>
          <w:sz w:val="24"/>
          <w:szCs w:val="24"/>
          <w:lang w:eastAsia="en-GB"/>
        </w:rPr>
        <w:t>(Source: Class materials)</w:t>
      </w:r>
    </w:p>
    <w:p w14:paraId="2BDE72E4" w14:textId="77777777" w:rsidR="00BD10F6" w:rsidRPr="00D247E5" w:rsidRDefault="00BD10F6" w:rsidP="00941493">
      <w:pPr>
        <w:spacing w:line="360" w:lineRule="auto"/>
        <w:jc w:val="both"/>
        <w:rPr>
          <w:rFonts w:ascii="Arial" w:hAnsi="Arial" w:cs="Arial"/>
          <w:sz w:val="24"/>
          <w:szCs w:val="24"/>
          <w:lang w:eastAsia="en-GB"/>
        </w:rPr>
      </w:pPr>
      <w:r w:rsidRPr="00D247E5">
        <w:rPr>
          <w:rFonts w:ascii="Arial" w:hAnsi="Arial" w:cs="Arial"/>
          <w:b/>
          <w:sz w:val="24"/>
          <w:szCs w:val="24"/>
          <w:lang w:eastAsia="en-GB"/>
        </w:rPr>
        <w:t>Task significance:</w:t>
      </w:r>
      <w:r w:rsidRPr="00D247E5">
        <w:rPr>
          <w:rFonts w:ascii="Arial" w:hAnsi="Arial" w:cs="Arial"/>
          <w:sz w:val="24"/>
          <w:szCs w:val="24"/>
          <w:lang w:eastAsia="en-GB"/>
        </w:rPr>
        <w:t xml:space="preserve"> In order to develop a clear connection to the wider purpose of the organization, engineering tasks will be charted clearly towards the real-world green urban transformation objectives</w:t>
      </w:r>
      <w:r w:rsidR="003E1E2B" w:rsidRPr="00D247E5">
        <w:rPr>
          <w:rFonts w:ascii="Arial" w:hAnsi="Arial" w:cs="Arial"/>
          <w:sz w:val="24"/>
          <w:szCs w:val="24"/>
          <w:lang w:eastAsia="en-GB"/>
        </w:rPr>
        <w:t xml:space="preserve"> (</w:t>
      </w:r>
      <w:r w:rsidR="003E1E2B" w:rsidRPr="00D247E5">
        <w:rPr>
          <w:rFonts w:ascii="Arial" w:hAnsi="Arial" w:cs="Arial"/>
          <w:sz w:val="24"/>
          <w:szCs w:val="24"/>
        </w:rPr>
        <w:t>Collings et al., 2014)</w:t>
      </w:r>
      <w:r w:rsidRPr="00D247E5">
        <w:rPr>
          <w:rFonts w:ascii="Arial" w:hAnsi="Arial" w:cs="Arial"/>
          <w:sz w:val="24"/>
          <w:szCs w:val="24"/>
          <w:lang w:eastAsia="en-GB"/>
        </w:rPr>
        <w:t xml:space="preserve">. With this, code optimization is no longer considered to be just an internal software requirement, rather it is being </w:t>
      </w:r>
      <w:r w:rsidR="008C1A96" w:rsidRPr="00D247E5">
        <w:rPr>
          <w:rFonts w:ascii="Arial" w:hAnsi="Arial" w:cs="Arial"/>
          <w:sz w:val="24"/>
          <w:szCs w:val="24"/>
          <w:lang w:eastAsia="en-GB"/>
        </w:rPr>
        <w:t>mounted</w:t>
      </w:r>
      <w:r w:rsidRPr="00D247E5">
        <w:rPr>
          <w:rFonts w:ascii="Arial" w:hAnsi="Arial" w:cs="Arial"/>
          <w:sz w:val="24"/>
          <w:szCs w:val="24"/>
          <w:lang w:eastAsia="en-GB"/>
        </w:rPr>
        <w:t xml:space="preserve"> along with the </w:t>
      </w:r>
      <w:r w:rsidR="008C1A96" w:rsidRPr="00D247E5">
        <w:rPr>
          <w:rFonts w:ascii="Arial" w:hAnsi="Arial" w:cs="Arial"/>
          <w:sz w:val="24"/>
          <w:szCs w:val="24"/>
          <w:lang w:eastAsia="en-GB"/>
        </w:rPr>
        <w:t>assessable</w:t>
      </w:r>
      <w:r w:rsidRPr="00D247E5">
        <w:rPr>
          <w:rFonts w:ascii="Arial" w:hAnsi="Arial" w:cs="Arial"/>
          <w:sz w:val="24"/>
          <w:szCs w:val="24"/>
          <w:lang w:eastAsia="en-GB"/>
        </w:rPr>
        <w:t xml:space="preserve"> minimizations into carbon emissions into </w:t>
      </w:r>
      <w:r w:rsidR="008C1A96" w:rsidRPr="00D247E5">
        <w:rPr>
          <w:rFonts w:ascii="Arial" w:hAnsi="Arial" w:cs="Arial"/>
          <w:sz w:val="24"/>
          <w:szCs w:val="24"/>
          <w:lang w:eastAsia="en-GB"/>
        </w:rPr>
        <w:t>compact</w:t>
      </w:r>
      <w:r w:rsidRPr="00D247E5">
        <w:rPr>
          <w:rFonts w:ascii="Arial" w:hAnsi="Arial" w:cs="Arial"/>
          <w:sz w:val="24"/>
          <w:szCs w:val="24"/>
          <w:lang w:eastAsia="en-GB"/>
        </w:rPr>
        <w:t xml:space="preserve"> urban </w:t>
      </w:r>
      <w:proofErr w:type="spellStart"/>
      <w:r w:rsidRPr="00D247E5">
        <w:rPr>
          <w:rFonts w:ascii="Arial" w:hAnsi="Arial" w:cs="Arial"/>
          <w:sz w:val="24"/>
          <w:szCs w:val="24"/>
          <w:lang w:eastAsia="en-GB"/>
        </w:rPr>
        <w:t>centers</w:t>
      </w:r>
      <w:proofErr w:type="spellEnd"/>
      <w:r w:rsidRPr="00D247E5">
        <w:rPr>
          <w:rFonts w:ascii="Arial" w:hAnsi="Arial" w:cs="Arial"/>
          <w:sz w:val="24"/>
          <w:szCs w:val="24"/>
          <w:lang w:eastAsia="en-GB"/>
        </w:rPr>
        <w:t xml:space="preserve">. </w:t>
      </w:r>
    </w:p>
    <w:p w14:paraId="0FEA4EAD" w14:textId="77777777" w:rsidR="008C1A96" w:rsidRPr="00D247E5" w:rsidRDefault="008C1A96" w:rsidP="00941493">
      <w:pPr>
        <w:spacing w:line="360" w:lineRule="auto"/>
        <w:jc w:val="both"/>
        <w:rPr>
          <w:rFonts w:ascii="Arial" w:hAnsi="Arial" w:cs="Arial"/>
          <w:sz w:val="24"/>
          <w:szCs w:val="24"/>
          <w:lang w:eastAsia="en-GB"/>
        </w:rPr>
      </w:pPr>
      <w:r w:rsidRPr="00D247E5">
        <w:rPr>
          <w:rFonts w:ascii="Arial" w:hAnsi="Arial" w:cs="Arial"/>
          <w:b/>
          <w:sz w:val="24"/>
          <w:szCs w:val="24"/>
          <w:lang w:eastAsia="en-GB"/>
        </w:rPr>
        <w:t>Autonomy:</w:t>
      </w:r>
      <w:r w:rsidRPr="00D247E5">
        <w:rPr>
          <w:rFonts w:ascii="Arial" w:hAnsi="Arial" w:cs="Arial"/>
          <w:sz w:val="24"/>
          <w:szCs w:val="24"/>
          <w:lang w:eastAsia="en-GB"/>
        </w:rPr>
        <w:t xml:space="preserve"> Helios will convert away from compliance-heavy and micro-managed oversight structures. The organization will sanction engineers clear self-sufficiency in order to choose their own problem-solving approaches, system </w:t>
      </w:r>
      <w:r w:rsidR="00324995" w:rsidRPr="00D247E5">
        <w:rPr>
          <w:rFonts w:ascii="Arial" w:hAnsi="Arial" w:cs="Arial"/>
          <w:sz w:val="24"/>
          <w:szCs w:val="24"/>
          <w:lang w:eastAsia="en-GB"/>
        </w:rPr>
        <w:t>outline</w:t>
      </w:r>
      <w:r w:rsidRPr="00D247E5">
        <w:rPr>
          <w:rFonts w:ascii="Arial" w:hAnsi="Arial" w:cs="Arial"/>
          <w:sz w:val="24"/>
          <w:szCs w:val="24"/>
          <w:lang w:eastAsia="en-GB"/>
        </w:rPr>
        <w:t xml:space="preserve"> and own technical methodologies. </w:t>
      </w:r>
    </w:p>
    <w:p w14:paraId="2AD8FF04" w14:textId="77777777" w:rsidR="001E0BED" w:rsidRPr="00D247E5" w:rsidRDefault="001E0BED" w:rsidP="00941493">
      <w:pPr>
        <w:spacing w:line="360" w:lineRule="auto"/>
        <w:jc w:val="both"/>
        <w:rPr>
          <w:rFonts w:ascii="Arial" w:hAnsi="Arial" w:cs="Arial"/>
          <w:sz w:val="24"/>
          <w:szCs w:val="24"/>
          <w:lang w:eastAsia="en-GB"/>
        </w:rPr>
      </w:pPr>
      <w:r w:rsidRPr="00D247E5">
        <w:rPr>
          <w:rFonts w:ascii="Arial" w:hAnsi="Arial" w:cs="Arial"/>
          <w:b/>
          <w:sz w:val="24"/>
          <w:szCs w:val="24"/>
          <w:lang w:eastAsia="en-GB"/>
        </w:rPr>
        <w:t>Feedback from the job:</w:t>
      </w:r>
      <w:r w:rsidRPr="00D247E5">
        <w:rPr>
          <w:rFonts w:ascii="Arial" w:hAnsi="Arial" w:cs="Arial"/>
          <w:sz w:val="24"/>
          <w:szCs w:val="24"/>
          <w:lang w:eastAsia="en-GB"/>
        </w:rPr>
        <w:t xml:space="preserve"> Real-world system and automated telemetry performance loops will be directly incorporated within the developer setting</w:t>
      </w:r>
      <w:r w:rsidR="003E1E2B" w:rsidRPr="00D247E5">
        <w:rPr>
          <w:rFonts w:ascii="Arial" w:hAnsi="Arial" w:cs="Arial"/>
          <w:sz w:val="24"/>
          <w:szCs w:val="24"/>
          <w:lang w:eastAsia="en-GB"/>
        </w:rPr>
        <w:t xml:space="preserve"> (</w:t>
      </w:r>
      <w:r w:rsidR="003E1E2B" w:rsidRPr="00D247E5">
        <w:rPr>
          <w:rFonts w:ascii="Arial" w:hAnsi="Arial" w:cs="Arial"/>
          <w:color w:val="222222"/>
          <w:sz w:val="24"/>
          <w:szCs w:val="24"/>
          <w:shd w:val="clear" w:color="auto" w:fill="FFFFFF"/>
        </w:rPr>
        <w:t xml:space="preserve">Wolniak and </w:t>
      </w:r>
      <w:proofErr w:type="spellStart"/>
      <w:r w:rsidR="003E1E2B" w:rsidRPr="00D247E5">
        <w:rPr>
          <w:rFonts w:ascii="Arial" w:hAnsi="Arial" w:cs="Arial"/>
          <w:color w:val="222222"/>
          <w:sz w:val="24"/>
          <w:szCs w:val="24"/>
          <w:shd w:val="clear" w:color="auto" w:fill="FFFFFF"/>
        </w:rPr>
        <w:t>Turoń</w:t>
      </w:r>
      <w:proofErr w:type="spellEnd"/>
      <w:r w:rsidR="003E1E2B" w:rsidRPr="00D247E5">
        <w:rPr>
          <w:rFonts w:ascii="Arial" w:hAnsi="Arial" w:cs="Arial"/>
          <w:color w:val="222222"/>
          <w:sz w:val="24"/>
          <w:szCs w:val="24"/>
          <w:shd w:val="clear" w:color="auto" w:fill="FFFFFF"/>
        </w:rPr>
        <w:t>, 2025)</w:t>
      </w:r>
      <w:r w:rsidRPr="00D247E5">
        <w:rPr>
          <w:rFonts w:ascii="Arial" w:hAnsi="Arial" w:cs="Arial"/>
          <w:sz w:val="24"/>
          <w:szCs w:val="24"/>
          <w:lang w:eastAsia="en-GB"/>
        </w:rPr>
        <w:t xml:space="preserve">. This makes sure that the engineers acquire objective and clear data on the practical impact of their work without the need to wait for delayed </w:t>
      </w:r>
      <w:r w:rsidR="005C41DF" w:rsidRPr="00D247E5">
        <w:rPr>
          <w:rFonts w:ascii="Arial" w:hAnsi="Arial" w:cs="Arial"/>
          <w:sz w:val="24"/>
          <w:szCs w:val="24"/>
          <w:lang w:eastAsia="en-GB"/>
        </w:rPr>
        <w:t>administrative</w:t>
      </w:r>
      <w:r w:rsidRPr="00D247E5">
        <w:rPr>
          <w:rFonts w:ascii="Arial" w:hAnsi="Arial" w:cs="Arial"/>
          <w:sz w:val="24"/>
          <w:szCs w:val="24"/>
          <w:lang w:eastAsia="en-GB"/>
        </w:rPr>
        <w:t xml:space="preserve"> cycles. </w:t>
      </w:r>
    </w:p>
    <w:p w14:paraId="61BC10D2" w14:textId="77777777" w:rsidR="00BE658D" w:rsidRPr="00D247E5" w:rsidRDefault="00BE658D" w:rsidP="00941493">
      <w:pPr>
        <w:spacing w:line="360" w:lineRule="auto"/>
        <w:jc w:val="center"/>
        <w:rPr>
          <w:rFonts w:ascii="Arial" w:hAnsi="Arial" w:cs="Arial"/>
          <w:sz w:val="24"/>
          <w:szCs w:val="24"/>
          <w:lang w:eastAsia="en-GB"/>
        </w:rPr>
      </w:pPr>
      <w:r w:rsidRPr="00D247E5">
        <w:rPr>
          <w:rFonts w:ascii="Arial" w:hAnsi="Arial" w:cs="Arial"/>
          <w:noProof/>
          <w:sz w:val="24"/>
          <w:szCs w:val="24"/>
          <w:lang w:eastAsia="en-GB"/>
        </w:rPr>
        <w:lastRenderedPageBreak/>
        <w:drawing>
          <wp:inline distT="0" distB="0" distL="0" distR="0" wp14:anchorId="21D65D0A" wp14:editId="37BC11FD">
            <wp:extent cx="5185410" cy="25711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5410" cy="2571115"/>
                    </a:xfrm>
                    <a:prstGeom prst="rect">
                      <a:avLst/>
                    </a:prstGeom>
                    <a:noFill/>
                    <a:ln>
                      <a:noFill/>
                    </a:ln>
                  </pic:spPr>
                </pic:pic>
              </a:graphicData>
            </a:graphic>
          </wp:inline>
        </w:drawing>
      </w:r>
    </w:p>
    <w:p w14:paraId="06DE365D" w14:textId="77A6C5FD" w:rsidR="00BE658D" w:rsidRPr="00D247E5" w:rsidRDefault="00315BD6" w:rsidP="00941493">
      <w:pPr>
        <w:spacing w:line="360" w:lineRule="auto"/>
        <w:jc w:val="center"/>
        <w:rPr>
          <w:rFonts w:ascii="Arial" w:hAnsi="Arial" w:cs="Arial"/>
          <w:b/>
          <w:sz w:val="24"/>
          <w:szCs w:val="24"/>
          <w:lang w:eastAsia="en-GB"/>
        </w:rPr>
      </w:pPr>
      <w:r w:rsidRPr="00D247E5">
        <w:rPr>
          <w:rFonts w:ascii="Arial" w:hAnsi="Arial" w:cs="Arial"/>
          <w:b/>
          <w:sz w:val="24"/>
          <w:szCs w:val="24"/>
          <w:lang w:eastAsia="en-GB"/>
        </w:rPr>
        <w:t xml:space="preserve">Figure </w:t>
      </w:r>
      <w:r w:rsidR="008432C2">
        <w:rPr>
          <w:rFonts w:ascii="Arial" w:hAnsi="Arial" w:cs="Arial"/>
          <w:b/>
          <w:sz w:val="24"/>
          <w:szCs w:val="24"/>
          <w:lang w:eastAsia="en-GB"/>
        </w:rPr>
        <w:t>3</w:t>
      </w:r>
      <w:r w:rsidR="00BE658D" w:rsidRPr="00D247E5">
        <w:rPr>
          <w:rFonts w:ascii="Arial" w:hAnsi="Arial" w:cs="Arial"/>
          <w:b/>
          <w:sz w:val="24"/>
          <w:szCs w:val="24"/>
          <w:lang w:eastAsia="en-GB"/>
        </w:rPr>
        <w:t>: Training and Development</w:t>
      </w:r>
    </w:p>
    <w:p w14:paraId="15D83ABF" w14:textId="169177FC" w:rsidR="00BE658D" w:rsidRPr="00D247E5" w:rsidRDefault="00BE658D" w:rsidP="00941493">
      <w:pPr>
        <w:spacing w:line="360" w:lineRule="auto"/>
        <w:jc w:val="center"/>
        <w:rPr>
          <w:rFonts w:ascii="Arial" w:hAnsi="Arial" w:cs="Arial"/>
          <w:sz w:val="24"/>
          <w:szCs w:val="24"/>
          <w:lang w:eastAsia="en-GB"/>
        </w:rPr>
      </w:pPr>
      <w:r w:rsidRPr="00D247E5">
        <w:rPr>
          <w:rFonts w:ascii="Arial" w:hAnsi="Arial" w:cs="Arial"/>
          <w:sz w:val="24"/>
          <w:szCs w:val="24"/>
          <w:lang w:eastAsia="en-GB"/>
        </w:rPr>
        <w:t xml:space="preserve">(Source: </w:t>
      </w:r>
      <w:r w:rsidR="00373B55" w:rsidRPr="00D247E5">
        <w:rPr>
          <w:rFonts w:ascii="Arial" w:hAnsi="Arial" w:cs="Arial"/>
          <w:sz w:val="24"/>
          <w:szCs w:val="24"/>
          <w:lang w:eastAsia="en-GB"/>
        </w:rPr>
        <w:t>Class</w:t>
      </w:r>
      <w:r w:rsidR="00D247E5">
        <w:rPr>
          <w:rFonts w:ascii="Arial" w:hAnsi="Arial" w:cs="Arial"/>
          <w:sz w:val="24"/>
          <w:szCs w:val="24"/>
          <w:lang w:eastAsia="en-GB"/>
        </w:rPr>
        <w:t xml:space="preserve"> materials</w:t>
      </w:r>
      <w:r w:rsidRPr="00D247E5">
        <w:rPr>
          <w:rFonts w:ascii="Arial" w:hAnsi="Arial" w:cs="Arial"/>
          <w:sz w:val="24"/>
          <w:szCs w:val="24"/>
          <w:lang w:eastAsia="en-GB"/>
        </w:rPr>
        <w:t>)</w:t>
      </w:r>
    </w:p>
    <w:p w14:paraId="23526444" w14:textId="77777777" w:rsidR="005C41DF" w:rsidRPr="00D247E5" w:rsidRDefault="00E70D50" w:rsidP="003A24B9">
      <w:pPr>
        <w:rPr>
          <w:rFonts w:ascii="Arial" w:hAnsi="Arial" w:cs="Arial"/>
          <w:b/>
          <w:sz w:val="24"/>
          <w:szCs w:val="24"/>
          <w:lang w:eastAsia="en-GB"/>
        </w:rPr>
      </w:pPr>
      <w:r w:rsidRPr="00D247E5">
        <w:rPr>
          <w:rFonts w:ascii="Arial" w:hAnsi="Arial" w:cs="Arial"/>
          <w:b/>
          <w:sz w:val="24"/>
          <w:szCs w:val="24"/>
          <w:lang w:eastAsia="en-GB"/>
        </w:rPr>
        <w:t>Job Crafting theory</w:t>
      </w:r>
    </w:p>
    <w:p w14:paraId="2ADD44FE" w14:textId="77777777" w:rsidR="005C41DF" w:rsidRPr="00D247E5" w:rsidRDefault="0020272A" w:rsidP="00941493">
      <w:pPr>
        <w:spacing w:line="360" w:lineRule="auto"/>
        <w:jc w:val="both"/>
        <w:rPr>
          <w:rFonts w:ascii="Arial" w:hAnsi="Arial" w:cs="Arial"/>
          <w:sz w:val="24"/>
          <w:szCs w:val="24"/>
        </w:rPr>
      </w:pPr>
      <w:r w:rsidRPr="00D247E5">
        <w:rPr>
          <w:rFonts w:ascii="Arial" w:eastAsia="Times New Roman" w:hAnsi="Arial" w:cs="Arial"/>
          <w:bCs/>
          <w:sz w:val="24"/>
          <w:szCs w:val="24"/>
          <w:lang w:eastAsia="en-GB"/>
        </w:rPr>
        <w:t>While the JCM sets a prescribed top-down structure, Helios should also allow bottom-up adjustments by enabling greater-potential graduates in order to restructure their roles actively</w:t>
      </w:r>
      <w:r w:rsidR="003E1E2B" w:rsidRPr="00D247E5">
        <w:rPr>
          <w:rFonts w:ascii="Arial" w:hAnsi="Arial" w:cs="Arial"/>
          <w:sz w:val="24"/>
          <w:szCs w:val="24"/>
        </w:rPr>
        <w:t xml:space="preserve"> (</w:t>
      </w:r>
      <w:r w:rsidR="003E1E2B" w:rsidRPr="00D247E5">
        <w:rPr>
          <w:rFonts w:ascii="Arial" w:hAnsi="Arial" w:cs="Arial"/>
          <w:color w:val="222222"/>
          <w:sz w:val="24"/>
          <w:szCs w:val="24"/>
          <w:shd w:val="clear" w:color="auto" w:fill="FFFFFF"/>
        </w:rPr>
        <w:t xml:space="preserve">Pavlović and </w:t>
      </w:r>
      <w:proofErr w:type="spellStart"/>
      <w:r w:rsidR="003E1E2B" w:rsidRPr="00D247E5">
        <w:rPr>
          <w:rFonts w:ascii="Arial" w:hAnsi="Arial" w:cs="Arial"/>
          <w:color w:val="222222"/>
          <w:sz w:val="24"/>
          <w:szCs w:val="24"/>
          <w:shd w:val="clear" w:color="auto" w:fill="FFFFFF"/>
        </w:rPr>
        <w:t>Slavković</w:t>
      </w:r>
      <w:proofErr w:type="spellEnd"/>
      <w:r w:rsidR="003E1E2B" w:rsidRPr="00D247E5">
        <w:rPr>
          <w:rFonts w:ascii="Arial" w:hAnsi="Arial" w:cs="Arial"/>
          <w:color w:val="222222"/>
          <w:sz w:val="24"/>
          <w:szCs w:val="24"/>
          <w:shd w:val="clear" w:color="auto" w:fill="FFFFFF"/>
        </w:rPr>
        <w:t>, 2024)</w:t>
      </w:r>
      <w:r w:rsidRPr="00D247E5">
        <w:rPr>
          <w:rFonts w:ascii="Arial" w:eastAsia="Times New Roman" w:hAnsi="Arial" w:cs="Arial"/>
          <w:bCs/>
          <w:sz w:val="24"/>
          <w:szCs w:val="24"/>
          <w:lang w:eastAsia="en-GB"/>
        </w:rPr>
        <w:t xml:space="preserve">. </w:t>
      </w:r>
      <w:r w:rsidR="00E60967" w:rsidRPr="00D247E5">
        <w:rPr>
          <w:rFonts w:ascii="Arial" w:eastAsia="Times New Roman" w:hAnsi="Arial" w:cs="Arial"/>
          <w:bCs/>
          <w:sz w:val="24"/>
          <w:szCs w:val="24"/>
          <w:lang w:eastAsia="en-GB"/>
        </w:rPr>
        <w:t xml:space="preserve">Thus, this agentic customization is highly </w:t>
      </w:r>
      <w:r w:rsidR="0070160F" w:rsidRPr="00D247E5">
        <w:rPr>
          <w:rFonts w:ascii="Arial" w:eastAsia="Times New Roman" w:hAnsi="Arial" w:cs="Arial"/>
          <w:bCs/>
          <w:sz w:val="24"/>
          <w:szCs w:val="24"/>
          <w:lang w:eastAsia="en-GB"/>
        </w:rPr>
        <w:t>compelled</w:t>
      </w:r>
      <w:r w:rsidR="00E60967" w:rsidRPr="00D247E5">
        <w:rPr>
          <w:rFonts w:ascii="Arial" w:eastAsia="Times New Roman" w:hAnsi="Arial" w:cs="Arial"/>
          <w:bCs/>
          <w:sz w:val="24"/>
          <w:szCs w:val="24"/>
          <w:lang w:eastAsia="en-GB"/>
        </w:rPr>
        <w:t xml:space="preserve"> by three different forms of job crafting. </w:t>
      </w:r>
    </w:p>
    <w:p w14:paraId="05AC9846" w14:textId="77777777" w:rsidR="0070160F" w:rsidRPr="00D247E5" w:rsidRDefault="00AC1AC5"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t xml:space="preserve">Internal Talent Marketplaces (ITM) and skills-based architecture </w:t>
      </w:r>
    </w:p>
    <w:p w14:paraId="495A5A4B" w14:textId="77777777" w:rsidR="007501AE" w:rsidRPr="00D247E5" w:rsidRDefault="00A06BC5" w:rsidP="003A24B9">
      <w:pPr>
        <w:spacing w:line="360" w:lineRule="auto"/>
        <w:jc w:val="both"/>
        <w:rPr>
          <w:rFonts w:ascii="Arial" w:hAnsi="Arial" w:cs="Arial"/>
          <w:sz w:val="24"/>
          <w:szCs w:val="24"/>
          <w:lang w:eastAsia="en-GB"/>
        </w:rPr>
      </w:pPr>
      <w:r w:rsidRPr="00D247E5">
        <w:rPr>
          <w:rFonts w:ascii="Arial" w:hAnsi="Arial" w:cs="Arial"/>
          <w:sz w:val="24"/>
          <w:szCs w:val="24"/>
          <w:lang w:eastAsia="en-GB"/>
        </w:rPr>
        <w:t>For converting towards a fluid, dynamic workforce from rigid job titles, Helios will adopt an inclusive Skills-Based Architecture (SBO). According to research, skills-based organizations possess 63% more chances to attain target business outputs. While, 98% possess more chances to retain greater-performing talent in comparison to the traditional role-bound organizations</w:t>
      </w:r>
      <w:r w:rsidR="003E1E2B" w:rsidRPr="00D247E5">
        <w:rPr>
          <w:rFonts w:ascii="Arial" w:hAnsi="Arial" w:cs="Arial"/>
          <w:sz w:val="24"/>
          <w:szCs w:val="24"/>
          <w:lang w:eastAsia="en-GB"/>
        </w:rPr>
        <w:t xml:space="preserve"> (</w:t>
      </w:r>
      <w:proofErr w:type="spellStart"/>
      <w:r w:rsidR="003E1E2B" w:rsidRPr="00D247E5">
        <w:rPr>
          <w:rFonts w:ascii="Arial" w:hAnsi="Arial" w:cs="Arial"/>
          <w:color w:val="222222"/>
          <w:sz w:val="24"/>
          <w:szCs w:val="24"/>
          <w:shd w:val="clear" w:color="auto" w:fill="FFFFFF"/>
        </w:rPr>
        <w:t>Aljumah</w:t>
      </w:r>
      <w:proofErr w:type="spellEnd"/>
      <w:r w:rsidR="003E1E2B" w:rsidRPr="00D247E5">
        <w:rPr>
          <w:rFonts w:ascii="Arial" w:hAnsi="Arial" w:cs="Arial"/>
          <w:color w:val="222222"/>
          <w:sz w:val="24"/>
          <w:szCs w:val="24"/>
          <w:shd w:val="clear" w:color="auto" w:fill="FFFFFF"/>
        </w:rPr>
        <w:t>, 2023)</w:t>
      </w:r>
      <w:r w:rsidRPr="00D247E5">
        <w:rPr>
          <w:rFonts w:ascii="Arial" w:hAnsi="Arial" w:cs="Arial"/>
          <w:sz w:val="24"/>
          <w:szCs w:val="24"/>
          <w:lang w:eastAsia="en-GB"/>
        </w:rPr>
        <w:t xml:space="preserve">. </w:t>
      </w:r>
      <w:r w:rsidR="00A00E67" w:rsidRPr="00D247E5">
        <w:rPr>
          <w:rFonts w:ascii="Arial" w:hAnsi="Arial" w:cs="Arial"/>
          <w:sz w:val="24"/>
          <w:szCs w:val="24"/>
          <w:lang w:eastAsia="en-GB"/>
        </w:rPr>
        <w:t xml:space="preserve">Static and legacy job descriptions will be de-structured into a granular and living taxonomy of verified technical abilities (for example, municipal compliance auditing, real-time data orchestration, predictive telemetry modelling) along with human-centric skills (for example, planned cross-cultural collaboration). </w:t>
      </w:r>
    </w:p>
    <w:p w14:paraId="2A46D72C" w14:textId="77777777" w:rsidR="007501AE" w:rsidRPr="00D247E5" w:rsidRDefault="007501AE"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47E5">
        <w:rPr>
          <w:rFonts w:ascii="Arial" w:eastAsia="Times New Roman" w:hAnsi="Arial" w:cs="Arial"/>
          <w:sz w:val="24"/>
          <w:szCs w:val="24"/>
          <w:lang w:eastAsia="en-GB"/>
        </w:rPr>
        <w:t xml:space="preserve">This taxonomy will influence an AI-driven Internal Talent Marketplace (ITM) (for example, platforms same as Fuel50 or Gloat). </w:t>
      </w:r>
      <w:r w:rsidR="00140F02" w:rsidRPr="00D247E5">
        <w:rPr>
          <w:rFonts w:ascii="Arial" w:eastAsia="Times New Roman" w:hAnsi="Arial" w:cs="Arial"/>
          <w:sz w:val="24"/>
          <w:szCs w:val="24"/>
          <w:lang w:eastAsia="en-GB"/>
        </w:rPr>
        <w:t xml:space="preserve">Here, the ITM </w:t>
      </w:r>
      <w:r w:rsidR="00FA025A" w:rsidRPr="00D247E5">
        <w:rPr>
          <w:rFonts w:ascii="Arial" w:eastAsia="Times New Roman" w:hAnsi="Arial" w:cs="Arial"/>
          <w:sz w:val="24"/>
          <w:szCs w:val="24"/>
          <w:lang w:eastAsia="en-GB"/>
        </w:rPr>
        <w:t>counterpart’s</w:t>
      </w:r>
      <w:r w:rsidR="00140F02" w:rsidRPr="00D247E5">
        <w:rPr>
          <w:rFonts w:ascii="Arial" w:eastAsia="Times New Roman" w:hAnsi="Arial" w:cs="Arial"/>
          <w:sz w:val="24"/>
          <w:szCs w:val="24"/>
          <w:lang w:eastAsia="en-GB"/>
        </w:rPr>
        <w:t xml:space="preserve"> accessible talents with the mentorship roles, short-term assignments and cross-functional project requirements throughout the globe on the basis of verified skills, instead of </w:t>
      </w:r>
      <w:r w:rsidR="00FA025A" w:rsidRPr="00D247E5">
        <w:rPr>
          <w:rFonts w:ascii="Arial" w:eastAsia="Times New Roman" w:hAnsi="Arial" w:cs="Arial"/>
          <w:sz w:val="24"/>
          <w:szCs w:val="24"/>
          <w:lang w:eastAsia="en-GB"/>
        </w:rPr>
        <w:lastRenderedPageBreak/>
        <w:t>environmental</w:t>
      </w:r>
      <w:r w:rsidR="00140F02" w:rsidRPr="00D247E5">
        <w:rPr>
          <w:rFonts w:ascii="Arial" w:eastAsia="Times New Roman" w:hAnsi="Arial" w:cs="Arial"/>
          <w:sz w:val="24"/>
          <w:szCs w:val="24"/>
          <w:lang w:eastAsia="en-GB"/>
        </w:rPr>
        <w:t xml:space="preserve"> location or corporate hierarchy. </w:t>
      </w:r>
      <w:r w:rsidR="00F21C0E" w:rsidRPr="00D247E5">
        <w:rPr>
          <w:rFonts w:ascii="Arial" w:eastAsia="Times New Roman" w:hAnsi="Arial" w:cs="Arial"/>
          <w:sz w:val="24"/>
          <w:szCs w:val="24"/>
          <w:lang w:eastAsia="en-GB"/>
        </w:rPr>
        <w:t xml:space="preserve">For instance, at the time when a smart-infrastructure initiative is being launched into Singapore, the platform could recognize an engineer located into London </w:t>
      </w:r>
      <w:r w:rsidR="006667AD" w:rsidRPr="00D247E5">
        <w:rPr>
          <w:rFonts w:ascii="Arial" w:eastAsia="Times New Roman" w:hAnsi="Arial" w:cs="Arial"/>
          <w:sz w:val="24"/>
          <w:szCs w:val="24"/>
          <w:lang w:eastAsia="en-GB"/>
        </w:rPr>
        <w:t>mechanically</w:t>
      </w:r>
      <w:r w:rsidR="00F21C0E" w:rsidRPr="00D247E5">
        <w:rPr>
          <w:rFonts w:ascii="Arial" w:eastAsia="Times New Roman" w:hAnsi="Arial" w:cs="Arial"/>
          <w:sz w:val="24"/>
          <w:szCs w:val="24"/>
          <w:lang w:eastAsia="en-GB"/>
        </w:rPr>
        <w:t xml:space="preserve">, who comprises of the essential </w:t>
      </w:r>
      <w:r w:rsidR="00C64E8D" w:rsidRPr="00D247E5">
        <w:rPr>
          <w:rFonts w:ascii="Arial" w:eastAsia="Times New Roman" w:hAnsi="Arial" w:cs="Arial"/>
          <w:sz w:val="24"/>
          <w:szCs w:val="24"/>
          <w:lang w:eastAsia="en-GB"/>
        </w:rPr>
        <w:t>analytical</w:t>
      </w:r>
      <w:r w:rsidR="00F21C0E" w:rsidRPr="00D247E5">
        <w:rPr>
          <w:rFonts w:ascii="Arial" w:eastAsia="Times New Roman" w:hAnsi="Arial" w:cs="Arial"/>
          <w:sz w:val="24"/>
          <w:szCs w:val="24"/>
          <w:lang w:eastAsia="en-GB"/>
        </w:rPr>
        <w:t xml:space="preserve"> modelling skills</w:t>
      </w:r>
      <w:r w:rsidR="003E1E2B" w:rsidRPr="00D247E5">
        <w:rPr>
          <w:rFonts w:ascii="Arial" w:eastAsia="Times New Roman" w:hAnsi="Arial" w:cs="Arial"/>
          <w:sz w:val="24"/>
          <w:szCs w:val="24"/>
          <w:lang w:eastAsia="en-GB"/>
        </w:rPr>
        <w:t xml:space="preserve"> (</w:t>
      </w:r>
      <w:r w:rsidR="003E1E2B" w:rsidRPr="00D247E5">
        <w:rPr>
          <w:rFonts w:ascii="Arial" w:hAnsi="Arial" w:cs="Arial"/>
          <w:color w:val="222222"/>
          <w:sz w:val="24"/>
          <w:szCs w:val="24"/>
          <w:shd w:val="clear" w:color="auto" w:fill="FFFFFF"/>
        </w:rPr>
        <w:t>Liu et al., 2023)</w:t>
      </w:r>
      <w:r w:rsidR="00F21C0E" w:rsidRPr="00D247E5">
        <w:rPr>
          <w:rFonts w:ascii="Arial" w:eastAsia="Times New Roman" w:hAnsi="Arial" w:cs="Arial"/>
          <w:sz w:val="24"/>
          <w:szCs w:val="24"/>
          <w:lang w:eastAsia="en-GB"/>
        </w:rPr>
        <w:t xml:space="preserve">. </w:t>
      </w:r>
      <w:r w:rsidR="006667AD" w:rsidRPr="00D247E5">
        <w:rPr>
          <w:rFonts w:ascii="Arial" w:eastAsia="Times New Roman" w:hAnsi="Arial" w:cs="Arial"/>
          <w:sz w:val="24"/>
          <w:szCs w:val="24"/>
          <w:lang w:eastAsia="en-GB"/>
        </w:rPr>
        <w:t>This in turn facilitates the engineer a greater-</w:t>
      </w:r>
      <w:r w:rsidR="00090C0F" w:rsidRPr="00D247E5">
        <w:rPr>
          <w:rFonts w:ascii="Arial" w:eastAsia="Times New Roman" w:hAnsi="Arial" w:cs="Arial"/>
          <w:sz w:val="24"/>
          <w:szCs w:val="24"/>
          <w:lang w:eastAsia="en-GB"/>
        </w:rPr>
        <w:t>perceptibility</w:t>
      </w:r>
      <w:r w:rsidR="006667AD" w:rsidRPr="00D247E5">
        <w:rPr>
          <w:rFonts w:ascii="Arial" w:eastAsia="Times New Roman" w:hAnsi="Arial" w:cs="Arial"/>
          <w:sz w:val="24"/>
          <w:szCs w:val="24"/>
          <w:lang w:eastAsia="en-GB"/>
        </w:rPr>
        <w:t xml:space="preserve"> stretch assignment without the need for a permanent physical </w:t>
      </w:r>
      <w:r w:rsidR="00070F34" w:rsidRPr="00D247E5">
        <w:rPr>
          <w:rFonts w:ascii="Arial" w:eastAsia="Times New Roman" w:hAnsi="Arial" w:cs="Arial"/>
          <w:sz w:val="24"/>
          <w:szCs w:val="24"/>
          <w:lang w:eastAsia="en-GB"/>
        </w:rPr>
        <w:t>transfer</w:t>
      </w:r>
      <w:r w:rsidR="006667AD" w:rsidRPr="00D247E5">
        <w:rPr>
          <w:rFonts w:ascii="Arial" w:eastAsia="Times New Roman" w:hAnsi="Arial" w:cs="Arial"/>
          <w:sz w:val="24"/>
          <w:szCs w:val="24"/>
          <w:lang w:eastAsia="en-GB"/>
        </w:rPr>
        <w:t>.</w:t>
      </w:r>
    </w:p>
    <w:p w14:paraId="7AB98A59" w14:textId="77777777" w:rsidR="00BE658D" w:rsidRPr="00D247E5" w:rsidRDefault="00BE658D"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noProof/>
          <w:sz w:val="24"/>
          <w:szCs w:val="24"/>
          <w:lang w:eastAsia="en-GB"/>
        </w:rPr>
        <w:drawing>
          <wp:inline distT="0" distB="0" distL="0" distR="0" wp14:anchorId="450AEA15" wp14:editId="4EC2F2EE">
            <wp:extent cx="4744085" cy="30441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4085" cy="3044190"/>
                    </a:xfrm>
                    <a:prstGeom prst="rect">
                      <a:avLst/>
                    </a:prstGeom>
                    <a:noFill/>
                    <a:ln>
                      <a:noFill/>
                    </a:ln>
                  </pic:spPr>
                </pic:pic>
              </a:graphicData>
            </a:graphic>
          </wp:inline>
        </w:drawing>
      </w:r>
    </w:p>
    <w:p w14:paraId="3AFD7098" w14:textId="14581FC5" w:rsidR="00BE658D" w:rsidRPr="00D247E5" w:rsidRDefault="00315BD6"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b/>
          <w:sz w:val="24"/>
          <w:szCs w:val="24"/>
          <w:lang w:eastAsia="en-GB"/>
        </w:rPr>
      </w:pPr>
      <w:r w:rsidRPr="00D247E5">
        <w:rPr>
          <w:rFonts w:ascii="Arial" w:eastAsia="Times New Roman" w:hAnsi="Arial" w:cs="Arial"/>
          <w:b/>
          <w:sz w:val="24"/>
          <w:szCs w:val="24"/>
          <w:lang w:eastAsia="en-GB"/>
        </w:rPr>
        <w:t xml:space="preserve">Figure </w:t>
      </w:r>
      <w:r w:rsidR="008432C2">
        <w:rPr>
          <w:rFonts w:ascii="Arial" w:eastAsia="Times New Roman" w:hAnsi="Arial" w:cs="Arial"/>
          <w:b/>
          <w:sz w:val="24"/>
          <w:szCs w:val="24"/>
          <w:lang w:eastAsia="en-GB"/>
        </w:rPr>
        <w:t>4</w:t>
      </w:r>
      <w:r w:rsidR="00BE658D" w:rsidRPr="00D247E5">
        <w:rPr>
          <w:rFonts w:ascii="Arial" w:eastAsia="Times New Roman" w:hAnsi="Arial" w:cs="Arial"/>
          <w:b/>
          <w:sz w:val="24"/>
          <w:szCs w:val="24"/>
          <w:lang w:eastAsia="en-GB"/>
        </w:rPr>
        <w:t>: Training cycle</w:t>
      </w:r>
    </w:p>
    <w:p w14:paraId="27D53F3A" w14:textId="479B5DF3" w:rsidR="00BE658D" w:rsidRPr="00D247E5" w:rsidRDefault="00BE658D"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sz w:val="24"/>
          <w:szCs w:val="24"/>
          <w:lang w:eastAsia="en-GB"/>
        </w:rPr>
        <w:t>(</w:t>
      </w:r>
      <w:r w:rsidR="00D247E5" w:rsidRPr="00D247E5">
        <w:rPr>
          <w:rFonts w:ascii="Arial" w:eastAsia="Times New Roman" w:hAnsi="Arial" w:cs="Arial"/>
          <w:sz w:val="24"/>
          <w:szCs w:val="24"/>
          <w:lang w:eastAsia="en-GB"/>
        </w:rPr>
        <w:t>Source:</w:t>
      </w:r>
      <w:r w:rsidR="00D247E5">
        <w:rPr>
          <w:rFonts w:ascii="Arial" w:eastAsia="Times New Roman" w:hAnsi="Arial" w:cs="Arial"/>
          <w:sz w:val="24"/>
          <w:szCs w:val="24"/>
          <w:lang w:eastAsia="en-GB"/>
        </w:rPr>
        <w:t xml:space="preserve"> Class Materials</w:t>
      </w:r>
      <w:r w:rsidRPr="00D247E5">
        <w:rPr>
          <w:rFonts w:ascii="Arial" w:eastAsia="Times New Roman" w:hAnsi="Arial" w:cs="Arial"/>
          <w:sz w:val="24"/>
          <w:szCs w:val="24"/>
          <w:lang w:eastAsia="en-GB"/>
        </w:rPr>
        <w:t>)</w:t>
      </w:r>
    </w:p>
    <w:p w14:paraId="3AE75CE7" w14:textId="77777777" w:rsidR="004E76B7" w:rsidRPr="00D247E5" w:rsidRDefault="00373B55" w:rsidP="00941493">
      <w:pPr>
        <w:pStyle w:val="Heading2"/>
        <w:rPr>
          <w:rFonts w:ascii="Arial" w:hAnsi="Arial" w:cs="Arial"/>
          <w:sz w:val="24"/>
          <w:szCs w:val="24"/>
        </w:rPr>
      </w:pPr>
      <w:bookmarkStart w:id="7" w:name="_Toc235049270"/>
      <w:r w:rsidRPr="00D247E5">
        <w:rPr>
          <w:rFonts w:ascii="Arial" w:hAnsi="Arial" w:cs="Arial"/>
          <w:sz w:val="24"/>
          <w:szCs w:val="24"/>
        </w:rPr>
        <w:t>2</w:t>
      </w:r>
      <w:r w:rsidR="009F6CCC" w:rsidRPr="00D247E5">
        <w:rPr>
          <w:rFonts w:ascii="Arial" w:hAnsi="Arial" w:cs="Arial"/>
          <w:sz w:val="24"/>
          <w:szCs w:val="24"/>
        </w:rPr>
        <w:t>.2 Stimulating Intrinsic Motivation and Disruptive Urban Mobility Innovation</w:t>
      </w:r>
      <w:bookmarkEnd w:id="7"/>
    </w:p>
    <w:p w14:paraId="58E3D2AC" w14:textId="77777777" w:rsidR="009F6CCC" w:rsidRPr="00D247E5" w:rsidRDefault="009F6CCC" w:rsidP="00941493">
      <w:pPr>
        <w:spacing w:line="360" w:lineRule="auto"/>
        <w:jc w:val="both"/>
        <w:rPr>
          <w:rFonts w:ascii="Arial" w:hAnsi="Arial" w:cs="Arial"/>
          <w:sz w:val="24"/>
          <w:szCs w:val="24"/>
        </w:rPr>
      </w:pPr>
      <w:r w:rsidRPr="00D247E5">
        <w:rPr>
          <w:rFonts w:ascii="Arial" w:hAnsi="Arial" w:cs="Arial"/>
          <w:sz w:val="24"/>
          <w:szCs w:val="24"/>
        </w:rPr>
        <w:t xml:space="preserve">By connecting the major job characteristics highlighted directly into the JCM to the three </w:t>
      </w:r>
      <w:r w:rsidR="00165109" w:rsidRPr="00D247E5">
        <w:rPr>
          <w:rFonts w:ascii="Arial" w:hAnsi="Arial" w:cs="Arial"/>
          <w:sz w:val="24"/>
          <w:szCs w:val="24"/>
        </w:rPr>
        <w:t>significant psychological conditions determined by Hackman and Oldham (1976)</w:t>
      </w:r>
      <w:r w:rsidR="003E1E2B" w:rsidRPr="00D247E5">
        <w:rPr>
          <w:rFonts w:ascii="Arial" w:hAnsi="Arial" w:cs="Arial"/>
          <w:sz w:val="24"/>
          <w:szCs w:val="24"/>
        </w:rPr>
        <w:t xml:space="preserve"> (</w:t>
      </w:r>
      <w:r w:rsidR="003E1E2B" w:rsidRPr="00D247E5">
        <w:rPr>
          <w:rFonts w:ascii="Arial" w:hAnsi="Arial" w:cs="Arial"/>
          <w:color w:val="222222"/>
          <w:sz w:val="24"/>
          <w:szCs w:val="24"/>
          <w:shd w:val="clear" w:color="auto" w:fill="FFFFFF"/>
        </w:rPr>
        <w:t>Dishon-Berkovits et al., 2024)</w:t>
      </w:r>
      <w:r w:rsidR="00165109" w:rsidRPr="00D247E5">
        <w:rPr>
          <w:rFonts w:ascii="Arial" w:hAnsi="Arial" w:cs="Arial"/>
          <w:sz w:val="24"/>
          <w:szCs w:val="24"/>
        </w:rPr>
        <w:t xml:space="preserve">. Thus, Helios generates a consistent </w:t>
      </w:r>
      <w:r w:rsidR="00A40ED9" w:rsidRPr="00D247E5">
        <w:rPr>
          <w:rFonts w:ascii="Arial" w:hAnsi="Arial" w:cs="Arial"/>
          <w:sz w:val="24"/>
          <w:szCs w:val="24"/>
        </w:rPr>
        <w:t>device</w:t>
      </w:r>
      <w:r w:rsidR="00165109" w:rsidRPr="00D247E5">
        <w:rPr>
          <w:rFonts w:ascii="Arial" w:hAnsi="Arial" w:cs="Arial"/>
          <w:sz w:val="24"/>
          <w:szCs w:val="24"/>
        </w:rPr>
        <w:t xml:space="preserve"> for developing </w:t>
      </w:r>
      <w:r w:rsidR="00A40ED9" w:rsidRPr="00D247E5">
        <w:rPr>
          <w:rFonts w:ascii="Arial" w:hAnsi="Arial" w:cs="Arial"/>
          <w:sz w:val="24"/>
          <w:szCs w:val="24"/>
        </w:rPr>
        <w:t>constant</w:t>
      </w:r>
      <w:r w:rsidR="00165109" w:rsidRPr="00D247E5">
        <w:rPr>
          <w:rFonts w:ascii="Arial" w:hAnsi="Arial" w:cs="Arial"/>
          <w:sz w:val="24"/>
          <w:szCs w:val="24"/>
        </w:rPr>
        <w:t xml:space="preserve"> </w:t>
      </w:r>
      <w:r w:rsidR="00A40ED9" w:rsidRPr="00D247E5">
        <w:rPr>
          <w:rFonts w:ascii="Arial" w:hAnsi="Arial" w:cs="Arial"/>
          <w:sz w:val="24"/>
          <w:szCs w:val="24"/>
        </w:rPr>
        <w:t>intrinsic</w:t>
      </w:r>
      <w:r w:rsidR="00165109" w:rsidRPr="00D247E5">
        <w:rPr>
          <w:rFonts w:ascii="Arial" w:hAnsi="Arial" w:cs="Arial"/>
          <w:sz w:val="24"/>
          <w:szCs w:val="24"/>
        </w:rPr>
        <w:t xml:space="preserve"> motivation.</w:t>
      </w:r>
    </w:p>
    <w:p w14:paraId="3715F8A3" w14:textId="77777777" w:rsidR="00052A28" w:rsidRPr="00D247E5" w:rsidRDefault="00052A28"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noProof/>
          <w:sz w:val="24"/>
          <w:szCs w:val="24"/>
          <w:lang w:eastAsia="en-GB"/>
        </w:rPr>
        <w:lastRenderedPageBreak/>
        <w:drawing>
          <wp:inline distT="0" distB="0" distL="0" distR="0" wp14:anchorId="27EE835B" wp14:editId="04320D4F">
            <wp:extent cx="3592830" cy="2872105"/>
            <wp:effectExtent l="0" t="0" r="762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2830" cy="2872105"/>
                    </a:xfrm>
                    <a:prstGeom prst="rect">
                      <a:avLst/>
                    </a:prstGeom>
                    <a:noFill/>
                    <a:ln>
                      <a:noFill/>
                    </a:ln>
                  </pic:spPr>
                </pic:pic>
              </a:graphicData>
            </a:graphic>
          </wp:inline>
        </w:drawing>
      </w:r>
    </w:p>
    <w:p w14:paraId="60F04B1F" w14:textId="686712B9" w:rsidR="00052A28" w:rsidRPr="00D247E5" w:rsidRDefault="00315BD6"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b/>
          <w:sz w:val="24"/>
          <w:szCs w:val="24"/>
          <w:lang w:eastAsia="en-GB"/>
        </w:rPr>
      </w:pPr>
      <w:r w:rsidRPr="00D247E5">
        <w:rPr>
          <w:rFonts w:ascii="Arial" w:eastAsia="Times New Roman" w:hAnsi="Arial" w:cs="Arial"/>
          <w:b/>
          <w:sz w:val="24"/>
          <w:szCs w:val="24"/>
          <w:lang w:eastAsia="en-GB"/>
        </w:rPr>
        <w:t xml:space="preserve">Figure </w:t>
      </w:r>
      <w:r w:rsidR="008432C2">
        <w:rPr>
          <w:rFonts w:ascii="Arial" w:eastAsia="Times New Roman" w:hAnsi="Arial" w:cs="Arial"/>
          <w:b/>
          <w:sz w:val="24"/>
          <w:szCs w:val="24"/>
          <w:lang w:eastAsia="en-GB"/>
        </w:rPr>
        <w:t>5</w:t>
      </w:r>
      <w:r w:rsidR="00052A28" w:rsidRPr="00D247E5">
        <w:rPr>
          <w:rFonts w:ascii="Arial" w:eastAsia="Times New Roman" w:hAnsi="Arial" w:cs="Arial"/>
          <w:b/>
          <w:sz w:val="24"/>
          <w:szCs w:val="24"/>
          <w:lang w:eastAsia="en-GB"/>
        </w:rPr>
        <w:t>: Relation between intrinsic and extrinsic motivation</w:t>
      </w:r>
    </w:p>
    <w:p w14:paraId="7D7ED028" w14:textId="77777777" w:rsidR="00052A28" w:rsidRPr="00D247E5" w:rsidRDefault="00052A28" w:rsidP="00941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color w:val="222222"/>
          <w:sz w:val="24"/>
          <w:szCs w:val="24"/>
          <w:shd w:val="clear" w:color="auto" w:fill="FFFFFF"/>
        </w:rPr>
      </w:pPr>
      <w:r w:rsidRPr="00D247E5">
        <w:rPr>
          <w:rFonts w:ascii="Arial" w:eastAsia="Times New Roman" w:hAnsi="Arial" w:cs="Arial"/>
          <w:sz w:val="24"/>
          <w:szCs w:val="24"/>
          <w:lang w:eastAsia="en-GB"/>
        </w:rPr>
        <w:t xml:space="preserve">(Source: </w:t>
      </w:r>
      <w:r w:rsidR="003E1E2B" w:rsidRPr="00D247E5">
        <w:rPr>
          <w:rFonts w:ascii="Arial" w:hAnsi="Arial" w:cs="Arial"/>
          <w:color w:val="222222"/>
          <w:sz w:val="24"/>
          <w:szCs w:val="24"/>
          <w:shd w:val="clear" w:color="auto" w:fill="FFFFFF"/>
        </w:rPr>
        <w:t>Kluge et al., 2025)</w:t>
      </w:r>
    </w:p>
    <w:p w14:paraId="05047DF4" w14:textId="158C76E2" w:rsidR="00691181" w:rsidRPr="00D247E5" w:rsidRDefault="00691181" w:rsidP="0037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47E5">
        <w:rPr>
          <w:rFonts w:ascii="Arial" w:eastAsia="Times New Roman" w:hAnsi="Arial" w:cs="Arial"/>
          <w:b/>
          <w:sz w:val="24"/>
          <w:szCs w:val="24"/>
          <w:lang w:eastAsia="en-GB"/>
        </w:rPr>
        <w:t>Experienced relevance of the work:</w:t>
      </w:r>
      <w:r w:rsidRPr="00D247E5">
        <w:rPr>
          <w:rFonts w:ascii="Arial" w:eastAsia="Times New Roman" w:hAnsi="Arial" w:cs="Arial"/>
          <w:sz w:val="24"/>
          <w:szCs w:val="24"/>
          <w:lang w:eastAsia="en-GB"/>
        </w:rPr>
        <w:t xml:space="preserve"> Mixing clear task significance with robust task identity and high skill variety makes sure that the staffs consider their regular contributions as focussed and treasured. When a graduate developer controls the whole software feature and determines its real-world carbon minimization metrics, </w:t>
      </w:r>
      <w:r w:rsidR="00D247E5" w:rsidRPr="00D247E5">
        <w:rPr>
          <w:rFonts w:ascii="Arial" w:eastAsia="Times New Roman" w:hAnsi="Arial" w:cs="Arial"/>
          <w:sz w:val="24"/>
          <w:szCs w:val="24"/>
          <w:lang w:eastAsia="en-GB"/>
        </w:rPr>
        <w:t>then</w:t>
      </w:r>
      <w:r w:rsidRPr="00D247E5">
        <w:rPr>
          <w:rFonts w:ascii="Arial" w:eastAsia="Times New Roman" w:hAnsi="Arial" w:cs="Arial"/>
          <w:sz w:val="24"/>
          <w:szCs w:val="24"/>
          <w:lang w:eastAsia="en-GB"/>
        </w:rPr>
        <w:t xml:space="preserve"> the work shifts beyond </w:t>
      </w:r>
      <w:r w:rsidR="00D247E5" w:rsidRPr="00D247E5">
        <w:rPr>
          <w:rFonts w:ascii="Arial" w:eastAsia="Times New Roman" w:hAnsi="Arial" w:cs="Arial"/>
          <w:sz w:val="24"/>
          <w:szCs w:val="24"/>
          <w:lang w:eastAsia="en-GB"/>
        </w:rPr>
        <w:t>the</w:t>
      </w:r>
      <w:r w:rsidRPr="00D247E5">
        <w:rPr>
          <w:rFonts w:ascii="Arial" w:eastAsia="Times New Roman" w:hAnsi="Arial" w:cs="Arial"/>
          <w:sz w:val="24"/>
          <w:szCs w:val="24"/>
          <w:lang w:eastAsia="en-GB"/>
        </w:rPr>
        <w:t xml:space="preserve"> routine agreement</w:t>
      </w:r>
      <w:r w:rsidR="00C0187C" w:rsidRPr="00D247E5">
        <w:rPr>
          <w:rFonts w:ascii="Arial" w:eastAsia="Times New Roman" w:hAnsi="Arial" w:cs="Arial"/>
          <w:sz w:val="24"/>
          <w:szCs w:val="24"/>
          <w:lang w:eastAsia="en-GB"/>
        </w:rPr>
        <w:t xml:space="preserve"> (</w:t>
      </w:r>
      <w:r w:rsidR="00C0187C" w:rsidRPr="00D247E5">
        <w:rPr>
          <w:rFonts w:ascii="Arial" w:hAnsi="Arial" w:cs="Arial"/>
          <w:color w:val="222222"/>
          <w:sz w:val="24"/>
          <w:szCs w:val="24"/>
          <w:shd w:val="clear" w:color="auto" w:fill="FFFFFF"/>
        </w:rPr>
        <w:t>Kluge et al., 2025)</w:t>
      </w:r>
      <w:r w:rsidRPr="00D247E5">
        <w:rPr>
          <w:rFonts w:ascii="Arial" w:eastAsia="Times New Roman" w:hAnsi="Arial" w:cs="Arial"/>
          <w:sz w:val="24"/>
          <w:szCs w:val="24"/>
          <w:lang w:eastAsia="en-GB"/>
        </w:rPr>
        <w:t xml:space="preserve">. This movement mitigates the actual causes of the decline in involvement from 54% by facilitating internal and clear motivation drivers. </w:t>
      </w:r>
    </w:p>
    <w:p w14:paraId="1860B104" w14:textId="77777777" w:rsidR="007B44A3" w:rsidRPr="00D247E5" w:rsidRDefault="007B44A3" w:rsidP="007B44A3">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noProof/>
          <w:sz w:val="24"/>
          <w:szCs w:val="24"/>
          <w:lang w:eastAsia="en-GB"/>
        </w:rPr>
        <w:drawing>
          <wp:inline distT="0" distB="0" distL="0" distR="0" wp14:anchorId="0F353B9C" wp14:editId="083C9416">
            <wp:extent cx="3917315" cy="3307715"/>
            <wp:effectExtent l="0" t="0" r="698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7315" cy="3307715"/>
                    </a:xfrm>
                    <a:prstGeom prst="rect">
                      <a:avLst/>
                    </a:prstGeom>
                    <a:noFill/>
                    <a:ln>
                      <a:noFill/>
                    </a:ln>
                  </pic:spPr>
                </pic:pic>
              </a:graphicData>
            </a:graphic>
          </wp:inline>
        </w:drawing>
      </w:r>
    </w:p>
    <w:p w14:paraId="5073A2D8" w14:textId="03194A62" w:rsidR="007B44A3" w:rsidRPr="00D247E5" w:rsidRDefault="007B44A3" w:rsidP="00315BD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b/>
          <w:sz w:val="24"/>
          <w:szCs w:val="24"/>
          <w:lang w:eastAsia="en-GB"/>
        </w:rPr>
      </w:pPr>
      <w:r w:rsidRPr="00D247E5">
        <w:rPr>
          <w:rFonts w:ascii="Arial" w:eastAsia="Times New Roman" w:hAnsi="Arial" w:cs="Arial"/>
          <w:b/>
          <w:sz w:val="24"/>
          <w:szCs w:val="24"/>
          <w:lang w:eastAsia="en-GB"/>
        </w:rPr>
        <w:lastRenderedPageBreak/>
        <w:t>F</w:t>
      </w:r>
      <w:r w:rsidR="00315BD6" w:rsidRPr="00D247E5">
        <w:rPr>
          <w:rFonts w:ascii="Arial" w:eastAsia="Times New Roman" w:hAnsi="Arial" w:cs="Arial"/>
          <w:b/>
          <w:sz w:val="24"/>
          <w:szCs w:val="24"/>
          <w:lang w:eastAsia="en-GB"/>
        </w:rPr>
        <w:t xml:space="preserve">igure </w:t>
      </w:r>
      <w:r w:rsidR="008432C2">
        <w:rPr>
          <w:rFonts w:ascii="Arial" w:eastAsia="Times New Roman" w:hAnsi="Arial" w:cs="Arial"/>
          <w:b/>
          <w:sz w:val="24"/>
          <w:szCs w:val="24"/>
          <w:lang w:eastAsia="en-GB"/>
        </w:rPr>
        <w:t>6</w:t>
      </w:r>
      <w:r w:rsidR="00315BD6" w:rsidRPr="00D247E5">
        <w:rPr>
          <w:rFonts w:ascii="Arial" w:eastAsia="Times New Roman" w:hAnsi="Arial" w:cs="Arial"/>
          <w:b/>
          <w:sz w:val="24"/>
          <w:szCs w:val="24"/>
          <w:lang w:eastAsia="en-GB"/>
        </w:rPr>
        <w:t>: Matching model of HRM</w:t>
      </w:r>
    </w:p>
    <w:p w14:paraId="7F3B21BD" w14:textId="27F900DE" w:rsidR="00315BD6" w:rsidRPr="00D247E5" w:rsidRDefault="00315BD6" w:rsidP="00315BD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sz w:val="24"/>
          <w:szCs w:val="24"/>
          <w:lang w:eastAsia="en-GB"/>
        </w:rPr>
        <w:t>(Source:</w:t>
      </w:r>
      <w:r w:rsidR="00D247E5">
        <w:rPr>
          <w:rFonts w:ascii="Arial" w:eastAsia="Times New Roman" w:hAnsi="Arial" w:cs="Arial"/>
          <w:sz w:val="24"/>
          <w:szCs w:val="24"/>
          <w:lang w:eastAsia="en-GB"/>
        </w:rPr>
        <w:t xml:space="preserve"> Class Materials</w:t>
      </w:r>
      <w:r w:rsidRPr="00D247E5">
        <w:rPr>
          <w:rFonts w:ascii="Arial" w:eastAsia="Times New Roman" w:hAnsi="Arial" w:cs="Arial"/>
          <w:sz w:val="24"/>
          <w:szCs w:val="24"/>
          <w:lang w:eastAsia="en-GB"/>
        </w:rPr>
        <w:t>)</w:t>
      </w:r>
    </w:p>
    <w:p w14:paraId="1A8A57BC" w14:textId="77777777" w:rsidR="008E3C32" w:rsidRPr="00D247E5" w:rsidRDefault="008E3C32" w:rsidP="0037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47E5">
        <w:rPr>
          <w:rFonts w:ascii="Arial" w:eastAsia="Times New Roman" w:hAnsi="Arial" w:cs="Arial"/>
          <w:b/>
          <w:sz w:val="24"/>
          <w:szCs w:val="24"/>
          <w:lang w:eastAsia="en-GB"/>
        </w:rPr>
        <w:t>Experienced accountability for work outputs:</w:t>
      </w:r>
      <w:r w:rsidRPr="00D247E5">
        <w:rPr>
          <w:rFonts w:ascii="Arial" w:eastAsia="Times New Roman" w:hAnsi="Arial" w:cs="Arial"/>
          <w:sz w:val="24"/>
          <w:szCs w:val="24"/>
          <w:lang w:eastAsia="en-GB"/>
        </w:rPr>
        <w:t xml:space="preserve"> Autonomy serves staffs with a clear intellect of personal responsibility for their deliverables. At the time when the engineers possess the liberty to develop solutions without micro-management, thy build a proprietorship mindset</w:t>
      </w:r>
      <w:r w:rsidR="00C0187C" w:rsidRPr="00D247E5">
        <w:rPr>
          <w:rFonts w:ascii="Arial" w:eastAsia="Times New Roman" w:hAnsi="Arial" w:cs="Arial"/>
          <w:sz w:val="24"/>
          <w:szCs w:val="24"/>
          <w:lang w:eastAsia="en-GB"/>
        </w:rPr>
        <w:t xml:space="preserve"> </w:t>
      </w:r>
      <w:r w:rsidR="00C0187C" w:rsidRPr="00D247E5">
        <w:rPr>
          <w:rFonts w:ascii="Arial" w:hAnsi="Arial" w:cs="Arial"/>
          <w:sz w:val="24"/>
          <w:szCs w:val="24"/>
        </w:rPr>
        <w:t>(</w:t>
      </w:r>
      <w:r w:rsidR="00C0187C" w:rsidRPr="00D247E5">
        <w:rPr>
          <w:rFonts w:ascii="Arial" w:hAnsi="Arial" w:cs="Arial"/>
          <w:color w:val="222222"/>
          <w:sz w:val="24"/>
          <w:szCs w:val="24"/>
          <w:shd w:val="clear" w:color="auto" w:fill="FFFFFF"/>
        </w:rPr>
        <w:t>Dishon-Berkovits et al., 2024)</w:t>
      </w:r>
      <w:r w:rsidRPr="00D247E5">
        <w:rPr>
          <w:rFonts w:ascii="Arial" w:eastAsia="Times New Roman" w:hAnsi="Arial" w:cs="Arial"/>
          <w:sz w:val="24"/>
          <w:szCs w:val="24"/>
          <w:lang w:eastAsia="en-GB"/>
        </w:rPr>
        <w:t xml:space="preserve">. This intellect of accountability motivates innovative problem-solving and nurtures </w:t>
      </w:r>
      <w:r w:rsidR="00112130" w:rsidRPr="00D247E5">
        <w:rPr>
          <w:rFonts w:ascii="Arial" w:eastAsia="Times New Roman" w:hAnsi="Arial" w:cs="Arial"/>
          <w:sz w:val="24"/>
          <w:szCs w:val="24"/>
          <w:lang w:eastAsia="en-GB"/>
        </w:rPr>
        <w:t>revolution</w:t>
      </w:r>
      <w:r w:rsidRPr="00D247E5">
        <w:rPr>
          <w:rFonts w:ascii="Arial" w:eastAsia="Times New Roman" w:hAnsi="Arial" w:cs="Arial"/>
          <w:sz w:val="24"/>
          <w:szCs w:val="24"/>
          <w:lang w:eastAsia="en-GB"/>
        </w:rPr>
        <w:t xml:space="preserve"> creativity needed to lead the competitive green </w:t>
      </w:r>
      <w:r w:rsidR="00112130" w:rsidRPr="00D247E5">
        <w:rPr>
          <w:rFonts w:ascii="Arial" w:eastAsia="Times New Roman" w:hAnsi="Arial" w:cs="Arial"/>
          <w:sz w:val="24"/>
          <w:szCs w:val="24"/>
          <w:lang w:eastAsia="en-GB"/>
        </w:rPr>
        <w:t>agility</w:t>
      </w:r>
      <w:r w:rsidRPr="00D247E5">
        <w:rPr>
          <w:rFonts w:ascii="Arial" w:eastAsia="Times New Roman" w:hAnsi="Arial" w:cs="Arial"/>
          <w:sz w:val="24"/>
          <w:szCs w:val="24"/>
          <w:lang w:eastAsia="en-GB"/>
        </w:rPr>
        <w:t xml:space="preserve"> market. </w:t>
      </w:r>
    </w:p>
    <w:p w14:paraId="48547561" w14:textId="77777777" w:rsidR="00315BD6" w:rsidRPr="00D247E5" w:rsidRDefault="00315BD6" w:rsidP="00315BD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noProof/>
          <w:sz w:val="24"/>
          <w:szCs w:val="24"/>
          <w:lang w:eastAsia="en-GB"/>
        </w:rPr>
        <w:drawing>
          <wp:inline distT="0" distB="0" distL="0" distR="0" wp14:anchorId="1709BD40" wp14:editId="2E90666B">
            <wp:extent cx="4327969" cy="2552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1789" cy="2554953"/>
                    </a:xfrm>
                    <a:prstGeom prst="rect">
                      <a:avLst/>
                    </a:prstGeom>
                    <a:noFill/>
                    <a:ln>
                      <a:noFill/>
                    </a:ln>
                  </pic:spPr>
                </pic:pic>
              </a:graphicData>
            </a:graphic>
          </wp:inline>
        </w:drawing>
      </w:r>
    </w:p>
    <w:p w14:paraId="6B27D8E9" w14:textId="52F01BEF" w:rsidR="00315BD6" w:rsidRPr="00D247E5" w:rsidRDefault="00315BD6" w:rsidP="00315BD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b/>
          <w:sz w:val="24"/>
          <w:szCs w:val="24"/>
          <w:lang w:eastAsia="en-GB"/>
        </w:rPr>
      </w:pPr>
      <w:r w:rsidRPr="00D247E5">
        <w:rPr>
          <w:rFonts w:ascii="Arial" w:eastAsia="Times New Roman" w:hAnsi="Arial" w:cs="Arial"/>
          <w:b/>
          <w:sz w:val="24"/>
          <w:szCs w:val="24"/>
          <w:lang w:eastAsia="en-GB"/>
        </w:rPr>
        <w:t xml:space="preserve">Figure </w:t>
      </w:r>
      <w:r w:rsidR="008432C2">
        <w:rPr>
          <w:rFonts w:ascii="Arial" w:eastAsia="Times New Roman" w:hAnsi="Arial" w:cs="Arial"/>
          <w:b/>
          <w:sz w:val="24"/>
          <w:szCs w:val="24"/>
          <w:lang w:eastAsia="en-GB"/>
        </w:rPr>
        <w:t>7</w:t>
      </w:r>
      <w:r w:rsidRPr="00D247E5">
        <w:rPr>
          <w:rFonts w:ascii="Arial" w:eastAsia="Times New Roman" w:hAnsi="Arial" w:cs="Arial"/>
          <w:b/>
          <w:sz w:val="24"/>
          <w:szCs w:val="24"/>
          <w:lang w:eastAsia="en-GB"/>
        </w:rPr>
        <w:t>: Building trust among the team members</w:t>
      </w:r>
    </w:p>
    <w:p w14:paraId="72B95834" w14:textId="77777777" w:rsidR="00315BD6" w:rsidRPr="00D247E5" w:rsidRDefault="00315BD6" w:rsidP="00315BD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4"/>
          <w:lang w:eastAsia="en-GB"/>
        </w:rPr>
      </w:pPr>
      <w:r w:rsidRPr="00D247E5">
        <w:rPr>
          <w:rFonts w:ascii="Arial" w:eastAsia="Times New Roman" w:hAnsi="Arial" w:cs="Arial"/>
          <w:sz w:val="24"/>
          <w:szCs w:val="24"/>
          <w:lang w:eastAsia="en-GB"/>
        </w:rPr>
        <w:t xml:space="preserve">(Source: </w:t>
      </w:r>
      <w:r w:rsidRPr="00D247E5">
        <w:rPr>
          <w:rFonts w:ascii="Arial" w:hAnsi="Arial" w:cs="Arial"/>
          <w:color w:val="222222"/>
          <w:sz w:val="24"/>
          <w:szCs w:val="24"/>
          <w:shd w:val="clear" w:color="auto" w:fill="FFFFFF"/>
        </w:rPr>
        <w:t>Dishon-Berkovits et al., 2024)</w:t>
      </w:r>
    </w:p>
    <w:p w14:paraId="4B79C2F1" w14:textId="77777777" w:rsidR="00C877F6" w:rsidRPr="00D247E5" w:rsidRDefault="009D038B" w:rsidP="0037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eastAsia="en-GB"/>
        </w:rPr>
      </w:pPr>
      <w:r w:rsidRPr="00D247E5">
        <w:rPr>
          <w:rFonts w:ascii="Arial" w:eastAsia="Times New Roman" w:hAnsi="Arial" w:cs="Arial"/>
          <w:b/>
          <w:sz w:val="24"/>
          <w:szCs w:val="24"/>
          <w:lang w:eastAsia="en-GB"/>
        </w:rPr>
        <w:t>Knowledge of exact outcomes:</w:t>
      </w:r>
      <w:r w:rsidRPr="00D247E5">
        <w:rPr>
          <w:rFonts w:ascii="Arial" w:eastAsia="Times New Roman" w:hAnsi="Arial" w:cs="Arial"/>
          <w:sz w:val="24"/>
          <w:szCs w:val="24"/>
          <w:lang w:eastAsia="en-GB"/>
        </w:rPr>
        <w:t xml:space="preserve"> </w:t>
      </w:r>
      <w:r w:rsidR="0072624B" w:rsidRPr="00D247E5">
        <w:rPr>
          <w:rFonts w:ascii="Arial" w:eastAsia="Times New Roman" w:hAnsi="Arial" w:cs="Arial"/>
          <w:sz w:val="24"/>
          <w:szCs w:val="24"/>
          <w:lang w:eastAsia="en-GB"/>
        </w:rPr>
        <w:t>Incorporating real-time and automated feedback loops provides staffs with clear visibility into their work performance. This instant analysis assists them in reducing the requirement for continuous intervention and role ambiguity</w:t>
      </w:r>
      <w:r w:rsidR="00C0187C" w:rsidRPr="00D247E5">
        <w:rPr>
          <w:rFonts w:ascii="Arial" w:eastAsia="Times New Roman" w:hAnsi="Arial" w:cs="Arial"/>
          <w:sz w:val="24"/>
          <w:szCs w:val="24"/>
          <w:lang w:eastAsia="en-GB"/>
        </w:rPr>
        <w:t xml:space="preserve"> </w:t>
      </w:r>
      <w:r w:rsidR="00C0187C" w:rsidRPr="00D247E5">
        <w:rPr>
          <w:rFonts w:ascii="Arial" w:hAnsi="Arial" w:cs="Arial"/>
          <w:sz w:val="24"/>
          <w:szCs w:val="24"/>
        </w:rPr>
        <w:t>(</w:t>
      </w:r>
      <w:r w:rsidR="00C0187C" w:rsidRPr="00D247E5">
        <w:rPr>
          <w:rFonts w:ascii="Arial" w:hAnsi="Arial" w:cs="Arial"/>
          <w:color w:val="222222"/>
          <w:sz w:val="24"/>
          <w:szCs w:val="24"/>
          <w:shd w:val="clear" w:color="auto" w:fill="FFFFFF"/>
        </w:rPr>
        <w:t>Dishon-Berkovits et al., 2024)</w:t>
      </w:r>
      <w:r w:rsidR="0072624B" w:rsidRPr="00D247E5">
        <w:rPr>
          <w:rFonts w:ascii="Arial" w:eastAsia="Times New Roman" w:hAnsi="Arial" w:cs="Arial"/>
          <w:sz w:val="24"/>
          <w:szCs w:val="24"/>
          <w:lang w:eastAsia="en-GB"/>
        </w:rPr>
        <w:t xml:space="preserve">. It also wraps </w:t>
      </w:r>
      <w:r w:rsidR="00C877F6" w:rsidRPr="00D247E5">
        <w:rPr>
          <w:rFonts w:ascii="Arial" w:eastAsia="Times New Roman" w:hAnsi="Arial" w:cs="Arial"/>
          <w:sz w:val="24"/>
          <w:szCs w:val="24"/>
          <w:lang w:eastAsia="en-GB"/>
        </w:rPr>
        <w:t xml:space="preserve">and reduces </w:t>
      </w:r>
      <w:r w:rsidR="0072624B" w:rsidRPr="00D247E5">
        <w:rPr>
          <w:rFonts w:ascii="Arial" w:eastAsia="Times New Roman" w:hAnsi="Arial" w:cs="Arial"/>
          <w:sz w:val="24"/>
          <w:szCs w:val="24"/>
          <w:lang w:eastAsia="en-GB"/>
        </w:rPr>
        <w:t xml:space="preserve">the 8-month capability ramp-up timeline </w:t>
      </w:r>
      <w:r w:rsidR="00C877F6" w:rsidRPr="00D247E5">
        <w:rPr>
          <w:rFonts w:ascii="Arial" w:eastAsia="Times New Roman" w:hAnsi="Arial" w:cs="Arial"/>
          <w:sz w:val="24"/>
          <w:szCs w:val="24"/>
          <w:lang w:eastAsia="en-GB"/>
        </w:rPr>
        <w:t>to approximately 4 months.</w:t>
      </w:r>
    </w:p>
    <w:p w14:paraId="193881BA" w14:textId="77777777" w:rsidR="004E1289" w:rsidRPr="00D247E5" w:rsidRDefault="004E1289" w:rsidP="00373B55">
      <w:pPr>
        <w:rPr>
          <w:rFonts w:ascii="Arial" w:hAnsi="Arial" w:cs="Arial"/>
          <w:b/>
          <w:sz w:val="24"/>
          <w:szCs w:val="24"/>
        </w:rPr>
      </w:pPr>
      <w:r w:rsidRPr="00D247E5">
        <w:rPr>
          <w:rFonts w:ascii="Arial" w:hAnsi="Arial" w:cs="Arial"/>
          <w:b/>
          <w:sz w:val="24"/>
          <w:szCs w:val="24"/>
        </w:rPr>
        <w:t xml:space="preserve">Strategic impact on innovation </w:t>
      </w:r>
    </w:p>
    <w:p w14:paraId="27D57ECF" w14:textId="77777777" w:rsidR="004E1289" w:rsidRPr="00D247E5" w:rsidRDefault="004E1289" w:rsidP="00941493">
      <w:pPr>
        <w:spacing w:line="360" w:lineRule="auto"/>
        <w:jc w:val="both"/>
        <w:rPr>
          <w:rFonts w:ascii="Arial" w:hAnsi="Arial" w:cs="Arial"/>
          <w:sz w:val="24"/>
          <w:szCs w:val="24"/>
        </w:rPr>
      </w:pPr>
      <w:r w:rsidRPr="00D247E5">
        <w:rPr>
          <w:rFonts w:ascii="Arial" w:hAnsi="Arial" w:cs="Arial"/>
          <w:sz w:val="24"/>
          <w:szCs w:val="24"/>
        </w:rPr>
        <w:t xml:space="preserve">Moving the culture towards intrinsic motivation from controlled compliance changes the ways in which the workforce addresses multifaceted challenges. Therefore, by </w:t>
      </w:r>
      <w:r w:rsidR="005A54C8" w:rsidRPr="00D247E5">
        <w:rPr>
          <w:rFonts w:ascii="Arial" w:hAnsi="Arial" w:cs="Arial"/>
          <w:sz w:val="24"/>
          <w:szCs w:val="24"/>
        </w:rPr>
        <w:t>combining</w:t>
      </w:r>
      <w:r w:rsidRPr="00D247E5">
        <w:rPr>
          <w:rFonts w:ascii="Arial" w:hAnsi="Arial" w:cs="Arial"/>
          <w:sz w:val="24"/>
          <w:szCs w:val="24"/>
        </w:rPr>
        <w:t xml:space="preserve"> independent </w:t>
      </w:r>
      <w:r w:rsidR="00267683" w:rsidRPr="00D247E5">
        <w:rPr>
          <w:rFonts w:ascii="Arial" w:hAnsi="Arial" w:cs="Arial"/>
          <w:sz w:val="24"/>
          <w:szCs w:val="24"/>
        </w:rPr>
        <w:t>self-sufficiency</w:t>
      </w:r>
      <w:r w:rsidRPr="00D247E5">
        <w:rPr>
          <w:rFonts w:ascii="Arial" w:hAnsi="Arial" w:cs="Arial"/>
          <w:sz w:val="24"/>
          <w:szCs w:val="24"/>
        </w:rPr>
        <w:t xml:space="preserve"> with the mobility of an internal talent marketplace, Helios could </w:t>
      </w:r>
      <w:r w:rsidR="00267683" w:rsidRPr="00D247E5">
        <w:rPr>
          <w:rFonts w:ascii="Arial" w:hAnsi="Arial" w:cs="Arial"/>
          <w:sz w:val="24"/>
          <w:szCs w:val="24"/>
        </w:rPr>
        <w:t>undo</w:t>
      </w:r>
      <w:r w:rsidRPr="00D247E5">
        <w:rPr>
          <w:rFonts w:ascii="Arial" w:hAnsi="Arial" w:cs="Arial"/>
          <w:sz w:val="24"/>
          <w:szCs w:val="24"/>
        </w:rPr>
        <w:t xml:space="preserve"> traditional functional silos. </w:t>
      </w:r>
      <w:r w:rsidR="00D67835" w:rsidRPr="00D247E5">
        <w:rPr>
          <w:rFonts w:ascii="Arial" w:hAnsi="Arial" w:cs="Arial"/>
          <w:sz w:val="24"/>
          <w:szCs w:val="24"/>
        </w:rPr>
        <w:t xml:space="preserve">With this, the high-potential graduates are being empowered to apply their exceptional skills in order to address the cross-border </w:t>
      </w:r>
      <w:r w:rsidR="00E23FEF" w:rsidRPr="00D247E5">
        <w:rPr>
          <w:rFonts w:ascii="Arial" w:hAnsi="Arial" w:cs="Arial"/>
          <w:sz w:val="24"/>
          <w:szCs w:val="24"/>
        </w:rPr>
        <w:t>as well as</w:t>
      </w:r>
      <w:r w:rsidR="00D67835" w:rsidRPr="00D247E5">
        <w:rPr>
          <w:rFonts w:ascii="Arial" w:hAnsi="Arial" w:cs="Arial"/>
          <w:sz w:val="24"/>
          <w:szCs w:val="24"/>
        </w:rPr>
        <w:t xml:space="preserve"> emergent technical challenges</w:t>
      </w:r>
      <w:r w:rsidR="00C0187C" w:rsidRPr="00D247E5">
        <w:rPr>
          <w:rFonts w:ascii="Arial" w:hAnsi="Arial" w:cs="Arial"/>
          <w:sz w:val="24"/>
          <w:szCs w:val="24"/>
        </w:rPr>
        <w:t xml:space="preserve"> </w:t>
      </w:r>
      <w:r w:rsidR="00C0187C" w:rsidRPr="00D247E5">
        <w:rPr>
          <w:rFonts w:ascii="Arial" w:eastAsia="Times New Roman" w:hAnsi="Arial" w:cs="Arial"/>
          <w:sz w:val="24"/>
          <w:szCs w:val="24"/>
          <w:lang w:eastAsia="en-GB"/>
        </w:rPr>
        <w:t>(</w:t>
      </w:r>
      <w:r w:rsidR="00C0187C" w:rsidRPr="00D247E5">
        <w:rPr>
          <w:rFonts w:ascii="Arial" w:hAnsi="Arial" w:cs="Arial"/>
          <w:color w:val="222222"/>
          <w:sz w:val="24"/>
          <w:szCs w:val="24"/>
          <w:shd w:val="clear" w:color="auto" w:fill="FFFFFF"/>
        </w:rPr>
        <w:t>Liu et al., 2023)</w:t>
      </w:r>
      <w:r w:rsidR="00D67835" w:rsidRPr="00D247E5">
        <w:rPr>
          <w:rFonts w:ascii="Arial" w:hAnsi="Arial" w:cs="Arial"/>
          <w:sz w:val="24"/>
          <w:szCs w:val="24"/>
        </w:rPr>
        <w:t xml:space="preserve">. This internal agility makes sure that Helios could deploy cross-functional teams rapidly for </w:t>
      </w:r>
      <w:r w:rsidR="00D67835" w:rsidRPr="00D247E5">
        <w:rPr>
          <w:rFonts w:ascii="Arial" w:hAnsi="Arial" w:cs="Arial"/>
          <w:sz w:val="24"/>
          <w:szCs w:val="24"/>
        </w:rPr>
        <w:lastRenderedPageBreak/>
        <w:t xml:space="preserve">capitalizing on the disruptive green-tech growth by driving tactical </w:t>
      </w:r>
      <w:r w:rsidR="00667B4C" w:rsidRPr="00D247E5">
        <w:rPr>
          <w:rFonts w:ascii="Arial" w:hAnsi="Arial" w:cs="Arial"/>
          <w:sz w:val="24"/>
          <w:szCs w:val="24"/>
        </w:rPr>
        <w:t>revitalisation</w:t>
      </w:r>
      <w:r w:rsidR="00D67835" w:rsidRPr="00D247E5">
        <w:rPr>
          <w:rFonts w:ascii="Arial" w:hAnsi="Arial" w:cs="Arial"/>
          <w:sz w:val="24"/>
          <w:szCs w:val="24"/>
        </w:rPr>
        <w:t xml:space="preserve"> throughout its international hubs. </w:t>
      </w:r>
      <w:r w:rsidR="00CF3774" w:rsidRPr="00D247E5">
        <w:rPr>
          <w:rFonts w:ascii="Arial" w:hAnsi="Arial" w:cs="Arial"/>
          <w:sz w:val="24"/>
          <w:szCs w:val="24"/>
        </w:rPr>
        <w:t>Thus, implementing shared and clean mobility could significantly minimize urban emissions.</w:t>
      </w:r>
    </w:p>
    <w:p w14:paraId="446E948E" w14:textId="77777777" w:rsidR="00AD7F6C" w:rsidRPr="00D247E5" w:rsidRDefault="00AD7F6C">
      <w:pPr>
        <w:rPr>
          <w:rFonts w:ascii="Arial" w:hAnsi="Arial" w:cs="Arial"/>
          <w:sz w:val="24"/>
          <w:szCs w:val="24"/>
        </w:rPr>
      </w:pPr>
      <w:r w:rsidRPr="00D247E5">
        <w:rPr>
          <w:rFonts w:ascii="Arial" w:hAnsi="Arial" w:cs="Arial"/>
          <w:sz w:val="24"/>
          <w:szCs w:val="24"/>
        </w:rPr>
        <w:br w:type="page"/>
      </w:r>
    </w:p>
    <w:p w14:paraId="6145DEC1" w14:textId="2B6D7AC8" w:rsidR="00AD7F6C" w:rsidRPr="00D247E5" w:rsidRDefault="008432C2" w:rsidP="00AD7F6C">
      <w:pPr>
        <w:pStyle w:val="Heading1"/>
        <w:spacing w:line="360" w:lineRule="auto"/>
        <w:jc w:val="both"/>
        <w:rPr>
          <w:rFonts w:ascii="Arial" w:hAnsi="Arial" w:cs="Arial"/>
          <w:sz w:val="24"/>
          <w:szCs w:val="24"/>
        </w:rPr>
      </w:pPr>
      <w:bookmarkStart w:id="8" w:name="_Toc235049271"/>
      <w:r>
        <w:rPr>
          <w:rFonts w:ascii="Arial" w:hAnsi="Arial" w:cs="Arial"/>
          <w:sz w:val="24"/>
          <w:szCs w:val="24"/>
        </w:rPr>
        <w:lastRenderedPageBreak/>
        <w:t xml:space="preserve">3.0 </w:t>
      </w:r>
      <w:r w:rsidR="00AD7F6C" w:rsidRPr="00D247E5">
        <w:rPr>
          <w:rFonts w:ascii="Arial" w:hAnsi="Arial" w:cs="Arial"/>
          <w:sz w:val="24"/>
          <w:szCs w:val="24"/>
        </w:rPr>
        <w:t>Task C: Reflective report</w:t>
      </w:r>
      <w:bookmarkEnd w:id="8"/>
      <w:r w:rsidR="00AD7F6C" w:rsidRPr="00D247E5">
        <w:rPr>
          <w:rFonts w:ascii="Arial" w:hAnsi="Arial" w:cs="Arial"/>
          <w:sz w:val="24"/>
          <w:szCs w:val="24"/>
        </w:rPr>
        <w:t xml:space="preserve"> </w:t>
      </w:r>
    </w:p>
    <w:p w14:paraId="507F83C7" w14:textId="77777777" w:rsidR="00B5581F" w:rsidRPr="00D247E5" w:rsidRDefault="00373B55" w:rsidP="00B5581F">
      <w:pPr>
        <w:pStyle w:val="Heading2"/>
        <w:rPr>
          <w:rFonts w:ascii="Arial" w:hAnsi="Arial" w:cs="Arial"/>
          <w:sz w:val="24"/>
          <w:szCs w:val="24"/>
        </w:rPr>
      </w:pPr>
      <w:bookmarkStart w:id="9" w:name="_Toc235049272"/>
      <w:r w:rsidRPr="00D247E5">
        <w:rPr>
          <w:rFonts w:ascii="Arial" w:hAnsi="Arial" w:cs="Arial"/>
          <w:sz w:val="24"/>
          <w:szCs w:val="24"/>
        </w:rPr>
        <w:t xml:space="preserve">3.1 </w:t>
      </w:r>
      <w:r w:rsidR="00B5581F" w:rsidRPr="00D247E5">
        <w:rPr>
          <w:rFonts w:ascii="Arial" w:hAnsi="Arial" w:cs="Arial"/>
          <w:sz w:val="24"/>
          <w:szCs w:val="24"/>
        </w:rPr>
        <w:t>Introduction</w:t>
      </w:r>
      <w:bookmarkEnd w:id="9"/>
      <w:r w:rsidR="00B5581F" w:rsidRPr="00D247E5">
        <w:rPr>
          <w:rFonts w:ascii="Arial" w:hAnsi="Arial" w:cs="Arial"/>
          <w:sz w:val="24"/>
          <w:szCs w:val="24"/>
        </w:rPr>
        <w:t xml:space="preserve"> </w:t>
      </w:r>
    </w:p>
    <w:p w14:paraId="46EF5830" w14:textId="77777777" w:rsidR="00B5581F" w:rsidRPr="00D247E5" w:rsidRDefault="00857782" w:rsidP="00857782">
      <w:pPr>
        <w:spacing w:line="360" w:lineRule="auto"/>
        <w:jc w:val="both"/>
        <w:rPr>
          <w:rFonts w:ascii="Arial" w:hAnsi="Arial" w:cs="Arial"/>
          <w:sz w:val="24"/>
          <w:szCs w:val="24"/>
        </w:rPr>
      </w:pPr>
      <w:r w:rsidRPr="00D247E5">
        <w:rPr>
          <w:rFonts w:ascii="Arial" w:hAnsi="Arial" w:cs="Arial"/>
          <w:sz w:val="24"/>
          <w:szCs w:val="24"/>
        </w:rPr>
        <w:t xml:space="preserve">The reflection is developed based on my understanding as a six-stage framework which allows in critically evaluating the actions, examine mental well-being and plan for upcoming personal and professional growth. </w:t>
      </w:r>
    </w:p>
    <w:p w14:paraId="6716FCAE" w14:textId="77777777" w:rsidR="00130623" w:rsidRPr="00D247E5" w:rsidRDefault="00373B55" w:rsidP="00B5581F">
      <w:pPr>
        <w:pStyle w:val="Heading2"/>
        <w:rPr>
          <w:rFonts w:ascii="Arial" w:hAnsi="Arial" w:cs="Arial"/>
          <w:sz w:val="24"/>
          <w:szCs w:val="24"/>
        </w:rPr>
      </w:pPr>
      <w:bookmarkStart w:id="10" w:name="_Toc235049273"/>
      <w:r w:rsidRPr="00D247E5">
        <w:rPr>
          <w:rFonts w:ascii="Arial" w:hAnsi="Arial" w:cs="Arial"/>
          <w:sz w:val="24"/>
          <w:szCs w:val="24"/>
        </w:rPr>
        <w:t xml:space="preserve">3.2 </w:t>
      </w:r>
      <w:r w:rsidR="00857782" w:rsidRPr="00D247E5">
        <w:rPr>
          <w:rFonts w:ascii="Arial" w:hAnsi="Arial" w:cs="Arial"/>
          <w:sz w:val="24"/>
          <w:szCs w:val="24"/>
        </w:rPr>
        <w:t xml:space="preserve">Discussion by applying </w:t>
      </w:r>
      <w:r w:rsidR="00130623" w:rsidRPr="00D247E5">
        <w:rPr>
          <w:rFonts w:ascii="Arial" w:hAnsi="Arial" w:cs="Arial"/>
          <w:sz w:val="24"/>
          <w:szCs w:val="24"/>
        </w:rPr>
        <w:t>Gibbs Reflective model</w:t>
      </w:r>
      <w:bookmarkEnd w:id="10"/>
      <w:r w:rsidR="00130623" w:rsidRPr="00D247E5">
        <w:rPr>
          <w:rFonts w:ascii="Arial" w:hAnsi="Arial" w:cs="Arial"/>
          <w:sz w:val="24"/>
          <w:szCs w:val="24"/>
        </w:rPr>
        <w:t xml:space="preserve"> </w:t>
      </w:r>
    </w:p>
    <w:p w14:paraId="77E897D8" w14:textId="77777777" w:rsidR="00130623" w:rsidRPr="00D247E5" w:rsidRDefault="00130623" w:rsidP="00130623">
      <w:pPr>
        <w:spacing w:line="360" w:lineRule="auto"/>
        <w:jc w:val="center"/>
        <w:rPr>
          <w:rFonts w:ascii="Arial" w:hAnsi="Arial" w:cs="Arial"/>
          <w:sz w:val="24"/>
          <w:szCs w:val="24"/>
        </w:rPr>
      </w:pPr>
      <w:r w:rsidRPr="00D247E5">
        <w:rPr>
          <w:rFonts w:ascii="Arial" w:hAnsi="Arial" w:cs="Arial"/>
          <w:noProof/>
          <w:sz w:val="24"/>
          <w:szCs w:val="24"/>
          <w:lang w:eastAsia="en-GB"/>
        </w:rPr>
        <w:drawing>
          <wp:inline distT="0" distB="0" distL="0" distR="0" wp14:anchorId="0F82492C" wp14:editId="143DCC44">
            <wp:extent cx="4300996" cy="2684134"/>
            <wp:effectExtent l="0" t="0" r="444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3248" cy="2685539"/>
                    </a:xfrm>
                    <a:prstGeom prst="rect">
                      <a:avLst/>
                    </a:prstGeom>
                    <a:noFill/>
                    <a:ln>
                      <a:noFill/>
                    </a:ln>
                  </pic:spPr>
                </pic:pic>
              </a:graphicData>
            </a:graphic>
          </wp:inline>
        </w:drawing>
      </w:r>
    </w:p>
    <w:p w14:paraId="3116243E" w14:textId="3D8CB488" w:rsidR="00130623" w:rsidRPr="00D247E5" w:rsidRDefault="00130623" w:rsidP="00130623">
      <w:pPr>
        <w:spacing w:line="360" w:lineRule="auto"/>
        <w:jc w:val="center"/>
        <w:rPr>
          <w:rFonts w:ascii="Arial" w:hAnsi="Arial" w:cs="Arial"/>
          <w:b/>
          <w:sz w:val="24"/>
          <w:szCs w:val="24"/>
        </w:rPr>
      </w:pPr>
      <w:r w:rsidRPr="00D247E5">
        <w:rPr>
          <w:rFonts w:ascii="Arial" w:hAnsi="Arial" w:cs="Arial"/>
          <w:b/>
          <w:sz w:val="24"/>
          <w:szCs w:val="24"/>
        </w:rPr>
        <w:t xml:space="preserve">Figure </w:t>
      </w:r>
      <w:r w:rsidR="008432C2">
        <w:rPr>
          <w:rFonts w:ascii="Arial" w:hAnsi="Arial" w:cs="Arial"/>
          <w:b/>
          <w:sz w:val="24"/>
          <w:szCs w:val="24"/>
        </w:rPr>
        <w:t>8</w:t>
      </w:r>
      <w:r w:rsidRPr="00D247E5">
        <w:rPr>
          <w:rFonts w:ascii="Arial" w:hAnsi="Arial" w:cs="Arial"/>
          <w:b/>
          <w:sz w:val="24"/>
          <w:szCs w:val="24"/>
        </w:rPr>
        <w:t>: Gibbs Reflective Model</w:t>
      </w:r>
    </w:p>
    <w:p w14:paraId="39793238" w14:textId="77777777" w:rsidR="00130623" w:rsidRPr="00D247E5" w:rsidRDefault="00130623" w:rsidP="00130623">
      <w:pPr>
        <w:spacing w:line="360" w:lineRule="auto"/>
        <w:jc w:val="center"/>
        <w:rPr>
          <w:rFonts w:ascii="Arial" w:hAnsi="Arial" w:cs="Arial"/>
          <w:sz w:val="24"/>
          <w:szCs w:val="24"/>
        </w:rPr>
      </w:pPr>
      <w:r w:rsidRPr="00D247E5">
        <w:rPr>
          <w:rFonts w:ascii="Arial" w:hAnsi="Arial" w:cs="Arial"/>
          <w:sz w:val="24"/>
          <w:szCs w:val="24"/>
        </w:rPr>
        <w:t xml:space="preserve">(Source: </w:t>
      </w:r>
      <w:r w:rsidRPr="00D247E5">
        <w:rPr>
          <w:rFonts w:ascii="Arial" w:hAnsi="Arial" w:cs="Arial"/>
          <w:color w:val="222222"/>
          <w:sz w:val="24"/>
          <w:szCs w:val="24"/>
          <w:shd w:val="clear" w:color="auto" w:fill="FFFFFF"/>
        </w:rPr>
        <w:t>Tanjay et al., 2026)</w:t>
      </w:r>
    </w:p>
    <w:p w14:paraId="7988640F" w14:textId="77777777" w:rsidR="00130623" w:rsidRPr="00D247E5" w:rsidRDefault="00130623" w:rsidP="00130623">
      <w:pPr>
        <w:spacing w:line="360" w:lineRule="auto"/>
        <w:jc w:val="both"/>
        <w:rPr>
          <w:rFonts w:ascii="Arial" w:hAnsi="Arial" w:cs="Arial"/>
          <w:b/>
          <w:sz w:val="24"/>
          <w:szCs w:val="24"/>
        </w:rPr>
      </w:pPr>
      <w:r w:rsidRPr="00D247E5">
        <w:rPr>
          <w:rFonts w:ascii="Arial" w:hAnsi="Arial" w:cs="Arial"/>
          <w:b/>
          <w:sz w:val="24"/>
          <w:szCs w:val="24"/>
        </w:rPr>
        <w:t xml:space="preserve">Description: </w:t>
      </w:r>
      <w:r w:rsidRPr="00D247E5">
        <w:rPr>
          <w:rFonts w:ascii="Arial" w:hAnsi="Arial" w:cs="Arial"/>
          <w:sz w:val="24"/>
          <w:szCs w:val="24"/>
        </w:rPr>
        <w:t>AI provides a powerful cognitive engine in order to surface hidden patterns and accelerate data analysis, but it must act strictly as a decision-support tool instead of an autonomous decision-maker (</w:t>
      </w:r>
      <w:r w:rsidRPr="00D247E5">
        <w:rPr>
          <w:rFonts w:ascii="Arial" w:hAnsi="Arial" w:cs="Arial"/>
          <w:color w:val="222222"/>
          <w:sz w:val="24"/>
          <w:szCs w:val="24"/>
          <w:shd w:val="clear" w:color="auto" w:fill="FFFFFF"/>
        </w:rPr>
        <w:t>Tanjay et al., 2026)</w:t>
      </w:r>
      <w:r w:rsidRPr="00D247E5">
        <w:rPr>
          <w:rFonts w:ascii="Arial" w:hAnsi="Arial" w:cs="Arial"/>
          <w:sz w:val="24"/>
          <w:szCs w:val="24"/>
        </w:rPr>
        <w:t>. In the future, I will use AI to process multi-dimensional and massive datasets in order to outline correlations, trends and anomalies. It will help in managing the heavy lifting of data evaluation which enables humans to emphasize upon the tactical understanding of those outcomes.</w:t>
      </w:r>
    </w:p>
    <w:p w14:paraId="00738BDD" w14:textId="77777777" w:rsidR="00130623" w:rsidRPr="00D247E5" w:rsidRDefault="00130623" w:rsidP="00130623">
      <w:pPr>
        <w:spacing w:line="360" w:lineRule="auto"/>
        <w:jc w:val="both"/>
        <w:rPr>
          <w:rFonts w:ascii="Arial" w:hAnsi="Arial" w:cs="Arial"/>
          <w:b/>
          <w:sz w:val="24"/>
          <w:szCs w:val="24"/>
        </w:rPr>
      </w:pPr>
      <w:r w:rsidRPr="00D247E5">
        <w:rPr>
          <w:rFonts w:ascii="Arial" w:hAnsi="Arial" w:cs="Arial"/>
          <w:b/>
          <w:sz w:val="24"/>
          <w:szCs w:val="24"/>
        </w:rPr>
        <w:t xml:space="preserve">Feelings: </w:t>
      </w:r>
      <w:r w:rsidRPr="00D247E5">
        <w:rPr>
          <w:rFonts w:ascii="Arial" w:hAnsi="Arial" w:cs="Arial"/>
          <w:sz w:val="24"/>
          <w:szCs w:val="24"/>
        </w:rPr>
        <w:t xml:space="preserve">I feel that Rather than depending upon AI to choose the finest path, I will use to simulate numerous “what-if” scenarios. This will allow me to quantify risks throughout variables and stress-test my logic. AI could be planned to challenge human expectations dynamically. Moreover, by acting in the form of a devil’s supporter, the </w:t>
      </w:r>
      <w:r w:rsidRPr="00D247E5">
        <w:rPr>
          <w:rFonts w:ascii="Arial" w:hAnsi="Arial" w:cs="Arial"/>
          <w:sz w:val="24"/>
          <w:szCs w:val="24"/>
        </w:rPr>
        <w:lastRenderedPageBreak/>
        <w:t>AI shells blind spots, historical models and substitute viewpoints which a human team might have missed.</w:t>
      </w:r>
    </w:p>
    <w:p w14:paraId="6BC94CDD" w14:textId="77777777" w:rsidR="00130623" w:rsidRPr="00D247E5" w:rsidRDefault="00130623" w:rsidP="00130623">
      <w:pPr>
        <w:spacing w:line="360" w:lineRule="auto"/>
        <w:jc w:val="both"/>
        <w:rPr>
          <w:rFonts w:ascii="Arial" w:hAnsi="Arial" w:cs="Arial"/>
          <w:b/>
          <w:sz w:val="24"/>
          <w:szCs w:val="24"/>
        </w:rPr>
      </w:pPr>
      <w:r w:rsidRPr="00D247E5">
        <w:rPr>
          <w:rFonts w:ascii="Arial" w:hAnsi="Arial" w:cs="Arial"/>
          <w:b/>
          <w:sz w:val="24"/>
          <w:szCs w:val="24"/>
        </w:rPr>
        <w:t xml:space="preserve">Evaluation: </w:t>
      </w:r>
      <w:r w:rsidRPr="00D247E5">
        <w:rPr>
          <w:rFonts w:ascii="Arial" w:hAnsi="Arial" w:cs="Arial"/>
          <w:sz w:val="24"/>
          <w:szCs w:val="24"/>
        </w:rPr>
        <w:t>I have evaluated the fact that</w:t>
      </w:r>
      <w:r w:rsidRPr="00D247E5">
        <w:rPr>
          <w:rFonts w:ascii="Arial" w:hAnsi="Arial" w:cs="Arial"/>
          <w:b/>
          <w:sz w:val="24"/>
          <w:szCs w:val="24"/>
        </w:rPr>
        <w:t xml:space="preserve"> </w:t>
      </w:r>
      <w:r w:rsidRPr="00D247E5">
        <w:rPr>
          <w:rFonts w:ascii="Arial" w:hAnsi="Arial" w:cs="Arial"/>
          <w:sz w:val="24"/>
          <w:szCs w:val="24"/>
        </w:rPr>
        <w:t>being a decision-maker I demand clear and concise visibility into the ways in which AI model develops its recommendations. However, if the fundamental logic and data could not be demonstrated, than the output of the AI must be reduced highly (</w:t>
      </w:r>
      <w:proofErr w:type="spellStart"/>
      <w:r w:rsidRPr="00D247E5">
        <w:rPr>
          <w:rFonts w:ascii="Arial" w:hAnsi="Arial" w:cs="Arial"/>
          <w:color w:val="222222"/>
          <w:sz w:val="24"/>
          <w:szCs w:val="24"/>
          <w:shd w:val="clear" w:color="auto" w:fill="FFFFFF"/>
        </w:rPr>
        <w:t>Cabitza</w:t>
      </w:r>
      <w:proofErr w:type="spellEnd"/>
      <w:r w:rsidRPr="00D247E5">
        <w:rPr>
          <w:rFonts w:ascii="Arial" w:hAnsi="Arial" w:cs="Arial"/>
          <w:color w:val="222222"/>
          <w:sz w:val="24"/>
          <w:szCs w:val="24"/>
          <w:shd w:val="clear" w:color="auto" w:fill="FFFFFF"/>
        </w:rPr>
        <w:t xml:space="preserve"> et al., 2023)</w:t>
      </w:r>
      <w:r w:rsidRPr="00D247E5">
        <w:rPr>
          <w:rFonts w:ascii="Arial" w:hAnsi="Arial" w:cs="Arial"/>
          <w:sz w:val="24"/>
          <w:szCs w:val="24"/>
        </w:rPr>
        <w:t xml:space="preserve">. </w:t>
      </w:r>
    </w:p>
    <w:p w14:paraId="2496A13D" w14:textId="77777777" w:rsidR="00130623" w:rsidRPr="00D247E5" w:rsidRDefault="00130623" w:rsidP="00130623">
      <w:pPr>
        <w:spacing w:line="360" w:lineRule="auto"/>
        <w:jc w:val="both"/>
        <w:rPr>
          <w:rFonts w:ascii="Arial" w:hAnsi="Arial" w:cs="Arial"/>
          <w:b/>
          <w:sz w:val="24"/>
          <w:szCs w:val="24"/>
        </w:rPr>
      </w:pPr>
      <w:r w:rsidRPr="00D247E5">
        <w:rPr>
          <w:rFonts w:ascii="Arial" w:hAnsi="Arial" w:cs="Arial"/>
          <w:b/>
          <w:sz w:val="24"/>
          <w:szCs w:val="24"/>
        </w:rPr>
        <w:t xml:space="preserve">Analysis: </w:t>
      </w:r>
      <w:r w:rsidR="00314749" w:rsidRPr="00D247E5">
        <w:rPr>
          <w:rFonts w:ascii="Arial" w:hAnsi="Arial" w:cs="Arial"/>
          <w:sz w:val="24"/>
          <w:szCs w:val="24"/>
        </w:rPr>
        <w:t>I will excel the conversion of raw people-analytics into tactical and actionable insights. The focus will be towards learning ways to fine-tune generative AI tools for HR procedures such as personalizing development plans, accelerating initial screening and drafting ole profiles (</w:t>
      </w:r>
      <w:r w:rsidR="00314749" w:rsidRPr="00D247E5">
        <w:rPr>
          <w:rFonts w:ascii="Arial" w:hAnsi="Arial" w:cs="Arial"/>
          <w:color w:val="222222"/>
          <w:sz w:val="24"/>
          <w:szCs w:val="24"/>
          <w:shd w:val="clear" w:color="auto" w:fill="FFFFFF"/>
        </w:rPr>
        <w:t>Jackson et al., 2022)</w:t>
      </w:r>
      <w:r w:rsidR="00314749" w:rsidRPr="00D247E5">
        <w:rPr>
          <w:rFonts w:ascii="Arial" w:hAnsi="Arial" w:cs="Arial"/>
          <w:sz w:val="24"/>
          <w:szCs w:val="24"/>
        </w:rPr>
        <w:t xml:space="preserve">.  </w:t>
      </w:r>
    </w:p>
    <w:p w14:paraId="41B47634" w14:textId="77777777" w:rsidR="00130623" w:rsidRPr="00D247E5" w:rsidRDefault="00130623" w:rsidP="00130623">
      <w:pPr>
        <w:spacing w:line="360" w:lineRule="auto"/>
        <w:jc w:val="both"/>
        <w:rPr>
          <w:rFonts w:ascii="Arial" w:hAnsi="Arial" w:cs="Arial"/>
          <w:b/>
          <w:sz w:val="24"/>
          <w:szCs w:val="24"/>
        </w:rPr>
      </w:pPr>
      <w:r w:rsidRPr="00D247E5">
        <w:rPr>
          <w:rFonts w:ascii="Arial" w:hAnsi="Arial" w:cs="Arial"/>
          <w:b/>
          <w:sz w:val="24"/>
          <w:szCs w:val="24"/>
        </w:rPr>
        <w:t>C</w:t>
      </w:r>
      <w:r w:rsidR="00314749" w:rsidRPr="00D247E5">
        <w:rPr>
          <w:rFonts w:ascii="Arial" w:hAnsi="Arial" w:cs="Arial"/>
          <w:b/>
          <w:sz w:val="24"/>
          <w:szCs w:val="24"/>
        </w:rPr>
        <w:t xml:space="preserve">onclusion: </w:t>
      </w:r>
      <w:r w:rsidR="00314749" w:rsidRPr="00D247E5">
        <w:rPr>
          <w:rFonts w:ascii="Arial" w:hAnsi="Arial" w:cs="Arial"/>
          <w:sz w:val="24"/>
          <w:szCs w:val="24"/>
        </w:rPr>
        <w:t>It is concluded that,</w:t>
      </w:r>
      <w:r w:rsidR="00314749" w:rsidRPr="00D247E5">
        <w:rPr>
          <w:rFonts w:ascii="Arial" w:hAnsi="Arial" w:cs="Arial"/>
          <w:b/>
          <w:sz w:val="24"/>
          <w:szCs w:val="24"/>
        </w:rPr>
        <w:t xml:space="preserve"> </w:t>
      </w:r>
      <w:r w:rsidR="00314749" w:rsidRPr="00D247E5">
        <w:rPr>
          <w:rFonts w:ascii="Arial" w:hAnsi="Arial" w:cs="Arial"/>
          <w:sz w:val="24"/>
          <w:szCs w:val="24"/>
        </w:rPr>
        <w:t>I will be emphasized upon enrolling into stakeholder alignment and communication programs like as those offered by Harvard Business Publishing in order to learn ways to power C-suite decision-making. The focus will be upon combining the data insights with compelling narrative structures to create an impact on business leaders on tactical workforce planning (</w:t>
      </w:r>
      <w:r w:rsidR="00314749" w:rsidRPr="00D247E5">
        <w:rPr>
          <w:rFonts w:ascii="Arial" w:hAnsi="Arial" w:cs="Arial"/>
          <w:color w:val="222222"/>
          <w:sz w:val="24"/>
          <w:szCs w:val="24"/>
          <w:shd w:val="clear" w:color="auto" w:fill="FFFFFF"/>
        </w:rPr>
        <w:t>Mahajan et al., 2022)</w:t>
      </w:r>
      <w:r w:rsidR="00314749" w:rsidRPr="00D247E5">
        <w:rPr>
          <w:rFonts w:ascii="Arial" w:hAnsi="Arial" w:cs="Arial"/>
          <w:sz w:val="24"/>
          <w:szCs w:val="24"/>
        </w:rPr>
        <w:t>.</w:t>
      </w:r>
    </w:p>
    <w:p w14:paraId="432788F3" w14:textId="77777777" w:rsidR="00130623" w:rsidRPr="00D247E5" w:rsidRDefault="00130623" w:rsidP="00130623">
      <w:pPr>
        <w:spacing w:line="360" w:lineRule="auto"/>
        <w:jc w:val="both"/>
        <w:rPr>
          <w:rFonts w:ascii="Arial" w:hAnsi="Arial" w:cs="Arial"/>
          <w:sz w:val="24"/>
          <w:szCs w:val="24"/>
        </w:rPr>
      </w:pPr>
      <w:r w:rsidRPr="00D247E5">
        <w:rPr>
          <w:rFonts w:ascii="Arial" w:hAnsi="Arial" w:cs="Arial"/>
          <w:b/>
          <w:sz w:val="24"/>
          <w:szCs w:val="24"/>
        </w:rPr>
        <w:t>Action plan</w:t>
      </w:r>
      <w:r w:rsidR="00314749" w:rsidRPr="00D247E5">
        <w:rPr>
          <w:rFonts w:ascii="Arial" w:hAnsi="Arial" w:cs="Arial"/>
          <w:b/>
          <w:sz w:val="24"/>
          <w:szCs w:val="24"/>
        </w:rPr>
        <w:t xml:space="preserve">: </w:t>
      </w:r>
      <w:r w:rsidR="00314749" w:rsidRPr="00D247E5">
        <w:rPr>
          <w:rFonts w:ascii="Arial" w:hAnsi="Arial" w:cs="Arial"/>
          <w:sz w:val="24"/>
          <w:szCs w:val="24"/>
        </w:rPr>
        <w:t xml:space="preserve">A personal capability development plan to enhance my future employability capabilities is presented below: </w:t>
      </w:r>
    </w:p>
    <w:p w14:paraId="5EBDA6DF" w14:textId="77777777" w:rsidR="00314749" w:rsidRPr="00D247E5" w:rsidRDefault="00314749" w:rsidP="00314749">
      <w:pPr>
        <w:spacing w:line="360" w:lineRule="auto"/>
        <w:jc w:val="both"/>
        <w:rPr>
          <w:rFonts w:ascii="Arial" w:hAnsi="Arial" w:cs="Arial"/>
          <w:b/>
          <w:sz w:val="24"/>
          <w:szCs w:val="24"/>
        </w:rPr>
      </w:pPr>
      <w:r w:rsidRPr="00D247E5">
        <w:rPr>
          <w:rFonts w:ascii="Arial" w:hAnsi="Arial" w:cs="Arial"/>
          <w:b/>
          <w:sz w:val="24"/>
          <w:szCs w:val="24"/>
        </w:rPr>
        <w:t>Phase 3: Cultural agility and global mobility (Months 1-4)</w:t>
      </w:r>
    </w:p>
    <w:p w14:paraId="2CB795A0" w14:textId="77777777" w:rsidR="00314749" w:rsidRPr="00D247E5" w:rsidRDefault="00314749" w:rsidP="00314749">
      <w:pPr>
        <w:spacing w:line="360" w:lineRule="auto"/>
        <w:jc w:val="both"/>
        <w:rPr>
          <w:rFonts w:ascii="Arial" w:hAnsi="Arial" w:cs="Arial"/>
          <w:sz w:val="24"/>
          <w:szCs w:val="24"/>
        </w:rPr>
      </w:pPr>
      <w:r w:rsidRPr="00D247E5">
        <w:rPr>
          <w:rFonts w:ascii="Arial" w:hAnsi="Arial" w:cs="Arial"/>
          <w:sz w:val="24"/>
          <w:szCs w:val="24"/>
        </w:rPr>
        <w:t xml:space="preserve">In the future, I will attend seminars or acquire certifications on international employment law, managing globally distributed, remote workforces and global compensation structuring. I will develop strong connections on LinkedIn actively with international HR leaders in order to remain updated on remote work mobility trends and immigration. I will also build strategies to support diversity, equity, and inclusion (DEI) initiatives throughput different regulatory and geographical settings. </w:t>
      </w:r>
    </w:p>
    <w:p w14:paraId="19F3E216" w14:textId="77777777" w:rsidR="00314749" w:rsidRPr="00D247E5" w:rsidRDefault="00314749" w:rsidP="00314749">
      <w:pPr>
        <w:spacing w:line="360" w:lineRule="auto"/>
        <w:jc w:val="both"/>
        <w:rPr>
          <w:rFonts w:ascii="Arial" w:hAnsi="Arial" w:cs="Arial"/>
          <w:b/>
          <w:sz w:val="24"/>
          <w:szCs w:val="24"/>
        </w:rPr>
      </w:pPr>
      <w:r w:rsidRPr="00D247E5">
        <w:rPr>
          <w:rFonts w:ascii="Arial" w:hAnsi="Arial" w:cs="Arial"/>
          <w:b/>
          <w:sz w:val="24"/>
          <w:szCs w:val="24"/>
        </w:rPr>
        <w:t>Phase 4: ROI measurement and capstone execution (Months 5-8)</w:t>
      </w:r>
    </w:p>
    <w:p w14:paraId="3C3519FE" w14:textId="77777777" w:rsidR="00AD7F6C" w:rsidRPr="00D247E5" w:rsidRDefault="00314749" w:rsidP="00314749">
      <w:pPr>
        <w:spacing w:line="360" w:lineRule="auto"/>
        <w:jc w:val="both"/>
        <w:rPr>
          <w:rFonts w:ascii="Arial" w:hAnsi="Arial" w:cs="Arial"/>
          <w:sz w:val="24"/>
          <w:szCs w:val="24"/>
        </w:rPr>
      </w:pPr>
      <w:r w:rsidRPr="00D247E5">
        <w:rPr>
          <w:rFonts w:ascii="Arial" w:hAnsi="Arial" w:cs="Arial"/>
          <w:sz w:val="24"/>
          <w:szCs w:val="24"/>
        </w:rPr>
        <w:t>In the future, I will take ownership of a high-impact initiative into the current organization, like automating a manual HR workflow or AI-driven internal mobility program. The focus will be upon quantifying the outcomes of the initiatives like maximized internal mobility rates, measuring minimizations in time-to-hire or time saved (</w:t>
      </w:r>
      <w:r w:rsidRPr="00D247E5">
        <w:rPr>
          <w:rFonts w:ascii="Arial" w:hAnsi="Arial" w:cs="Arial"/>
          <w:color w:val="222222"/>
          <w:sz w:val="24"/>
          <w:szCs w:val="24"/>
          <w:shd w:val="clear" w:color="auto" w:fill="FFFFFF"/>
        </w:rPr>
        <w:t>Stephen and Festus, 2022)</w:t>
      </w:r>
      <w:r w:rsidRPr="00D247E5">
        <w:rPr>
          <w:rFonts w:ascii="Arial" w:hAnsi="Arial" w:cs="Arial"/>
          <w:sz w:val="24"/>
          <w:szCs w:val="24"/>
        </w:rPr>
        <w:t xml:space="preserve">. </w:t>
      </w:r>
    </w:p>
    <w:p w14:paraId="5C33015C" w14:textId="77777777" w:rsidR="00B5581F" w:rsidRPr="00D247E5" w:rsidRDefault="00373B55" w:rsidP="00B5581F">
      <w:pPr>
        <w:pStyle w:val="Heading2"/>
        <w:rPr>
          <w:rFonts w:ascii="Arial" w:hAnsi="Arial" w:cs="Arial"/>
          <w:sz w:val="24"/>
          <w:szCs w:val="24"/>
        </w:rPr>
      </w:pPr>
      <w:bookmarkStart w:id="11" w:name="_Toc235049274"/>
      <w:r w:rsidRPr="00D247E5">
        <w:rPr>
          <w:rFonts w:ascii="Arial" w:hAnsi="Arial" w:cs="Arial"/>
          <w:sz w:val="24"/>
          <w:szCs w:val="24"/>
        </w:rPr>
        <w:lastRenderedPageBreak/>
        <w:t xml:space="preserve">3.3 </w:t>
      </w:r>
      <w:r w:rsidR="00B5581F" w:rsidRPr="00D247E5">
        <w:rPr>
          <w:rFonts w:ascii="Arial" w:hAnsi="Arial" w:cs="Arial"/>
          <w:sz w:val="24"/>
          <w:szCs w:val="24"/>
        </w:rPr>
        <w:t>Conclusion</w:t>
      </w:r>
      <w:bookmarkEnd w:id="11"/>
      <w:r w:rsidR="00B5581F" w:rsidRPr="00D247E5">
        <w:rPr>
          <w:rFonts w:ascii="Arial" w:hAnsi="Arial" w:cs="Arial"/>
          <w:sz w:val="24"/>
          <w:szCs w:val="24"/>
        </w:rPr>
        <w:t xml:space="preserve"> </w:t>
      </w:r>
    </w:p>
    <w:p w14:paraId="2BC80954" w14:textId="77777777" w:rsidR="00B5581F" w:rsidRPr="00D247E5" w:rsidRDefault="000E5DA9" w:rsidP="00314749">
      <w:pPr>
        <w:spacing w:line="360" w:lineRule="auto"/>
        <w:jc w:val="both"/>
        <w:rPr>
          <w:rFonts w:ascii="Arial" w:hAnsi="Arial" w:cs="Arial"/>
          <w:sz w:val="24"/>
          <w:szCs w:val="24"/>
        </w:rPr>
      </w:pPr>
      <w:r w:rsidRPr="00D247E5">
        <w:rPr>
          <w:rFonts w:ascii="Arial" w:hAnsi="Arial" w:cs="Arial"/>
          <w:sz w:val="24"/>
          <w:szCs w:val="24"/>
        </w:rPr>
        <w:t>Thus, it can be concluded that I will treat AI-generated perceptions in the form of assumptions instead of gospel. Critical judgment needs constant cross-referencing AI outputs against real-world authentication and domain proficiency. With this, I will uphold up-to-date knowledge by pursuing internationally documented certifications.</w:t>
      </w:r>
    </w:p>
    <w:p w14:paraId="341AAC5D" w14:textId="77777777" w:rsidR="00EC3F7D" w:rsidRPr="00D247E5" w:rsidRDefault="00EC3F7D" w:rsidP="00AD7F6C">
      <w:pPr>
        <w:spacing w:line="360" w:lineRule="auto"/>
        <w:jc w:val="both"/>
        <w:rPr>
          <w:rFonts w:ascii="Arial" w:hAnsi="Arial" w:cs="Arial"/>
          <w:sz w:val="24"/>
          <w:szCs w:val="24"/>
        </w:rPr>
      </w:pPr>
    </w:p>
    <w:p w14:paraId="7E53453F" w14:textId="77777777" w:rsidR="003F449E" w:rsidRPr="00D247E5" w:rsidRDefault="003F449E" w:rsidP="00AD7F6C">
      <w:pPr>
        <w:spacing w:line="360" w:lineRule="auto"/>
        <w:jc w:val="both"/>
        <w:rPr>
          <w:rFonts w:ascii="Arial" w:hAnsi="Arial" w:cs="Arial"/>
          <w:sz w:val="24"/>
          <w:szCs w:val="24"/>
        </w:rPr>
      </w:pPr>
    </w:p>
    <w:p w14:paraId="5B947D71" w14:textId="77777777" w:rsidR="00F537A9" w:rsidRPr="00D247E5" w:rsidRDefault="00F537A9" w:rsidP="00941493">
      <w:pPr>
        <w:spacing w:line="360" w:lineRule="auto"/>
        <w:jc w:val="both"/>
        <w:rPr>
          <w:rFonts w:ascii="Arial" w:hAnsi="Arial" w:cs="Arial"/>
          <w:b/>
          <w:sz w:val="24"/>
          <w:szCs w:val="24"/>
          <w:lang w:eastAsia="en-GB"/>
        </w:rPr>
      </w:pPr>
      <w:r w:rsidRPr="00D247E5">
        <w:rPr>
          <w:rFonts w:ascii="Arial" w:hAnsi="Arial" w:cs="Arial"/>
          <w:b/>
          <w:sz w:val="24"/>
          <w:szCs w:val="24"/>
          <w:lang w:eastAsia="en-GB"/>
        </w:rPr>
        <w:br w:type="page"/>
      </w:r>
    </w:p>
    <w:p w14:paraId="6A9D461E" w14:textId="77777777" w:rsidR="006704A9" w:rsidRPr="00D247E5" w:rsidRDefault="006704A9" w:rsidP="00941493">
      <w:pPr>
        <w:pStyle w:val="Heading1"/>
        <w:spacing w:line="360" w:lineRule="auto"/>
        <w:jc w:val="both"/>
        <w:rPr>
          <w:rFonts w:ascii="Arial" w:hAnsi="Arial" w:cs="Arial"/>
          <w:sz w:val="24"/>
          <w:szCs w:val="24"/>
          <w:lang w:eastAsia="en-GB"/>
        </w:rPr>
      </w:pPr>
      <w:bookmarkStart w:id="12" w:name="_Toc235049275"/>
      <w:r w:rsidRPr="00D247E5">
        <w:rPr>
          <w:rFonts w:ascii="Arial" w:hAnsi="Arial" w:cs="Arial"/>
          <w:sz w:val="24"/>
          <w:szCs w:val="24"/>
          <w:lang w:eastAsia="en-GB"/>
        </w:rPr>
        <w:lastRenderedPageBreak/>
        <w:t>Reference</w:t>
      </w:r>
      <w:r w:rsidR="00F537A9" w:rsidRPr="00D247E5">
        <w:rPr>
          <w:rFonts w:ascii="Arial" w:hAnsi="Arial" w:cs="Arial"/>
          <w:sz w:val="24"/>
          <w:szCs w:val="24"/>
          <w:lang w:eastAsia="en-GB"/>
        </w:rPr>
        <w:t>s</w:t>
      </w:r>
      <w:bookmarkEnd w:id="12"/>
      <w:r w:rsidRPr="00D247E5">
        <w:rPr>
          <w:rFonts w:ascii="Arial" w:hAnsi="Arial" w:cs="Arial"/>
          <w:sz w:val="24"/>
          <w:szCs w:val="24"/>
          <w:lang w:eastAsia="en-GB"/>
        </w:rPr>
        <w:t xml:space="preserve"> </w:t>
      </w:r>
    </w:p>
    <w:p w14:paraId="2E97E695" w14:textId="77777777" w:rsidR="00AA19ED" w:rsidRPr="00D247E5" w:rsidRDefault="00AA19ED" w:rsidP="00941493">
      <w:pPr>
        <w:spacing w:line="360" w:lineRule="auto"/>
        <w:jc w:val="both"/>
        <w:rPr>
          <w:rFonts w:ascii="Arial" w:hAnsi="Arial" w:cs="Arial"/>
          <w:sz w:val="24"/>
          <w:szCs w:val="24"/>
        </w:rPr>
      </w:pPr>
      <w:proofErr w:type="spellStart"/>
      <w:r w:rsidRPr="00D247E5">
        <w:rPr>
          <w:rFonts w:ascii="Arial" w:hAnsi="Arial" w:cs="Arial"/>
          <w:color w:val="222222"/>
          <w:sz w:val="24"/>
          <w:szCs w:val="24"/>
          <w:shd w:val="clear" w:color="auto" w:fill="FFFFFF"/>
        </w:rPr>
        <w:t>Aljumah</w:t>
      </w:r>
      <w:proofErr w:type="spellEnd"/>
      <w:r w:rsidRPr="00D247E5">
        <w:rPr>
          <w:rFonts w:ascii="Arial" w:hAnsi="Arial" w:cs="Arial"/>
          <w:color w:val="222222"/>
          <w:sz w:val="24"/>
          <w:szCs w:val="24"/>
          <w:shd w:val="clear" w:color="auto" w:fill="FFFFFF"/>
        </w:rPr>
        <w:t>, A., 2023. The impact of extrinsic and intrinsic motivation on job satisfaction: The mediating role of transactional leadership. </w:t>
      </w:r>
      <w:r w:rsidRPr="00D247E5">
        <w:rPr>
          <w:rFonts w:ascii="Arial" w:hAnsi="Arial" w:cs="Arial"/>
          <w:i/>
          <w:iCs/>
          <w:color w:val="222222"/>
          <w:sz w:val="24"/>
          <w:szCs w:val="24"/>
          <w:shd w:val="clear" w:color="auto" w:fill="FFFFFF"/>
        </w:rPr>
        <w:t>Cogent Business &amp; Management</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10</w:t>
      </w:r>
      <w:r w:rsidRPr="00D247E5">
        <w:rPr>
          <w:rFonts w:ascii="Arial" w:hAnsi="Arial" w:cs="Arial"/>
          <w:color w:val="222222"/>
          <w:sz w:val="24"/>
          <w:szCs w:val="24"/>
          <w:shd w:val="clear" w:color="auto" w:fill="FFFFFF"/>
        </w:rPr>
        <w:t>(3), p.2270813.</w:t>
      </w:r>
      <w:r w:rsidRPr="00D247E5">
        <w:rPr>
          <w:rFonts w:ascii="Arial" w:hAnsi="Arial" w:cs="Arial"/>
          <w:sz w:val="24"/>
          <w:szCs w:val="24"/>
        </w:rPr>
        <w:t xml:space="preserve"> </w:t>
      </w:r>
      <w:hyperlink r:id="rId17" w:history="1">
        <w:r w:rsidRPr="00D247E5">
          <w:rPr>
            <w:rStyle w:val="Hyperlink"/>
            <w:rFonts w:ascii="Arial" w:hAnsi="Arial" w:cs="Arial"/>
            <w:sz w:val="24"/>
            <w:szCs w:val="24"/>
            <w:shd w:val="clear" w:color="auto" w:fill="FFFFFF"/>
          </w:rPr>
          <w:t>https://www.tandfonline.com/doi/pdf/10.1080/23311975.2023.2270813</w:t>
        </w:r>
      </w:hyperlink>
    </w:p>
    <w:p w14:paraId="1475BB5F" w14:textId="77777777" w:rsidR="00AA19ED" w:rsidRPr="00D247E5" w:rsidRDefault="00AA19ED" w:rsidP="00E3391A">
      <w:pPr>
        <w:spacing w:line="360" w:lineRule="auto"/>
        <w:jc w:val="both"/>
        <w:rPr>
          <w:rFonts w:ascii="Arial" w:hAnsi="Arial" w:cs="Arial"/>
          <w:sz w:val="24"/>
          <w:szCs w:val="24"/>
        </w:rPr>
      </w:pPr>
      <w:proofErr w:type="spellStart"/>
      <w:r w:rsidRPr="00D247E5">
        <w:rPr>
          <w:rFonts w:ascii="Arial" w:hAnsi="Arial" w:cs="Arial"/>
          <w:color w:val="222222"/>
          <w:sz w:val="24"/>
          <w:szCs w:val="24"/>
          <w:shd w:val="clear" w:color="auto" w:fill="FFFFFF"/>
        </w:rPr>
        <w:t>Cabitza</w:t>
      </w:r>
      <w:proofErr w:type="spellEnd"/>
      <w:r w:rsidRPr="00D247E5">
        <w:rPr>
          <w:rFonts w:ascii="Arial" w:hAnsi="Arial" w:cs="Arial"/>
          <w:color w:val="222222"/>
          <w:sz w:val="24"/>
          <w:szCs w:val="24"/>
          <w:shd w:val="clear" w:color="auto" w:fill="FFFFFF"/>
        </w:rPr>
        <w:t xml:space="preserve">, F., </w:t>
      </w:r>
      <w:proofErr w:type="spellStart"/>
      <w:r w:rsidRPr="00D247E5">
        <w:rPr>
          <w:rFonts w:ascii="Arial" w:hAnsi="Arial" w:cs="Arial"/>
          <w:color w:val="222222"/>
          <w:sz w:val="24"/>
          <w:szCs w:val="24"/>
          <w:shd w:val="clear" w:color="auto" w:fill="FFFFFF"/>
        </w:rPr>
        <w:t>Campagner</w:t>
      </w:r>
      <w:proofErr w:type="spellEnd"/>
      <w:r w:rsidRPr="00D247E5">
        <w:rPr>
          <w:rFonts w:ascii="Arial" w:hAnsi="Arial" w:cs="Arial"/>
          <w:color w:val="222222"/>
          <w:sz w:val="24"/>
          <w:szCs w:val="24"/>
          <w:shd w:val="clear" w:color="auto" w:fill="FFFFFF"/>
        </w:rPr>
        <w:t xml:space="preserve">, A., Angius, R., Natali, C. and </w:t>
      </w:r>
      <w:proofErr w:type="spellStart"/>
      <w:r w:rsidRPr="00D247E5">
        <w:rPr>
          <w:rFonts w:ascii="Arial" w:hAnsi="Arial" w:cs="Arial"/>
          <w:color w:val="222222"/>
          <w:sz w:val="24"/>
          <w:szCs w:val="24"/>
          <w:shd w:val="clear" w:color="auto" w:fill="FFFFFF"/>
        </w:rPr>
        <w:t>Reverberi</w:t>
      </w:r>
      <w:proofErr w:type="spellEnd"/>
      <w:r w:rsidRPr="00D247E5">
        <w:rPr>
          <w:rFonts w:ascii="Arial" w:hAnsi="Arial" w:cs="Arial"/>
          <w:color w:val="222222"/>
          <w:sz w:val="24"/>
          <w:szCs w:val="24"/>
          <w:shd w:val="clear" w:color="auto" w:fill="FFFFFF"/>
        </w:rPr>
        <w:t>, C., 2023, April. AI shall have no dominion: on how to measure technology dominance in AI-supported human decision-making. In </w:t>
      </w:r>
      <w:r w:rsidRPr="00D247E5">
        <w:rPr>
          <w:rFonts w:ascii="Arial" w:hAnsi="Arial" w:cs="Arial"/>
          <w:i/>
          <w:iCs/>
          <w:color w:val="222222"/>
          <w:sz w:val="24"/>
          <w:szCs w:val="24"/>
          <w:shd w:val="clear" w:color="auto" w:fill="FFFFFF"/>
        </w:rPr>
        <w:t>Proceedings of the 2023 CHI conference on human factors in computing systems</w:t>
      </w:r>
      <w:r w:rsidRPr="00D247E5">
        <w:rPr>
          <w:rFonts w:ascii="Arial" w:hAnsi="Arial" w:cs="Arial"/>
          <w:color w:val="222222"/>
          <w:sz w:val="24"/>
          <w:szCs w:val="24"/>
          <w:shd w:val="clear" w:color="auto" w:fill="FFFFFF"/>
        </w:rPr>
        <w:t> (pp. 1-20).</w:t>
      </w:r>
      <w:r w:rsidRPr="00D247E5">
        <w:rPr>
          <w:rFonts w:ascii="Arial" w:hAnsi="Arial" w:cs="Arial"/>
          <w:sz w:val="24"/>
          <w:szCs w:val="24"/>
        </w:rPr>
        <w:t xml:space="preserve"> </w:t>
      </w:r>
      <w:hyperlink r:id="rId18" w:history="1">
        <w:r w:rsidRPr="00D247E5">
          <w:rPr>
            <w:rStyle w:val="Hyperlink"/>
            <w:rFonts w:ascii="Arial" w:hAnsi="Arial" w:cs="Arial"/>
            <w:sz w:val="24"/>
            <w:szCs w:val="24"/>
            <w:shd w:val="clear" w:color="auto" w:fill="FFFFFF"/>
          </w:rPr>
          <w:t>https://dl.acm.org/doi/pdf/10.1145/3544548.3581095</w:t>
        </w:r>
      </w:hyperlink>
    </w:p>
    <w:p w14:paraId="03A1EBCE"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Cieslak, V. and Valor, C., 2025. Moving beyond conventional resistance and resistors: an integrative review of employee resistance to digital transformation. </w:t>
      </w:r>
      <w:r w:rsidRPr="00D247E5">
        <w:rPr>
          <w:rFonts w:ascii="Arial" w:hAnsi="Arial" w:cs="Arial"/>
          <w:i/>
          <w:iCs/>
          <w:color w:val="222222"/>
          <w:sz w:val="24"/>
          <w:szCs w:val="24"/>
          <w:shd w:val="clear" w:color="auto" w:fill="FFFFFF"/>
        </w:rPr>
        <w:t>Cogent Business &amp; Management</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12</w:t>
      </w:r>
      <w:r w:rsidRPr="00D247E5">
        <w:rPr>
          <w:rFonts w:ascii="Arial" w:hAnsi="Arial" w:cs="Arial"/>
          <w:color w:val="222222"/>
          <w:sz w:val="24"/>
          <w:szCs w:val="24"/>
          <w:shd w:val="clear" w:color="auto" w:fill="FFFFFF"/>
        </w:rPr>
        <w:t>(1), p.2442550.</w:t>
      </w:r>
      <w:r w:rsidRPr="00D247E5">
        <w:rPr>
          <w:rFonts w:ascii="Arial" w:hAnsi="Arial" w:cs="Arial"/>
          <w:sz w:val="24"/>
          <w:szCs w:val="24"/>
        </w:rPr>
        <w:t xml:space="preserve"> </w:t>
      </w:r>
      <w:hyperlink r:id="rId19" w:history="1">
        <w:r w:rsidRPr="00D247E5">
          <w:rPr>
            <w:rStyle w:val="Hyperlink"/>
            <w:rFonts w:ascii="Arial" w:hAnsi="Arial" w:cs="Arial"/>
            <w:sz w:val="24"/>
            <w:szCs w:val="24"/>
            <w:shd w:val="clear" w:color="auto" w:fill="FFFFFF"/>
          </w:rPr>
          <w:t>https://www.tandfonline.com/doi/pdf/10.1080/23311975.2024.2442550</w:t>
        </w:r>
      </w:hyperlink>
    </w:p>
    <w:p w14:paraId="75DFEB77"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CIPD. 2026. The Profession Map. </w:t>
      </w:r>
      <w:hyperlink r:id="rId20" w:history="1">
        <w:r w:rsidRPr="00D247E5">
          <w:rPr>
            <w:rStyle w:val="Hyperlink"/>
            <w:rFonts w:ascii="Arial" w:hAnsi="Arial" w:cs="Arial"/>
            <w:sz w:val="24"/>
            <w:szCs w:val="24"/>
            <w:shd w:val="clear" w:color="auto" w:fill="FFFFFF"/>
          </w:rPr>
          <w:t>https://www.cipd.org/en/the-people-profession/the-profession-map/</w:t>
        </w:r>
      </w:hyperlink>
      <w:r w:rsidRPr="00D247E5">
        <w:rPr>
          <w:rFonts w:ascii="Arial" w:hAnsi="Arial" w:cs="Arial"/>
          <w:color w:val="222222"/>
          <w:sz w:val="24"/>
          <w:szCs w:val="24"/>
          <w:shd w:val="clear" w:color="auto" w:fill="FFFFFF"/>
        </w:rPr>
        <w:t xml:space="preserve"> </w:t>
      </w:r>
    </w:p>
    <w:p w14:paraId="2A5925D3"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sz w:val="24"/>
          <w:szCs w:val="24"/>
        </w:rPr>
        <w:t>Collings, D., Wood, G., &amp; Caligiuri, P. M. 2014. The Routledge companion to international human resource management.</w:t>
      </w:r>
    </w:p>
    <w:p w14:paraId="390CD137"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Conti, S., Wang, Y. and </w:t>
      </w:r>
      <w:proofErr w:type="spellStart"/>
      <w:r w:rsidRPr="00D247E5">
        <w:rPr>
          <w:rFonts w:ascii="Arial" w:hAnsi="Arial" w:cs="Arial"/>
          <w:color w:val="222222"/>
          <w:sz w:val="24"/>
          <w:szCs w:val="24"/>
          <w:shd w:val="clear" w:color="auto" w:fill="FFFFFF"/>
        </w:rPr>
        <w:t>Ravazzani</w:t>
      </w:r>
      <w:proofErr w:type="spellEnd"/>
      <w:r w:rsidRPr="00D247E5">
        <w:rPr>
          <w:rFonts w:ascii="Arial" w:hAnsi="Arial" w:cs="Arial"/>
          <w:color w:val="222222"/>
          <w:sz w:val="24"/>
          <w:szCs w:val="24"/>
          <w:shd w:val="clear" w:color="auto" w:fill="FFFFFF"/>
        </w:rPr>
        <w:t>, S., 2025. From Voice to Action? A Survey on Organizational and Individual Factors Impacting Employee Activism Intentions. </w:t>
      </w:r>
      <w:r w:rsidRPr="00D247E5">
        <w:rPr>
          <w:rFonts w:ascii="Arial" w:hAnsi="Arial" w:cs="Arial"/>
          <w:i/>
          <w:iCs/>
          <w:color w:val="222222"/>
          <w:sz w:val="24"/>
          <w:szCs w:val="24"/>
          <w:shd w:val="clear" w:color="auto" w:fill="FFFFFF"/>
        </w:rPr>
        <w:t>International Journal of Business Communication</w:t>
      </w:r>
      <w:r w:rsidRPr="00D247E5">
        <w:rPr>
          <w:rFonts w:ascii="Arial" w:hAnsi="Arial" w:cs="Arial"/>
          <w:color w:val="222222"/>
          <w:sz w:val="24"/>
          <w:szCs w:val="24"/>
          <w:shd w:val="clear" w:color="auto" w:fill="FFFFFF"/>
        </w:rPr>
        <w:t>, p.23294884251384721.</w:t>
      </w:r>
      <w:r w:rsidRPr="00D247E5">
        <w:rPr>
          <w:rFonts w:ascii="Arial" w:hAnsi="Arial" w:cs="Arial"/>
          <w:sz w:val="24"/>
          <w:szCs w:val="24"/>
        </w:rPr>
        <w:t xml:space="preserve"> </w:t>
      </w:r>
      <w:hyperlink r:id="rId21" w:history="1">
        <w:r w:rsidRPr="00D247E5">
          <w:rPr>
            <w:rStyle w:val="Hyperlink"/>
            <w:rFonts w:ascii="Arial" w:hAnsi="Arial" w:cs="Arial"/>
            <w:sz w:val="24"/>
            <w:szCs w:val="24"/>
            <w:shd w:val="clear" w:color="auto" w:fill="FFFFFF"/>
          </w:rPr>
          <w:t>https://pure.eur.nl/files/219427704/From_Voice_to_Action.pdf?__cf_chl_rt_tk=fYuKbVAj5WEafs7snK86ivZL6bCEhhIDF8Ha4RQeXVQ-1783045386-1.0.1.1-zvBide33TqDWf0NJj2ZYWprkZhHhBmHLwrUUNed5X8E</w:t>
        </w:r>
      </w:hyperlink>
    </w:p>
    <w:p w14:paraId="3BC30259"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Dempsey, S., 2026. Mobilizing Potential: Pathways to Engaged Citizenship. </w:t>
      </w:r>
      <w:r w:rsidRPr="00D247E5">
        <w:rPr>
          <w:rFonts w:ascii="Arial" w:hAnsi="Arial" w:cs="Arial"/>
          <w:i/>
          <w:iCs/>
          <w:color w:val="222222"/>
          <w:sz w:val="24"/>
          <w:szCs w:val="24"/>
          <w:shd w:val="clear" w:color="auto" w:fill="FFFFFF"/>
        </w:rPr>
        <w:t>Qualitative Sociology</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49</w:t>
      </w:r>
      <w:r w:rsidRPr="00D247E5">
        <w:rPr>
          <w:rFonts w:ascii="Arial" w:hAnsi="Arial" w:cs="Arial"/>
          <w:color w:val="222222"/>
          <w:sz w:val="24"/>
          <w:szCs w:val="24"/>
          <w:shd w:val="clear" w:color="auto" w:fill="FFFFFF"/>
        </w:rPr>
        <w:t>(1), pp.137-159.</w:t>
      </w:r>
      <w:r w:rsidRPr="00D247E5">
        <w:rPr>
          <w:rFonts w:ascii="Arial" w:hAnsi="Arial" w:cs="Arial"/>
          <w:sz w:val="24"/>
          <w:szCs w:val="24"/>
        </w:rPr>
        <w:t xml:space="preserve"> </w:t>
      </w:r>
      <w:hyperlink r:id="rId22" w:history="1">
        <w:r w:rsidRPr="00D247E5">
          <w:rPr>
            <w:rStyle w:val="Hyperlink"/>
            <w:rFonts w:ascii="Arial" w:hAnsi="Arial" w:cs="Arial"/>
            <w:sz w:val="24"/>
            <w:szCs w:val="24"/>
            <w:shd w:val="clear" w:color="auto" w:fill="FFFFFF"/>
          </w:rPr>
          <w:t>https://link.springer.com/content/pdf/10.1007/s11133-025-09622-z.pdf</w:t>
        </w:r>
      </w:hyperlink>
    </w:p>
    <w:p w14:paraId="433DE23B"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Dishon-Berkovits, M., Bakker, A.B. and Peters, P., 2024. Playful work design, engagement and performance: the moderating roles of boredom and conscientiousness. </w:t>
      </w:r>
      <w:r w:rsidRPr="00D247E5">
        <w:rPr>
          <w:rFonts w:ascii="Arial" w:hAnsi="Arial" w:cs="Arial"/>
          <w:i/>
          <w:iCs/>
          <w:color w:val="222222"/>
          <w:sz w:val="24"/>
          <w:szCs w:val="24"/>
          <w:shd w:val="clear" w:color="auto" w:fill="FFFFFF"/>
        </w:rPr>
        <w:t xml:space="preserve">The International Journal of Human Resource </w:t>
      </w:r>
      <w:r w:rsidRPr="00D247E5">
        <w:rPr>
          <w:rFonts w:ascii="Arial" w:hAnsi="Arial" w:cs="Arial"/>
          <w:i/>
          <w:iCs/>
          <w:color w:val="222222"/>
          <w:sz w:val="24"/>
          <w:szCs w:val="24"/>
          <w:shd w:val="clear" w:color="auto" w:fill="FFFFFF"/>
        </w:rPr>
        <w:lastRenderedPageBreak/>
        <w:t>Management</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35</w:t>
      </w:r>
      <w:r w:rsidRPr="00D247E5">
        <w:rPr>
          <w:rFonts w:ascii="Arial" w:hAnsi="Arial" w:cs="Arial"/>
          <w:color w:val="222222"/>
          <w:sz w:val="24"/>
          <w:szCs w:val="24"/>
          <w:shd w:val="clear" w:color="auto" w:fill="FFFFFF"/>
        </w:rPr>
        <w:t>(2), pp.256-283.</w:t>
      </w:r>
      <w:r w:rsidRPr="00D247E5">
        <w:rPr>
          <w:rFonts w:ascii="Arial" w:hAnsi="Arial" w:cs="Arial"/>
          <w:sz w:val="24"/>
          <w:szCs w:val="24"/>
        </w:rPr>
        <w:t xml:space="preserve"> </w:t>
      </w:r>
      <w:hyperlink r:id="rId23" w:history="1">
        <w:r w:rsidRPr="00D247E5">
          <w:rPr>
            <w:rStyle w:val="Hyperlink"/>
            <w:rFonts w:ascii="Arial" w:hAnsi="Arial" w:cs="Arial"/>
            <w:sz w:val="24"/>
            <w:szCs w:val="24"/>
            <w:shd w:val="clear" w:color="auto" w:fill="FFFFFF"/>
          </w:rPr>
          <w:t>https://www.tandfonline.com/doi/pdf/10.1080/09585192.2023.2227920</w:t>
        </w:r>
      </w:hyperlink>
      <w:r w:rsidRPr="00D247E5">
        <w:rPr>
          <w:rFonts w:ascii="Arial" w:hAnsi="Arial" w:cs="Arial"/>
          <w:color w:val="222222"/>
          <w:sz w:val="24"/>
          <w:szCs w:val="24"/>
          <w:shd w:val="clear" w:color="auto" w:fill="FFFFFF"/>
        </w:rPr>
        <w:t xml:space="preserve"> </w:t>
      </w:r>
    </w:p>
    <w:p w14:paraId="381CB95E"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Flagstad, I. and Johnsen, S.Å.K., 2022. The psychology of green entrepreneurship: Founder-driven development of green climate in small-scale companies. </w:t>
      </w:r>
      <w:r w:rsidRPr="00D247E5">
        <w:rPr>
          <w:rFonts w:ascii="Arial" w:hAnsi="Arial" w:cs="Arial"/>
          <w:i/>
          <w:iCs/>
          <w:color w:val="222222"/>
          <w:sz w:val="24"/>
          <w:szCs w:val="24"/>
          <w:shd w:val="clear" w:color="auto" w:fill="FFFFFF"/>
        </w:rPr>
        <w:t>Cogent Business &amp; Management</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9</w:t>
      </w:r>
      <w:r w:rsidRPr="00D247E5">
        <w:rPr>
          <w:rFonts w:ascii="Arial" w:hAnsi="Arial" w:cs="Arial"/>
          <w:color w:val="222222"/>
          <w:sz w:val="24"/>
          <w:szCs w:val="24"/>
          <w:shd w:val="clear" w:color="auto" w:fill="FFFFFF"/>
        </w:rPr>
        <w:t>(1), p.2079245.</w:t>
      </w:r>
      <w:r w:rsidRPr="00D247E5">
        <w:rPr>
          <w:rFonts w:ascii="Arial" w:hAnsi="Arial" w:cs="Arial"/>
          <w:sz w:val="24"/>
          <w:szCs w:val="24"/>
        </w:rPr>
        <w:t xml:space="preserve"> </w:t>
      </w:r>
      <w:hyperlink r:id="rId24" w:history="1">
        <w:r w:rsidRPr="00D247E5">
          <w:rPr>
            <w:rStyle w:val="Hyperlink"/>
            <w:rFonts w:ascii="Arial" w:hAnsi="Arial" w:cs="Arial"/>
            <w:sz w:val="24"/>
            <w:szCs w:val="24"/>
            <w:shd w:val="clear" w:color="auto" w:fill="FFFFFF"/>
          </w:rPr>
          <w:t>https://www.tandfonline.com/doi/pdf/10.1080/23311975.2022.2079245</w:t>
        </w:r>
      </w:hyperlink>
    </w:p>
    <w:p w14:paraId="41000D03"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Galais, C., Mateos, A. and </w:t>
      </w:r>
      <w:proofErr w:type="spellStart"/>
      <w:r w:rsidRPr="00D247E5">
        <w:rPr>
          <w:rFonts w:ascii="Arial" w:hAnsi="Arial" w:cs="Arial"/>
          <w:color w:val="222222"/>
          <w:sz w:val="24"/>
          <w:szCs w:val="24"/>
          <w:shd w:val="clear" w:color="auto" w:fill="FFFFFF"/>
        </w:rPr>
        <w:t>Anduiza</w:t>
      </w:r>
      <w:proofErr w:type="spellEnd"/>
      <w:r w:rsidRPr="00D247E5">
        <w:rPr>
          <w:rFonts w:ascii="Arial" w:hAnsi="Arial" w:cs="Arial"/>
          <w:color w:val="222222"/>
          <w:sz w:val="24"/>
          <w:szCs w:val="24"/>
          <w:shd w:val="clear" w:color="auto" w:fill="FFFFFF"/>
        </w:rPr>
        <w:t>, E., 2025. The socializing nature of protest events. Consequences of the 15-M protests on participants’ political engagement over time. </w:t>
      </w:r>
      <w:r w:rsidRPr="00D247E5">
        <w:rPr>
          <w:rFonts w:ascii="Arial" w:hAnsi="Arial" w:cs="Arial"/>
          <w:i/>
          <w:iCs/>
          <w:color w:val="222222"/>
          <w:sz w:val="24"/>
          <w:szCs w:val="24"/>
          <w:shd w:val="clear" w:color="auto" w:fill="FFFFFF"/>
        </w:rPr>
        <w:t>Social Movement Studies</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24</w:t>
      </w:r>
      <w:r w:rsidRPr="00D247E5">
        <w:rPr>
          <w:rFonts w:ascii="Arial" w:hAnsi="Arial" w:cs="Arial"/>
          <w:color w:val="222222"/>
          <w:sz w:val="24"/>
          <w:szCs w:val="24"/>
          <w:shd w:val="clear" w:color="auto" w:fill="FFFFFF"/>
        </w:rPr>
        <w:t>(6), pp.746-764.</w:t>
      </w:r>
      <w:r w:rsidRPr="00D247E5">
        <w:rPr>
          <w:rFonts w:ascii="Arial" w:hAnsi="Arial" w:cs="Arial"/>
          <w:sz w:val="24"/>
          <w:szCs w:val="24"/>
        </w:rPr>
        <w:t xml:space="preserve"> </w:t>
      </w:r>
      <w:hyperlink r:id="rId25" w:history="1">
        <w:r w:rsidRPr="00D247E5">
          <w:rPr>
            <w:rStyle w:val="Hyperlink"/>
            <w:rFonts w:ascii="Arial" w:hAnsi="Arial" w:cs="Arial"/>
            <w:sz w:val="24"/>
            <w:szCs w:val="24"/>
            <w:shd w:val="clear" w:color="auto" w:fill="FFFFFF"/>
          </w:rPr>
          <w:t>https://gredos.usal.es/bitstream/10366/166356/1/Socializing_nature_protestEvents_%2015-M.pdf</w:t>
        </w:r>
      </w:hyperlink>
    </w:p>
    <w:p w14:paraId="39FFF8F8"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Garcia, A., Rebelo, D., </w:t>
      </w:r>
      <w:proofErr w:type="spellStart"/>
      <w:r w:rsidRPr="00D247E5">
        <w:rPr>
          <w:rFonts w:ascii="Arial" w:hAnsi="Arial" w:cs="Arial"/>
          <w:color w:val="222222"/>
          <w:sz w:val="24"/>
          <w:szCs w:val="24"/>
          <w:shd w:val="clear" w:color="auto" w:fill="FFFFFF"/>
        </w:rPr>
        <w:t>Diógenes</w:t>
      </w:r>
      <w:proofErr w:type="spellEnd"/>
      <w:r w:rsidRPr="00D247E5">
        <w:rPr>
          <w:rFonts w:ascii="Arial" w:hAnsi="Arial" w:cs="Arial"/>
          <w:color w:val="222222"/>
          <w:sz w:val="24"/>
          <w:szCs w:val="24"/>
          <w:shd w:val="clear" w:color="auto" w:fill="FFFFFF"/>
        </w:rPr>
        <w:t>-Lima, J., Fernandes-Jesus, M. and Malafaia, C., 2025, January. Intersectionality in youth climate activism as educational practice: Political, pragmatic, and pedagogical dimensions. In </w:t>
      </w:r>
      <w:r w:rsidRPr="00D247E5">
        <w:rPr>
          <w:rFonts w:ascii="Arial" w:hAnsi="Arial" w:cs="Arial"/>
          <w:i/>
          <w:iCs/>
          <w:color w:val="222222"/>
          <w:sz w:val="24"/>
          <w:szCs w:val="24"/>
          <w:shd w:val="clear" w:color="auto" w:fill="FFFFFF"/>
        </w:rPr>
        <w:t>Frontiers in Education</w:t>
      </w:r>
      <w:r w:rsidRPr="00D247E5">
        <w:rPr>
          <w:rFonts w:ascii="Arial" w:hAnsi="Arial" w:cs="Arial"/>
          <w:color w:val="222222"/>
          <w:sz w:val="24"/>
          <w:szCs w:val="24"/>
          <w:shd w:val="clear" w:color="auto" w:fill="FFFFFF"/>
        </w:rPr>
        <w:t> (Vol. 9, p. 1491387). Frontiers Media SA.</w:t>
      </w:r>
      <w:r w:rsidRPr="00D247E5">
        <w:rPr>
          <w:rFonts w:ascii="Arial" w:hAnsi="Arial" w:cs="Arial"/>
          <w:sz w:val="24"/>
          <w:szCs w:val="24"/>
        </w:rPr>
        <w:t xml:space="preserve"> </w:t>
      </w:r>
      <w:hyperlink r:id="rId26" w:history="1">
        <w:r w:rsidRPr="00D247E5">
          <w:rPr>
            <w:rStyle w:val="Hyperlink"/>
            <w:rFonts w:ascii="Arial" w:hAnsi="Arial" w:cs="Arial"/>
            <w:sz w:val="24"/>
            <w:szCs w:val="24"/>
            <w:shd w:val="clear" w:color="auto" w:fill="FFFFFF"/>
          </w:rPr>
          <w:t>https://www.frontiersin.org/journals/education/articles/10.3389/feduc.2024.1491387/pdf</w:t>
        </w:r>
      </w:hyperlink>
      <w:r w:rsidRPr="00D247E5">
        <w:rPr>
          <w:rFonts w:ascii="Arial" w:hAnsi="Arial" w:cs="Arial"/>
          <w:color w:val="222222"/>
          <w:sz w:val="24"/>
          <w:szCs w:val="24"/>
          <w:shd w:val="clear" w:color="auto" w:fill="FFFFFF"/>
        </w:rPr>
        <w:t xml:space="preserve"> </w:t>
      </w:r>
    </w:p>
    <w:p w14:paraId="2BFF0382"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sz w:val="24"/>
          <w:szCs w:val="24"/>
        </w:rPr>
        <w:t>Gilmore and Williams. 2013. Human Resource Management (ch.9 and ch.13).</w:t>
      </w:r>
    </w:p>
    <w:p w14:paraId="71365BA7"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sz w:val="24"/>
          <w:szCs w:val="24"/>
        </w:rPr>
        <w:t xml:space="preserve">Groysberg, B, Nohria, N and Herman, K. 2011. Case Study: The Expat Dilemma. </w:t>
      </w:r>
      <w:hyperlink r:id="rId27" w:history="1">
        <w:r w:rsidRPr="00D247E5">
          <w:rPr>
            <w:rStyle w:val="Hyperlink"/>
            <w:rFonts w:ascii="Arial" w:hAnsi="Arial" w:cs="Arial"/>
            <w:sz w:val="24"/>
            <w:szCs w:val="24"/>
          </w:rPr>
          <w:t>https://hbr.org/2011/09/case-study-the-expat-dilemma</w:t>
        </w:r>
      </w:hyperlink>
      <w:r w:rsidRPr="00D247E5">
        <w:rPr>
          <w:rFonts w:ascii="Arial" w:hAnsi="Arial" w:cs="Arial"/>
          <w:sz w:val="24"/>
          <w:szCs w:val="24"/>
        </w:rPr>
        <w:t xml:space="preserve"> [</w:t>
      </w:r>
      <w:proofErr w:type="spellStart"/>
      <w:r w:rsidRPr="00D247E5">
        <w:rPr>
          <w:rFonts w:ascii="Arial" w:hAnsi="Arial" w:cs="Arial"/>
          <w:sz w:val="24"/>
          <w:szCs w:val="24"/>
        </w:rPr>
        <w:t>Accesed</w:t>
      </w:r>
      <w:proofErr w:type="spellEnd"/>
      <w:r w:rsidRPr="00D247E5">
        <w:rPr>
          <w:rFonts w:ascii="Arial" w:hAnsi="Arial" w:cs="Arial"/>
          <w:sz w:val="24"/>
          <w:szCs w:val="24"/>
        </w:rPr>
        <w:t>: 03/07/2026]</w:t>
      </w:r>
    </w:p>
    <w:p w14:paraId="4D67162B" w14:textId="77777777" w:rsidR="00AA19ED" w:rsidRPr="00D247E5" w:rsidRDefault="00AA19ED" w:rsidP="00E3391A">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Jackson, D., Shan, H. and Meek, S., 2022. Employer development of professional capabilities among early career workers and implications for the design of work-based learning. </w:t>
      </w:r>
      <w:r w:rsidRPr="00D247E5">
        <w:rPr>
          <w:rFonts w:ascii="Arial" w:hAnsi="Arial" w:cs="Arial"/>
          <w:i/>
          <w:iCs/>
          <w:color w:val="222222"/>
          <w:sz w:val="24"/>
          <w:szCs w:val="24"/>
          <w:shd w:val="clear" w:color="auto" w:fill="FFFFFF"/>
        </w:rPr>
        <w:t>The International Journal of Management Education</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20</w:t>
      </w:r>
      <w:r w:rsidRPr="00D247E5">
        <w:rPr>
          <w:rFonts w:ascii="Arial" w:hAnsi="Arial" w:cs="Arial"/>
          <w:color w:val="222222"/>
          <w:sz w:val="24"/>
          <w:szCs w:val="24"/>
          <w:shd w:val="clear" w:color="auto" w:fill="FFFFFF"/>
        </w:rPr>
        <w:t>(3), p.100692.</w:t>
      </w:r>
      <w:r w:rsidRPr="00D247E5">
        <w:rPr>
          <w:rFonts w:ascii="Arial" w:hAnsi="Arial" w:cs="Arial"/>
          <w:sz w:val="24"/>
          <w:szCs w:val="24"/>
        </w:rPr>
        <w:t xml:space="preserve"> </w:t>
      </w:r>
      <w:hyperlink r:id="rId28" w:history="1">
        <w:r w:rsidRPr="00D247E5">
          <w:rPr>
            <w:rStyle w:val="Hyperlink"/>
            <w:rFonts w:ascii="Arial" w:hAnsi="Arial" w:cs="Arial"/>
            <w:sz w:val="24"/>
            <w:szCs w:val="24"/>
            <w:shd w:val="clear" w:color="auto" w:fill="FFFFFF"/>
          </w:rPr>
          <w:t>https://ro.ecu.edu.au/cgi/viewcontent.cgi?article=2137&amp;context=ecuworks2022-2026</w:t>
        </w:r>
      </w:hyperlink>
    </w:p>
    <w:p w14:paraId="06CA5D3F"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sz w:val="24"/>
          <w:szCs w:val="24"/>
        </w:rPr>
        <w:t xml:space="preserve">Jones and </w:t>
      </w:r>
      <w:proofErr w:type="spellStart"/>
      <w:r w:rsidRPr="00D247E5">
        <w:rPr>
          <w:rFonts w:ascii="Arial" w:hAnsi="Arial" w:cs="Arial"/>
          <w:sz w:val="24"/>
          <w:szCs w:val="24"/>
        </w:rPr>
        <w:t>Saundry</w:t>
      </w:r>
      <w:proofErr w:type="spellEnd"/>
      <w:r w:rsidRPr="00D247E5">
        <w:rPr>
          <w:rFonts w:ascii="Arial" w:hAnsi="Arial" w:cs="Arial"/>
          <w:sz w:val="24"/>
          <w:szCs w:val="24"/>
        </w:rPr>
        <w:t>. 2011. The practice of discipline: evaluating the relationship between managers and HR professionals, Human Resource Management Journal.</w:t>
      </w:r>
    </w:p>
    <w:p w14:paraId="1C67E366"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Kluge, M., Kachel, J. and Knodt, M., 2025. Digital co-creation in urban mobility planning: what motivates people to </w:t>
      </w:r>
      <w:proofErr w:type="gramStart"/>
      <w:r w:rsidRPr="00D247E5">
        <w:rPr>
          <w:rFonts w:ascii="Arial" w:hAnsi="Arial" w:cs="Arial"/>
          <w:color w:val="222222"/>
          <w:sz w:val="24"/>
          <w:szCs w:val="24"/>
          <w:shd w:val="clear" w:color="auto" w:fill="FFFFFF"/>
        </w:rPr>
        <w:t>participate?.</w:t>
      </w:r>
      <w:proofErr w:type="gramEnd"/>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Local Government Studies</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51</w:t>
      </w:r>
      <w:r w:rsidRPr="00D247E5">
        <w:rPr>
          <w:rFonts w:ascii="Arial" w:hAnsi="Arial" w:cs="Arial"/>
          <w:color w:val="222222"/>
          <w:sz w:val="24"/>
          <w:szCs w:val="24"/>
          <w:shd w:val="clear" w:color="auto" w:fill="FFFFFF"/>
        </w:rPr>
        <w:t>(1), pp.24-49.</w:t>
      </w:r>
      <w:r w:rsidRPr="00D247E5">
        <w:rPr>
          <w:rFonts w:ascii="Arial" w:hAnsi="Arial" w:cs="Arial"/>
          <w:sz w:val="24"/>
          <w:szCs w:val="24"/>
        </w:rPr>
        <w:t xml:space="preserve"> </w:t>
      </w:r>
      <w:hyperlink r:id="rId29" w:history="1">
        <w:r w:rsidRPr="00D247E5">
          <w:rPr>
            <w:rStyle w:val="Hyperlink"/>
            <w:rFonts w:ascii="Arial" w:hAnsi="Arial" w:cs="Arial"/>
            <w:sz w:val="24"/>
            <w:szCs w:val="24"/>
            <w:shd w:val="clear" w:color="auto" w:fill="FFFFFF"/>
          </w:rPr>
          <w:t>https://www.tandfonline.com/doi/pdf/10.1080/03003930.2024.2310213</w:t>
        </w:r>
      </w:hyperlink>
    </w:p>
    <w:p w14:paraId="588B8BA8"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lastRenderedPageBreak/>
        <w:t xml:space="preserve">Liu, W., Bakker, A.B., Tse, B.T. and Van der Linden, D., 2023. Does playful work design ‘lead </w:t>
      </w:r>
      <w:proofErr w:type="spellStart"/>
      <w:r w:rsidRPr="00D247E5">
        <w:rPr>
          <w:rFonts w:ascii="Arial" w:hAnsi="Arial" w:cs="Arial"/>
          <w:color w:val="222222"/>
          <w:sz w:val="24"/>
          <w:szCs w:val="24"/>
          <w:shd w:val="clear" w:color="auto" w:fill="FFFFFF"/>
        </w:rPr>
        <w:t>to’more</w:t>
      </w:r>
      <w:proofErr w:type="spellEnd"/>
      <w:r w:rsidRPr="00D247E5">
        <w:rPr>
          <w:rFonts w:ascii="Arial" w:hAnsi="Arial" w:cs="Arial"/>
          <w:color w:val="222222"/>
          <w:sz w:val="24"/>
          <w:szCs w:val="24"/>
          <w:shd w:val="clear" w:color="auto" w:fill="FFFFFF"/>
        </w:rPr>
        <w:t xml:space="preserve"> creativity? A diary study on the role of flow. </w:t>
      </w:r>
      <w:r w:rsidRPr="00D247E5">
        <w:rPr>
          <w:rFonts w:ascii="Arial" w:hAnsi="Arial" w:cs="Arial"/>
          <w:i/>
          <w:iCs/>
          <w:color w:val="222222"/>
          <w:sz w:val="24"/>
          <w:szCs w:val="24"/>
          <w:shd w:val="clear" w:color="auto" w:fill="FFFFFF"/>
        </w:rPr>
        <w:t>European Journal of Work and Organizational Psychology</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32</w:t>
      </w:r>
      <w:r w:rsidRPr="00D247E5">
        <w:rPr>
          <w:rFonts w:ascii="Arial" w:hAnsi="Arial" w:cs="Arial"/>
          <w:color w:val="222222"/>
          <w:sz w:val="24"/>
          <w:szCs w:val="24"/>
          <w:shd w:val="clear" w:color="auto" w:fill="FFFFFF"/>
        </w:rPr>
        <w:t>(1), pp.107-117.</w:t>
      </w:r>
      <w:r w:rsidRPr="00D247E5">
        <w:rPr>
          <w:rFonts w:ascii="Arial" w:hAnsi="Arial" w:cs="Arial"/>
          <w:sz w:val="24"/>
          <w:szCs w:val="24"/>
        </w:rPr>
        <w:t xml:space="preserve"> </w:t>
      </w:r>
      <w:hyperlink r:id="rId30" w:history="1">
        <w:r w:rsidRPr="00D247E5">
          <w:rPr>
            <w:rStyle w:val="Hyperlink"/>
            <w:rFonts w:ascii="Arial" w:hAnsi="Arial" w:cs="Arial"/>
            <w:sz w:val="24"/>
            <w:szCs w:val="24"/>
            <w:shd w:val="clear" w:color="auto" w:fill="FFFFFF"/>
          </w:rPr>
          <w:t>https://www.tandfonline.com/doi/pdf/10.1080/1359432X.2022.2104716</w:t>
        </w:r>
      </w:hyperlink>
    </w:p>
    <w:p w14:paraId="7C79906F" w14:textId="77777777" w:rsidR="00AA19ED" w:rsidRPr="00D247E5" w:rsidRDefault="00AA19ED" w:rsidP="00E3391A">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Mahajan, R., Gupta, P. and Misra, R., 2022. Employability skills framework: a tripartite approach. </w:t>
      </w:r>
      <w:r w:rsidRPr="00D247E5">
        <w:rPr>
          <w:rFonts w:ascii="Arial" w:hAnsi="Arial" w:cs="Arial"/>
          <w:i/>
          <w:iCs/>
          <w:color w:val="222222"/>
          <w:sz w:val="24"/>
          <w:szCs w:val="24"/>
          <w:shd w:val="clear" w:color="auto" w:fill="FFFFFF"/>
        </w:rPr>
        <w:t>Education+ Training</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64</w:t>
      </w:r>
      <w:r w:rsidRPr="00D247E5">
        <w:rPr>
          <w:rFonts w:ascii="Arial" w:hAnsi="Arial" w:cs="Arial"/>
          <w:color w:val="222222"/>
          <w:sz w:val="24"/>
          <w:szCs w:val="24"/>
          <w:shd w:val="clear" w:color="auto" w:fill="FFFFFF"/>
        </w:rPr>
        <w:t>(3), pp.360-379.</w:t>
      </w:r>
      <w:r w:rsidRPr="00D247E5">
        <w:rPr>
          <w:rFonts w:ascii="Arial" w:hAnsi="Arial" w:cs="Arial"/>
          <w:sz w:val="24"/>
          <w:szCs w:val="24"/>
        </w:rPr>
        <w:t xml:space="preserve"> </w:t>
      </w:r>
      <w:hyperlink r:id="rId31" w:history="1">
        <w:r w:rsidRPr="00D247E5">
          <w:rPr>
            <w:rStyle w:val="Hyperlink"/>
            <w:rFonts w:ascii="Arial" w:hAnsi="Arial" w:cs="Arial"/>
            <w:sz w:val="24"/>
            <w:szCs w:val="24"/>
            <w:shd w:val="clear" w:color="auto" w:fill="FFFFFF"/>
          </w:rPr>
          <w:t>https://www.researchgate.net/profile/Richa-Misra-2/publication/359065468_Happiness_at_work_through_spiritual_leadership_a_self-determination_perspective/links/633d7993ff870c55ce025d07/Happiness-at-work-through-spiritual-leadership-a-self-determination-perspective.pdf</w:t>
        </w:r>
      </w:hyperlink>
    </w:p>
    <w:p w14:paraId="5EA6DB72" w14:textId="77777777" w:rsidR="00AA19ED" w:rsidRPr="00D247E5" w:rsidRDefault="00AA19ED" w:rsidP="00941493">
      <w:pPr>
        <w:spacing w:line="360" w:lineRule="auto"/>
        <w:jc w:val="both"/>
        <w:rPr>
          <w:rFonts w:ascii="Arial" w:hAnsi="Arial" w:cs="Arial"/>
          <w:sz w:val="24"/>
          <w:szCs w:val="24"/>
        </w:rPr>
      </w:pPr>
      <w:proofErr w:type="spellStart"/>
      <w:r w:rsidRPr="00D247E5">
        <w:rPr>
          <w:rFonts w:ascii="Arial" w:hAnsi="Arial" w:cs="Arial"/>
          <w:color w:val="222222"/>
          <w:sz w:val="24"/>
          <w:szCs w:val="24"/>
          <w:shd w:val="clear" w:color="auto" w:fill="FFFFFF"/>
        </w:rPr>
        <w:t>Mukhalipi</w:t>
      </w:r>
      <w:proofErr w:type="spellEnd"/>
      <w:r w:rsidRPr="00D247E5">
        <w:rPr>
          <w:rFonts w:ascii="Arial" w:hAnsi="Arial" w:cs="Arial"/>
          <w:color w:val="222222"/>
          <w:sz w:val="24"/>
          <w:szCs w:val="24"/>
          <w:shd w:val="clear" w:color="auto" w:fill="FFFFFF"/>
        </w:rPr>
        <w:t>, A., 2018. Human capital management and future of work; job creation and unemployment: A literature review. </w:t>
      </w:r>
      <w:r w:rsidRPr="00D247E5">
        <w:rPr>
          <w:rFonts w:ascii="Arial" w:hAnsi="Arial" w:cs="Arial"/>
          <w:i/>
          <w:iCs/>
          <w:color w:val="222222"/>
          <w:sz w:val="24"/>
          <w:szCs w:val="24"/>
          <w:shd w:val="clear" w:color="auto" w:fill="FFFFFF"/>
        </w:rPr>
        <w:t>OALib</w:t>
      </w:r>
      <w:r w:rsidRPr="00D247E5">
        <w:rPr>
          <w:rFonts w:ascii="Arial" w:hAnsi="Arial" w:cs="Arial"/>
          <w:color w:val="222222"/>
          <w:sz w:val="24"/>
          <w:szCs w:val="24"/>
          <w:shd w:val="clear" w:color="auto" w:fill="FFFFFF"/>
        </w:rPr>
        <w:t>.</w:t>
      </w:r>
      <w:r w:rsidRPr="00D247E5">
        <w:rPr>
          <w:rFonts w:ascii="Arial" w:hAnsi="Arial" w:cs="Arial"/>
          <w:sz w:val="24"/>
          <w:szCs w:val="24"/>
        </w:rPr>
        <w:t xml:space="preserve"> </w:t>
      </w:r>
      <w:hyperlink r:id="rId32" w:history="1">
        <w:r w:rsidRPr="00D247E5">
          <w:rPr>
            <w:rStyle w:val="Hyperlink"/>
            <w:rFonts w:ascii="Arial" w:hAnsi="Arial" w:cs="Arial"/>
            <w:sz w:val="24"/>
            <w:szCs w:val="24"/>
            <w:shd w:val="clear" w:color="auto" w:fill="FFFFFF"/>
          </w:rPr>
          <w:t>https://www.academia.edu/download/66586333/ddd389cf4aa5384c87a109fba2d25a3bdc60.pdf</w:t>
        </w:r>
      </w:hyperlink>
    </w:p>
    <w:p w14:paraId="423D9E9F"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Pavlović, G. and </w:t>
      </w:r>
      <w:proofErr w:type="spellStart"/>
      <w:r w:rsidRPr="00D247E5">
        <w:rPr>
          <w:rFonts w:ascii="Arial" w:hAnsi="Arial" w:cs="Arial"/>
          <w:color w:val="222222"/>
          <w:sz w:val="24"/>
          <w:szCs w:val="24"/>
          <w:shd w:val="clear" w:color="auto" w:fill="FFFFFF"/>
        </w:rPr>
        <w:t>Slavković</w:t>
      </w:r>
      <w:proofErr w:type="spellEnd"/>
      <w:r w:rsidRPr="00D247E5">
        <w:rPr>
          <w:rFonts w:ascii="Arial" w:hAnsi="Arial" w:cs="Arial"/>
          <w:color w:val="222222"/>
          <w:sz w:val="24"/>
          <w:szCs w:val="24"/>
          <w:shd w:val="clear" w:color="auto" w:fill="FFFFFF"/>
        </w:rPr>
        <w:t>, M., 2024. Does employer brand fuel job satisfaction? The role of intrinsic motivation. </w:t>
      </w:r>
      <w:proofErr w:type="spellStart"/>
      <w:r w:rsidRPr="00D247E5">
        <w:rPr>
          <w:rFonts w:ascii="Arial" w:hAnsi="Arial" w:cs="Arial"/>
          <w:i/>
          <w:iCs/>
          <w:color w:val="222222"/>
          <w:sz w:val="24"/>
          <w:szCs w:val="24"/>
          <w:shd w:val="clear" w:color="auto" w:fill="FFFFFF"/>
        </w:rPr>
        <w:t>BizInfo</w:t>
      </w:r>
      <w:proofErr w:type="spellEnd"/>
      <w:r w:rsidRPr="00D247E5">
        <w:rPr>
          <w:rFonts w:ascii="Arial" w:hAnsi="Arial" w:cs="Arial"/>
          <w:i/>
          <w:iCs/>
          <w:color w:val="222222"/>
          <w:sz w:val="24"/>
          <w:szCs w:val="24"/>
          <w:shd w:val="clear" w:color="auto" w:fill="FFFFFF"/>
        </w:rPr>
        <w:t xml:space="preserve"> Blace</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15</w:t>
      </w:r>
      <w:r w:rsidRPr="00D247E5">
        <w:rPr>
          <w:rFonts w:ascii="Arial" w:hAnsi="Arial" w:cs="Arial"/>
          <w:color w:val="222222"/>
          <w:sz w:val="24"/>
          <w:szCs w:val="24"/>
          <w:shd w:val="clear" w:color="auto" w:fill="FFFFFF"/>
        </w:rPr>
        <w:t>(1), pp.11-18.</w:t>
      </w:r>
      <w:r w:rsidRPr="00D247E5">
        <w:rPr>
          <w:rFonts w:ascii="Arial" w:hAnsi="Arial" w:cs="Arial"/>
          <w:sz w:val="24"/>
          <w:szCs w:val="24"/>
        </w:rPr>
        <w:t xml:space="preserve"> </w:t>
      </w:r>
      <w:hyperlink r:id="rId33" w:history="1">
        <w:r w:rsidRPr="00D247E5">
          <w:rPr>
            <w:rStyle w:val="Hyperlink"/>
            <w:rFonts w:ascii="Arial" w:hAnsi="Arial" w:cs="Arial"/>
            <w:sz w:val="24"/>
            <w:szCs w:val="24"/>
            <w:shd w:val="clear" w:color="auto" w:fill="FFFFFF"/>
          </w:rPr>
          <w:t>https://www.bizinfo.edu.rs/index.php/bizinfo/article/download/348/267</w:t>
        </w:r>
      </w:hyperlink>
    </w:p>
    <w:p w14:paraId="50FB1D6A"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Purucker, D., 2026. Reviving the mass organization for social movements? The meaning of membership in the Democratic Socialists of America. </w:t>
      </w:r>
      <w:r w:rsidRPr="00D247E5">
        <w:rPr>
          <w:rFonts w:ascii="Arial" w:hAnsi="Arial" w:cs="Arial"/>
          <w:i/>
          <w:iCs/>
          <w:color w:val="222222"/>
          <w:sz w:val="24"/>
          <w:szCs w:val="24"/>
          <w:shd w:val="clear" w:color="auto" w:fill="FFFFFF"/>
        </w:rPr>
        <w:t>pre-print in Interface</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15</w:t>
      </w:r>
      <w:r w:rsidRPr="00D247E5">
        <w:rPr>
          <w:rFonts w:ascii="Arial" w:hAnsi="Arial" w:cs="Arial"/>
          <w:color w:val="222222"/>
          <w:sz w:val="24"/>
          <w:szCs w:val="24"/>
          <w:shd w:val="clear" w:color="auto" w:fill="FFFFFF"/>
        </w:rPr>
        <w:t>(1), p.1.</w:t>
      </w:r>
      <w:r w:rsidRPr="00D247E5">
        <w:rPr>
          <w:rFonts w:ascii="Arial" w:hAnsi="Arial" w:cs="Arial"/>
          <w:sz w:val="24"/>
          <w:szCs w:val="24"/>
        </w:rPr>
        <w:t xml:space="preserve"> </w:t>
      </w:r>
      <w:hyperlink r:id="rId34" w:history="1">
        <w:r w:rsidRPr="00D247E5">
          <w:rPr>
            <w:rStyle w:val="Hyperlink"/>
            <w:rFonts w:ascii="Arial" w:hAnsi="Arial" w:cs="Arial"/>
            <w:sz w:val="24"/>
            <w:szCs w:val="24"/>
            <w:shd w:val="clear" w:color="auto" w:fill="FFFFFF"/>
          </w:rPr>
          <w:t>https://www.interfacejournal.net/wp-content/uploads/2024/11/Interface-15-1-Purucker-pre-print.pdf</w:t>
        </w:r>
      </w:hyperlink>
      <w:r w:rsidRPr="00D247E5">
        <w:rPr>
          <w:rFonts w:ascii="Arial" w:hAnsi="Arial" w:cs="Arial"/>
          <w:color w:val="222222"/>
          <w:sz w:val="24"/>
          <w:szCs w:val="24"/>
          <w:shd w:val="clear" w:color="auto" w:fill="FFFFFF"/>
        </w:rPr>
        <w:t xml:space="preserve"> </w:t>
      </w:r>
    </w:p>
    <w:p w14:paraId="4CA45BAD" w14:textId="77777777" w:rsidR="00AA19ED" w:rsidRPr="00D247E5" w:rsidRDefault="00AA19ED" w:rsidP="00E3391A">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Stephen, O.O. and Festus, O.O., 2022. Utilization of work-based learning program to develop employability skill of workforce (craftsmen) in construction industry towards industrial development. </w:t>
      </w:r>
      <w:r w:rsidRPr="00D247E5">
        <w:rPr>
          <w:rFonts w:ascii="Arial" w:hAnsi="Arial" w:cs="Arial"/>
          <w:i/>
          <w:iCs/>
          <w:color w:val="222222"/>
          <w:sz w:val="24"/>
          <w:szCs w:val="24"/>
          <w:shd w:val="clear" w:color="auto" w:fill="FFFFFF"/>
        </w:rPr>
        <w:t>Indonesian Journal of Educational Research and Technology</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2</w:t>
      </w:r>
      <w:r w:rsidRPr="00D247E5">
        <w:rPr>
          <w:rFonts w:ascii="Arial" w:hAnsi="Arial" w:cs="Arial"/>
          <w:color w:val="222222"/>
          <w:sz w:val="24"/>
          <w:szCs w:val="24"/>
          <w:shd w:val="clear" w:color="auto" w:fill="FFFFFF"/>
        </w:rPr>
        <w:t>(3), pp.179-188.</w:t>
      </w:r>
      <w:r w:rsidRPr="00D247E5">
        <w:rPr>
          <w:rFonts w:ascii="Arial" w:hAnsi="Arial" w:cs="Arial"/>
          <w:sz w:val="24"/>
          <w:szCs w:val="24"/>
        </w:rPr>
        <w:t xml:space="preserve"> </w:t>
      </w:r>
      <w:hyperlink r:id="rId35" w:history="1">
        <w:r w:rsidRPr="00D247E5">
          <w:rPr>
            <w:rStyle w:val="Hyperlink"/>
            <w:rFonts w:ascii="Arial" w:hAnsi="Arial" w:cs="Arial"/>
            <w:sz w:val="24"/>
            <w:szCs w:val="24"/>
            <w:shd w:val="clear" w:color="auto" w:fill="FFFFFF"/>
          </w:rPr>
          <w:t>https://ejournal.upi.edu/index.php/IJERT/article/download/43970/18252</w:t>
        </w:r>
      </w:hyperlink>
      <w:r w:rsidRPr="00D247E5">
        <w:rPr>
          <w:rFonts w:ascii="Arial" w:hAnsi="Arial" w:cs="Arial"/>
          <w:color w:val="222222"/>
          <w:sz w:val="24"/>
          <w:szCs w:val="24"/>
          <w:shd w:val="clear" w:color="auto" w:fill="FFFFFF"/>
        </w:rPr>
        <w:t xml:space="preserve"> </w:t>
      </w:r>
    </w:p>
    <w:p w14:paraId="585DD277" w14:textId="77777777" w:rsidR="00AA19ED" w:rsidRPr="00D247E5" w:rsidRDefault="00AA19ED" w:rsidP="00E3391A">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Tanjay, T., Chauhan, J.K., Upadhayay, A.D., </w:t>
      </w:r>
      <w:proofErr w:type="spellStart"/>
      <w:r w:rsidRPr="00D247E5">
        <w:rPr>
          <w:rFonts w:ascii="Arial" w:hAnsi="Arial" w:cs="Arial"/>
          <w:color w:val="222222"/>
          <w:sz w:val="24"/>
          <w:szCs w:val="24"/>
          <w:shd w:val="clear" w:color="auto" w:fill="FFFFFF"/>
        </w:rPr>
        <w:t>Chandegara</w:t>
      </w:r>
      <w:proofErr w:type="spellEnd"/>
      <w:r w:rsidRPr="00D247E5">
        <w:rPr>
          <w:rFonts w:ascii="Arial" w:hAnsi="Arial" w:cs="Arial"/>
          <w:color w:val="222222"/>
          <w:sz w:val="24"/>
          <w:szCs w:val="24"/>
          <w:shd w:val="clear" w:color="auto" w:fill="FFFFFF"/>
        </w:rPr>
        <w:t>, A.K., Chauhan, S., Kaur, K. and Kumar, V., 2026. Digital decision-support tools (AI) for sustainable and equitable policy making. </w:t>
      </w:r>
      <w:r w:rsidRPr="00D247E5">
        <w:rPr>
          <w:rFonts w:ascii="Arial" w:hAnsi="Arial" w:cs="Arial"/>
          <w:i/>
          <w:iCs/>
          <w:color w:val="222222"/>
          <w:sz w:val="24"/>
          <w:szCs w:val="24"/>
          <w:shd w:val="clear" w:color="auto" w:fill="FFFFFF"/>
        </w:rPr>
        <w:t>Indian Res. J. Ext. Edu</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26</w:t>
      </w:r>
      <w:r w:rsidRPr="00D247E5">
        <w:rPr>
          <w:rFonts w:ascii="Arial" w:hAnsi="Arial" w:cs="Arial"/>
          <w:color w:val="222222"/>
          <w:sz w:val="24"/>
          <w:szCs w:val="24"/>
          <w:shd w:val="clear" w:color="auto" w:fill="FFFFFF"/>
        </w:rPr>
        <w:t>(2), pp.151-163.</w:t>
      </w:r>
      <w:r w:rsidRPr="00D247E5">
        <w:rPr>
          <w:rFonts w:ascii="Arial" w:hAnsi="Arial" w:cs="Arial"/>
          <w:sz w:val="24"/>
          <w:szCs w:val="24"/>
        </w:rPr>
        <w:t xml:space="preserve"> </w:t>
      </w:r>
      <w:hyperlink r:id="rId36" w:history="1">
        <w:r w:rsidRPr="00D247E5">
          <w:rPr>
            <w:rStyle w:val="Hyperlink"/>
            <w:rFonts w:ascii="Arial" w:hAnsi="Arial" w:cs="Arial"/>
            <w:sz w:val="24"/>
            <w:szCs w:val="24"/>
            <w:shd w:val="clear" w:color="auto" w:fill="FFFFFF"/>
          </w:rPr>
          <w:t>https://www.researchgate.net/profile/Tripti-Tanjay/publication/405273094_Digital_Decision-</w:t>
        </w:r>
        <w:r w:rsidRPr="00D247E5">
          <w:rPr>
            <w:rStyle w:val="Hyperlink"/>
            <w:rFonts w:ascii="Arial" w:hAnsi="Arial" w:cs="Arial"/>
            <w:sz w:val="24"/>
            <w:szCs w:val="24"/>
            <w:shd w:val="clear" w:color="auto" w:fill="FFFFFF"/>
          </w:rPr>
          <w:lastRenderedPageBreak/>
          <w:t>Support_Tools_AI_for_Sustainable_and_Equitable_Policy_Making_Digital_Decision-Support_Tools/links/6a155e1bd5678132a88ce78d/Digital-Decision-Support-Tools-AI-for-Sustainable-and-Equitable-Policy-Making-Digital-Decision-Support-Tools.pdf</w:t>
        </w:r>
      </w:hyperlink>
    </w:p>
    <w:p w14:paraId="225FF82C"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sz w:val="24"/>
          <w:szCs w:val="24"/>
        </w:rPr>
        <w:t>Taylor, S. 2014. Resourcing and Talent Management, CIPD.</w:t>
      </w:r>
    </w:p>
    <w:p w14:paraId="56C07AC3"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Toker, K. and </w:t>
      </w:r>
      <w:proofErr w:type="spellStart"/>
      <w:r w:rsidRPr="00D247E5">
        <w:rPr>
          <w:rFonts w:ascii="Arial" w:hAnsi="Arial" w:cs="Arial"/>
          <w:color w:val="222222"/>
          <w:sz w:val="24"/>
          <w:szCs w:val="24"/>
          <w:shd w:val="clear" w:color="auto" w:fill="FFFFFF"/>
        </w:rPr>
        <w:t>Tekarslan</w:t>
      </w:r>
      <w:proofErr w:type="spellEnd"/>
      <w:r w:rsidRPr="00D247E5">
        <w:rPr>
          <w:rFonts w:ascii="Arial" w:hAnsi="Arial" w:cs="Arial"/>
          <w:color w:val="222222"/>
          <w:sz w:val="24"/>
          <w:szCs w:val="24"/>
          <w:shd w:val="clear" w:color="auto" w:fill="FFFFFF"/>
        </w:rPr>
        <w:t xml:space="preserve">, E., 2024. Shaken Bases: Impact of Changing Paradigms on Organizational Commitment and Organizational Citizenship </w:t>
      </w:r>
      <w:proofErr w:type="spellStart"/>
      <w:r w:rsidRPr="00D247E5">
        <w:rPr>
          <w:rFonts w:ascii="Arial" w:hAnsi="Arial" w:cs="Arial"/>
          <w:color w:val="222222"/>
          <w:sz w:val="24"/>
          <w:szCs w:val="24"/>
          <w:shd w:val="clear" w:color="auto" w:fill="FFFFFF"/>
        </w:rPr>
        <w:t>Behavior</w:t>
      </w:r>
      <w:proofErr w:type="spellEnd"/>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Istanbul Management Journal</w:t>
      </w:r>
      <w:r w:rsidRPr="00D247E5">
        <w:rPr>
          <w:rFonts w:ascii="Arial" w:hAnsi="Arial" w:cs="Arial"/>
          <w:color w:val="222222"/>
          <w:sz w:val="24"/>
          <w:szCs w:val="24"/>
          <w:shd w:val="clear" w:color="auto" w:fill="FFFFFF"/>
        </w:rPr>
        <w:t>, (97), pp.30-39.</w:t>
      </w:r>
      <w:r w:rsidRPr="00D247E5">
        <w:rPr>
          <w:rFonts w:ascii="Arial" w:hAnsi="Arial" w:cs="Arial"/>
          <w:sz w:val="24"/>
          <w:szCs w:val="24"/>
        </w:rPr>
        <w:t xml:space="preserve"> </w:t>
      </w:r>
      <w:hyperlink r:id="rId37" w:history="1">
        <w:r w:rsidRPr="00D247E5">
          <w:rPr>
            <w:rStyle w:val="Hyperlink"/>
            <w:rFonts w:ascii="Arial" w:hAnsi="Arial" w:cs="Arial"/>
            <w:sz w:val="24"/>
            <w:szCs w:val="24"/>
            <w:shd w:val="clear" w:color="auto" w:fill="FFFFFF"/>
          </w:rPr>
          <w:t>https://dergipark.org.tr/en/download/article-file/3886165</w:t>
        </w:r>
      </w:hyperlink>
    </w:p>
    <w:p w14:paraId="31326F52"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color w:val="222222"/>
          <w:sz w:val="24"/>
          <w:szCs w:val="24"/>
          <w:shd w:val="clear" w:color="auto" w:fill="FFFFFF"/>
        </w:rPr>
        <w:t xml:space="preserve">Wolniak, R. and </w:t>
      </w:r>
      <w:proofErr w:type="spellStart"/>
      <w:r w:rsidRPr="00D247E5">
        <w:rPr>
          <w:rFonts w:ascii="Arial" w:hAnsi="Arial" w:cs="Arial"/>
          <w:color w:val="222222"/>
          <w:sz w:val="24"/>
          <w:szCs w:val="24"/>
          <w:shd w:val="clear" w:color="auto" w:fill="FFFFFF"/>
        </w:rPr>
        <w:t>Turoń</w:t>
      </w:r>
      <w:proofErr w:type="spellEnd"/>
      <w:r w:rsidRPr="00D247E5">
        <w:rPr>
          <w:rFonts w:ascii="Arial" w:hAnsi="Arial" w:cs="Arial"/>
          <w:color w:val="222222"/>
          <w:sz w:val="24"/>
          <w:szCs w:val="24"/>
          <w:shd w:val="clear" w:color="auto" w:fill="FFFFFF"/>
        </w:rPr>
        <w:t>, K., 2025. Between Smart Cities Infrastructure and Intention: Mapping the Relationship between Urban Barriers and Bike-Sharing Usage. </w:t>
      </w:r>
      <w:r w:rsidRPr="00D247E5">
        <w:rPr>
          <w:rFonts w:ascii="Arial" w:hAnsi="Arial" w:cs="Arial"/>
          <w:i/>
          <w:iCs/>
          <w:color w:val="222222"/>
          <w:sz w:val="24"/>
          <w:szCs w:val="24"/>
          <w:shd w:val="clear" w:color="auto" w:fill="FFFFFF"/>
        </w:rPr>
        <w:t>Smart Cities</w:t>
      </w:r>
      <w:r w:rsidRPr="00D247E5">
        <w:rPr>
          <w:rFonts w:ascii="Arial" w:hAnsi="Arial" w:cs="Arial"/>
          <w:color w:val="222222"/>
          <w:sz w:val="24"/>
          <w:szCs w:val="24"/>
          <w:shd w:val="clear" w:color="auto" w:fill="FFFFFF"/>
        </w:rPr>
        <w:t>, </w:t>
      </w:r>
      <w:r w:rsidRPr="00D247E5">
        <w:rPr>
          <w:rFonts w:ascii="Arial" w:hAnsi="Arial" w:cs="Arial"/>
          <w:i/>
          <w:iCs/>
          <w:color w:val="222222"/>
          <w:sz w:val="24"/>
          <w:szCs w:val="24"/>
          <w:shd w:val="clear" w:color="auto" w:fill="FFFFFF"/>
        </w:rPr>
        <w:t>8</w:t>
      </w:r>
      <w:r w:rsidRPr="00D247E5">
        <w:rPr>
          <w:rFonts w:ascii="Arial" w:hAnsi="Arial" w:cs="Arial"/>
          <w:color w:val="222222"/>
          <w:sz w:val="24"/>
          <w:szCs w:val="24"/>
          <w:shd w:val="clear" w:color="auto" w:fill="FFFFFF"/>
        </w:rPr>
        <w:t>(4), p.124.</w:t>
      </w:r>
      <w:r w:rsidRPr="00D247E5">
        <w:rPr>
          <w:rFonts w:ascii="Arial" w:hAnsi="Arial" w:cs="Arial"/>
          <w:sz w:val="24"/>
          <w:szCs w:val="24"/>
        </w:rPr>
        <w:t xml:space="preserve"> </w:t>
      </w:r>
      <w:hyperlink r:id="rId38" w:history="1">
        <w:r w:rsidRPr="00D247E5">
          <w:rPr>
            <w:rStyle w:val="Hyperlink"/>
            <w:rFonts w:ascii="Arial" w:hAnsi="Arial" w:cs="Arial"/>
            <w:sz w:val="24"/>
            <w:szCs w:val="24"/>
            <w:shd w:val="clear" w:color="auto" w:fill="FFFFFF"/>
          </w:rPr>
          <w:t>https://www.mdpi.com/2624-6511/8/4/124</w:t>
        </w:r>
      </w:hyperlink>
      <w:r w:rsidRPr="00D247E5">
        <w:rPr>
          <w:rFonts w:ascii="Arial" w:hAnsi="Arial" w:cs="Arial"/>
          <w:color w:val="222222"/>
          <w:sz w:val="24"/>
          <w:szCs w:val="24"/>
          <w:shd w:val="clear" w:color="auto" w:fill="FFFFFF"/>
        </w:rPr>
        <w:t xml:space="preserve"> </w:t>
      </w:r>
    </w:p>
    <w:p w14:paraId="76E56684" w14:textId="77777777" w:rsidR="00AA19ED" w:rsidRPr="00D247E5" w:rsidRDefault="00AA19ED" w:rsidP="00941493">
      <w:pPr>
        <w:spacing w:line="360" w:lineRule="auto"/>
        <w:jc w:val="both"/>
        <w:rPr>
          <w:rFonts w:ascii="Arial" w:hAnsi="Arial" w:cs="Arial"/>
          <w:sz w:val="24"/>
          <w:szCs w:val="24"/>
        </w:rPr>
      </w:pPr>
      <w:r w:rsidRPr="00D247E5">
        <w:rPr>
          <w:rFonts w:ascii="Arial" w:hAnsi="Arial" w:cs="Arial"/>
          <w:sz w:val="24"/>
          <w:szCs w:val="24"/>
        </w:rPr>
        <w:t xml:space="preserve">Yusuf, S. 2020. Building human capital lessons from country experience. </w:t>
      </w:r>
      <w:hyperlink r:id="rId39" w:history="1">
        <w:r w:rsidRPr="00D247E5">
          <w:rPr>
            <w:rStyle w:val="Hyperlink"/>
            <w:rFonts w:ascii="Arial" w:hAnsi="Arial" w:cs="Arial"/>
            <w:sz w:val="24"/>
            <w:szCs w:val="24"/>
          </w:rPr>
          <w:t>https://documents1.worldbank.org/curated/en/960921595409441570/pdf/Building-Human-Capital-Lessons-from-Country-Experiences-Singapore.pdf</w:t>
        </w:r>
      </w:hyperlink>
      <w:r w:rsidRPr="00D247E5">
        <w:rPr>
          <w:rFonts w:ascii="Arial" w:hAnsi="Arial" w:cs="Arial"/>
          <w:sz w:val="24"/>
          <w:szCs w:val="24"/>
        </w:rPr>
        <w:t xml:space="preserve"> [Accessed: 03/07/2026]</w:t>
      </w:r>
    </w:p>
    <w:sectPr w:rsidR="00AA19ED" w:rsidRPr="00D247E5" w:rsidSect="00B362BD">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BBA17" w14:textId="77777777" w:rsidR="00527CC1" w:rsidRDefault="00527CC1" w:rsidP="006704A9">
      <w:pPr>
        <w:spacing w:after="0" w:line="240" w:lineRule="auto"/>
      </w:pPr>
      <w:r>
        <w:separator/>
      </w:r>
    </w:p>
  </w:endnote>
  <w:endnote w:type="continuationSeparator" w:id="0">
    <w:p w14:paraId="7FEBEA74" w14:textId="77777777" w:rsidR="00527CC1" w:rsidRDefault="00527CC1" w:rsidP="0067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B910" w14:textId="77777777" w:rsidR="00A8351B" w:rsidRDefault="00A835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2594407"/>
      <w:docPartObj>
        <w:docPartGallery w:val="Page Numbers (Bottom of Page)"/>
        <w:docPartUnique/>
      </w:docPartObj>
    </w:sdtPr>
    <w:sdtEndPr>
      <w:rPr>
        <w:noProof/>
      </w:rPr>
    </w:sdtEndPr>
    <w:sdtContent>
      <w:p w14:paraId="44094A1B" w14:textId="77777777" w:rsidR="001E2157" w:rsidRDefault="001E2157">
        <w:pPr>
          <w:pStyle w:val="Footer"/>
          <w:jc w:val="right"/>
        </w:pPr>
        <w:r>
          <w:fldChar w:fldCharType="begin"/>
        </w:r>
        <w:r>
          <w:instrText xml:space="preserve"> PAGE   \* MERGEFORMAT </w:instrText>
        </w:r>
        <w:r>
          <w:fldChar w:fldCharType="separate"/>
        </w:r>
        <w:r w:rsidR="004E7AFC">
          <w:rPr>
            <w:noProof/>
          </w:rPr>
          <w:t>2</w:t>
        </w:r>
        <w:r>
          <w:rPr>
            <w:noProof/>
          </w:rPr>
          <w:fldChar w:fldCharType="end"/>
        </w:r>
      </w:p>
    </w:sdtContent>
  </w:sdt>
  <w:p w14:paraId="336CC194" w14:textId="77777777" w:rsidR="001E2157" w:rsidRDefault="001E2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F256" w14:textId="77777777" w:rsidR="00A8351B" w:rsidRDefault="00A83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C76EE" w14:textId="77777777" w:rsidR="00527CC1" w:rsidRDefault="00527CC1" w:rsidP="006704A9">
      <w:pPr>
        <w:spacing w:after="0" w:line="240" w:lineRule="auto"/>
      </w:pPr>
      <w:r>
        <w:separator/>
      </w:r>
    </w:p>
  </w:footnote>
  <w:footnote w:type="continuationSeparator" w:id="0">
    <w:p w14:paraId="62F85A3A" w14:textId="77777777" w:rsidR="00527CC1" w:rsidRDefault="00527CC1" w:rsidP="00670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03A0" w14:textId="77777777" w:rsidR="00A8351B" w:rsidRDefault="00A835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CB367" w14:textId="77777777" w:rsidR="00A8351B" w:rsidRDefault="00A835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55B11" w14:textId="77777777" w:rsidR="00A8351B" w:rsidRDefault="00A835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14AE5"/>
    <w:multiLevelType w:val="multilevel"/>
    <w:tmpl w:val="D76C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E179F"/>
    <w:multiLevelType w:val="hybridMultilevel"/>
    <w:tmpl w:val="CE506B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E20B36"/>
    <w:multiLevelType w:val="hybridMultilevel"/>
    <w:tmpl w:val="C99C03A6"/>
    <w:lvl w:ilvl="0" w:tplc="224AFCE6">
      <w:start w:val="2"/>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13316849"/>
    <w:multiLevelType w:val="multilevel"/>
    <w:tmpl w:val="11F8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6123E"/>
    <w:multiLevelType w:val="hybridMultilevel"/>
    <w:tmpl w:val="2AFE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26D9E"/>
    <w:multiLevelType w:val="multilevel"/>
    <w:tmpl w:val="4236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724FD"/>
    <w:multiLevelType w:val="hybridMultilevel"/>
    <w:tmpl w:val="A1E2DF66"/>
    <w:lvl w:ilvl="0" w:tplc="37263C60">
      <w:start w:val="2"/>
      <w:numFmt w:val="bullet"/>
      <w:lvlText w:val="-"/>
      <w:lvlJc w:val="left"/>
      <w:pPr>
        <w:ind w:left="1350" w:hanging="360"/>
      </w:pPr>
      <w:rPr>
        <w:rFonts w:ascii="Times New Roman" w:eastAsia="Times New Roman" w:hAnsi="Times New Roman" w:cs="Times New Roman" w:hint="default"/>
      </w:rPr>
    </w:lvl>
    <w:lvl w:ilvl="1" w:tplc="40090003" w:tentative="1">
      <w:start w:val="1"/>
      <w:numFmt w:val="bullet"/>
      <w:lvlText w:val="o"/>
      <w:lvlJc w:val="left"/>
      <w:pPr>
        <w:ind w:left="2070" w:hanging="360"/>
      </w:pPr>
      <w:rPr>
        <w:rFonts w:ascii="Courier New" w:hAnsi="Courier New" w:cs="Courier New" w:hint="default"/>
      </w:rPr>
    </w:lvl>
    <w:lvl w:ilvl="2" w:tplc="40090005" w:tentative="1">
      <w:start w:val="1"/>
      <w:numFmt w:val="bullet"/>
      <w:lvlText w:val=""/>
      <w:lvlJc w:val="left"/>
      <w:pPr>
        <w:ind w:left="2790" w:hanging="360"/>
      </w:pPr>
      <w:rPr>
        <w:rFonts w:ascii="Wingdings" w:hAnsi="Wingdings" w:hint="default"/>
      </w:rPr>
    </w:lvl>
    <w:lvl w:ilvl="3" w:tplc="40090001" w:tentative="1">
      <w:start w:val="1"/>
      <w:numFmt w:val="bullet"/>
      <w:lvlText w:val=""/>
      <w:lvlJc w:val="left"/>
      <w:pPr>
        <w:ind w:left="3510" w:hanging="360"/>
      </w:pPr>
      <w:rPr>
        <w:rFonts w:ascii="Symbol" w:hAnsi="Symbol" w:hint="default"/>
      </w:rPr>
    </w:lvl>
    <w:lvl w:ilvl="4" w:tplc="40090003" w:tentative="1">
      <w:start w:val="1"/>
      <w:numFmt w:val="bullet"/>
      <w:lvlText w:val="o"/>
      <w:lvlJc w:val="left"/>
      <w:pPr>
        <w:ind w:left="4230" w:hanging="360"/>
      </w:pPr>
      <w:rPr>
        <w:rFonts w:ascii="Courier New" w:hAnsi="Courier New" w:cs="Courier New" w:hint="default"/>
      </w:rPr>
    </w:lvl>
    <w:lvl w:ilvl="5" w:tplc="40090005" w:tentative="1">
      <w:start w:val="1"/>
      <w:numFmt w:val="bullet"/>
      <w:lvlText w:val=""/>
      <w:lvlJc w:val="left"/>
      <w:pPr>
        <w:ind w:left="4950" w:hanging="360"/>
      </w:pPr>
      <w:rPr>
        <w:rFonts w:ascii="Wingdings" w:hAnsi="Wingdings" w:hint="default"/>
      </w:rPr>
    </w:lvl>
    <w:lvl w:ilvl="6" w:tplc="40090001" w:tentative="1">
      <w:start w:val="1"/>
      <w:numFmt w:val="bullet"/>
      <w:lvlText w:val=""/>
      <w:lvlJc w:val="left"/>
      <w:pPr>
        <w:ind w:left="5670" w:hanging="360"/>
      </w:pPr>
      <w:rPr>
        <w:rFonts w:ascii="Symbol" w:hAnsi="Symbol" w:hint="default"/>
      </w:rPr>
    </w:lvl>
    <w:lvl w:ilvl="7" w:tplc="40090003" w:tentative="1">
      <w:start w:val="1"/>
      <w:numFmt w:val="bullet"/>
      <w:lvlText w:val="o"/>
      <w:lvlJc w:val="left"/>
      <w:pPr>
        <w:ind w:left="6390" w:hanging="360"/>
      </w:pPr>
      <w:rPr>
        <w:rFonts w:ascii="Courier New" w:hAnsi="Courier New" w:cs="Courier New" w:hint="default"/>
      </w:rPr>
    </w:lvl>
    <w:lvl w:ilvl="8" w:tplc="40090005" w:tentative="1">
      <w:start w:val="1"/>
      <w:numFmt w:val="bullet"/>
      <w:lvlText w:val=""/>
      <w:lvlJc w:val="left"/>
      <w:pPr>
        <w:ind w:left="7110" w:hanging="360"/>
      </w:pPr>
      <w:rPr>
        <w:rFonts w:ascii="Wingdings" w:hAnsi="Wingdings" w:hint="default"/>
      </w:rPr>
    </w:lvl>
  </w:abstractNum>
  <w:abstractNum w:abstractNumId="7" w15:restartNumberingAfterBreak="0">
    <w:nsid w:val="2CBD08B8"/>
    <w:multiLevelType w:val="multilevel"/>
    <w:tmpl w:val="7630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1E7969"/>
    <w:multiLevelType w:val="hybridMultilevel"/>
    <w:tmpl w:val="D5B899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3CC5588"/>
    <w:multiLevelType w:val="multilevel"/>
    <w:tmpl w:val="1A64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1A75E9"/>
    <w:multiLevelType w:val="hybridMultilevel"/>
    <w:tmpl w:val="9C3C1B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D051BA"/>
    <w:multiLevelType w:val="hybridMultilevel"/>
    <w:tmpl w:val="086A3E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8DD4304"/>
    <w:multiLevelType w:val="multilevel"/>
    <w:tmpl w:val="6472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2E27B8"/>
    <w:multiLevelType w:val="multilevel"/>
    <w:tmpl w:val="D378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CF3CF1"/>
    <w:multiLevelType w:val="hybridMultilevel"/>
    <w:tmpl w:val="7958C4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F5F5D4D"/>
    <w:multiLevelType w:val="multilevel"/>
    <w:tmpl w:val="260E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567F23"/>
    <w:multiLevelType w:val="multilevel"/>
    <w:tmpl w:val="4BD24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6A33E8"/>
    <w:multiLevelType w:val="hybridMultilevel"/>
    <w:tmpl w:val="1E48F024"/>
    <w:lvl w:ilvl="0" w:tplc="1D549F5C">
      <w:start w:val="1"/>
      <w:numFmt w:val="decimal"/>
      <w:lvlText w:val="%1."/>
      <w:lvlJc w:val="left"/>
      <w:pPr>
        <w:ind w:left="720" w:hanging="360"/>
      </w:pPr>
      <w:rPr>
        <w:rFonts w:ascii="Arial" w:hAnsi="Arial" w:cs="Arial" w:hint="default"/>
        <w:color w:val="222222"/>
        <w:sz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87D0A9D"/>
    <w:multiLevelType w:val="multilevel"/>
    <w:tmpl w:val="9930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C62C1"/>
    <w:multiLevelType w:val="multilevel"/>
    <w:tmpl w:val="85AEE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F52482"/>
    <w:multiLevelType w:val="hybridMultilevel"/>
    <w:tmpl w:val="952421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5497B1F"/>
    <w:multiLevelType w:val="hybridMultilevel"/>
    <w:tmpl w:val="3D987B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31088847">
    <w:abstractNumId w:val="12"/>
  </w:num>
  <w:num w:numId="2" w16cid:durableId="60910411">
    <w:abstractNumId w:val="16"/>
  </w:num>
  <w:num w:numId="3" w16cid:durableId="761610570">
    <w:abstractNumId w:val="9"/>
  </w:num>
  <w:num w:numId="4" w16cid:durableId="224335763">
    <w:abstractNumId w:val="15"/>
  </w:num>
  <w:num w:numId="5" w16cid:durableId="318703454">
    <w:abstractNumId w:val="19"/>
  </w:num>
  <w:num w:numId="6" w16cid:durableId="137039425">
    <w:abstractNumId w:val="18"/>
  </w:num>
  <w:num w:numId="7" w16cid:durableId="294650409">
    <w:abstractNumId w:val="7"/>
  </w:num>
  <w:num w:numId="8" w16cid:durableId="720056718">
    <w:abstractNumId w:val="13"/>
  </w:num>
  <w:num w:numId="9" w16cid:durableId="281886778">
    <w:abstractNumId w:val="0"/>
  </w:num>
  <w:num w:numId="10" w16cid:durableId="1381710851">
    <w:abstractNumId w:val="3"/>
  </w:num>
  <w:num w:numId="11" w16cid:durableId="253517029">
    <w:abstractNumId w:val="5"/>
  </w:num>
  <w:num w:numId="12" w16cid:durableId="1294020005">
    <w:abstractNumId w:val="4"/>
  </w:num>
  <w:num w:numId="13" w16cid:durableId="383217502">
    <w:abstractNumId w:val="11"/>
  </w:num>
  <w:num w:numId="14" w16cid:durableId="387193392">
    <w:abstractNumId w:val="14"/>
  </w:num>
  <w:num w:numId="15" w16cid:durableId="257178679">
    <w:abstractNumId w:val="2"/>
  </w:num>
  <w:num w:numId="16" w16cid:durableId="1695108493">
    <w:abstractNumId w:val="6"/>
  </w:num>
  <w:num w:numId="17" w16cid:durableId="1366294708">
    <w:abstractNumId w:val="1"/>
  </w:num>
  <w:num w:numId="18" w16cid:durableId="529610563">
    <w:abstractNumId w:val="21"/>
  </w:num>
  <w:num w:numId="19" w16cid:durableId="1126004061">
    <w:abstractNumId w:val="20"/>
  </w:num>
  <w:num w:numId="20" w16cid:durableId="881139637">
    <w:abstractNumId w:val="8"/>
  </w:num>
  <w:num w:numId="21" w16cid:durableId="749619065">
    <w:abstractNumId w:val="17"/>
  </w:num>
  <w:num w:numId="22" w16cid:durableId="9386106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4A9"/>
    <w:rsid w:val="00012BC6"/>
    <w:rsid w:val="00022595"/>
    <w:rsid w:val="00031105"/>
    <w:rsid w:val="000355A8"/>
    <w:rsid w:val="00052A28"/>
    <w:rsid w:val="00070F34"/>
    <w:rsid w:val="0008364C"/>
    <w:rsid w:val="00090C0F"/>
    <w:rsid w:val="000C0784"/>
    <w:rsid w:val="000C5191"/>
    <w:rsid w:val="000D28B4"/>
    <w:rsid w:val="000E5DA9"/>
    <w:rsid w:val="000F035A"/>
    <w:rsid w:val="00112130"/>
    <w:rsid w:val="00121956"/>
    <w:rsid w:val="00125B1D"/>
    <w:rsid w:val="00130623"/>
    <w:rsid w:val="00140F02"/>
    <w:rsid w:val="00165109"/>
    <w:rsid w:val="001800E1"/>
    <w:rsid w:val="001B02DB"/>
    <w:rsid w:val="001B3BFC"/>
    <w:rsid w:val="001D306B"/>
    <w:rsid w:val="001D57C0"/>
    <w:rsid w:val="001E0BED"/>
    <w:rsid w:val="001E2157"/>
    <w:rsid w:val="00201B5B"/>
    <w:rsid w:val="0020272A"/>
    <w:rsid w:val="0024642E"/>
    <w:rsid w:val="00257C07"/>
    <w:rsid w:val="002604AD"/>
    <w:rsid w:val="00267683"/>
    <w:rsid w:val="00292538"/>
    <w:rsid w:val="002B18A1"/>
    <w:rsid w:val="002B763C"/>
    <w:rsid w:val="002C1B3A"/>
    <w:rsid w:val="002C4B02"/>
    <w:rsid w:val="002E2F5A"/>
    <w:rsid w:val="00307EFA"/>
    <w:rsid w:val="00314749"/>
    <w:rsid w:val="00315BD6"/>
    <w:rsid w:val="00317C38"/>
    <w:rsid w:val="00324995"/>
    <w:rsid w:val="003472A7"/>
    <w:rsid w:val="00373B55"/>
    <w:rsid w:val="00386707"/>
    <w:rsid w:val="003A24B9"/>
    <w:rsid w:val="003B50DC"/>
    <w:rsid w:val="003C13F8"/>
    <w:rsid w:val="003E1E2B"/>
    <w:rsid w:val="003F449E"/>
    <w:rsid w:val="00423A0A"/>
    <w:rsid w:val="00446171"/>
    <w:rsid w:val="00460700"/>
    <w:rsid w:val="004A0208"/>
    <w:rsid w:val="004A093A"/>
    <w:rsid w:val="004A3F8A"/>
    <w:rsid w:val="004C76DA"/>
    <w:rsid w:val="004D5193"/>
    <w:rsid w:val="004D5967"/>
    <w:rsid w:val="004E1289"/>
    <w:rsid w:val="004E76B7"/>
    <w:rsid w:val="004E7AFC"/>
    <w:rsid w:val="004F1139"/>
    <w:rsid w:val="00503270"/>
    <w:rsid w:val="005125C5"/>
    <w:rsid w:val="00512EAC"/>
    <w:rsid w:val="00513BB4"/>
    <w:rsid w:val="005253E8"/>
    <w:rsid w:val="00527CC1"/>
    <w:rsid w:val="005622F8"/>
    <w:rsid w:val="005626E0"/>
    <w:rsid w:val="00571087"/>
    <w:rsid w:val="0057709F"/>
    <w:rsid w:val="00577CEC"/>
    <w:rsid w:val="005801CE"/>
    <w:rsid w:val="005A0CC3"/>
    <w:rsid w:val="005A18D1"/>
    <w:rsid w:val="005A22E6"/>
    <w:rsid w:val="005A54C8"/>
    <w:rsid w:val="005A7A2D"/>
    <w:rsid w:val="005B4BF9"/>
    <w:rsid w:val="005C41DF"/>
    <w:rsid w:val="005C6AE8"/>
    <w:rsid w:val="005D3342"/>
    <w:rsid w:val="005E6B03"/>
    <w:rsid w:val="005F2FD2"/>
    <w:rsid w:val="00637ECD"/>
    <w:rsid w:val="0064040D"/>
    <w:rsid w:val="00641991"/>
    <w:rsid w:val="00642C49"/>
    <w:rsid w:val="00646C17"/>
    <w:rsid w:val="00652ADE"/>
    <w:rsid w:val="00657231"/>
    <w:rsid w:val="00662462"/>
    <w:rsid w:val="006667AD"/>
    <w:rsid w:val="00667B4C"/>
    <w:rsid w:val="006704A9"/>
    <w:rsid w:val="00685214"/>
    <w:rsid w:val="00691181"/>
    <w:rsid w:val="006A4630"/>
    <w:rsid w:val="006F35D8"/>
    <w:rsid w:val="006F4319"/>
    <w:rsid w:val="006F5F41"/>
    <w:rsid w:val="0070160F"/>
    <w:rsid w:val="00710D2B"/>
    <w:rsid w:val="0072624B"/>
    <w:rsid w:val="007373B0"/>
    <w:rsid w:val="00742416"/>
    <w:rsid w:val="00746800"/>
    <w:rsid w:val="007501AE"/>
    <w:rsid w:val="0075124B"/>
    <w:rsid w:val="007579BF"/>
    <w:rsid w:val="00762455"/>
    <w:rsid w:val="00767E6F"/>
    <w:rsid w:val="00776143"/>
    <w:rsid w:val="007B44A3"/>
    <w:rsid w:val="007C1C6A"/>
    <w:rsid w:val="00800ADF"/>
    <w:rsid w:val="00813581"/>
    <w:rsid w:val="008432C2"/>
    <w:rsid w:val="00857782"/>
    <w:rsid w:val="008629BD"/>
    <w:rsid w:val="0088237B"/>
    <w:rsid w:val="00896CB3"/>
    <w:rsid w:val="008B1523"/>
    <w:rsid w:val="008B3D83"/>
    <w:rsid w:val="008C1A96"/>
    <w:rsid w:val="008D1739"/>
    <w:rsid w:val="008D7393"/>
    <w:rsid w:val="008E200B"/>
    <w:rsid w:val="008E3C32"/>
    <w:rsid w:val="009220BA"/>
    <w:rsid w:val="00941493"/>
    <w:rsid w:val="00945351"/>
    <w:rsid w:val="00963AF5"/>
    <w:rsid w:val="00975DC9"/>
    <w:rsid w:val="0098464C"/>
    <w:rsid w:val="00992777"/>
    <w:rsid w:val="009C0156"/>
    <w:rsid w:val="009D038B"/>
    <w:rsid w:val="009D7162"/>
    <w:rsid w:val="009E1B76"/>
    <w:rsid w:val="009F6CCC"/>
    <w:rsid w:val="00A00E67"/>
    <w:rsid w:val="00A036A1"/>
    <w:rsid w:val="00A0619D"/>
    <w:rsid w:val="00A06BC5"/>
    <w:rsid w:val="00A116B7"/>
    <w:rsid w:val="00A361B3"/>
    <w:rsid w:val="00A40ED9"/>
    <w:rsid w:val="00A5369F"/>
    <w:rsid w:val="00A54111"/>
    <w:rsid w:val="00A67F71"/>
    <w:rsid w:val="00A8351B"/>
    <w:rsid w:val="00A979D4"/>
    <w:rsid w:val="00AA19ED"/>
    <w:rsid w:val="00AA2AF5"/>
    <w:rsid w:val="00AC1AC5"/>
    <w:rsid w:val="00AD7F6C"/>
    <w:rsid w:val="00AE47B6"/>
    <w:rsid w:val="00B362BD"/>
    <w:rsid w:val="00B467EE"/>
    <w:rsid w:val="00B512C3"/>
    <w:rsid w:val="00B53CC3"/>
    <w:rsid w:val="00B5581F"/>
    <w:rsid w:val="00B93029"/>
    <w:rsid w:val="00BB3AB6"/>
    <w:rsid w:val="00BC2383"/>
    <w:rsid w:val="00BD10F6"/>
    <w:rsid w:val="00BD18A5"/>
    <w:rsid w:val="00BE658D"/>
    <w:rsid w:val="00C0187C"/>
    <w:rsid w:val="00C21405"/>
    <w:rsid w:val="00C24476"/>
    <w:rsid w:val="00C27C8F"/>
    <w:rsid w:val="00C46563"/>
    <w:rsid w:val="00C64E8D"/>
    <w:rsid w:val="00C77538"/>
    <w:rsid w:val="00C85BB2"/>
    <w:rsid w:val="00C877F6"/>
    <w:rsid w:val="00CB0797"/>
    <w:rsid w:val="00CC3D3A"/>
    <w:rsid w:val="00CE0F0F"/>
    <w:rsid w:val="00CF3774"/>
    <w:rsid w:val="00D050B2"/>
    <w:rsid w:val="00D247E5"/>
    <w:rsid w:val="00D25188"/>
    <w:rsid w:val="00D32621"/>
    <w:rsid w:val="00D356FB"/>
    <w:rsid w:val="00D5459A"/>
    <w:rsid w:val="00D66534"/>
    <w:rsid w:val="00D67835"/>
    <w:rsid w:val="00D86F3B"/>
    <w:rsid w:val="00DA5016"/>
    <w:rsid w:val="00DB7B28"/>
    <w:rsid w:val="00DC6BCC"/>
    <w:rsid w:val="00DE4AA9"/>
    <w:rsid w:val="00DF2D5B"/>
    <w:rsid w:val="00DF7A08"/>
    <w:rsid w:val="00E058A3"/>
    <w:rsid w:val="00E07065"/>
    <w:rsid w:val="00E10E01"/>
    <w:rsid w:val="00E23FEF"/>
    <w:rsid w:val="00E25FBA"/>
    <w:rsid w:val="00E3391A"/>
    <w:rsid w:val="00E437B4"/>
    <w:rsid w:val="00E537D8"/>
    <w:rsid w:val="00E60967"/>
    <w:rsid w:val="00E625D1"/>
    <w:rsid w:val="00E70D50"/>
    <w:rsid w:val="00E757D3"/>
    <w:rsid w:val="00E76CF0"/>
    <w:rsid w:val="00E946E7"/>
    <w:rsid w:val="00E957D9"/>
    <w:rsid w:val="00EA4649"/>
    <w:rsid w:val="00EC3F7D"/>
    <w:rsid w:val="00EC6838"/>
    <w:rsid w:val="00EC71ED"/>
    <w:rsid w:val="00ED640A"/>
    <w:rsid w:val="00EE2385"/>
    <w:rsid w:val="00EF500E"/>
    <w:rsid w:val="00F05481"/>
    <w:rsid w:val="00F21C0E"/>
    <w:rsid w:val="00F537A9"/>
    <w:rsid w:val="00F551B0"/>
    <w:rsid w:val="00F61760"/>
    <w:rsid w:val="00F76540"/>
    <w:rsid w:val="00F805F6"/>
    <w:rsid w:val="00F86835"/>
    <w:rsid w:val="00F94807"/>
    <w:rsid w:val="00FA025A"/>
    <w:rsid w:val="00FA6D06"/>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9AE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630"/>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link w:val="Heading2Char"/>
    <w:autoRedefine/>
    <w:uiPriority w:val="9"/>
    <w:qFormat/>
    <w:rsid w:val="00B5581F"/>
    <w:pPr>
      <w:spacing w:beforeAutospacing="1" w:after="0" w:afterAutospacing="1" w:line="360" w:lineRule="auto"/>
      <w:jc w:val="both"/>
      <w:outlineLvl w:val="1"/>
    </w:pPr>
    <w:rPr>
      <w:rFonts w:ascii="Times New Roman" w:eastAsia="Times New Roman" w:hAnsi="Times New Roman" w:cs="Times New Roman"/>
      <w:b/>
      <w:bCs/>
      <w:sz w:val="26"/>
      <w:szCs w:val="36"/>
      <w:lang w:eastAsia="en-GB"/>
    </w:rPr>
  </w:style>
  <w:style w:type="paragraph" w:styleId="Heading3">
    <w:name w:val="heading 3"/>
    <w:basedOn w:val="Normal"/>
    <w:link w:val="Heading3Char"/>
    <w:uiPriority w:val="9"/>
    <w:qFormat/>
    <w:rsid w:val="006704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704A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581F"/>
    <w:rPr>
      <w:rFonts w:ascii="Times New Roman" w:eastAsia="Times New Roman" w:hAnsi="Times New Roman" w:cs="Times New Roman"/>
      <w:b/>
      <w:bCs/>
      <w:sz w:val="26"/>
      <w:szCs w:val="36"/>
      <w:lang w:eastAsia="en-GB"/>
    </w:rPr>
  </w:style>
  <w:style w:type="character" w:customStyle="1" w:styleId="Heading3Char">
    <w:name w:val="Heading 3 Char"/>
    <w:basedOn w:val="DefaultParagraphFont"/>
    <w:link w:val="Heading3"/>
    <w:uiPriority w:val="9"/>
    <w:rsid w:val="006704A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704A9"/>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704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70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4A9"/>
  </w:style>
  <w:style w:type="paragraph" w:styleId="Footer">
    <w:name w:val="footer"/>
    <w:basedOn w:val="Normal"/>
    <w:link w:val="FooterChar"/>
    <w:uiPriority w:val="99"/>
    <w:unhideWhenUsed/>
    <w:rsid w:val="00670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4A9"/>
  </w:style>
  <w:style w:type="paragraph" w:styleId="ListParagraph">
    <w:name w:val="List Paragraph"/>
    <w:basedOn w:val="Normal"/>
    <w:uiPriority w:val="34"/>
    <w:qFormat/>
    <w:rsid w:val="006704A9"/>
    <w:pPr>
      <w:ind w:left="720"/>
      <w:contextualSpacing/>
    </w:pPr>
  </w:style>
  <w:style w:type="paragraph" w:styleId="NoSpacing">
    <w:name w:val="No Spacing"/>
    <w:uiPriority w:val="1"/>
    <w:qFormat/>
    <w:rsid w:val="006A4630"/>
    <w:pPr>
      <w:spacing w:after="0" w:line="240" w:lineRule="auto"/>
    </w:pPr>
  </w:style>
  <w:style w:type="character" w:customStyle="1" w:styleId="Heading1Char">
    <w:name w:val="Heading 1 Char"/>
    <w:basedOn w:val="DefaultParagraphFont"/>
    <w:link w:val="Heading1"/>
    <w:uiPriority w:val="9"/>
    <w:rsid w:val="006A4630"/>
    <w:rPr>
      <w:rFonts w:asciiTheme="majorHAnsi" w:eastAsiaTheme="majorEastAsia" w:hAnsiTheme="majorHAnsi" w:cstheme="majorBidi"/>
      <w:b/>
      <w:color w:val="000000" w:themeColor="text1"/>
      <w:sz w:val="32"/>
      <w:szCs w:val="32"/>
    </w:rPr>
  </w:style>
  <w:style w:type="character" w:styleId="Hyperlink">
    <w:name w:val="Hyperlink"/>
    <w:basedOn w:val="DefaultParagraphFont"/>
    <w:uiPriority w:val="99"/>
    <w:unhideWhenUsed/>
    <w:rsid w:val="00C77538"/>
    <w:rPr>
      <w:color w:val="0563C1" w:themeColor="hyperlink"/>
      <w:u w:val="single"/>
    </w:rPr>
  </w:style>
  <w:style w:type="paragraph" w:styleId="TOCHeading">
    <w:name w:val="TOC Heading"/>
    <w:basedOn w:val="Heading1"/>
    <w:next w:val="Normal"/>
    <w:uiPriority w:val="39"/>
    <w:unhideWhenUsed/>
    <w:qFormat/>
    <w:rsid w:val="001E2157"/>
    <w:pPr>
      <w:outlineLvl w:val="9"/>
    </w:pPr>
    <w:rPr>
      <w:b w:val="0"/>
      <w:color w:val="2E74B5" w:themeColor="accent1" w:themeShade="BF"/>
      <w:lang w:val="en-US"/>
    </w:rPr>
  </w:style>
  <w:style w:type="paragraph" w:styleId="TOC1">
    <w:name w:val="toc 1"/>
    <w:basedOn w:val="Normal"/>
    <w:next w:val="Normal"/>
    <w:autoRedefine/>
    <w:uiPriority w:val="39"/>
    <w:unhideWhenUsed/>
    <w:rsid w:val="001E2157"/>
    <w:pPr>
      <w:spacing w:after="100"/>
    </w:pPr>
  </w:style>
  <w:style w:type="paragraph" w:styleId="TOC2">
    <w:name w:val="toc 2"/>
    <w:basedOn w:val="Normal"/>
    <w:next w:val="Normal"/>
    <w:autoRedefine/>
    <w:uiPriority w:val="39"/>
    <w:unhideWhenUsed/>
    <w:rsid w:val="001E2157"/>
    <w:pPr>
      <w:spacing w:after="100"/>
      <w:ind w:left="220"/>
    </w:pPr>
  </w:style>
  <w:style w:type="paragraph" w:styleId="TOC3">
    <w:name w:val="toc 3"/>
    <w:basedOn w:val="Normal"/>
    <w:next w:val="Normal"/>
    <w:autoRedefine/>
    <w:uiPriority w:val="39"/>
    <w:unhideWhenUsed/>
    <w:rsid w:val="0064040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335624">
      <w:bodyDiv w:val="1"/>
      <w:marLeft w:val="0"/>
      <w:marRight w:val="0"/>
      <w:marTop w:val="0"/>
      <w:marBottom w:val="0"/>
      <w:divBdr>
        <w:top w:val="none" w:sz="0" w:space="0" w:color="auto"/>
        <w:left w:val="none" w:sz="0" w:space="0" w:color="auto"/>
        <w:bottom w:val="none" w:sz="0" w:space="0" w:color="auto"/>
        <w:right w:val="none" w:sz="0" w:space="0" w:color="auto"/>
      </w:divBdr>
    </w:div>
    <w:div w:id="658928782">
      <w:bodyDiv w:val="1"/>
      <w:marLeft w:val="0"/>
      <w:marRight w:val="0"/>
      <w:marTop w:val="0"/>
      <w:marBottom w:val="0"/>
      <w:divBdr>
        <w:top w:val="none" w:sz="0" w:space="0" w:color="auto"/>
        <w:left w:val="none" w:sz="0" w:space="0" w:color="auto"/>
        <w:bottom w:val="none" w:sz="0" w:space="0" w:color="auto"/>
        <w:right w:val="none" w:sz="0" w:space="0" w:color="auto"/>
      </w:divBdr>
    </w:div>
    <w:div w:id="114393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l.acm.org/doi/pdf/10.1145/3544548.3581095" TargetMode="External"/><Relationship Id="rId26" Type="http://schemas.openxmlformats.org/officeDocument/2006/relationships/hyperlink" Target="https://www.frontiersin.org/journals/education/articles/10.3389/feduc.2024.1491387/pdf" TargetMode="External"/><Relationship Id="rId39" Type="http://schemas.openxmlformats.org/officeDocument/2006/relationships/hyperlink" Target="https://documents1.worldbank.org/curated/en/960921595409441570/pdf/Building-Human-Capital-Lessons-from-Country-Experiences-Singapore.pdf" TargetMode="External"/><Relationship Id="rId21" Type="http://schemas.openxmlformats.org/officeDocument/2006/relationships/hyperlink" Target="https://pure.eur.nl/files/219427704/From_Voice_to_Action.pdf?__cf_chl_rt_tk=fYuKbVAj5WEafs7snK86ivZL6bCEhhIDF8Ha4RQeXVQ-1783045386-1.0.1.1-zvBide33TqDWf0NJj2ZYWprkZhHhBmHLwrUUNed5X8E" TargetMode="External"/><Relationship Id="rId34" Type="http://schemas.openxmlformats.org/officeDocument/2006/relationships/hyperlink" Target="https://www.interfacejournal.net/wp-content/uploads/2024/11/Interface-15-1-Purucker-pre-print.pdf"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tandfonline.com/doi/pdf/10.1080/03003930.2024.23102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andfonline.com/doi/pdf/10.1080/23311975.2022.2079245" TargetMode="External"/><Relationship Id="rId32" Type="http://schemas.openxmlformats.org/officeDocument/2006/relationships/hyperlink" Target="https://www.academia.edu/download/66586333/ddd389cf4aa5384c87a109fba2d25a3bdc60.pdf" TargetMode="External"/><Relationship Id="rId37" Type="http://schemas.openxmlformats.org/officeDocument/2006/relationships/hyperlink" Target="https://dergipark.org.tr/en/download/article-file/3886165"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andfonline.com/doi/pdf/10.1080/09585192.2023.2227920" TargetMode="External"/><Relationship Id="rId28" Type="http://schemas.openxmlformats.org/officeDocument/2006/relationships/hyperlink" Target="https://ro.ecu.edu.au/cgi/viewcontent.cgi?article=2137&amp;context=ecuworks2022-2026" TargetMode="External"/><Relationship Id="rId36" Type="http://schemas.openxmlformats.org/officeDocument/2006/relationships/hyperlink" Target="https://www.researchgate.net/profile/Tripti-Tanjay/publication/405273094_Digital_Decision-Support_Tools_AI_for_Sustainable_and_Equitable_Policy_Making_Digital_Decision-Support_Tools/links/6a155e1bd5678132a88ce78d/Digital-Decision-Support-Tools-AI-for-Sustainable-and-Equitable-Policy-Making-Digital-Decision-Support-Tools.pdf" TargetMode="External"/><Relationship Id="rId10" Type="http://schemas.openxmlformats.org/officeDocument/2006/relationships/image" Target="media/image3.png"/><Relationship Id="rId19" Type="http://schemas.openxmlformats.org/officeDocument/2006/relationships/hyperlink" Target="https://www.tandfonline.com/doi/pdf/10.1080/23311975.2024.2442550" TargetMode="External"/><Relationship Id="rId31" Type="http://schemas.openxmlformats.org/officeDocument/2006/relationships/hyperlink" Target="https://www.researchgate.net/profile/Richa-Misra-2/publication/359065468_Happiness_at_work_through_spiritual_leadership_a_self-determination_perspective/links/633d7993ff870c55ce025d07/Happiness-at-work-through-spiritual-leadership-a-self-determination-perspective.pdf"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nk.springer.com/content/pdf/10.1007/s11133-025-09622-z.pdf" TargetMode="External"/><Relationship Id="rId27" Type="http://schemas.openxmlformats.org/officeDocument/2006/relationships/hyperlink" Target="https://hbr.org/2011/09/case-study-the-expat-dilemma" TargetMode="External"/><Relationship Id="rId30" Type="http://schemas.openxmlformats.org/officeDocument/2006/relationships/hyperlink" Target="https://www.tandfonline.com/doi/pdf/10.1080/1359432X.2022.2104716" TargetMode="External"/><Relationship Id="rId35" Type="http://schemas.openxmlformats.org/officeDocument/2006/relationships/hyperlink" Target="https://ejournal.upi.edu/index.php/IJERT/article/download/43970/18252"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andfonline.com/doi/pdf/10.1080/23311975.2023.2270813" TargetMode="External"/><Relationship Id="rId25" Type="http://schemas.openxmlformats.org/officeDocument/2006/relationships/hyperlink" Target="https://gredos.usal.es/bitstream/10366/166356/1/Socializing_nature_protestEvents_%2015-M.pdf" TargetMode="External"/><Relationship Id="rId33" Type="http://schemas.openxmlformats.org/officeDocument/2006/relationships/hyperlink" Target="https://www.bizinfo.edu.rs/index.php/bizinfo/article/download/348/267" TargetMode="External"/><Relationship Id="rId38" Type="http://schemas.openxmlformats.org/officeDocument/2006/relationships/hyperlink" Target="https://www.mdpi.com/2624-6511/8/4/124" TargetMode="External"/><Relationship Id="rId46" Type="http://schemas.openxmlformats.org/officeDocument/2006/relationships/fontTable" Target="fontTable.xml"/><Relationship Id="rId20" Type="http://schemas.openxmlformats.org/officeDocument/2006/relationships/hyperlink" Target="https://www.cipd.org/en/the-people-profession/the-profession-map/"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A3404-1634-48D1-9F91-48B0F6314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3959</Words>
  <Characters>27200</Characters>
  <Application>Microsoft Office Word</Application>
  <DocSecurity>0</DocSecurity>
  <Lines>485</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2026-07-09T11:42:00Z</dcterms:created>
  <dcterms:modified xsi:type="dcterms:W3CDTF">2026-07-15T17:37:00Z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4ae1f573-5eff-4866-98b7-7807720bd9ef</vt:lpwstr>
  </property>
</Properties>
</file>