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58219359"/>
        <w:docPartObj>
          <w:docPartGallery w:val="Cover Pages"/>
          <w:docPartUnique/>
        </w:docPartObj>
      </w:sdtPr>
      <w:sdtEndPr/>
      <w:sdtContent>
        <w:p w14:paraId="180C77FC" w14:textId="3E345284" w:rsidR="008B1A92" w:rsidRDefault="008B1A92">
          <w:r>
            <w:rPr>
              <w:noProof/>
              <w:lang w:eastAsia="en-GB"/>
            </w:rPr>
            <mc:AlternateContent>
              <mc:Choice Requires="wpg">
                <w:drawing>
                  <wp:anchor distT="0" distB="0" distL="114300" distR="114300" simplePos="0" relativeHeight="251659264" behindDoc="0" locked="0" layoutInCell="1" allowOverlap="1" wp14:anchorId="3163C295" wp14:editId="25033EA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D250D0C" w14:textId="57ADEC5D" w:rsidR="008B1A92" w:rsidRDefault="00DE50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The Global Business Environment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1723F5B" w14:textId="336B3C16" w:rsidR="008B1A92" w:rsidRDefault="008B1A92">
                                      <w:pPr>
                                        <w:pStyle w:val="NoSpacing"/>
                                        <w:spacing w:line="264" w:lineRule="auto"/>
                                        <w:rPr>
                                          <w:color w:val="E7E6E6" w:themeColor="background2"/>
                                          <w:spacing w:val="20"/>
                                          <w:sz w:val="40"/>
                                          <w:szCs w:val="40"/>
                                        </w:rPr>
                                      </w:pPr>
                                      <w:r>
                                        <w:rPr>
                                          <w:color w:val="E7E6E6" w:themeColor="background2"/>
                                          <w:spacing w:val="20"/>
                                          <w:sz w:val="40"/>
                                          <w:szCs w:val="40"/>
                                        </w:rPr>
                                        <w:t>Assessment 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41DEED61" w14:textId="22DB9729" w:rsidR="0007006A" w:rsidRDefault="00902B4F" w:rsidP="0007006A">
                                  <w:pPr>
                                    <w:pStyle w:val="NoSpacing"/>
                                    <w:spacing w:after="180"/>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07006A">
                                        <w:rPr>
                                          <w:color w:val="E7E6E6" w:themeColor="background2"/>
                                          <w:spacing w:val="20"/>
                                          <w:sz w:val="36"/>
                                          <w:szCs w:val="36"/>
                                        </w:rPr>
                                        <w:t xml:space="preserve">Student Name: </w:t>
                                      </w:r>
                                      <w:proofErr w:type="spellStart"/>
                                      <w:r w:rsidR="0007006A">
                                        <w:rPr>
                                          <w:color w:val="E7E6E6" w:themeColor="background2"/>
                                          <w:spacing w:val="20"/>
                                          <w:sz w:val="36"/>
                                          <w:szCs w:val="36"/>
                                        </w:rPr>
                                        <w:t>Radoslav</w:t>
                                      </w:r>
                                      <w:proofErr w:type="spellEnd"/>
                                      <w:r w:rsidR="0007006A">
                                        <w:rPr>
                                          <w:color w:val="E7E6E6" w:themeColor="background2"/>
                                          <w:spacing w:val="20"/>
                                          <w:sz w:val="36"/>
                                          <w:szCs w:val="36"/>
                                        </w:rPr>
                                        <w:t xml:space="preserve"> Ivanov</w:t>
                                      </w:r>
                                    </w:sdtContent>
                                  </w:sdt>
                                </w:p>
                                <w:p w14:paraId="048CF00C" w14:textId="09972CF6" w:rsidR="00103465" w:rsidRDefault="0007006A" w:rsidP="0007006A">
                                  <w:pPr>
                                    <w:pStyle w:val="NoSpacing"/>
                                    <w:spacing w:after="180"/>
                                    <w:rPr>
                                      <w:color w:val="E7E6E6" w:themeColor="background2"/>
                                      <w:spacing w:val="20"/>
                                      <w:sz w:val="36"/>
                                      <w:szCs w:val="36"/>
                                    </w:rPr>
                                  </w:pPr>
                                  <w:r>
                                    <w:rPr>
                                      <w:color w:val="E7E6E6" w:themeColor="background2"/>
                                      <w:spacing w:val="20"/>
                                      <w:sz w:val="36"/>
                                      <w:szCs w:val="36"/>
                                    </w:rPr>
                                    <w:t xml:space="preserve">Student ID: </w:t>
                                  </w:r>
                                  <w:r w:rsidR="00F677FA">
                                    <w:rPr>
                                      <w:color w:val="E7E6E6" w:themeColor="background2"/>
                                      <w:spacing w:val="20"/>
                                      <w:sz w:val="36"/>
                                      <w:szCs w:val="36"/>
                                    </w:rPr>
                                    <w:t>1909208</w:t>
                                  </w:r>
                                </w:p>
                                <w:p w14:paraId="796135F0" w14:textId="1D3B9C75" w:rsidR="00F677FA" w:rsidRDefault="00F677FA">
                                  <w:pPr>
                                    <w:pStyle w:val="NoSpacing"/>
                                    <w:rPr>
                                      <w:color w:val="E7E6E6" w:themeColor="background2"/>
                                      <w:spacing w:val="20"/>
                                      <w:sz w:val="36"/>
                                      <w:szCs w:val="36"/>
                                    </w:rPr>
                                  </w:pPr>
                                  <w:r>
                                    <w:rPr>
                                      <w:color w:val="E7E6E6" w:themeColor="background2"/>
                                      <w:spacing w:val="20"/>
                                      <w:sz w:val="36"/>
                                      <w:szCs w:val="36"/>
                                    </w:rPr>
                                    <w:t>Module Tutor: Mr. Nadeem Mirza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163C295"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">
                        <v:imagedata r:id="rId8" o:title="" croptop="16380f" cropbottom="13257f" cropleft="15439f" cropright="16174f"/>
                        <v:path arrowok="t"/>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D250D0C" w14:textId="57ADEC5D" w:rsidR="008B1A92" w:rsidRDefault="00DE50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The Global Business Environment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1723F5B" w14:textId="336B3C16" w:rsidR="008B1A92" w:rsidRDefault="008B1A92">
                                <w:pPr>
                                  <w:pStyle w:val="NoSpacing"/>
                                  <w:spacing w:line="264" w:lineRule="auto"/>
                                  <w:rPr>
                                    <w:color w:val="E7E6E6" w:themeColor="background2"/>
                                    <w:spacing w:val="20"/>
                                    <w:sz w:val="40"/>
                                    <w:szCs w:val="40"/>
                                  </w:rPr>
                                </w:pPr>
                                <w:r>
                                  <w:rPr>
                                    <w:color w:val="E7E6E6" w:themeColor="background2"/>
                                    <w:spacing w:val="20"/>
                                    <w:sz w:val="40"/>
                                    <w:szCs w:val="40"/>
                                  </w:rPr>
                                  <w:t>Assessment 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p w14:paraId="41DEED61" w14:textId="22DB9729" w:rsidR="0007006A" w:rsidRDefault="00902B4F" w:rsidP="0007006A">
                            <w:pPr>
                              <w:pStyle w:val="NoSpacing"/>
                              <w:spacing w:after="180"/>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07006A">
                                  <w:rPr>
                                    <w:color w:val="E7E6E6" w:themeColor="background2"/>
                                    <w:spacing w:val="20"/>
                                    <w:sz w:val="36"/>
                                    <w:szCs w:val="36"/>
                                  </w:rPr>
                                  <w:t xml:space="preserve">Student Name: </w:t>
                                </w:r>
                                <w:proofErr w:type="spellStart"/>
                                <w:r w:rsidR="0007006A">
                                  <w:rPr>
                                    <w:color w:val="E7E6E6" w:themeColor="background2"/>
                                    <w:spacing w:val="20"/>
                                    <w:sz w:val="36"/>
                                    <w:szCs w:val="36"/>
                                  </w:rPr>
                                  <w:t>Radoslav</w:t>
                                </w:r>
                                <w:proofErr w:type="spellEnd"/>
                                <w:r w:rsidR="0007006A">
                                  <w:rPr>
                                    <w:color w:val="E7E6E6" w:themeColor="background2"/>
                                    <w:spacing w:val="20"/>
                                    <w:sz w:val="36"/>
                                    <w:szCs w:val="36"/>
                                  </w:rPr>
                                  <w:t xml:space="preserve"> Ivanov</w:t>
                                </w:r>
                              </w:sdtContent>
                            </w:sdt>
                          </w:p>
                          <w:p w14:paraId="048CF00C" w14:textId="09972CF6" w:rsidR="00103465" w:rsidRDefault="0007006A" w:rsidP="0007006A">
                            <w:pPr>
                              <w:pStyle w:val="NoSpacing"/>
                              <w:spacing w:after="180"/>
                              <w:rPr>
                                <w:color w:val="E7E6E6" w:themeColor="background2"/>
                                <w:spacing w:val="20"/>
                                <w:sz w:val="36"/>
                                <w:szCs w:val="36"/>
                              </w:rPr>
                            </w:pPr>
                            <w:r>
                              <w:rPr>
                                <w:color w:val="E7E6E6" w:themeColor="background2"/>
                                <w:spacing w:val="20"/>
                                <w:sz w:val="36"/>
                                <w:szCs w:val="36"/>
                              </w:rPr>
                              <w:t xml:space="preserve">Student ID: </w:t>
                            </w:r>
                            <w:r w:rsidR="00F677FA">
                              <w:rPr>
                                <w:color w:val="E7E6E6" w:themeColor="background2"/>
                                <w:spacing w:val="20"/>
                                <w:sz w:val="36"/>
                                <w:szCs w:val="36"/>
                              </w:rPr>
                              <w:t>1909208</w:t>
                            </w:r>
                          </w:p>
                          <w:p w14:paraId="796135F0" w14:textId="1D3B9C75" w:rsidR="00F677FA" w:rsidRDefault="00F677FA">
                            <w:pPr>
                              <w:pStyle w:val="NoSpacing"/>
                              <w:rPr>
                                <w:color w:val="E7E6E6" w:themeColor="background2"/>
                                <w:spacing w:val="20"/>
                                <w:sz w:val="36"/>
                                <w:szCs w:val="36"/>
                              </w:rPr>
                            </w:pPr>
                            <w:r>
                              <w:rPr>
                                <w:color w:val="E7E6E6" w:themeColor="background2"/>
                                <w:spacing w:val="20"/>
                                <w:sz w:val="36"/>
                                <w:szCs w:val="36"/>
                              </w:rPr>
                              <w:t>Module Tutor: Mr. Nadeem Mirza</w:t>
                            </w:r>
                          </w:p>
                        </w:txbxContent>
                      </v:textbox>
                    </v:shape>
                    <w10:wrap anchorx="page" anchory="page"/>
                  </v:group>
                </w:pict>
              </mc:Fallback>
            </mc:AlternateContent>
          </w:r>
        </w:p>
        <w:p w14:paraId="127ACD31" w14:textId="5ACD2B6C" w:rsidR="008B1A92" w:rsidRDefault="008B1A92">
          <w:pPr>
            <w:spacing w:after="0" w:line="240" w:lineRule="auto"/>
          </w:pPr>
          <w:r>
            <w:br w:type="page"/>
          </w:r>
        </w:p>
        <w:bookmarkStart w:id="0" w:name="_GoBack" w:displacedByCustomXml="next"/>
        <w:bookmarkEnd w:id="0" w:displacedByCustomXml="next"/>
      </w:sdtContent>
    </w:sdt>
    <w:sdt>
      <w:sdtPr>
        <w:rPr>
          <w:rFonts w:ascii="Arial" w:eastAsiaTheme="minorHAnsi" w:hAnsi="Arial" w:cstheme="minorBidi"/>
          <w:b w:val="0"/>
          <w:bCs w:val="0"/>
          <w:color w:val="auto"/>
          <w:sz w:val="24"/>
          <w:szCs w:val="22"/>
          <w:lang w:val="en-GB"/>
        </w:rPr>
        <w:id w:val="1452746774"/>
        <w:docPartObj>
          <w:docPartGallery w:val="Table of Contents"/>
          <w:docPartUnique/>
        </w:docPartObj>
      </w:sdtPr>
      <w:sdtEndPr>
        <w:rPr>
          <w:noProof/>
        </w:rPr>
      </w:sdtEndPr>
      <w:sdtContent>
        <w:p w14:paraId="5C9A0253" w14:textId="2899B1EE" w:rsidR="00206AC2" w:rsidRDefault="00206AC2">
          <w:pPr>
            <w:pStyle w:val="TOCHeading"/>
          </w:pPr>
          <w:r>
            <w:t>Table of Contents</w:t>
          </w:r>
        </w:p>
        <w:p w14:paraId="6C84D631" w14:textId="18FE003F" w:rsidR="00206AC2" w:rsidRDefault="00206AC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256064" w:history="1">
            <w:r w:rsidRPr="00D308C7">
              <w:rPr>
                <w:rStyle w:val="Hyperlink"/>
                <w:noProof/>
              </w:rPr>
              <w:t>Introduction</w:t>
            </w:r>
            <w:r>
              <w:rPr>
                <w:noProof/>
                <w:webHidden/>
              </w:rPr>
              <w:tab/>
            </w:r>
            <w:r>
              <w:rPr>
                <w:noProof/>
                <w:webHidden/>
              </w:rPr>
              <w:fldChar w:fldCharType="begin"/>
            </w:r>
            <w:r>
              <w:rPr>
                <w:noProof/>
                <w:webHidden/>
              </w:rPr>
              <w:instrText xml:space="preserve"> PAGEREF _Toc61256064 \h </w:instrText>
            </w:r>
            <w:r>
              <w:rPr>
                <w:noProof/>
                <w:webHidden/>
              </w:rPr>
            </w:r>
            <w:r>
              <w:rPr>
                <w:noProof/>
                <w:webHidden/>
              </w:rPr>
              <w:fldChar w:fldCharType="separate"/>
            </w:r>
            <w:r>
              <w:rPr>
                <w:noProof/>
                <w:webHidden/>
              </w:rPr>
              <w:t>2</w:t>
            </w:r>
            <w:r>
              <w:rPr>
                <w:noProof/>
                <w:webHidden/>
              </w:rPr>
              <w:fldChar w:fldCharType="end"/>
            </w:r>
          </w:hyperlink>
        </w:p>
        <w:p w14:paraId="3F1A15EE" w14:textId="63B5FCAF" w:rsidR="00206AC2" w:rsidRDefault="00902B4F">
          <w:pPr>
            <w:pStyle w:val="TOC1"/>
            <w:tabs>
              <w:tab w:val="right" w:leader="dot" w:pos="9016"/>
            </w:tabs>
            <w:rPr>
              <w:noProof/>
            </w:rPr>
          </w:pPr>
          <w:hyperlink w:anchor="_Toc61256065" w:history="1">
            <w:r w:rsidR="00206AC2" w:rsidRPr="00D308C7">
              <w:rPr>
                <w:rStyle w:val="Hyperlink"/>
                <w:noProof/>
              </w:rPr>
              <w:t>Elements life cycle phases</w:t>
            </w:r>
            <w:r w:rsidR="00206AC2">
              <w:rPr>
                <w:noProof/>
                <w:webHidden/>
              </w:rPr>
              <w:tab/>
            </w:r>
            <w:r w:rsidR="00206AC2">
              <w:rPr>
                <w:noProof/>
                <w:webHidden/>
              </w:rPr>
              <w:fldChar w:fldCharType="begin"/>
            </w:r>
            <w:r w:rsidR="00206AC2">
              <w:rPr>
                <w:noProof/>
                <w:webHidden/>
              </w:rPr>
              <w:instrText xml:space="preserve"> PAGEREF _Toc61256065 \h </w:instrText>
            </w:r>
            <w:r w:rsidR="00206AC2">
              <w:rPr>
                <w:noProof/>
                <w:webHidden/>
              </w:rPr>
            </w:r>
            <w:r w:rsidR="00206AC2">
              <w:rPr>
                <w:noProof/>
                <w:webHidden/>
              </w:rPr>
              <w:fldChar w:fldCharType="separate"/>
            </w:r>
            <w:r w:rsidR="00206AC2">
              <w:rPr>
                <w:noProof/>
                <w:webHidden/>
              </w:rPr>
              <w:t>2</w:t>
            </w:r>
            <w:r w:rsidR="00206AC2">
              <w:rPr>
                <w:noProof/>
                <w:webHidden/>
              </w:rPr>
              <w:fldChar w:fldCharType="end"/>
            </w:r>
          </w:hyperlink>
        </w:p>
        <w:p w14:paraId="66C81650" w14:textId="2E7833F6" w:rsidR="00206AC2" w:rsidRDefault="00902B4F">
          <w:pPr>
            <w:pStyle w:val="TOC2"/>
            <w:tabs>
              <w:tab w:val="right" w:leader="dot" w:pos="9016"/>
            </w:tabs>
            <w:rPr>
              <w:noProof/>
            </w:rPr>
          </w:pPr>
          <w:hyperlink w:anchor="_Toc61256066" w:history="1">
            <w:r w:rsidR="00206AC2" w:rsidRPr="00D308C7">
              <w:rPr>
                <w:rStyle w:val="Hyperlink"/>
                <w:noProof/>
              </w:rPr>
              <w:t>Presentation stage</w:t>
            </w:r>
            <w:r w:rsidR="00206AC2">
              <w:rPr>
                <w:noProof/>
                <w:webHidden/>
              </w:rPr>
              <w:tab/>
            </w:r>
            <w:r w:rsidR="00206AC2">
              <w:rPr>
                <w:noProof/>
                <w:webHidden/>
              </w:rPr>
              <w:fldChar w:fldCharType="begin"/>
            </w:r>
            <w:r w:rsidR="00206AC2">
              <w:rPr>
                <w:noProof/>
                <w:webHidden/>
              </w:rPr>
              <w:instrText xml:space="preserve"> PAGEREF _Toc61256066 \h </w:instrText>
            </w:r>
            <w:r w:rsidR="00206AC2">
              <w:rPr>
                <w:noProof/>
                <w:webHidden/>
              </w:rPr>
            </w:r>
            <w:r w:rsidR="00206AC2">
              <w:rPr>
                <w:noProof/>
                <w:webHidden/>
              </w:rPr>
              <w:fldChar w:fldCharType="separate"/>
            </w:r>
            <w:r w:rsidR="00206AC2">
              <w:rPr>
                <w:noProof/>
                <w:webHidden/>
              </w:rPr>
              <w:t>2</w:t>
            </w:r>
            <w:r w:rsidR="00206AC2">
              <w:rPr>
                <w:noProof/>
                <w:webHidden/>
              </w:rPr>
              <w:fldChar w:fldCharType="end"/>
            </w:r>
          </w:hyperlink>
        </w:p>
        <w:p w14:paraId="250CE683" w14:textId="3BB79EBB" w:rsidR="00206AC2" w:rsidRDefault="00902B4F">
          <w:pPr>
            <w:pStyle w:val="TOC2"/>
            <w:tabs>
              <w:tab w:val="right" w:leader="dot" w:pos="9016"/>
            </w:tabs>
            <w:rPr>
              <w:noProof/>
            </w:rPr>
          </w:pPr>
          <w:hyperlink w:anchor="_Toc61256067" w:history="1">
            <w:r w:rsidR="00206AC2" w:rsidRPr="00D308C7">
              <w:rPr>
                <w:rStyle w:val="Hyperlink"/>
                <w:noProof/>
              </w:rPr>
              <w:t>Development stage</w:t>
            </w:r>
            <w:r w:rsidR="00206AC2">
              <w:rPr>
                <w:noProof/>
                <w:webHidden/>
              </w:rPr>
              <w:tab/>
            </w:r>
            <w:r w:rsidR="00206AC2">
              <w:rPr>
                <w:noProof/>
                <w:webHidden/>
              </w:rPr>
              <w:fldChar w:fldCharType="begin"/>
            </w:r>
            <w:r w:rsidR="00206AC2">
              <w:rPr>
                <w:noProof/>
                <w:webHidden/>
              </w:rPr>
              <w:instrText xml:space="preserve"> PAGEREF _Toc61256067 \h </w:instrText>
            </w:r>
            <w:r w:rsidR="00206AC2">
              <w:rPr>
                <w:noProof/>
                <w:webHidden/>
              </w:rPr>
            </w:r>
            <w:r w:rsidR="00206AC2">
              <w:rPr>
                <w:noProof/>
                <w:webHidden/>
              </w:rPr>
              <w:fldChar w:fldCharType="separate"/>
            </w:r>
            <w:r w:rsidR="00206AC2">
              <w:rPr>
                <w:noProof/>
                <w:webHidden/>
              </w:rPr>
              <w:t>3</w:t>
            </w:r>
            <w:r w:rsidR="00206AC2">
              <w:rPr>
                <w:noProof/>
                <w:webHidden/>
              </w:rPr>
              <w:fldChar w:fldCharType="end"/>
            </w:r>
          </w:hyperlink>
        </w:p>
        <w:p w14:paraId="7AF3F532" w14:textId="228C16FE" w:rsidR="00206AC2" w:rsidRDefault="00902B4F">
          <w:pPr>
            <w:pStyle w:val="TOC2"/>
            <w:tabs>
              <w:tab w:val="right" w:leader="dot" w:pos="9016"/>
            </w:tabs>
            <w:rPr>
              <w:noProof/>
            </w:rPr>
          </w:pPr>
          <w:hyperlink w:anchor="_Toc61256068" w:history="1">
            <w:r w:rsidR="00206AC2" w:rsidRPr="00D308C7">
              <w:rPr>
                <w:rStyle w:val="Hyperlink"/>
                <w:noProof/>
              </w:rPr>
              <w:t>The stage of disintegration</w:t>
            </w:r>
            <w:r w:rsidR="00206AC2">
              <w:rPr>
                <w:noProof/>
                <w:webHidden/>
              </w:rPr>
              <w:tab/>
            </w:r>
            <w:r w:rsidR="00206AC2">
              <w:rPr>
                <w:noProof/>
                <w:webHidden/>
              </w:rPr>
              <w:fldChar w:fldCharType="begin"/>
            </w:r>
            <w:r w:rsidR="00206AC2">
              <w:rPr>
                <w:noProof/>
                <w:webHidden/>
              </w:rPr>
              <w:instrText xml:space="preserve"> PAGEREF _Toc61256068 \h </w:instrText>
            </w:r>
            <w:r w:rsidR="00206AC2">
              <w:rPr>
                <w:noProof/>
                <w:webHidden/>
              </w:rPr>
            </w:r>
            <w:r w:rsidR="00206AC2">
              <w:rPr>
                <w:noProof/>
                <w:webHidden/>
              </w:rPr>
              <w:fldChar w:fldCharType="separate"/>
            </w:r>
            <w:r w:rsidR="00206AC2">
              <w:rPr>
                <w:noProof/>
                <w:webHidden/>
              </w:rPr>
              <w:t>3</w:t>
            </w:r>
            <w:r w:rsidR="00206AC2">
              <w:rPr>
                <w:noProof/>
                <w:webHidden/>
              </w:rPr>
              <w:fldChar w:fldCharType="end"/>
            </w:r>
          </w:hyperlink>
        </w:p>
        <w:p w14:paraId="7C12758C" w14:textId="6706C1F2" w:rsidR="00206AC2" w:rsidRDefault="00902B4F">
          <w:pPr>
            <w:pStyle w:val="TOC1"/>
            <w:tabs>
              <w:tab w:val="right" w:leader="dot" w:pos="9016"/>
            </w:tabs>
            <w:rPr>
              <w:noProof/>
            </w:rPr>
          </w:pPr>
          <w:hyperlink w:anchor="_Toc61256069" w:history="1">
            <w:r w:rsidR="00206AC2" w:rsidRPr="00D308C7">
              <w:rPr>
                <w:rStyle w:val="Hyperlink"/>
                <w:noProof/>
              </w:rPr>
              <w:t>Instances of the life cycle of the element</w:t>
            </w:r>
            <w:r w:rsidR="00206AC2">
              <w:rPr>
                <w:noProof/>
                <w:webHidden/>
              </w:rPr>
              <w:tab/>
            </w:r>
            <w:r w:rsidR="00206AC2">
              <w:rPr>
                <w:noProof/>
                <w:webHidden/>
              </w:rPr>
              <w:fldChar w:fldCharType="begin"/>
            </w:r>
            <w:r w:rsidR="00206AC2">
              <w:rPr>
                <w:noProof/>
                <w:webHidden/>
              </w:rPr>
              <w:instrText xml:space="preserve"> PAGEREF _Toc61256069 \h </w:instrText>
            </w:r>
            <w:r w:rsidR="00206AC2">
              <w:rPr>
                <w:noProof/>
                <w:webHidden/>
              </w:rPr>
            </w:r>
            <w:r w:rsidR="00206AC2">
              <w:rPr>
                <w:noProof/>
                <w:webHidden/>
              </w:rPr>
              <w:fldChar w:fldCharType="separate"/>
            </w:r>
            <w:r w:rsidR="00206AC2">
              <w:rPr>
                <w:noProof/>
                <w:webHidden/>
              </w:rPr>
              <w:t>4</w:t>
            </w:r>
            <w:r w:rsidR="00206AC2">
              <w:rPr>
                <w:noProof/>
                <w:webHidden/>
              </w:rPr>
              <w:fldChar w:fldCharType="end"/>
            </w:r>
          </w:hyperlink>
        </w:p>
        <w:p w14:paraId="6B347BC2" w14:textId="149F57F2" w:rsidR="00206AC2" w:rsidRDefault="00902B4F">
          <w:pPr>
            <w:pStyle w:val="TOC1"/>
            <w:tabs>
              <w:tab w:val="right" w:leader="dot" w:pos="9016"/>
            </w:tabs>
            <w:rPr>
              <w:noProof/>
            </w:rPr>
          </w:pPr>
          <w:hyperlink w:anchor="_Toc61256070" w:history="1">
            <w:r w:rsidR="00206AC2" w:rsidRPr="00D308C7">
              <w:rPr>
                <w:rStyle w:val="Hyperlink"/>
                <w:noProof/>
              </w:rPr>
              <w:t>Product life cycle: Electric cars</w:t>
            </w:r>
            <w:r w:rsidR="00206AC2">
              <w:rPr>
                <w:noProof/>
                <w:webHidden/>
              </w:rPr>
              <w:tab/>
            </w:r>
            <w:r w:rsidR="00206AC2">
              <w:rPr>
                <w:noProof/>
                <w:webHidden/>
              </w:rPr>
              <w:fldChar w:fldCharType="begin"/>
            </w:r>
            <w:r w:rsidR="00206AC2">
              <w:rPr>
                <w:noProof/>
                <w:webHidden/>
              </w:rPr>
              <w:instrText xml:space="preserve"> PAGEREF _Toc61256070 \h </w:instrText>
            </w:r>
            <w:r w:rsidR="00206AC2">
              <w:rPr>
                <w:noProof/>
                <w:webHidden/>
              </w:rPr>
            </w:r>
            <w:r w:rsidR="00206AC2">
              <w:rPr>
                <w:noProof/>
                <w:webHidden/>
              </w:rPr>
              <w:fldChar w:fldCharType="separate"/>
            </w:r>
            <w:r w:rsidR="00206AC2">
              <w:rPr>
                <w:noProof/>
                <w:webHidden/>
              </w:rPr>
              <w:t>4</w:t>
            </w:r>
            <w:r w:rsidR="00206AC2">
              <w:rPr>
                <w:noProof/>
                <w:webHidden/>
              </w:rPr>
              <w:fldChar w:fldCharType="end"/>
            </w:r>
          </w:hyperlink>
        </w:p>
        <w:p w14:paraId="577CC413" w14:textId="25C0A14A" w:rsidR="00206AC2" w:rsidRDefault="00902B4F">
          <w:pPr>
            <w:pStyle w:val="TOC1"/>
            <w:tabs>
              <w:tab w:val="right" w:leader="dot" w:pos="9016"/>
            </w:tabs>
            <w:rPr>
              <w:noProof/>
            </w:rPr>
          </w:pPr>
          <w:hyperlink w:anchor="_Toc61256071" w:history="1">
            <w:r w:rsidR="00206AC2" w:rsidRPr="00D308C7">
              <w:rPr>
                <w:rStyle w:val="Hyperlink"/>
                <w:noProof/>
              </w:rPr>
              <w:t>Conclusion</w:t>
            </w:r>
            <w:r w:rsidR="00206AC2">
              <w:rPr>
                <w:noProof/>
                <w:webHidden/>
              </w:rPr>
              <w:tab/>
            </w:r>
            <w:r w:rsidR="00206AC2">
              <w:rPr>
                <w:noProof/>
                <w:webHidden/>
              </w:rPr>
              <w:fldChar w:fldCharType="begin"/>
            </w:r>
            <w:r w:rsidR="00206AC2">
              <w:rPr>
                <w:noProof/>
                <w:webHidden/>
              </w:rPr>
              <w:instrText xml:space="preserve"> PAGEREF _Toc61256071 \h </w:instrText>
            </w:r>
            <w:r w:rsidR="00206AC2">
              <w:rPr>
                <w:noProof/>
                <w:webHidden/>
              </w:rPr>
            </w:r>
            <w:r w:rsidR="00206AC2">
              <w:rPr>
                <w:noProof/>
                <w:webHidden/>
              </w:rPr>
              <w:fldChar w:fldCharType="separate"/>
            </w:r>
            <w:r w:rsidR="00206AC2">
              <w:rPr>
                <w:noProof/>
                <w:webHidden/>
              </w:rPr>
              <w:t>6</w:t>
            </w:r>
            <w:r w:rsidR="00206AC2">
              <w:rPr>
                <w:noProof/>
                <w:webHidden/>
              </w:rPr>
              <w:fldChar w:fldCharType="end"/>
            </w:r>
          </w:hyperlink>
        </w:p>
        <w:p w14:paraId="687AFDD1" w14:textId="146E5198" w:rsidR="00206AC2" w:rsidRDefault="00902B4F">
          <w:pPr>
            <w:pStyle w:val="TOC1"/>
            <w:tabs>
              <w:tab w:val="right" w:leader="dot" w:pos="9016"/>
            </w:tabs>
            <w:rPr>
              <w:noProof/>
            </w:rPr>
          </w:pPr>
          <w:hyperlink w:anchor="_Toc61256072" w:history="1">
            <w:r w:rsidR="00206AC2" w:rsidRPr="00D308C7">
              <w:rPr>
                <w:rStyle w:val="Hyperlink"/>
                <w:noProof/>
              </w:rPr>
              <w:t>References</w:t>
            </w:r>
            <w:r w:rsidR="00206AC2">
              <w:rPr>
                <w:noProof/>
                <w:webHidden/>
              </w:rPr>
              <w:tab/>
            </w:r>
            <w:r w:rsidR="00206AC2">
              <w:rPr>
                <w:noProof/>
                <w:webHidden/>
              </w:rPr>
              <w:fldChar w:fldCharType="begin"/>
            </w:r>
            <w:r w:rsidR="00206AC2">
              <w:rPr>
                <w:noProof/>
                <w:webHidden/>
              </w:rPr>
              <w:instrText xml:space="preserve"> PAGEREF _Toc61256072 \h </w:instrText>
            </w:r>
            <w:r w:rsidR="00206AC2">
              <w:rPr>
                <w:noProof/>
                <w:webHidden/>
              </w:rPr>
            </w:r>
            <w:r w:rsidR="00206AC2">
              <w:rPr>
                <w:noProof/>
                <w:webHidden/>
              </w:rPr>
              <w:fldChar w:fldCharType="separate"/>
            </w:r>
            <w:r w:rsidR="00206AC2">
              <w:rPr>
                <w:noProof/>
                <w:webHidden/>
              </w:rPr>
              <w:t>7</w:t>
            </w:r>
            <w:r w:rsidR="00206AC2">
              <w:rPr>
                <w:noProof/>
                <w:webHidden/>
              </w:rPr>
              <w:fldChar w:fldCharType="end"/>
            </w:r>
          </w:hyperlink>
        </w:p>
        <w:p w14:paraId="1B580964" w14:textId="673CF541" w:rsidR="00206AC2" w:rsidRDefault="00206AC2">
          <w:r>
            <w:rPr>
              <w:b/>
              <w:bCs/>
              <w:noProof/>
            </w:rPr>
            <w:fldChar w:fldCharType="end"/>
          </w:r>
        </w:p>
      </w:sdtContent>
    </w:sdt>
    <w:p w14:paraId="6AADF217" w14:textId="65735D17" w:rsidR="00FE6EE1" w:rsidRDefault="00902B4F"/>
    <w:p w14:paraId="15C72DC6" w14:textId="1533C66C" w:rsidR="008B1A92" w:rsidRDefault="008B1A92"/>
    <w:p w14:paraId="7E4FC744" w14:textId="559C7815" w:rsidR="008B1A92" w:rsidRDefault="008B1A92"/>
    <w:p w14:paraId="6EB7AB8C" w14:textId="173D059C" w:rsidR="008B1A92" w:rsidRDefault="008B1A92"/>
    <w:p w14:paraId="1B0CECF1" w14:textId="59EAA706" w:rsidR="008B1A92" w:rsidRDefault="008B1A92"/>
    <w:p w14:paraId="1A168A57" w14:textId="6DC5FA6D" w:rsidR="008B1A92" w:rsidRDefault="008B1A92"/>
    <w:p w14:paraId="5F252B18" w14:textId="2FF32F88" w:rsidR="008B1A92" w:rsidRDefault="008B1A92"/>
    <w:p w14:paraId="1F7338E5" w14:textId="225A5D6B" w:rsidR="008B1A92" w:rsidRDefault="008B1A92"/>
    <w:p w14:paraId="7FBE9C7F" w14:textId="4E86B10B" w:rsidR="008B1A92" w:rsidRDefault="008B1A92"/>
    <w:p w14:paraId="2042C50B" w14:textId="3C8E0CDD" w:rsidR="008B1A92" w:rsidRDefault="008B1A92"/>
    <w:p w14:paraId="30905A45" w14:textId="2CE3D6B2" w:rsidR="008B1A92" w:rsidRDefault="008B1A92"/>
    <w:p w14:paraId="3BB02509" w14:textId="6F8990D9" w:rsidR="008B1A92" w:rsidRDefault="008B1A92"/>
    <w:p w14:paraId="0B86D916" w14:textId="4F42C508" w:rsidR="008B1A92" w:rsidRDefault="008B1A92"/>
    <w:p w14:paraId="4F8DABE8" w14:textId="0908C19F" w:rsidR="008B1A92" w:rsidRDefault="008B1A92"/>
    <w:p w14:paraId="2FF8982D" w14:textId="6EF2BEA7" w:rsidR="008B1A92" w:rsidRDefault="008B1A92"/>
    <w:p w14:paraId="1779EE19" w14:textId="3BAFF419" w:rsidR="008B1A92" w:rsidRDefault="008B1A92"/>
    <w:p w14:paraId="683433B4" w14:textId="35B06B50" w:rsidR="008B1A92" w:rsidRDefault="008B1A92"/>
    <w:p w14:paraId="4C11BD9E" w14:textId="1AB774AA" w:rsidR="008B1A92" w:rsidRDefault="008B1A92" w:rsidP="008B1A92">
      <w:pPr>
        <w:pStyle w:val="Heading1"/>
      </w:pPr>
      <w:bookmarkStart w:id="1" w:name="_Toc61256064"/>
      <w:r>
        <w:lastRenderedPageBreak/>
        <w:t>Introduction</w:t>
      </w:r>
      <w:bookmarkEnd w:id="1"/>
    </w:p>
    <w:p w14:paraId="45D72688" w14:textId="45368220" w:rsidR="00206AC2" w:rsidRDefault="00206AC2" w:rsidP="00F677FA">
      <w:pPr>
        <w:jc w:val="both"/>
      </w:pPr>
      <w:r>
        <w:t xml:space="preserve">The subject of life cycles refers to the lifespan of the objects from the moment of its distribution on the market to the moment of its exclusion on the market. </w:t>
      </w:r>
      <w:r w:rsidR="00DE50F4">
        <w:t xml:space="preserve">One company that this principle certainly applies to is Tesla, which is an electric car producer on the global market. </w:t>
      </w:r>
      <w:r>
        <w:t>After the creation of another element, it goes through stages of market exit, development, development and market exit (Stark, 2016). Through this, as the enterprise stores more and more energy in the search and reliance on its journey through the life-cycle object, the business grows. The life cycle of each element varies in duration and degree. In addition, each risk element does not go through the presentation stage (</w:t>
      </w:r>
      <w:proofErr w:type="spellStart"/>
      <w:r>
        <w:t>Rebitzer</w:t>
      </w:r>
      <w:proofErr w:type="spellEnd"/>
      <w:r>
        <w:t>, 2016). However, management methods must remain uniform throughout the life cycle.</w:t>
      </w:r>
    </w:p>
    <w:p w14:paraId="69EDFBE8" w14:textId="4238E2B2" w:rsidR="00206AC2" w:rsidRDefault="00206AC2" w:rsidP="00206AC2">
      <w:r>
        <w:rPr>
          <w:noProof/>
          <w:lang w:eastAsia="en-GB"/>
        </w:rPr>
        <w:drawing>
          <wp:inline distT="0" distB="0" distL="0" distR="0" wp14:anchorId="1B5D9FE8" wp14:editId="71CC4791">
            <wp:extent cx="4991100" cy="3133725"/>
            <wp:effectExtent l="0" t="0" r="0" b="9525"/>
            <wp:docPr id="2" name="Picture 2" descr="https://ars.els-cdn.com/content/image/3-s2.0-B9780128119396000042-f04-08-9780128119396.jpg?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3-s2.0-B9780128119396000042-f04-08-9780128119396.jpg?_"/>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991100" cy="3133725"/>
                    </a:xfrm>
                    <a:prstGeom prst="rect">
                      <a:avLst/>
                    </a:prstGeom>
                    <a:noFill/>
                    <a:ln>
                      <a:noFill/>
                    </a:ln>
                    <a:extLst>
                      <a:ext uri="{53640926-AAD7-44D8-BBD7-CCE9431645EC}">
                        <a14:shadowObscured xmlns:a14="http://schemas.microsoft.com/office/drawing/2010/main"/>
                      </a:ext>
                    </a:extLst>
                  </pic:spPr>
                </pic:pic>
              </a:graphicData>
            </a:graphic>
          </wp:inline>
        </w:drawing>
      </w:r>
    </w:p>
    <w:p w14:paraId="69E5DE94" w14:textId="77777777" w:rsidR="00206AC2" w:rsidRDefault="00206AC2" w:rsidP="00206AC2">
      <w:r>
        <w:t>Figure 1: Block diagram of the life cycle of the element</w:t>
      </w:r>
    </w:p>
    <w:p w14:paraId="3298B1CD" w14:textId="440BD3CF" w:rsidR="00206AC2" w:rsidRDefault="00206AC2" w:rsidP="00F677FA">
      <w:pPr>
        <w:pStyle w:val="Heading1"/>
        <w:jc w:val="both"/>
      </w:pPr>
      <w:bookmarkStart w:id="2" w:name="_Toc61256065"/>
      <w:r>
        <w:t>Elements life cycle phases</w:t>
      </w:r>
      <w:bookmarkEnd w:id="2"/>
    </w:p>
    <w:p w14:paraId="26E9DDBD" w14:textId="77777777" w:rsidR="00206AC2" w:rsidRDefault="00206AC2" w:rsidP="00F677FA">
      <w:pPr>
        <w:jc w:val="both"/>
      </w:pPr>
      <w:r>
        <w:t>After the creation of another element passes a series of stages of market entry, development, development and exit from the market.</w:t>
      </w:r>
    </w:p>
    <w:p w14:paraId="74EC7473" w14:textId="77777777" w:rsidR="00206AC2" w:rsidRDefault="00206AC2" w:rsidP="00F677FA">
      <w:pPr>
        <w:pStyle w:val="Heading2"/>
        <w:jc w:val="both"/>
      </w:pPr>
      <w:bookmarkStart w:id="3" w:name="_Toc61256066"/>
      <w:r>
        <w:t>Presentation stage</w:t>
      </w:r>
      <w:bookmarkEnd w:id="3"/>
    </w:p>
    <w:p w14:paraId="2E3C42FC" w14:textId="77777777" w:rsidR="00206AC2" w:rsidRDefault="00206AC2" w:rsidP="00F677FA">
      <w:pPr>
        <w:jc w:val="both"/>
      </w:pPr>
      <w:r>
        <w:t>At this point, when the product is launched in the early stages, business income begins to grow at an extremely moderate rate. Today, the organization cannot get any benefits from creating huge objects, small transaction objects and low distribution (</w:t>
      </w:r>
      <w:proofErr w:type="spellStart"/>
      <w:r>
        <w:t>Rebitzer</w:t>
      </w:r>
      <w:proofErr w:type="spellEnd"/>
      <w:r>
        <w:t>, 2016). The goal of organizations is to raise awareness of the topic and create opportunities for business. The product can also consume serious advertising and promotional transactions. Buyers buy cargo carefully after pre-booking. Customers can find defects in products and the organization must use them immediately (</w:t>
      </w:r>
      <w:proofErr w:type="spellStart"/>
      <w:r>
        <w:t>Restuccia</w:t>
      </w:r>
      <w:proofErr w:type="spellEnd"/>
      <w:r>
        <w:t xml:space="preserve">, de Brentani, </w:t>
      </w:r>
      <w:proofErr w:type="spellStart"/>
      <w:r>
        <w:t>Legoux</w:t>
      </w:r>
      <w:proofErr w:type="spellEnd"/>
      <w:r>
        <w:t xml:space="preserve"> and Ouellet, 2016). The costs of </w:t>
      </w:r>
      <w:r>
        <w:lastRenderedPageBreak/>
        <w:t>improving the market can also be significant. These stages are identified with XPO Logistics in the sense that the organization receives the potential customer when presenting another product.</w:t>
      </w:r>
    </w:p>
    <w:p w14:paraId="58E283E7" w14:textId="77777777" w:rsidR="00206AC2" w:rsidRDefault="00206AC2" w:rsidP="00F677FA">
      <w:pPr>
        <w:pStyle w:val="Heading2"/>
        <w:jc w:val="both"/>
      </w:pPr>
      <w:bookmarkStart w:id="4" w:name="_Toc61256067"/>
      <w:r>
        <w:t>Development stage</w:t>
      </w:r>
      <w:bookmarkEnd w:id="4"/>
    </w:p>
    <w:p w14:paraId="04EB2444" w14:textId="77777777" w:rsidR="00206AC2" w:rsidRDefault="00206AC2" w:rsidP="00F677FA">
      <w:pPr>
        <w:jc w:val="both"/>
      </w:pPr>
      <w:r>
        <w:t>At the stage of development, buyers gain confidence in the product. Now swallow and gradually buy. Accordingly, the growth rate of transactional turnover is high. The benefits are also growing rapidly (</w:t>
      </w:r>
      <w:proofErr w:type="spellStart"/>
      <w:r>
        <w:t>Rebitzer</w:t>
      </w:r>
      <w:proofErr w:type="spellEnd"/>
      <w:r>
        <w:t>, 2016). Today, the organization is trying to fabricate a brand that simply enlarges a piece of the pie. The first order of the organization offers volume transactions and quality support. Coercion to publish and distribute is also a key factor at this stage.</w:t>
      </w:r>
    </w:p>
    <w:p w14:paraId="4BDAF508" w14:textId="77777777" w:rsidR="00206AC2" w:rsidRDefault="00206AC2" w:rsidP="00F677FA">
      <w:pPr>
        <w:jc w:val="both"/>
      </w:pPr>
      <w:r>
        <w:t>The various organizations show this topic and its presentation, as well as space in their field of vision. They begin to attract attention and gradually attract assets. If the resistance turns out to be high at some point, the organization must show greater interest in advertising and promotion in order to take over the competitors (Stark, 2016). This stage is related to XPO Logistics, Inc. that the organization will participate in the mass distribution of the developed website.</w:t>
      </w:r>
    </w:p>
    <w:p w14:paraId="06BFFF96" w14:textId="77777777" w:rsidR="00206AC2" w:rsidRDefault="00206AC2" w:rsidP="00F677FA">
      <w:pPr>
        <w:jc w:val="both"/>
      </w:pPr>
      <w:r>
        <w:t>At this stage, competition for a product is intensifying as more and more organizations offer relatively discrete products at a low price. The most important task of the organization at this stage - protecting the piece from the pie and maximizing the outcome (Stark, 2016). Let the opposition give you an exact price. This reduces costs. Wider use of advertisements and stimulation of the fight, as well as reduction of prison in the fight for a piece of the pie reduce the benefits. The organization also requires additional orders to improve and correct items. The market is already warmed. Cargo operations are beginning to decline completely (</w:t>
      </w:r>
      <w:proofErr w:type="spellStart"/>
      <w:r>
        <w:t>Umeda</w:t>
      </w:r>
      <w:proofErr w:type="spellEnd"/>
      <w:r>
        <w:t xml:space="preserve"> et al., 2012). Advertisers need to be provided with key measures to stimulate product interests and overcome competition. This stage is identified with XPO Logistics based on the fact that the deviation of transactions on the product affects the income of the organization.</w:t>
      </w:r>
    </w:p>
    <w:p w14:paraId="0EBCDBFC" w14:textId="77777777" w:rsidR="00206AC2" w:rsidRDefault="00206AC2" w:rsidP="00F677FA">
      <w:pPr>
        <w:pStyle w:val="Heading2"/>
        <w:jc w:val="both"/>
      </w:pPr>
      <w:bookmarkStart w:id="5" w:name="_Toc61256068"/>
      <w:r>
        <w:t>The stage of disintegration</w:t>
      </w:r>
      <w:bookmarkEnd w:id="5"/>
    </w:p>
    <w:p w14:paraId="0B0359EE" w14:textId="61D28585" w:rsidR="008B1A92" w:rsidRDefault="00206AC2" w:rsidP="00F677FA">
      <w:pPr>
        <w:jc w:val="both"/>
      </w:pPr>
      <w:r>
        <w:t>Once the maintenance is organized, maintain their products in development over a long period of time, the product inevitably appears at the point of charging, takes entry into the disintegration stage. At this stage, the element can be gradually eradicated as a result of new developments (Stark, 2016). The product sells sharply, competition decreases, and consumer input changes for less interest. Currently, the keywords for the organization are jail reduction and demonstration consumption, so few benefits. Load loses another piece of cake. Now this object cannot remain in the field of view (</w:t>
      </w:r>
      <w:proofErr w:type="spellStart"/>
      <w:r>
        <w:t>Restuccia</w:t>
      </w:r>
      <w:proofErr w:type="spellEnd"/>
      <w:r>
        <w:t xml:space="preserve">, de Brentani, </w:t>
      </w:r>
      <w:proofErr w:type="spellStart"/>
      <w:r>
        <w:t>Legoux</w:t>
      </w:r>
      <w:proofErr w:type="spellEnd"/>
      <w:r>
        <w:t xml:space="preserve"> and Ouellet, 2016). Eventually, the load will be removed with sales.</w:t>
      </w:r>
    </w:p>
    <w:p w14:paraId="6FD0EDEE" w14:textId="77777777" w:rsidR="00206AC2" w:rsidRDefault="00206AC2" w:rsidP="00F677FA">
      <w:pPr>
        <w:jc w:val="both"/>
      </w:pPr>
      <w:r>
        <w:t>The organization can now choose to redesign itself and the element to remain applicable or develop, adding new accents and functionalities to make it an entirely exclusive element (</w:t>
      </w:r>
      <w:proofErr w:type="spellStart"/>
      <w:r>
        <w:t>Umeda</w:t>
      </w:r>
      <w:proofErr w:type="spellEnd"/>
      <w:r>
        <w:t xml:space="preserve">, et al., 2012). This can require a lot of money speculation. </w:t>
      </w:r>
      <w:r>
        <w:lastRenderedPageBreak/>
        <w:t>When the item is repaired or improved, it will be put on the market again and restored on the shelves. He will go through all the stages again. Nevertheless, it may become known as the main presentation (Stark, 2016). This stage is identified with XPO Logistics on the grounds that the disposal of the item from the market causes a shortage of customers in the organization.</w:t>
      </w:r>
    </w:p>
    <w:p w14:paraId="3D44C397" w14:textId="14C99720" w:rsidR="00206AC2" w:rsidRDefault="00206AC2" w:rsidP="00F677FA">
      <w:pPr>
        <w:pStyle w:val="Heading1"/>
        <w:jc w:val="both"/>
      </w:pPr>
      <w:bookmarkStart w:id="6" w:name="_Toc61256069"/>
      <w:r>
        <w:t>Instances of the life cycle of the element</w:t>
      </w:r>
      <w:bookmarkEnd w:id="6"/>
      <w:r>
        <w:t xml:space="preserve"> </w:t>
      </w:r>
    </w:p>
    <w:p w14:paraId="121042B6" w14:textId="77777777" w:rsidR="00206AC2" w:rsidRDefault="00206AC2" w:rsidP="00F677FA">
      <w:pPr>
        <w:jc w:val="both"/>
      </w:pPr>
      <w:r>
        <w:t>An illustration of the life cycle stages of the article described above are electric vehicles. The ascent of electric vehicles shows a larger amount than the stage of development of the life cycle of the article. Associations, such as Tesla, have benefited from the development element for a long time. While the electric vehicle is not really another element, the developments and adjustments that Tesla and various associations have made recently are reliably adapting to new market changes.</w:t>
      </w:r>
    </w:p>
    <w:p w14:paraId="14DC0534" w14:textId="77777777" w:rsidR="00206AC2" w:rsidRDefault="00206AC2" w:rsidP="00F677FA">
      <w:pPr>
        <w:pStyle w:val="Heading1"/>
        <w:jc w:val="both"/>
      </w:pPr>
      <w:bookmarkStart w:id="7" w:name="_Toc61256070"/>
      <w:r>
        <w:t>Product life cycle: Electric cars</w:t>
      </w:r>
      <w:bookmarkEnd w:id="7"/>
    </w:p>
    <w:p w14:paraId="57C0617F" w14:textId="77777777" w:rsidR="00206AC2" w:rsidRDefault="00206AC2" w:rsidP="00F677FA">
      <w:pPr>
        <w:jc w:val="both"/>
      </w:pPr>
      <w:r>
        <w:t>The life cycle of an item is the most likely way an item experiences, starting with the first market experience and ending with disintegration / withdrawal. The life cycle of items is shifted, starting with one item, then to the next, with several items, for example, clothing, having a moderately short cycle, while different items, such as vehicles and airplanes, have long cycles. The main periods of the life cycle of an element are the stage of presentation, development, development and reduction. The period of an element in the cycle of existence is essential in the detailing and use of advertising systems. This article examines the model of existence of electric vehicles and shows that the product is currently under development. In addition, the investigation will show that electric vehicles may take a long time to reach the reduction stage.</w:t>
      </w:r>
    </w:p>
    <w:p w14:paraId="0A693B87" w14:textId="77777777" w:rsidR="00206AC2" w:rsidRDefault="00206AC2" w:rsidP="00F677FA">
      <w:pPr>
        <w:jc w:val="both"/>
      </w:pPr>
      <w:r>
        <w:t>The development of the vehicle manufacturing industry has made perhaps the greatest progress in modern times with the creation of the electric vehicle. Electric vehicles were introduced to the market more than a century ago, but have remained moderately unpleasant due to their significant costs. The period of performance of electric vehicles was separated from the progress of the boss and the framework for clean start-up and efficiency. During the stage, electric vehicle organizations usually focused on wealthy buyers, as the vehicle was at its most expensive point, abusing its desire to have the best and freshest item. Business volumes were low due to the significant costs of the item and its novelty on the market.</w:t>
      </w:r>
    </w:p>
    <w:p w14:paraId="64591E40" w14:textId="2ECDD95C" w:rsidR="00206AC2" w:rsidRDefault="00206AC2" w:rsidP="00F677FA">
      <w:pPr>
        <w:jc w:val="both"/>
      </w:pPr>
      <w:r>
        <w:t xml:space="preserve">The last ten years have introduced a stage of development of cars with the increase of their interest rates and they become moderately cheaper. In addition, the availability of a foundation and support programs to help use the item, and the inevitable missions against natural pollution from oil-based goods, have improved its overall development. The International Energy Agency (2019) reports that worldwide shipments of electric vehicles have evolved from approximately 0.23 million vehicles in 2013 to about 3.3 million since 2013. The organization also reports that the item is likely to be faced dramatic developments and </w:t>
      </w:r>
      <w:r w:rsidR="00F677FA">
        <w:t>endeavours</w:t>
      </w:r>
      <w:r>
        <w:t xml:space="preserve"> stacking more than 250 million electric </w:t>
      </w:r>
      <w:r>
        <w:lastRenderedPageBreak/>
        <w:t>vehicles. The period of development of electric vehicles is described by the expanded rivalry of the same number of organizations ending with the assembly of such vehicles, the improvement of the element, for example, the creation of reliable batteries and reduced cost of items. In addition, in the period of development of electric vehicles, the expanded division of brands and the display of vehicles among sellers are also known in fashion.</w:t>
      </w:r>
    </w:p>
    <w:p w14:paraId="3B970907" w14:textId="06935072" w:rsidR="00206AC2" w:rsidRDefault="00206AC2" w:rsidP="00F677FA">
      <w:pPr>
        <w:jc w:val="both"/>
      </w:pPr>
      <w:r>
        <w:t xml:space="preserve">The period of development of the daily cycle of existence sees that the articles reach the best deals when the degree of development decreases. In addition, the stage is described by the fierce rivalry, as the bidders immerse the market with comparable items. Given all this, the development stage includes a serious assessment and progress in the transaction. </w:t>
      </w:r>
      <w:proofErr w:type="spellStart"/>
      <w:r>
        <w:t>Capozzi</w:t>
      </w:r>
      <w:proofErr w:type="spellEnd"/>
      <w:r>
        <w:t xml:space="preserve"> (2019) expresses that brand restructuring and market sharing are further vital during the development phase. Electric vehicles are under development and it will be a long time before they reach the development stage, as they continue to face the rivalry of petrol vehicles and face difficulties, for example, limited driving range, long time for charging and limited charging frame, and limited </w:t>
      </w:r>
      <w:r w:rsidR="00F677FA">
        <w:t>modelling</w:t>
      </w:r>
      <w:r>
        <w:t xml:space="preserve"> solutions. The period of development of electric vehicles will see them completely displace gasoline vehicles.</w:t>
      </w:r>
    </w:p>
    <w:p w14:paraId="7EFD4619" w14:textId="48AEEA9A" w:rsidR="00206AC2" w:rsidRDefault="00206AC2" w:rsidP="00F677FA">
      <w:pPr>
        <w:jc w:val="both"/>
      </w:pPr>
      <w:r>
        <w:t xml:space="preserve">The last phase of the life cycle of an element is the stage of disintegration, which includes reduced interest in an object when fresher and more charming objects appear. The disintegration phase of electric vehicles will be represented by the innovations of more energy-productive and naturally hearty vehicles. Electric vehicles can take hundreds of years to reach a stage of disintegration, as energy remains the most productive and </w:t>
      </w:r>
      <w:r w:rsidR="00F677FA">
        <w:t>neighbouring</w:t>
      </w:r>
      <w:r>
        <w:t xml:space="preserve"> type of energy.</w:t>
      </w:r>
    </w:p>
    <w:p w14:paraId="5E2C41A0" w14:textId="14B761D2" w:rsidR="00206AC2" w:rsidRDefault="00206AC2" w:rsidP="00F677FA">
      <w:pPr>
        <w:jc w:val="both"/>
      </w:pPr>
      <w:r w:rsidRPr="00206AC2">
        <w:t xml:space="preserve">Electric vehicles are seen as an option to reduce or eliminate the disadvantages of using current vehicles with fossil fuels. Their attributes offer focal points that deal with the problems caused by traditional vehicles. These are the autonomy of the petroleum products, the reduction of the noise and the end of the tailpipe leakage. Their ability to work with many types of fuel sources by accumulating energy in batteries allows for portability of petroleum products. The use of electric cars causes almost no charges nearby and does not cause commotion. In super-urban areas, which experience the harmful effects of extreme air pollution and high levels of turbulence, these preferences are entirely important. Obstacles to EVs are mainly related to driving range and vehicle costs. Another concern is the difference in the use of assets as opposed to conventional vehicles due to the use of lithium-ion batteries and electric motors with permanent magnets. This encourages more extreme use of metals such as lithium, manganese or cobalt, just as unusual earth metals as neodymium. Currently, the range of motion of EVs is fundamentally lower than that of conventional vehicles. Despite the fact that this range is sufficient for most of the day, the need to travel during the day, many customers consider that the range of driving electric cars is insufficient. Similarly, the use of heating and cooling devices can significantly reduce the range, as these helpers are very concentrated in energy. The price of EV is higher than that of conventional vehicles with practically identical size. However, regardless </w:t>
      </w:r>
      <w:r w:rsidRPr="00206AC2">
        <w:lastRenderedPageBreak/>
        <w:t>of their services, EVs are effective even in places with conditions that can be considered terrible. The model is Norway, which has an atmosphere that requires escalating warming, which reduces the range. However, due to the proposed reasons, for example, the reduction of fees and the civil charging framework, EVs are very well received in the Scandinavian countries.</w:t>
      </w:r>
    </w:p>
    <w:p w14:paraId="31DD47BA" w14:textId="77777777" w:rsidR="00206AC2" w:rsidRDefault="00206AC2" w:rsidP="00F677FA">
      <w:pPr>
        <w:pStyle w:val="Heading1"/>
        <w:jc w:val="both"/>
      </w:pPr>
      <w:bookmarkStart w:id="8" w:name="_Toc61256071"/>
      <w:r>
        <w:t>Conclusion</w:t>
      </w:r>
      <w:bookmarkEnd w:id="8"/>
    </w:p>
    <w:p w14:paraId="111574FA" w14:textId="65E41F89" w:rsidR="00206AC2" w:rsidRDefault="00206AC2" w:rsidP="00F677FA">
      <w:pPr>
        <w:jc w:val="both"/>
      </w:pPr>
      <w:r>
        <w:t xml:space="preserve">The life cycle of an item shows that the life of an item from the moment it enters the market to the moment it leaves the market. After the reduction phase, several elements go through an upgrade and development. Whenever this is done, return to the life cycle of the item. This idea is like opposite </w:t>
      </w:r>
      <w:r w:rsidR="00F677FA">
        <w:t>coordination</w:t>
      </w:r>
      <w:r>
        <w:t>. The item is distributed from the manufacturer to the end customer. In case the item is inspected, it is returned to the manufacturer. Changes are made to the item and it is returned to the market.</w:t>
      </w:r>
    </w:p>
    <w:p w14:paraId="3BFA57A0" w14:textId="2B2F73F3" w:rsidR="00206AC2" w:rsidRDefault="00206AC2" w:rsidP="00F677FA">
      <w:pPr>
        <w:jc w:val="both"/>
      </w:pPr>
    </w:p>
    <w:p w14:paraId="567FEDBE" w14:textId="04D08245" w:rsidR="00206AC2" w:rsidRDefault="00206AC2" w:rsidP="00F677FA">
      <w:pPr>
        <w:jc w:val="both"/>
      </w:pPr>
    </w:p>
    <w:p w14:paraId="4E22484A" w14:textId="62DE8F02" w:rsidR="00206AC2" w:rsidRDefault="00206AC2" w:rsidP="00F677FA">
      <w:pPr>
        <w:jc w:val="both"/>
      </w:pPr>
    </w:p>
    <w:p w14:paraId="0F21318C" w14:textId="077677F8" w:rsidR="00206AC2" w:rsidRDefault="00206AC2" w:rsidP="00206AC2"/>
    <w:p w14:paraId="66E509BB" w14:textId="7BB34450" w:rsidR="00206AC2" w:rsidRDefault="00206AC2" w:rsidP="00206AC2"/>
    <w:p w14:paraId="2750BB28" w14:textId="5F28BE61" w:rsidR="00206AC2" w:rsidRDefault="00206AC2" w:rsidP="00206AC2"/>
    <w:p w14:paraId="391C68B4" w14:textId="11E99696" w:rsidR="00206AC2" w:rsidRDefault="00206AC2" w:rsidP="00206AC2"/>
    <w:p w14:paraId="4942C020" w14:textId="20D157FB" w:rsidR="00206AC2" w:rsidRDefault="00206AC2" w:rsidP="00206AC2"/>
    <w:p w14:paraId="1A28EF2F" w14:textId="2F6C9DFD" w:rsidR="00206AC2" w:rsidRDefault="00206AC2" w:rsidP="00206AC2"/>
    <w:p w14:paraId="74F5CA6C" w14:textId="1463976F" w:rsidR="00206AC2" w:rsidRDefault="00206AC2" w:rsidP="00206AC2"/>
    <w:p w14:paraId="4BB53D16" w14:textId="02F564F0" w:rsidR="00206AC2" w:rsidRDefault="00206AC2" w:rsidP="00206AC2"/>
    <w:p w14:paraId="1B2E0CE7" w14:textId="50B1B8DC" w:rsidR="00206AC2" w:rsidRDefault="00206AC2" w:rsidP="00206AC2"/>
    <w:p w14:paraId="4D0DB094" w14:textId="213C03BF" w:rsidR="00206AC2" w:rsidRDefault="00206AC2" w:rsidP="00206AC2"/>
    <w:p w14:paraId="16687208" w14:textId="3FEB66DC" w:rsidR="00206AC2" w:rsidRDefault="00206AC2" w:rsidP="00206AC2"/>
    <w:p w14:paraId="44D5EA7A" w14:textId="5D911B04" w:rsidR="00206AC2" w:rsidRDefault="00206AC2" w:rsidP="00206AC2"/>
    <w:p w14:paraId="5FCCAB8B" w14:textId="77777777" w:rsidR="00206AC2" w:rsidRDefault="00206AC2" w:rsidP="00206AC2"/>
    <w:p w14:paraId="25BFFDB7" w14:textId="77777777" w:rsidR="00206AC2" w:rsidRDefault="00206AC2" w:rsidP="00F677FA">
      <w:pPr>
        <w:pStyle w:val="Heading1"/>
        <w:jc w:val="both"/>
      </w:pPr>
      <w:bookmarkStart w:id="9" w:name="_Toc61256072"/>
      <w:r>
        <w:lastRenderedPageBreak/>
        <w:t>References</w:t>
      </w:r>
      <w:bookmarkEnd w:id="9"/>
    </w:p>
    <w:p w14:paraId="517525F4" w14:textId="77777777" w:rsidR="00206AC2" w:rsidRDefault="00206AC2" w:rsidP="00F677FA">
      <w:pPr>
        <w:jc w:val="both"/>
      </w:pPr>
      <w:proofErr w:type="spellStart"/>
      <w:r>
        <w:t>Capozzi</w:t>
      </w:r>
      <w:proofErr w:type="spellEnd"/>
      <w:r>
        <w:t>, C. (2019). The business product life cycle of a vehicle in marketing. Small Business - Chron.com. https://smallbusiness.chron.com/business-product-life-cycle-vehicle-marketing-21158.html</w:t>
      </w:r>
    </w:p>
    <w:p w14:paraId="163DDEA1" w14:textId="77777777" w:rsidR="00206AC2" w:rsidRDefault="00206AC2" w:rsidP="00F677FA">
      <w:pPr>
        <w:jc w:val="both"/>
      </w:pPr>
      <w:r>
        <w:t>International Energy Agency. (2019). Global EV outlook 2019. IEA. https://www.iea.org/reports/global-ev-outlook-2019</w:t>
      </w:r>
    </w:p>
    <w:p w14:paraId="5E9289EC" w14:textId="77777777" w:rsidR="00206AC2" w:rsidRDefault="00206AC2" w:rsidP="00F677FA">
      <w:pPr>
        <w:jc w:val="both"/>
      </w:pPr>
      <w:proofErr w:type="spellStart"/>
      <w:r>
        <w:t>Rebitzer</w:t>
      </w:r>
      <w:proofErr w:type="spellEnd"/>
      <w:r>
        <w:t>, G. (2016). Introduction: Life cycle management. New York, NY: Springer Publishing Company.</w:t>
      </w:r>
    </w:p>
    <w:p w14:paraId="36C20EDB" w14:textId="77777777" w:rsidR="00206AC2" w:rsidRDefault="00206AC2" w:rsidP="00F677FA">
      <w:pPr>
        <w:jc w:val="both"/>
      </w:pPr>
      <w:proofErr w:type="spellStart"/>
      <w:r>
        <w:t>Restuccia</w:t>
      </w:r>
      <w:proofErr w:type="spellEnd"/>
      <w:r>
        <w:t xml:space="preserve">, M., de Brentani, U., </w:t>
      </w:r>
      <w:proofErr w:type="spellStart"/>
      <w:r>
        <w:t>Legoux</w:t>
      </w:r>
      <w:proofErr w:type="spellEnd"/>
      <w:r>
        <w:t>, R., &amp; Ouellet, J. F. (2016). Product life</w:t>
      </w:r>
      <w:r>
        <w:rPr>
          <w:rFonts w:ascii="Cambria Math" w:hAnsi="Cambria Math" w:cs="Cambria Math"/>
        </w:rPr>
        <w:t>‐</w:t>
      </w:r>
      <w:r>
        <w:t>cycle management and distributor contribution to new product development. Journal of Product Innovation Management, 33(1), 69-89.</w:t>
      </w:r>
    </w:p>
    <w:p w14:paraId="4DC0C585" w14:textId="77777777" w:rsidR="00206AC2" w:rsidRDefault="00206AC2" w:rsidP="00F677FA">
      <w:pPr>
        <w:jc w:val="both"/>
      </w:pPr>
      <w:r>
        <w:t>Stark, J. (2016). Product lifecycle management. New York, NY: Springer Publishing Company.</w:t>
      </w:r>
    </w:p>
    <w:p w14:paraId="7766509C" w14:textId="77777777" w:rsidR="00206AC2" w:rsidRDefault="00206AC2" w:rsidP="00F677FA">
      <w:pPr>
        <w:jc w:val="both"/>
      </w:pPr>
      <w:proofErr w:type="spellStart"/>
      <w:r>
        <w:t>Umeda</w:t>
      </w:r>
      <w:proofErr w:type="spellEnd"/>
      <w:r>
        <w:t xml:space="preserve">, Y., </w:t>
      </w:r>
      <w:proofErr w:type="spellStart"/>
      <w:r>
        <w:t>Takata</w:t>
      </w:r>
      <w:proofErr w:type="spellEnd"/>
      <w:r>
        <w:t xml:space="preserve">, S., Kimura, F., </w:t>
      </w:r>
      <w:proofErr w:type="spellStart"/>
      <w:r>
        <w:t>Tomiyama</w:t>
      </w:r>
      <w:proofErr w:type="spellEnd"/>
      <w:r>
        <w:t xml:space="preserve">, T., Sutherland, J. W., Kara, S., &amp; </w:t>
      </w:r>
      <w:proofErr w:type="spellStart"/>
      <w:r>
        <w:t>Duflou</w:t>
      </w:r>
      <w:proofErr w:type="spellEnd"/>
      <w:r>
        <w:t>, J. R. (2012). Toward integrated product and process life cycle planning—An environmental perspective. CIRP annals, 61(2), 681-702.</w:t>
      </w:r>
    </w:p>
    <w:p w14:paraId="3D28D2D7" w14:textId="622D4FF4" w:rsidR="00206AC2" w:rsidRDefault="00206AC2" w:rsidP="00206AC2"/>
    <w:p w14:paraId="7F613946" w14:textId="77777777" w:rsidR="00206AC2" w:rsidRPr="008B1A92" w:rsidRDefault="00206AC2" w:rsidP="00206AC2"/>
    <w:sectPr w:rsidR="00206AC2" w:rsidRPr="008B1A92" w:rsidSect="008B1A92">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8FA986" w14:textId="77777777" w:rsidR="00902B4F" w:rsidRDefault="00902B4F" w:rsidP="008B1A92">
      <w:pPr>
        <w:spacing w:after="0" w:line="240" w:lineRule="auto"/>
      </w:pPr>
      <w:r>
        <w:separator/>
      </w:r>
    </w:p>
  </w:endnote>
  <w:endnote w:type="continuationSeparator" w:id="0">
    <w:p w14:paraId="5AAECD02" w14:textId="77777777" w:rsidR="00902B4F" w:rsidRDefault="00902B4F" w:rsidP="008B1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84036342"/>
      <w:docPartObj>
        <w:docPartGallery w:val="Page Numbers (Bottom of Page)"/>
        <w:docPartUnique/>
      </w:docPartObj>
    </w:sdtPr>
    <w:sdtEndPr>
      <w:rPr>
        <w:rStyle w:val="PageNumber"/>
      </w:rPr>
    </w:sdtEndPr>
    <w:sdtContent>
      <w:p w14:paraId="3C3934EF" w14:textId="029221A3" w:rsidR="008B1A92" w:rsidRDefault="008B1A92" w:rsidP="009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3F2347" w14:textId="77777777" w:rsidR="008B1A92" w:rsidRDefault="008B1A92" w:rsidP="008B1A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21830979"/>
      <w:docPartObj>
        <w:docPartGallery w:val="Page Numbers (Bottom of Page)"/>
        <w:docPartUnique/>
      </w:docPartObj>
    </w:sdtPr>
    <w:sdtEndPr>
      <w:rPr>
        <w:rStyle w:val="PageNumber"/>
      </w:rPr>
    </w:sdtEndPr>
    <w:sdtContent>
      <w:p w14:paraId="2635C3EF" w14:textId="01535206" w:rsidR="008B1A92" w:rsidRDefault="008B1A92" w:rsidP="009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7006A">
          <w:rPr>
            <w:rStyle w:val="PageNumber"/>
            <w:noProof/>
          </w:rPr>
          <w:t>7</w:t>
        </w:r>
        <w:r>
          <w:rPr>
            <w:rStyle w:val="PageNumber"/>
          </w:rPr>
          <w:fldChar w:fldCharType="end"/>
        </w:r>
      </w:p>
    </w:sdtContent>
  </w:sdt>
  <w:p w14:paraId="6B689555" w14:textId="77777777" w:rsidR="008B1A92" w:rsidRDefault="008B1A92" w:rsidP="008B1A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BF736B" w14:textId="77777777" w:rsidR="00902B4F" w:rsidRDefault="00902B4F" w:rsidP="008B1A92">
      <w:pPr>
        <w:spacing w:after="0" w:line="240" w:lineRule="auto"/>
      </w:pPr>
      <w:r>
        <w:separator/>
      </w:r>
    </w:p>
  </w:footnote>
  <w:footnote w:type="continuationSeparator" w:id="0">
    <w:p w14:paraId="03451E79" w14:textId="77777777" w:rsidR="00902B4F" w:rsidRDefault="00902B4F" w:rsidP="008B1A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A92"/>
    <w:rsid w:val="0007006A"/>
    <w:rsid w:val="00103465"/>
    <w:rsid w:val="00206AC2"/>
    <w:rsid w:val="00330EA6"/>
    <w:rsid w:val="005433BA"/>
    <w:rsid w:val="006676FC"/>
    <w:rsid w:val="007A3D60"/>
    <w:rsid w:val="008B1A92"/>
    <w:rsid w:val="00902B4F"/>
    <w:rsid w:val="00C968F3"/>
    <w:rsid w:val="00DE50F4"/>
    <w:rsid w:val="00EB0A82"/>
    <w:rsid w:val="00F677FA"/>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1EC1C"/>
  <w15:chartTrackingRefBased/>
  <w15:docId w15:val="{EE313DCC-9228-F24D-AFCE-E8910EBCB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8B1A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6A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B1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A92"/>
    <w:rPr>
      <w:rFonts w:ascii="Arial" w:hAnsi="Arial"/>
      <w:szCs w:val="22"/>
    </w:rPr>
  </w:style>
  <w:style w:type="character" w:styleId="PageNumber">
    <w:name w:val="page number"/>
    <w:basedOn w:val="DefaultParagraphFont"/>
    <w:uiPriority w:val="99"/>
    <w:semiHidden/>
    <w:unhideWhenUsed/>
    <w:rsid w:val="008B1A92"/>
  </w:style>
  <w:style w:type="paragraph" w:styleId="NoSpacing">
    <w:name w:val="No Spacing"/>
    <w:link w:val="NoSpacingChar"/>
    <w:uiPriority w:val="1"/>
    <w:qFormat/>
    <w:rsid w:val="008B1A92"/>
    <w:rPr>
      <w:rFonts w:eastAsiaTheme="minorEastAsia"/>
      <w:sz w:val="22"/>
      <w:szCs w:val="22"/>
      <w:lang w:val="en-US" w:eastAsia="zh-CN"/>
    </w:rPr>
  </w:style>
  <w:style w:type="character" w:customStyle="1" w:styleId="NoSpacingChar">
    <w:name w:val="No Spacing Char"/>
    <w:basedOn w:val="DefaultParagraphFont"/>
    <w:link w:val="NoSpacing"/>
    <w:uiPriority w:val="1"/>
    <w:rsid w:val="008B1A92"/>
    <w:rPr>
      <w:rFonts w:eastAsiaTheme="minorEastAsia"/>
      <w:sz w:val="22"/>
      <w:szCs w:val="22"/>
      <w:lang w:val="en-US" w:eastAsia="zh-CN"/>
    </w:rPr>
  </w:style>
  <w:style w:type="character" w:customStyle="1" w:styleId="Heading1Char">
    <w:name w:val="Heading 1 Char"/>
    <w:basedOn w:val="DefaultParagraphFont"/>
    <w:link w:val="Heading1"/>
    <w:uiPriority w:val="9"/>
    <w:rsid w:val="008B1A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6A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06AC2"/>
    <w:pPr>
      <w:spacing w:before="480"/>
      <w:outlineLvl w:val="9"/>
    </w:pPr>
    <w:rPr>
      <w:b/>
      <w:bCs/>
      <w:sz w:val="28"/>
      <w:szCs w:val="28"/>
      <w:lang w:val="en-US"/>
    </w:rPr>
  </w:style>
  <w:style w:type="paragraph" w:styleId="TOC1">
    <w:name w:val="toc 1"/>
    <w:basedOn w:val="Normal"/>
    <w:next w:val="Normal"/>
    <w:autoRedefine/>
    <w:uiPriority w:val="39"/>
    <w:unhideWhenUsed/>
    <w:rsid w:val="00206AC2"/>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206AC2"/>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206AC2"/>
    <w:rPr>
      <w:color w:val="0563C1" w:themeColor="hyperlink"/>
      <w:u w:val="single"/>
    </w:rPr>
  </w:style>
  <w:style w:type="paragraph" w:styleId="TOC3">
    <w:name w:val="toc 3"/>
    <w:basedOn w:val="Normal"/>
    <w:next w:val="Normal"/>
    <w:autoRedefine/>
    <w:uiPriority w:val="39"/>
    <w:semiHidden/>
    <w:unhideWhenUsed/>
    <w:rsid w:val="00206AC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06AC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06AC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06AC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06AC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06AC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06AC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42FAA9-EADC-4BA5-9F89-BA043A28A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2101</Words>
  <Characters>11977</Characters>
  <Application>Microsoft Office Word</Application>
  <DocSecurity>0</DocSecurity>
  <Lines>99</Lines>
  <Paragraphs>28</Paragraphs>
  <ScaleCrop>false</ScaleCrop>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Assessment 2</dc:subject>
  <dc:creator>Student Name: Radoslav Ivanov</dc:creator>
  <cp:keywords/>
  <dc:description/>
  <cp:lastModifiedBy>Windows User</cp:lastModifiedBy>
  <cp:revision>2</cp:revision>
  <dcterms:created xsi:type="dcterms:W3CDTF">2021-01-11T09:02:00Z</dcterms:created>
  <dcterms:modified xsi:type="dcterms:W3CDTF">2021-01-11T18:49:00Z</dcterms:modified>
</cp:coreProperties>
</file>