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1C5A" w14:textId="54CEC995" w:rsidR="008174A7" w:rsidRPr="000646CF" w:rsidRDefault="008174A7" w:rsidP="008174A7">
      <w:pPr>
        <w:rPr>
          <w:rFonts w:eastAsia="Times New Roman" w:cs="Arial"/>
          <w:b/>
          <w:kern w:val="0"/>
          <w:sz w:val="44"/>
          <w:szCs w:val="44"/>
          <w:lang w:eastAsia="en-GB"/>
          <w14:ligatures w14:val="none"/>
        </w:rPr>
      </w:pPr>
      <w:r w:rsidRPr="000646CF">
        <w:rPr>
          <w:b/>
          <w:bCs/>
          <w:sz w:val="44"/>
          <w:szCs w:val="44"/>
        </w:rPr>
        <w:t>Module:</w:t>
      </w:r>
      <w:r w:rsidRPr="000646CF">
        <w:rPr>
          <w:sz w:val="44"/>
          <w:szCs w:val="44"/>
        </w:rPr>
        <w:t xml:space="preserve"> </w:t>
      </w:r>
      <w:r w:rsidRPr="000646CF">
        <w:rPr>
          <w:rFonts w:eastAsia="Times New Roman" w:cs="Arial"/>
          <w:b/>
          <w:kern w:val="0"/>
          <w:sz w:val="44"/>
          <w:szCs w:val="44"/>
          <w:lang w:eastAsia="en-GB"/>
          <w14:ligatures w14:val="none"/>
        </w:rPr>
        <w:t>Enterprise and Entrepreneurship</w:t>
      </w:r>
    </w:p>
    <w:p w14:paraId="66B8CDA7" w14:textId="55FD2A82" w:rsidR="008174A7" w:rsidRPr="000646CF" w:rsidRDefault="008174A7" w:rsidP="008174A7">
      <w:pPr>
        <w:rPr>
          <w:rFonts w:eastAsia="Times New Roman" w:cs="Arial"/>
          <w:b/>
          <w:kern w:val="0"/>
          <w:sz w:val="44"/>
          <w:szCs w:val="44"/>
          <w:lang w:eastAsia="en-GB"/>
          <w14:ligatures w14:val="none"/>
        </w:rPr>
      </w:pPr>
      <w:r w:rsidRPr="000646CF">
        <w:rPr>
          <w:rFonts w:eastAsia="Times New Roman" w:cs="Arial"/>
          <w:b/>
          <w:kern w:val="0"/>
          <w:sz w:val="44"/>
          <w:szCs w:val="44"/>
          <w:lang w:eastAsia="en-GB"/>
          <w14:ligatures w14:val="none"/>
        </w:rPr>
        <w:t xml:space="preserve">Module Code: </w:t>
      </w:r>
      <w:r w:rsidRPr="000646CF">
        <w:rPr>
          <w:rFonts w:eastAsia="Times New Roman" w:cs="Arial"/>
          <w:b/>
          <w:kern w:val="0"/>
          <w:sz w:val="44"/>
          <w:szCs w:val="44"/>
          <w:lang w:eastAsia="en-GB"/>
          <w14:ligatures w14:val="none"/>
        </w:rPr>
        <w:t>LCLM4006</w:t>
      </w:r>
    </w:p>
    <w:p w14:paraId="3CB2110A" w14:textId="77798B83" w:rsidR="008174A7" w:rsidRPr="000646CF" w:rsidRDefault="008174A7" w:rsidP="008174A7">
      <w:pPr>
        <w:rPr>
          <w:rFonts w:eastAsia="Times New Roman" w:cs="Arial"/>
          <w:b/>
          <w:kern w:val="0"/>
          <w:sz w:val="44"/>
          <w:szCs w:val="44"/>
          <w:lang w:eastAsia="en-GB"/>
          <w14:ligatures w14:val="none"/>
        </w:rPr>
      </w:pPr>
      <w:r w:rsidRPr="000646CF">
        <w:rPr>
          <w:rFonts w:eastAsia="Times New Roman" w:cs="Arial"/>
          <w:b/>
          <w:kern w:val="0"/>
          <w:sz w:val="44"/>
          <w:szCs w:val="44"/>
          <w:lang w:eastAsia="en-GB"/>
          <w14:ligatures w14:val="none"/>
        </w:rPr>
        <w:t xml:space="preserve">Student Name: </w:t>
      </w:r>
      <w:proofErr w:type="spellStart"/>
      <w:r w:rsidRPr="000646CF">
        <w:rPr>
          <w:rFonts w:eastAsia="Times New Roman" w:cs="Arial"/>
          <w:b/>
          <w:kern w:val="0"/>
          <w:sz w:val="44"/>
          <w:szCs w:val="44"/>
          <w:lang w:eastAsia="en-GB"/>
          <w14:ligatures w14:val="none"/>
        </w:rPr>
        <w:t>Tickouai</w:t>
      </w:r>
      <w:proofErr w:type="spellEnd"/>
      <w:r w:rsidRPr="000646CF">
        <w:rPr>
          <w:rFonts w:eastAsia="Times New Roman" w:cs="Arial"/>
          <w:b/>
          <w:kern w:val="0"/>
          <w:sz w:val="44"/>
          <w:szCs w:val="44"/>
          <w:lang w:eastAsia="en-GB"/>
          <w14:ligatures w14:val="none"/>
        </w:rPr>
        <w:t xml:space="preserve"> Garr</w:t>
      </w:r>
    </w:p>
    <w:p w14:paraId="0C0A4828" w14:textId="5D347AFA" w:rsidR="008174A7" w:rsidRPr="000646CF" w:rsidRDefault="008174A7" w:rsidP="008174A7">
      <w:pPr>
        <w:rPr>
          <w:rFonts w:eastAsia="Times New Roman" w:cs="Arial"/>
          <w:b/>
          <w:kern w:val="0"/>
          <w:sz w:val="44"/>
          <w:szCs w:val="44"/>
          <w:lang w:eastAsia="en-GB"/>
          <w14:ligatures w14:val="none"/>
        </w:rPr>
      </w:pPr>
      <w:r w:rsidRPr="000646CF">
        <w:rPr>
          <w:rFonts w:eastAsia="Times New Roman" w:cs="Arial"/>
          <w:b/>
          <w:kern w:val="0"/>
          <w:sz w:val="44"/>
          <w:szCs w:val="44"/>
          <w:lang w:eastAsia="en-GB"/>
          <w14:ligatures w14:val="none"/>
        </w:rPr>
        <w:t>Student ID: 2424656</w:t>
      </w:r>
    </w:p>
    <w:p w14:paraId="69675E79" w14:textId="05D25C4D" w:rsidR="008174A7" w:rsidRPr="000646CF" w:rsidRDefault="008174A7" w:rsidP="008174A7">
      <w:pPr>
        <w:rPr>
          <w:rFonts w:eastAsia="Times New Roman" w:cs="Arial"/>
          <w:b/>
          <w:kern w:val="0"/>
          <w:sz w:val="44"/>
          <w:szCs w:val="44"/>
          <w:lang w:eastAsia="en-GB"/>
          <w14:ligatures w14:val="none"/>
        </w:rPr>
      </w:pPr>
      <w:r w:rsidRPr="000646CF">
        <w:rPr>
          <w:rFonts w:eastAsia="Times New Roman" w:cs="Arial"/>
          <w:b/>
          <w:kern w:val="0"/>
          <w:sz w:val="44"/>
          <w:szCs w:val="44"/>
          <w:lang w:eastAsia="en-GB"/>
          <w14:ligatures w14:val="none"/>
        </w:rPr>
        <w:t xml:space="preserve">Assignment Title: Task1 </w:t>
      </w:r>
      <w:r w:rsidRPr="000646CF">
        <w:rPr>
          <w:rFonts w:eastAsia="Times New Roman" w:cs="Arial"/>
          <w:b/>
          <w:kern w:val="0"/>
          <w:sz w:val="44"/>
          <w:szCs w:val="44"/>
          <w:lang w:eastAsia="en-GB"/>
          <w14:ligatures w14:val="none"/>
        </w:rPr>
        <w:t>Individual Written Business Plan.</w:t>
      </w:r>
    </w:p>
    <w:p w14:paraId="09886E85" w14:textId="4981891D" w:rsidR="008174A7" w:rsidRPr="000646CF" w:rsidRDefault="008174A7" w:rsidP="008174A7">
      <w:pPr>
        <w:spacing w:before="120" w:after="120"/>
        <w:rPr>
          <w:rFonts w:eastAsia="Times New Roman" w:cs="Arial"/>
          <w:b/>
          <w:bCs/>
          <w:kern w:val="0"/>
          <w:sz w:val="44"/>
          <w:szCs w:val="44"/>
          <w:lang w:eastAsia="en-GB"/>
          <w14:ligatures w14:val="none"/>
        </w:rPr>
      </w:pPr>
      <w:r w:rsidRPr="000646CF">
        <w:rPr>
          <w:rFonts w:eastAsia="Times New Roman" w:cs="Arial"/>
          <w:b/>
          <w:kern w:val="0"/>
          <w:sz w:val="44"/>
          <w:szCs w:val="44"/>
          <w:lang w:eastAsia="en-GB"/>
          <w14:ligatures w14:val="none"/>
        </w:rPr>
        <w:t>Lecture</w:t>
      </w:r>
      <w:r w:rsidR="000646CF">
        <w:rPr>
          <w:rFonts w:eastAsia="Times New Roman" w:cs="Arial"/>
          <w:b/>
          <w:kern w:val="0"/>
          <w:sz w:val="44"/>
          <w:szCs w:val="44"/>
          <w:lang w:eastAsia="en-GB"/>
          <w14:ligatures w14:val="none"/>
        </w:rPr>
        <w:t>’s</w:t>
      </w:r>
      <w:r w:rsidRPr="000646CF">
        <w:rPr>
          <w:rFonts w:eastAsia="Times New Roman" w:cs="Arial"/>
          <w:b/>
          <w:kern w:val="0"/>
          <w:sz w:val="44"/>
          <w:szCs w:val="44"/>
          <w:lang w:eastAsia="en-GB"/>
          <w14:ligatures w14:val="none"/>
        </w:rPr>
        <w:t xml:space="preserve">: </w:t>
      </w:r>
      <w:r w:rsidRPr="000646CF">
        <w:rPr>
          <w:rFonts w:eastAsia="Times New Roman" w:cs="Arial"/>
          <w:b/>
          <w:bCs/>
          <w:kern w:val="0"/>
          <w:sz w:val="44"/>
          <w:szCs w:val="44"/>
          <w:lang w:eastAsia="en-GB"/>
          <w14:ligatures w14:val="none"/>
        </w:rPr>
        <w:t>Chung Lai Johnny Wan</w:t>
      </w:r>
    </w:p>
    <w:p w14:paraId="37E8F284" w14:textId="5204A547" w:rsidR="008174A7" w:rsidRDefault="008174A7" w:rsidP="008174A7">
      <w:pPr>
        <w:rPr>
          <w:rFonts w:eastAsia="Times New Roman" w:cs="Arial"/>
          <w:b/>
          <w:kern w:val="0"/>
          <w:sz w:val="22"/>
          <w:szCs w:val="22"/>
          <w:lang w:eastAsia="en-GB"/>
          <w14:ligatures w14:val="none"/>
        </w:rPr>
      </w:pPr>
    </w:p>
    <w:p w14:paraId="24B3C72E" w14:textId="77777777" w:rsidR="008174A7" w:rsidRDefault="008174A7" w:rsidP="007A1754">
      <w:pPr>
        <w:jc w:val="center"/>
      </w:pPr>
    </w:p>
    <w:p w14:paraId="40CA5735" w14:textId="77777777" w:rsidR="008174A7" w:rsidRDefault="008174A7" w:rsidP="007A1754">
      <w:pPr>
        <w:jc w:val="center"/>
      </w:pPr>
    </w:p>
    <w:p w14:paraId="3371A607" w14:textId="77777777" w:rsidR="008174A7" w:rsidRDefault="008174A7" w:rsidP="007A1754">
      <w:pPr>
        <w:jc w:val="center"/>
      </w:pPr>
    </w:p>
    <w:p w14:paraId="238E76DD" w14:textId="77777777" w:rsidR="008174A7" w:rsidRDefault="008174A7" w:rsidP="007A1754">
      <w:pPr>
        <w:jc w:val="center"/>
      </w:pPr>
    </w:p>
    <w:p w14:paraId="0CB1714A" w14:textId="77777777" w:rsidR="000646CF" w:rsidRDefault="000646CF" w:rsidP="007A1754">
      <w:pPr>
        <w:jc w:val="center"/>
      </w:pPr>
    </w:p>
    <w:p w14:paraId="3F910C14" w14:textId="77777777" w:rsidR="000646CF" w:rsidRDefault="000646CF" w:rsidP="007A1754">
      <w:pPr>
        <w:jc w:val="center"/>
      </w:pPr>
    </w:p>
    <w:p w14:paraId="3E370DED" w14:textId="77777777" w:rsidR="000646CF" w:rsidRDefault="000646CF" w:rsidP="007A1754">
      <w:pPr>
        <w:jc w:val="center"/>
      </w:pPr>
    </w:p>
    <w:p w14:paraId="5BC17715" w14:textId="77777777" w:rsidR="000646CF" w:rsidRDefault="000646CF" w:rsidP="007A1754">
      <w:pPr>
        <w:jc w:val="center"/>
      </w:pPr>
    </w:p>
    <w:p w14:paraId="77DD6706" w14:textId="77777777" w:rsidR="000646CF" w:rsidRDefault="000646CF" w:rsidP="007A1754">
      <w:pPr>
        <w:jc w:val="center"/>
      </w:pPr>
    </w:p>
    <w:p w14:paraId="66EB53DA" w14:textId="77777777" w:rsidR="000646CF" w:rsidRDefault="000646CF" w:rsidP="007A1754">
      <w:pPr>
        <w:jc w:val="center"/>
      </w:pPr>
    </w:p>
    <w:p w14:paraId="363AF19B" w14:textId="77777777" w:rsidR="000646CF" w:rsidRDefault="000646CF" w:rsidP="007A1754">
      <w:pPr>
        <w:jc w:val="center"/>
      </w:pPr>
    </w:p>
    <w:p w14:paraId="2BA5836C" w14:textId="29FB2A32" w:rsidR="007A1754" w:rsidRPr="00896E0A" w:rsidRDefault="007A1754" w:rsidP="007A1754">
      <w:pPr>
        <w:jc w:val="center"/>
        <w:rPr>
          <w:sz w:val="96"/>
          <w:szCs w:val="96"/>
        </w:rPr>
      </w:pPr>
      <w:proofErr w:type="spellStart"/>
      <w:r w:rsidRPr="00896E0A">
        <w:rPr>
          <w:sz w:val="96"/>
          <w:szCs w:val="96"/>
        </w:rPr>
        <w:lastRenderedPageBreak/>
        <w:t>EcoBlend</w:t>
      </w:r>
      <w:proofErr w:type="spellEnd"/>
      <w:r w:rsidRPr="00896E0A">
        <w:rPr>
          <w:sz w:val="96"/>
          <w:szCs w:val="96"/>
        </w:rPr>
        <w:t xml:space="preserve"> Smoothies – Sustainable Smoothie Café Business Plan</w:t>
      </w:r>
    </w:p>
    <w:p w14:paraId="01A6B26D" w14:textId="77777777" w:rsidR="007A1754" w:rsidRPr="00896E0A" w:rsidRDefault="007A1754">
      <w:pPr>
        <w:spacing w:line="278" w:lineRule="auto"/>
        <w:jc w:val="left"/>
        <w:rPr>
          <w:sz w:val="96"/>
          <w:szCs w:val="96"/>
        </w:rPr>
      </w:pPr>
      <w:r w:rsidRPr="00896E0A">
        <w:rPr>
          <w:sz w:val="96"/>
          <w:szCs w:val="96"/>
        </w:rPr>
        <w:br w:type="page"/>
      </w:r>
    </w:p>
    <w:sdt>
      <w:sdtPr>
        <w:rPr>
          <w:rFonts w:ascii="Arial" w:eastAsiaTheme="minorHAnsi" w:hAnsi="Arial" w:cstheme="minorBidi"/>
          <w:color w:val="auto"/>
          <w:kern w:val="2"/>
          <w:sz w:val="24"/>
          <w:szCs w:val="24"/>
          <w:lang w:val="en-GB"/>
          <w14:ligatures w14:val="standardContextual"/>
        </w:rPr>
        <w:id w:val="-1855948121"/>
        <w:docPartObj>
          <w:docPartGallery w:val="Table of Contents"/>
          <w:docPartUnique/>
        </w:docPartObj>
      </w:sdtPr>
      <w:sdtEndPr>
        <w:rPr>
          <w:b/>
          <w:bCs/>
          <w:noProof/>
        </w:rPr>
      </w:sdtEndPr>
      <w:sdtContent>
        <w:p w14:paraId="4A8DD5F2" w14:textId="69E6DEAC" w:rsidR="003C2B4F" w:rsidRPr="003C2B4F" w:rsidRDefault="003C2B4F" w:rsidP="003C2B4F">
          <w:pPr>
            <w:pStyle w:val="TOCHeading"/>
            <w:jc w:val="center"/>
            <w:rPr>
              <w:color w:val="000000" w:themeColor="text1"/>
            </w:rPr>
          </w:pPr>
          <w:r w:rsidRPr="003C2B4F">
            <w:rPr>
              <w:color w:val="000000" w:themeColor="text1"/>
            </w:rPr>
            <w:t>Table of Contents</w:t>
          </w:r>
        </w:p>
        <w:p w14:paraId="57A80FEF" w14:textId="10E3EEA5" w:rsidR="003C2B4F" w:rsidRDefault="003C2B4F">
          <w:pPr>
            <w:pStyle w:val="TOC1"/>
            <w:tabs>
              <w:tab w:val="right" w:leader="dot" w:pos="9350"/>
            </w:tabs>
            <w:rPr>
              <w:noProof/>
            </w:rPr>
          </w:pPr>
          <w:r>
            <w:fldChar w:fldCharType="begin"/>
          </w:r>
          <w:r>
            <w:instrText xml:space="preserve"> TOC \o "1-3" \h \z \u </w:instrText>
          </w:r>
          <w:r>
            <w:fldChar w:fldCharType="separate"/>
          </w:r>
          <w:hyperlink w:anchor="_Toc212123104" w:history="1">
            <w:r w:rsidRPr="00EB3114">
              <w:rPr>
                <w:rStyle w:val="Hyperlink"/>
                <w:noProof/>
              </w:rPr>
              <w:t>Overview of the Business Idea</w:t>
            </w:r>
            <w:r>
              <w:rPr>
                <w:noProof/>
                <w:webHidden/>
              </w:rPr>
              <w:tab/>
            </w:r>
            <w:r>
              <w:rPr>
                <w:noProof/>
                <w:webHidden/>
              </w:rPr>
              <w:fldChar w:fldCharType="begin"/>
            </w:r>
            <w:r>
              <w:rPr>
                <w:noProof/>
                <w:webHidden/>
              </w:rPr>
              <w:instrText xml:space="preserve"> PAGEREF _Toc212123104 \h </w:instrText>
            </w:r>
            <w:r>
              <w:rPr>
                <w:noProof/>
                <w:webHidden/>
              </w:rPr>
            </w:r>
            <w:r>
              <w:rPr>
                <w:noProof/>
                <w:webHidden/>
              </w:rPr>
              <w:fldChar w:fldCharType="separate"/>
            </w:r>
            <w:r>
              <w:rPr>
                <w:noProof/>
                <w:webHidden/>
              </w:rPr>
              <w:t>3</w:t>
            </w:r>
            <w:r>
              <w:rPr>
                <w:noProof/>
                <w:webHidden/>
              </w:rPr>
              <w:fldChar w:fldCharType="end"/>
            </w:r>
          </w:hyperlink>
        </w:p>
        <w:p w14:paraId="65783916" w14:textId="214A54A6" w:rsidR="003C2B4F" w:rsidRDefault="003C2B4F">
          <w:pPr>
            <w:pStyle w:val="TOC2"/>
            <w:tabs>
              <w:tab w:val="right" w:leader="dot" w:pos="9350"/>
            </w:tabs>
            <w:rPr>
              <w:noProof/>
            </w:rPr>
          </w:pPr>
          <w:hyperlink w:anchor="_Toc212123105" w:history="1">
            <w:r w:rsidRPr="00EB3114">
              <w:rPr>
                <w:rStyle w:val="Hyperlink"/>
                <w:noProof/>
              </w:rPr>
              <w:t>Products and Services:</w:t>
            </w:r>
            <w:r>
              <w:rPr>
                <w:noProof/>
                <w:webHidden/>
              </w:rPr>
              <w:tab/>
            </w:r>
            <w:r>
              <w:rPr>
                <w:noProof/>
                <w:webHidden/>
              </w:rPr>
              <w:fldChar w:fldCharType="begin"/>
            </w:r>
            <w:r>
              <w:rPr>
                <w:noProof/>
                <w:webHidden/>
              </w:rPr>
              <w:instrText xml:space="preserve"> PAGEREF _Toc212123105 \h </w:instrText>
            </w:r>
            <w:r>
              <w:rPr>
                <w:noProof/>
                <w:webHidden/>
              </w:rPr>
            </w:r>
            <w:r>
              <w:rPr>
                <w:noProof/>
                <w:webHidden/>
              </w:rPr>
              <w:fldChar w:fldCharType="separate"/>
            </w:r>
            <w:r>
              <w:rPr>
                <w:noProof/>
                <w:webHidden/>
              </w:rPr>
              <w:t>3</w:t>
            </w:r>
            <w:r>
              <w:rPr>
                <w:noProof/>
                <w:webHidden/>
              </w:rPr>
              <w:fldChar w:fldCharType="end"/>
            </w:r>
          </w:hyperlink>
        </w:p>
        <w:p w14:paraId="5032E519" w14:textId="3E44BFD3" w:rsidR="003C2B4F" w:rsidRDefault="003C2B4F">
          <w:pPr>
            <w:pStyle w:val="TOC2"/>
            <w:tabs>
              <w:tab w:val="right" w:leader="dot" w:pos="9350"/>
            </w:tabs>
            <w:rPr>
              <w:noProof/>
            </w:rPr>
          </w:pPr>
          <w:hyperlink w:anchor="_Toc212123106" w:history="1">
            <w:r w:rsidRPr="00EB3114">
              <w:rPr>
                <w:rStyle w:val="Hyperlink"/>
                <w:noProof/>
              </w:rPr>
              <w:t>Target Market:</w:t>
            </w:r>
            <w:r>
              <w:rPr>
                <w:noProof/>
                <w:webHidden/>
              </w:rPr>
              <w:tab/>
            </w:r>
            <w:r>
              <w:rPr>
                <w:noProof/>
                <w:webHidden/>
              </w:rPr>
              <w:fldChar w:fldCharType="begin"/>
            </w:r>
            <w:r>
              <w:rPr>
                <w:noProof/>
                <w:webHidden/>
              </w:rPr>
              <w:instrText xml:space="preserve"> PAGEREF _Toc212123106 \h </w:instrText>
            </w:r>
            <w:r>
              <w:rPr>
                <w:noProof/>
                <w:webHidden/>
              </w:rPr>
            </w:r>
            <w:r>
              <w:rPr>
                <w:noProof/>
                <w:webHidden/>
              </w:rPr>
              <w:fldChar w:fldCharType="separate"/>
            </w:r>
            <w:r>
              <w:rPr>
                <w:noProof/>
                <w:webHidden/>
              </w:rPr>
              <w:t>3</w:t>
            </w:r>
            <w:r>
              <w:rPr>
                <w:noProof/>
                <w:webHidden/>
              </w:rPr>
              <w:fldChar w:fldCharType="end"/>
            </w:r>
          </w:hyperlink>
        </w:p>
        <w:p w14:paraId="4B8BBD55" w14:textId="3922CD4F" w:rsidR="003C2B4F" w:rsidRDefault="003C2B4F">
          <w:pPr>
            <w:pStyle w:val="TOC2"/>
            <w:tabs>
              <w:tab w:val="right" w:leader="dot" w:pos="9350"/>
            </w:tabs>
            <w:rPr>
              <w:noProof/>
            </w:rPr>
          </w:pPr>
          <w:hyperlink w:anchor="_Toc212123107" w:history="1">
            <w:r w:rsidRPr="00EB3114">
              <w:rPr>
                <w:rStyle w:val="Hyperlink"/>
                <w:noProof/>
              </w:rPr>
              <w:t>Management Structure and Legal Format:</w:t>
            </w:r>
            <w:r>
              <w:rPr>
                <w:noProof/>
                <w:webHidden/>
              </w:rPr>
              <w:tab/>
            </w:r>
            <w:r>
              <w:rPr>
                <w:noProof/>
                <w:webHidden/>
              </w:rPr>
              <w:fldChar w:fldCharType="begin"/>
            </w:r>
            <w:r>
              <w:rPr>
                <w:noProof/>
                <w:webHidden/>
              </w:rPr>
              <w:instrText xml:space="preserve"> PAGEREF _Toc212123107 \h </w:instrText>
            </w:r>
            <w:r>
              <w:rPr>
                <w:noProof/>
                <w:webHidden/>
              </w:rPr>
            </w:r>
            <w:r>
              <w:rPr>
                <w:noProof/>
                <w:webHidden/>
              </w:rPr>
              <w:fldChar w:fldCharType="separate"/>
            </w:r>
            <w:r>
              <w:rPr>
                <w:noProof/>
                <w:webHidden/>
              </w:rPr>
              <w:t>3</w:t>
            </w:r>
            <w:r>
              <w:rPr>
                <w:noProof/>
                <w:webHidden/>
              </w:rPr>
              <w:fldChar w:fldCharType="end"/>
            </w:r>
          </w:hyperlink>
        </w:p>
        <w:p w14:paraId="4AEB4A22" w14:textId="1DFC63C6" w:rsidR="003C2B4F" w:rsidRDefault="003C2B4F">
          <w:pPr>
            <w:pStyle w:val="TOC2"/>
            <w:tabs>
              <w:tab w:val="right" w:leader="dot" w:pos="9350"/>
            </w:tabs>
            <w:rPr>
              <w:noProof/>
            </w:rPr>
          </w:pPr>
          <w:hyperlink w:anchor="_Toc212123108" w:history="1">
            <w:r w:rsidRPr="00EB3114">
              <w:rPr>
                <w:rStyle w:val="Hyperlink"/>
                <w:noProof/>
              </w:rPr>
              <w:t>Feasibility Snapshot:</w:t>
            </w:r>
            <w:r>
              <w:rPr>
                <w:noProof/>
                <w:webHidden/>
              </w:rPr>
              <w:tab/>
            </w:r>
            <w:r>
              <w:rPr>
                <w:noProof/>
                <w:webHidden/>
              </w:rPr>
              <w:fldChar w:fldCharType="begin"/>
            </w:r>
            <w:r>
              <w:rPr>
                <w:noProof/>
                <w:webHidden/>
              </w:rPr>
              <w:instrText xml:space="preserve"> PAGEREF _Toc212123108 \h </w:instrText>
            </w:r>
            <w:r>
              <w:rPr>
                <w:noProof/>
                <w:webHidden/>
              </w:rPr>
            </w:r>
            <w:r>
              <w:rPr>
                <w:noProof/>
                <w:webHidden/>
              </w:rPr>
              <w:fldChar w:fldCharType="separate"/>
            </w:r>
            <w:r>
              <w:rPr>
                <w:noProof/>
                <w:webHidden/>
              </w:rPr>
              <w:t>4</w:t>
            </w:r>
            <w:r>
              <w:rPr>
                <w:noProof/>
                <w:webHidden/>
              </w:rPr>
              <w:fldChar w:fldCharType="end"/>
            </w:r>
          </w:hyperlink>
        </w:p>
        <w:p w14:paraId="3F87D58A" w14:textId="01995CEC" w:rsidR="003C2B4F" w:rsidRDefault="003C2B4F">
          <w:pPr>
            <w:pStyle w:val="TOC1"/>
            <w:tabs>
              <w:tab w:val="right" w:leader="dot" w:pos="9350"/>
            </w:tabs>
            <w:rPr>
              <w:noProof/>
            </w:rPr>
          </w:pPr>
          <w:hyperlink w:anchor="_Toc212123109" w:history="1">
            <w:r w:rsidRPr="00EB3114">
              <w:rPr>
                <w:rStyle w:val="Hyperlink"/>
                <w:noProof/>
              </w:rPr>
              <w:t>Environmental Analysis (PESTEL)</w:t>
            </w:r>
            <w:r>
              <w:rPr>
                <w:noProof/>
                <w:webHidden/>
              </w:rPr>
              <w:tab/>
            </w:r>
            <w:r>
              <w:rPr>
                <w:noProof/>
                <w:webHidden/>
              </w:rPr>
              <w:fldChar w:fldCharType="begin"/>
            </w:r>
            <w:r>
              <w:rPr>
                <w:noProof/>
                <w:webHidden/>
              </w:rPr>
              <w:instrText xml:space="preserve"> PAGEREF _Toc212123109 \h </w:instrText>
            </w:r>
            <w:r>
              <w:rPr>
                <w:noProof/>
                <w:webHidden/>
              </w:rPr>
            </w:r>
            <w:r>
              <w:rPr>
                <w:noProof/>
                <w:webHidden/>
              </w:rPr>
              <w:fldChar w:fldCharType="separate"/>
            </w:r>
            <w:r>
              <w:rPr>
                <w:noProof/>
                <w:webHidden/>
              </w:rPr>
              <w:t>4</w:t>
            </w:r>
            <w:r>
              <w:rPr>
                <w:noProof/>
                <w:webHidden/>
              </w:rPr>
              <w:fldChar w:fldCharType="end"/>
            </w:r>
          </w:hyperlink>
        </w:p>
        <w:p w14:paraId="5917EB25" w14:textId="3BD0D904" w:rsidR="003C2B4F" w:rsidRDefault="003C2B4F">
          <w:pPr>
            <w:pStyle w:val="TOC2"/>
            <w:tabs>
              <w:tab w:val="right" w:leader="dot" w:pos="9350"/>
            </w:tabs>
            <w:rPr>
              <w:noProof/>
            </w:rPr>
          </w:pPr>
          <w:hyperlink w:anchor="_Toc212123110" w:history="1">
            <w:r w:rsidRPr="00EB3114">
              <w:rPr>
                <w:rStyle w:val="Hyperlink"/>
                <w:noProof/>
              </w:rPr>
              <w:t>Critical Discussion</w:t>
            </w:r>
            <w:r>
              <w:rPr>
                <w:noProof/>
                <w:webHidden/>
              </w:rPr>
              <w:tab/>
            </w:r>
            <w:r>
              <w:rPr>
                <w:noProof/>
                <w:webHidden/>
              </w:rPr>
              <w:fldChar w:fldCharType="begin"/>
            </w:r>
            <w:r>
              <w:rPr>
                <w:noProof/>
                <w:webHidden/>
              </w:rPr>
              <w:instrText xml:space="preserve"> PAGEREF _Toc212123110 \h </w:instrText>
            </w:r>
            <w:r>
              <w:rPr>
                <w:noProof/>
                <w:webHidden/>
              </w:rPr>
            </w:r>
            <w:r>
              <w:rPr>
                <w:noProof/>
                <w:webHidden/>
              </w:rPr>
              <w:fldChar w:fldCharType="separate"/>
            </w:r>
            <w:r>
              <w:rPr>
                <w:noProof/>
                <w:webHidden/>
              </w:rPr>
              <w:t>5</w:t>
            </w:r>
            <w:r>
              <w:rPr>
                <w:noProof/>
                <w:webHidden/>
              </w:rPr>
              <w:fldChar w:fldCharType="end"/>
            </w:r>
          </w:hyperlink>
        </w:p>
        <w:p w14:paraId="05A4C662" w14:textId="7B843F31" w:rsidR="003C2B4F" w:rsidRDefault="003C2B4F">
          <w:pPr>
            <w:pStyle w:val="TOC1"/>
            <w:tabs>
              <w:tab w:val="right" w:leader="dot" w:pos="9350"/>
            </w:tabs>
            <w:rPr>
              <w:noProof/>
            </w:rPr>
          </w:pPr>
          <w:hyperlink w:anchor="_Toc212123111" w:history="1">
            <w:r w:rsidRPr="00EB3114">
              <w:rPr>
                <w:rStyle w:val="Hyperlink"/>
                <w:noProof/>
              </w:rPr>
              <w:t>Marketing Strategy</w:t>
            </w:r>
            <w:r>
              <w:rPr>
                <w:noProof/>
                <w:webHidden/>
              </w:rPr>
              <w:tab/>
            </w:r>
            <w:r>
              <w:rPr>
                <w:noProof/>
                <w:webHidden/>
              </w:rPr>
              <w:fldChar w:fldCharType="begin"/>
            </w:r>
            <w:r>
              <w:rPr>
                <w:noProof/>
                <w:webHidden/>
              </w:rPr>
              <w:instrText xml:space="preserve"> PAGEREF _Toc212123111 \h </w:instrText>
            </w:r>
            <w:r>
              <w:rPr>
                <w:noProof/>
                <w:webHidden/>
              </w:rPr>
            </w:r>
            <w:r>
              <w:rPr>
                <w:noProof/>
                <w:webHidden/>
              </w:rPr>
              <w:fldChar w:fldCharType="separate"/>
            </w:r>
            <w:r>
              <w:rPr>
                <w:noProof/>
                <w:webHidden/>
              </w:rPr>
              <w:t>6</w:t>
            </w:r>
            <w:r>
              <w:rPr>
                <w:noProof/>
                <w:webHidden/>
              </w:rPr>
              <w:fldChar w:fldCharType="end"/>
            </w:r>
          </w:hyperlink>
        </w:p>
        <w:p w14:paraId="1D5B4C36" w14:textId="1410302A" w:rsidR="003C2B4F" w:rsidRDefault="003C2B4F">
          <w:pPr>
            <w:pStyle w:val="TOC2"/>
            <w:tabs>
              <w:tab w:val="right" w:leader="dot" w:pos="9350"/>
            </w:tabs>
            <w:rPr>
              <w:noProof/>
            </w:rPr>
          </w:pPr>
          <w:hyperlink w:anchor="_Toc212123112" w:history="1">
            <w:r w:rsidRPr="00EB3114">
              <w:rPr>
                <w:rStyle w:val="Hyperlink"/>
                <w:noProof/>
              </w:rPr>
              <w:t>STP Model (Segmentation, Targeting, Positioning)</w:t>
            </w:r>
            <w:r>
              <w:rPr>
                <w:noProof/>
                <w:webHidden/>
              </w:rPr>
              <w:tab/>
            </w:r>
            <w:r>
              <w:rPr>
                <w:noProof/>
                <w:webHidden/>
              </w:rPr>
              <w:fldChar w:fldCharType="begin"/>
            </w:r>
            <w:r>
              <w:rPr>
                <w:noProof/>
                <w:webHidden/>
              </w:rPr>
              <w:instrText xml:space="preserve"> PAGEREF _Toc212123112 \h </w:instrText>
            </w:r>
            <w:r>
              <w:rPr>
                <w:noProof/>
                <w:webHidden/>
              </w:rPr>
            </w:r>
            <w:r>
              <w:rPr>
                <w:noProof/>
                <w:webHidden/>
              </w:rPr>
              <w:fldChar w:fldCharType="separate"/>
            </w:r>
            <w:r>
              <w:rPr>
                <w:noProof/>
                <w:webHidden/>
              </w:rPr>
              <w:t>6</w:t>
            </w:r>
            <w:r>
              <w:rPr>
                <w:noProof/>
                <w:webHidden/>
              </w:rPr>
              <w:fldChar w:fldCharType="end"/>
            </w:r>
          </w:hyperlink>
        </w:p>
        <w:p w14:paraId="52876658" w14:textId="4ADFA651" w:rsidR="003C2B4F" w:rsidRDefault="003C2B4F">
          <w:pPr>
            <w:pStyle w:val="TOC2"/>
            <w:tabs>
              <w:tab w:val="right" w:leader="dot" w:pos="9350"/>
            </w:tabs>
            <w:rPr>
              <w:noProof/>
            </w:rPr>
          </w:pPr>
          <w:hyperlink w:anchor="_Toc212123113" w:history="1">
            <w:r w:rsidRPr="00EB3114">
              <w:rPr>
                <w:rStyle w:val="Hyperlink"/>
                <w:noProof/>
              </w:rPr>
              <w:t>7Ps Marketing Mix</w:t>
            </w:r>
            <w:r>
              <w:rPr>
                <w:noProof/>
                <w:webHidden/>
              </w:rPr>
              <w:tab/>
            </w:r>
            <w:r>
              <w:rPr>
                <w:noProof/>
                <w:webHidden/>
              </w:rPr>
              <w:fldChar w:fldCharType="begin"/>
            </w:r>
            <w:r>
              <w:rPr>
                <w:noProof/>
                <w:webHidden/>
              </w:rPr>
              <w:instrText xml:space="preserve"> PAGEREF _Toc212123113 \h </w:instrText>
            </w:r>
            <w:r>
              <w:rPr>
                <w:noProof/>
                <w:webHidden/>
              </w:rPr>
            </w:r>
            <w:r>
              <w:rPr>
                <w:noProof/>
                <w:webHidden/>
              </w:rPr>
              <w:fldChar w:fldCharType="separate"/>
            </w:r>
            <w:r>
              <w:rPr>
                <w:noProof/>
                <w:webHidden/>
              </w:rPr>
              <w:t>6</w:t>
            </w:r>
            <w:r>
              <w:rPr>
                <w:noProof/>
                <w:webHidden/>
              </w:rPr>
              <w:fldChar w:fldCharType="end"/>
            </w:r>
          </w:hyperlink>
        </w:p>
        <w:p w14:paraId="2F6E16AF" w14:textId="6A44DCD9" w:rsidR="003C2B4F" w:rsidRDefault="003C2B4F">
          <w:pPr>
            <w:pStyle w:val="TOC2"/>
            <w:tabs>
              <w:tab w:val="right" w:leader="dot" w:pos="9350"/>
            </w:tabs>
            <w:rPr>
              <w:noProof/>
            </w:rPr>
          </w:pPr>
          <w:hyperlink w:anchor="_Toc212123114" w:history="1">
            <w:r w:rsidRPr="00EB3114">
              <w:rPr>
                <w:rStyle w:val="Hyperlink"/>
                <w:noProof/>
              </w:rPr>
              <w:t>Analytical Summary</w:t>
            </w:r>
            <w:r>
              <w:rPr>
                <w:noProof/>
                <w:webHidden/>
              </w:rPr>
              <w:tab/>
            </w:r>
            <w:r>
              <w:rPr>
                <w:noProof/>
                <w:webHidden/>
              </w:rPr>
              <w:fldChar w:fldCharType="begin"/>
            </w:r>
            <w:r>
              <w:rPr>
                <w:noProof/>
                <w:webHidden/>
              </w:rPr>
              <w:instrText xml:space="preserve"> PAGEREF _Toc212123114 \h </w:instrText>
            </w:r>
            <w:r>
              <w:rPr>
                <w:noProof/>
                <w:webHidden/>
              </w:rPr>
            </w:r>
            <w:r>
              <w:rPr>
                <w:noProof/>
                <w:webHidden/>
              </w:rPr>
              <w:fldChar w:fldCharType="separate"/>
            </w:r>
            <w:r>
              <w:rPr>
                <w:noProof/>
                <w:webHidden/>
              </w:rPr>
              <w:t>7</w:t>
            </w:r>
            <w:r>
              <w:rPr>
                <w:noProof/>
                <w:webHidden/>
              </w:rPr>
              <w:fldChar w:fldCharType="end"/>
            </w:r>
          </w:hyperlink>
        </w:p>
        <w:p w14:paraId="2D6913D0" w14:textId="2262D67E" w:rsidR="003C2B4F" w:rsidRDefault="003C2B4F">
          <w:pPr>
            <w:pStyle w:val="TOC1"/>
            <w:tabs>
              <w:tab w:val="right" w:leader="dot" w:pos="9350"/>
            </w:tabs>
            <w:rPr>
              <w:noProof/>
            </w:rPr>
          </w:pPr>
          <w:hyperlink w:anchor="_Toc212123115" w:history="1">
            <w:r w:rsidRPr="00EB3114">
              <w:rPr>
                <w:rStyle w:val="Hyperlink"/>
                <w:noProof/>
              </w:rPr>
              <w:t>Funding Requirement &amp; Month-One Startup Expenses</w:t>
            </w:r>
            <w:r>
              <w:rPr>
                <w:noProof/>
                <w:webHidden/>
              </w:rPr>
              <w:tab/>
            </w:r>
            <w:r>
              <w:rPr>
                <w:noProof/>
                <w:webHidden/>
              </w:rPr>
              <w:fldChar w:fldCharType="begin"/>
            </w:r>
            <w:r>
              <w:rPr>
                <w:noProof/>
                <w:webHidden/>
              </w:rPr>
              <w:instrText xml:space="preserve"> PAGEREF _Toc212123115 \h </w:instrText>
            </w:r>
            <w:r>
              <w:rPr>
                <w:noProof/>
                <w:webHidden/>
              </w:rPr>
            </w:r>
            <w:r>
              <w:rPr>
                <w:noProof/>
                <w:webHidden/>
              </w:rPr>
              <w:fldChar w:fldCharType="separate"/>
            </w:r>
            <w:r>
              <w:rPr>
                <w:noProof/>
                <w:webHidden/>
              </w:rPr>
              <w:t>8</w:t>
            </w:r>
            <w:r>
              <w:rPr>
                <w:noProof/>
                <w:webHidden/>
              </w:rPr>
              <w:fldChar w:fldCharType="end"/>
            </w:r>
          </w:hyperlink>
        </w:p>
        <w:p w14:paraId="3329DD0B" w14:textId="487C01F4" w:rsidR="003C2B4F" w:rsidRDefault="003C2B4F">
          <w:pPr>
            <w:pStyle w:val="TOC2"/>
            <w:tabs>
              <w:tab w:val="right" w:leader="dot" w:pos="9350"/>
            </w:tabs>
            <w:rPr>
              <w:noProof/>
            </w:rPr>
          </w:pPr>
          <w:hyperlink w:anchor="_Toc212123116" w:history="1">
            <w:r w:rsidRPr="00EB3114">
              <w:rPr>
                <w:rStyle w:val="Hyperlink"/>
                <w:noProof/>
              </w:rPr>
              <w:t>Funding Requirement and Sources</w:t>
            </w:r>
            <w:r>
              <w:rPr>
                <w:noProof/>
                <w:webHidden/>
              </w:rPr>
              <w:tab/>
            </w:r>
            <w:r>
              <w:rPr>
                <w:noProof/>
                <w:webHidden/>
              </w:rPr>
              <w:fldChar w:fldCharType="begin"/>
            </w:r>
            <w:r>
              <w:rPr>
                <w:noProof/>
                <w:webHidden/>
              </w:rPr>
              <w:instrText xml:space="preserve"> PAGEREF _Toc212123116 \h </w:instrText>
            </w:r>
            <w:r>
              <w:rPr>
                <w:noProof/>
                <w:webHidden/>
              </w:rPr>
            </w:r>
            <w:r>
              <w:rPr>
                <w:noProof/>
                <w:webHidden/>
              </w:rPr>
              <w:fldChar w:fldCharType="separate"/>
            </w:r>
            <w:r>
              <w:rPr>
                <w:noProof/>
                <w:webHidden/>
              </w:rPr>
              <w:t>8</w:t>
            </w:r>
            <w:r>
              <w:rPr>
                <w:noProof/>
                <w:webHidden/>
              </w:rPr>
              <w:fldChar w:fldCharType="end"/>
            </w:r>
          </w:hyperlink>
        </w:p>
        <w:p w14:paraId="6811B799" w14:textId="0921B1C1" w:rsidR="003C2B4F" w:rsidRDefault="003C2B4F">
          <w:pPr>
            <w:pStyle w:val="TOC2"/>
            <w:tabs>
              <w:tab w:val="right" w:leader="dot" w:pos="9350"/>
            </w:tabs>
            <w:rPr>
              <w:noProof/>
            </w:rPr>
          </w:pPr>
          <w:hyperlink w:anchor="_Toc212123117" w:history="1">
            <w:r w:rsidRPr="00EB3114">
              <w:rPr>
                <w:rStyle w:val="Hyperlink"/>
                <w:noProof/>
              </w:rPr>
              <w:t>Month-One Startup Expenses</w:t>
            </w:r>
            <w:r>
              <w:rPr>
                <w:noProof/>
                <w:webHidden/>
              </w:rPr>
              <w:tab/>
            </w:r>
            <w:r>
              <w:rPr>
                <w:noProof/>
                <w:webHidden/>
              </w:rPr>
              <w:fldChar w:fldCharType="begin"/>
            </w:r>
            <w:r>
              <w:rPr>
                <w:noProof/>
                <w:webHidden/>
              </w:rPr>
              <w:instrText xml:space="preserve"> PAGEREF _Toc212123117 \h </w:instrText>
            </w:r>
            <w:r>
              <w:rPr>
                <w:noProof/>
                <w:webHidden/>
              </w:rPr>
            </w:r>
            <w:r>
              <w:rPr>
                <w:noProof/>
                <w:webHidden/>
              </w:rPr>
              <w:fldChar w:fldCharType="separate"/>
            </w:r>
            <w:r>
              <w:rPr>
                <w:noProof/>
                <w:webHidden/>
              </w:rPr>
              <w:t>8</w:t>
            </w:r>
            <w:r>
              <w:rPr>
                <w:noProof/>
                <w:webHidden/>
              </w:rPr>
              <w:fldChar w:fldCharType="end"/>
            </w:r>
          </w:hyperlink>
        </w:p>
        <w:p w14:paraId="0ABD692A" w14:textId="3F5F4127" w:rsidR="003C2B4F" w:rsidRDefault="003C2B4F">
          <w:pPr>
            <w:pStyle w:val="TOC2"/>
            <w:tabs>
              <w:tab w:val="right" w:leader="dot" w:pos="9350"/>
            </w:tabs>
            <w:rPr>
              <w:noProof/>
            </w:rPr>
          </w:pPr>
          <w:hyperlink w:anchor="_Toc212123118" w:history="1">
            <w:r w:rsidRPr="00EB3114">
              <w:rPr>
                <w:rStyle w:val="Hyperlink"/>
                <w:noProof/>
              </w:rPr>
              <w:t>Analytical Summary</w:t>
            </w:r>
            <w:r>
              <w:rPr>
                <w:noProof/>
                <w:webHidden/>
              </w:rPr>
              <w:tab/>
            </w:r>
            <w:r>
              <w:rPr>
                <w:noProof/>
                <w:webHidden/>
              </w:rPr>
              <w:fldChar w:fldCharType="begin"/>
            </w:r>
            <w:r>
              <w:rPr>
                <w:noProof/>
                <w:webHidden/>
              </w:rPr>
              <w:instrText xml:space="preserve"> PAGEREF _Toc212123118 \h </w:instrText>
            </w:r>
            <w:r>
              <w:rPr>
                <w:noProof/>
                <w:webHidden/>
              </w:rPr>
            </w:r>
            <w:r>
              <w:rPr>
                <w:noProof/>
                <w:webHidden/>
              </w:rPr>
              <w:fldChar w:fldCharType="separate"/>
            </w:r>
            <w:r>
              <w:rPr>
                <w:noProof/>
                <w:webHidden/>
              </w:rPr>
              <w:t>9</w:t>
            </w:r>
            <w:r>
              <w:rPr>
                <w:noProof/>
                <w:webHidden/>
              </w:rPr>
              <w:fldChar w:fldCharType="end"/>
            </w:r>
          </w:hyperlink>
        </w:p>
        <w:p w14:paraId="1F78180C" w14:textId="47F17518" w:rsidR="003C2B4F" w:rsidRDefault="003C2B4F">
          <w:pPr>
            <w:pStyle w:val="TOC1"/>
            <w:tabs>
              <w:tab w:val="right" w:leader="dot" w:pos="9350"/>
            </w:tabs>
            <w:rPr>
              <w:noProof/>
            </w:rPr>
          </w:pPr>
          <w:hyperlink w:anchor="_Toc212123119" w:history="1">
            <w:r w:rsidRPr="00EB3114">
              <w:rPr>
                <w:rStyle w:val="Hyperlink"/>
                <w:noProof/>
              </w:rPr>
              <w:t>References</w:t>
            </w:r>
            <w:r>
              <w:rPr>
                <w:noProof/>
                <w:webHidden/>
              </w:rPr>
              <w:tab/>
            </w:r>
            <w:r>
              <w:rPr>
                <w:noProof/>
                <w:webHidden/>
              </w:rPr>
              <w:fldChar w:fldCharType="begin"/>
            </w:r>
            <w:r>
              <w:rPr>
                <w:noProof/>
                <w:webHidden/>
              </w:rPr>
              <w:instrText xml:space="preserve"> PAGEREF _Toc212123119 \h </w:instrText>
            </w:r>
            <w:r>
              <w:rPr>
                <w:noProof/>
                <w:webHidden/>
              </w:rPr>
            </w:r>
            <w:r>
              <w:rPr>
                <w:noProof/>
                <w:webHidden/>
              </w:rPr>
              <w:fldChar w:fldCharType="separate"/>
            </w:r>
            <w:r>
              <w:rPr>
                <w:noProof/>
                <w:webHidden/>
              </w:rPr>
              <w:t>11</w:t>
            </w:r>
            <w:r>
              <w:rPr>
                <w:noProof/>
                <w:webHidden/>
              </w:rPr>
              <w:fldChar w:fldCharType="end"/>
            </w:r>
          </w:hyperlink>
        </w:p>
        <w:p w14:paraId="3E557443" w14:textId="1525E5A0" w:rsidR="003C2B4F" w:rsidRDefault="003C2B4F">
          <w:r>
            <w:rPr>
              <w:b/>
              <w:bCs/>
              <w:noProof/>
            </w:rPr>
            <w:fldChar w:fldCharType="end"/>
          </w:r>
        </w:p>
      </w:sdtContent>
    </w:sdt>
    <w:p w14:paraId="047D8965" w14:textId="7317B6BE" w:rsidR="007A1754" w:rsidRDefault="007A1754">
      <w:pPr>
        <w:spacing w:line="278" w:lineRule="auto"/>
        <w:jc w:val="left"/>
      </w:pPr>
      <w:r>
        <w:br w:type="page"/>
      </w:r>
    </w:p>
    <w:p w14:paraId="749499CC" w14:textId="77777777" w:rsidR="00E25994" w:rsidRDefault="00E25994" w:rsidP="00E25994">
      <w:pPr>
        <w:pStyle w:val="Heading1"/>
      </w:pPr>
      <w:bookmarkStart w:id="0" w:name="_Toc212123104"/>
      <w:r w:rsidRPr="00E25994">
        <w:lastRenderedPageBreak/>
        <w:t>Overview of the Business Idea</w:t>
      </w:r>
      <w:bookmarkEnd w:id="0"/>
    </w:p>
    <w:p w14:paraId="3B684FB9" w14:textId="03DD1136" w:rsidR="00E25994" w:rsidRDefault="00E25994" w:rsidP="00E25994">
      <w:pPr>
        <w:jc w:val="left"/>
      </w:pPr>
      <w:proofErr w:type="spellStart"/>
      <w:r>
        <w:t>EcoSip</w:t>
      </w:r>
      <w:proofErr w:type="spellEnd"/>
      <w:r>
        <w:t xml:space="preserve"> Café Ltd is a sustainable and take-away beverage company operating in Birmingham and offering locally sourced organic coffee and plant-based beverages in compostable cups. The company responds to the rise in cities focusing on green production by ensuring that ethical sourcing is combined with online ordering to minimise wastage. Its distinct value proposition is of the delivery of zero-plastic products and carbon-neutral operations based on renewable energy and local supply chains. Many other rival cafes simply present generic eco-messages to which they cannot prove to offer carbon offsetting; </w:t>
      </w:r>
      <w:proofErr w:type="spellStart"/>
      <w:r>
        <w:t>EcoSip</w:t>
      </w:r>
      <w:proofErr w:type="spellEnd"/>
      <w:r>
        <w:t xml:space="preserve"> will be involved in a partnership with certified green certifiers in the UK.</w:t>
      </w:r>
    </w:p>
    <w:p w14:paraId="2BC73E68" w14:textId="77777777" w:rsidR="00E25994" w:rsidRDefault="00E25994" w:rsidP="00E25994">
      <w:pPr>
        <w:pStyle w:val="Heading2"/>
      </w:pPr>
      <w:bookmarkStart w:id="1" w:name="_Toc212123105"/>
      <w:r>
        <w:t>Products and Services:</w:t>
      </w:r>
      <w:bookmarkEnd w:id="1"/>
    </w:p>
    <w:p w14:paraId="62E73772" w14:textId="0249DB63" w:rsidR="00E25994" w:rsidRDefault="00E25994" w:rsidP="00E25994">
      <w:pPr>
        <w:jc w:val="left"/>
      </w:pPr>
      <w:r>
        <w:t>Hyatt Coffee Shop menu provides high-quality coffee, ice coffee, and healthier options, including oat and almond latte macchiato. The additional services will be a digital pre-order application, QR loyalty programme, and discounts on users of re-usable cups. The rotations offered by seasons help local farmers and ensure the variety of the menu.</w:t>
      </w:r>
    </w:p>
    <w:p w14:paraId="5B470527" w14:textId="77777777" w:rsidR="00E25994" w:rsidRDefault="00E25994" w:rsidP="00E25994">
      <w:pPr>
        <w:pStyle w:val="Heading2"/>
      </w:pPr>
      <w:bookmarkStart w:id="2" w:name="_Toc212123106"/>
      <w:r>
        <w:t>Target Market:</w:t>
      </w:r>
      <w:bookmarkEnd w:id="2"/>
    </w:p>
    <w:p w14:paraId="0BB1F5A9" w14:textId="667222EE" w:rsidR="00E25994" w:rsidRDefault="00E25994" w:rsidP="00E25994">
      <w:pPr>
        <w:jc w:val="left"/>
      </w:pPr>
      <w:proofErr w:type="spellStart"/>
      <w:r>
        <w:t>EcoSip</w:t>
      </w:r>
      <w:proofErr w:type="spellEnd"/>
      <w:r>
        <w:t xml:space="preserve"> focuses on the young population segment that is featured by professionals aged 20-40 in the centres of cities and appreciated sustainability, speed, and transparency. According to the market research conducted by Statista (2024), more than 7 out of 10 consumers in the UK favour brands that have commitments towards environmental matters, which supports the strategic fit of </w:t>
      </w:r>
      <w:proofErr w:type="spellStart"/>
      <w:r>
        <w:t>EcoSip</w:t>
      </w:r>
      <w:proofErr w:type="spellEnd"/>
      <w:r>
        <w:t xml:space="preserve"> to this segment that keeps expanding.</w:t>
      </w:r>
    </w:p>
    <w:p w14:paraId="6460B8AF" w14:textId="77777777" w:rsidR="00E25994" w:rsidRDefault="00E25994" w:rsidP="00E25994">
      <w:pPr>
        <w:pStyle w:val="Heading2"/>
      </w:pPr>
      <w:bookmarkStart w:id="3" w:name="_Toc212123107"/>
      <w:r w:rsidRPr="00E25994">
        <w:t>Management Structure and Legal Format:</w:t>
      </w:r>
      <w:bookmarkEnd w:id="3"/>
    </w:p>
    <w:p w14:paraId="32A06298" w14:textId="6D9A0B68" w:rsidR="00E25994" w:rsidRDefault="00E25994" w:rsidP="00E25994">
      <w:pPr>
        <w:jc w:val="left"/>
      </w:pPr>
      <w:r>
        <w:t xml:space="preserve">The company will be an operating business in the form of a Private Limited Company (Ltd) registered at Companies House. This framework provides a limited liability nature, official credibility of investors and government grants on green SMEs. The management team will include the Founder (Lead of Operations and Finance), a Marketing Manager, a Barista Supervisor, and a Sustainability Advisor. In the initial year, the overheads will </w:t>
      </w:r>
      <w:r>
        <w:lastRenderedPageBreak/>
        <w:t>be contained through outsourcing of external accounting and legal services, but in ensuring compliance.</w:t>
      </w:r>
    </w:p>
    <w:p w14:paraId="4DF3301E" w14:textId="77777777" w:rsidR="00E25994" w:rsidRDefault="00E25994" w:rsidP="00E25994">
      <w:pPr>
        <w:pStyle w:val="Heading2"/>
      </w:pPr>
      <w:bookmarkStart w:id="4" w:name="_Toc212123108"/>
      <w:r>
        <w:t>Feasibility Snapshot:</w:t>
      </w:r>
      <w:bookmarkEnd w:id="4"/>
    </w:p>
    <w:p w14:paraId="0589D302" w14:textId="77777777" w:rsidR="00E25994" w:rsidRDefault="00E25994" w:rsidP="00E25994">
      <w:pPr>
        <w:jc w:val="left"/>
      </w:pPr>
      <w:r>
        <w:t xml:space="preserve">Initial cost will be estimated to be £25,000 (equipment, lease deposit, inventory and supplies, marketing, all at the start) of which 10k is equipment, seemed 5k lease deposit, 7k inventory and supplies and 3k marketing. The </w:t>
      </w:r>
      <w:proofErr w:type="spellStart"/>
      <w:r>
        <w:t>break even</w:t>
      </w:r>
      <w:proofErr w:type="spellEnd"/>
      <w:r>
        <w:t xml:space="preserve"> is estimated to be achieved in six months at the day sales of 350 pounds a day and a gross margin of 60 percent. The operational sustainability and cost-efficiency will also be observed through monthly reviews of cash-flows and Audit of suppliers.</w:t>
      </w:r>
    </w:p>
    <w:p w14:paraId="13709A9E" w14:textId="3D72CF74" w:rsidR="00E25994" w:rsidRDefault="00E25994" w:rsidP="00E25994">
      <w:pPr>
        <w:pStyle w:val="Heading1"/>
      </w:pPr>
      <w:bookmarkStart w:id="5" w:name="_Toc212123109"/>
      <w:r w:rsidRPr="00E25994">
        <w:t>Environmental Analysis (PESTEL)</w:t>
      </w:r>
      <w:bookmarkEnd w:id="5"/>
    </w:p>
    <w:tbl>
      <w:tblPr>
        <w:tblStyle w:val="TableGrid"/>
        <w:tblW w:w="11790" w:type="dxa"/>
        <w:tblInd w:w="-1265" w:type="dxa"/>
        <w:tblLook w:val="04A0" w:firstRow="1" w:lastRow="0" w:firstColumn="1" w:lastColumn="0" w:noHBand="0" w:noVBand="1"/>
      </w:tblPr>
      <w:tblGrid>
        <w:gridCol w:w="1883"/>
        <w:gridCol w:w="2983"/>
        <w:gridCol w:w="3282"/>
        <w:gridCol w:w="3642"/>
      </w:tblGrid>
      <w:tr w:rsidR="00E25994" w:rsidRPr="00E25994" w14:paraId="18F19440" w14:textId="77777777" w:rsidTr="005D3884">
        <w:tc>
          <w:tcPr>
            <w:tcW w:w="1751" w:type="dxa"/>
            <w:shd w:val="clear" w:color="auto" w:fill="8EAADB" w:themeFill="accent1" w:themeFillTint="99"/>
          </w:tcPr>
          <w:p w14:paraId="054B8ED6" w14:textId="77777777" w:rsidR="00E25994" w:rsidRPr="005D3884" w:rsidRDefault="00E25994" w:rsidP="00E25994">
            <w:pPr>
              <w:jc w:val="left"/>
              <w:rPr>
                <w:b/>
                <w:bCs/>
              </w:rPr>
            </w:pPr>
            <w:r w:rsidRPr="005D3884">
              <w:rPr>
                <w:b/>
                <w:bCs/>
              </w:rPr>
              <w:t>Factor</w:t>
            </w:r>
          </w:p>
        </w:tc>
        <w:tc>
          <w:tcPr>
            <w:tcW w:w="3019" w:type="dxa"/>
            <w:shd w:val="clear" w:color="auto" w:fill="8EAADB" w:themeFill="accent1" w:themeFillTint="99"/>
          </w:tcPr>
          <w:p w14:paraId="3EB34F3B" w14:textId="77777777" w:rsidR="00E25994" w:rsidRPr="005D3884" w:rsidRDefault="00E25994" w:rsidP="00E25994">
            <w:pPr>
              <w:jc w:val="left"/>
              <w:rPr>
                <w:b/>
                <w:bCs/>
              </w:rPr>
            </w:pPr>
            <w:r w:rsidRPr="005D3884">
              <w:rPr>
                <w:b/>
                <w:bCs/>
              </w:rPr>
              <w:t>Current Trend / Evidence (UK 2024–25)</w:t>
            </w:r>
          </w:p>
        </w:tc>
        <w:tc>
          <w:tcPr>
            <w:tcW w:w="3330" w:type="dxa"/>
            <w:shd w:val="clear" w:color="auto" w:fill="8EAADB" w:themeFill="accent1" w:themeFillTint="99"/>
          </w:tcPr>
          <w:p w14:paraId="7FF359B4" w14:textId="77777777" w:rsidR="00E25994" w:rsidRPr="005D3884" w:rsidRDefault="00E25994" w:rsidP="00E25994">
            <w:pPr>
              <w:jc w:val="left"/>
              <w:rPr>
                <w:b/>
                <w:bCs/>
              </w:rPr>
            </w:pPr>
            <w:r w:rsidRPr="005D3884">
              <w:rPr>
                <w:b/>
                <w:bCs/>
              </w:rPr>
              <w:t xml:space="preserve">Opportunity for </w:t>
            </w:r>
            <w:proofErr w:type="spellStart"/>
            <w:r w:rsidRPr="005D3884">
              <w:rPr>
                <w:b/>
                <w:bCs/>
              </w:rPr>
              <w:t>EcoSip</w:t>
            </w:r>
            <w:proofErr w:type="spellEnd"/>
            <w:r w:rsidRPr="005D3884">
              <w:rPr>
                <w:b/>
                <w:bCs/>
              </w:rPr>
              <w:t xml:space="preserve"> Café Ltd</w:t>
            </w:r>
          </w:p>
        </w:tc>
        <w:tc>
          <w:tcPr>
            <w:tcW w:w="3690" w:type="dxa"/>
            <w:shd w:val="clear" w:color="auto" w:fill="8EAADB" w:themeFill="accent1" w:themeFillTint="99"/>
          </w:tcPr>
          <w:p w14:paraId="35C55556" w14:textId="77777777" w:rsidR="00E25994" w:rsidRPr="005D3884" w:rsidRDefault="00E25994" w:rsidP="00E25994">
            <w:pPr>
              <w:jc w:val="left"/>
              <w:rPr>
                <w:b/>
                <w:bCs/>
              </w:rPr>
            </w:pPr>
            <w:r w:rsidRPr="005D3884">
              <w:rPr>
                <w:b/>
                <w:bCs/>
              </w:rPr>
              <w:t>Threat / Risk &amp; Mitigation</w:t>
            </w:r>
          </w:p>
        </w:tc>
      </w:tr>
      <w:tr w:rsidR="00E25994" w:rsidRPr="00E25994" w14:paraId="5001E8BF" w14:textId="77777777" w:rsidTr="005D3884">
        <w:tc>
          <w:tcPr>
            <w:tcW w:w="1751" w:type="dxa"/>
            <w:shd w:val="clear" w:color="auto" w:fill="8EAADB" w:themeFill="accent1" w:themeFillTint="99"/>
          </w:tcPr>
          <w:p w14:paraId="06D120B6" w14:textId="77777777" w:rsidR="00E25994" w:rsidRPr="005D3884" w:rsidRDefault="00E25994" w:rsidP="00E25994">
            <w:pPr>
              <w:jc w:val="left"/>
              <w:rPr>
                <w:b/>
                <w:bCs/>
              </w:rPr>
            </w:pPr>
            <w:r w:rsidRPr="005D3884">
              <w:rPr>
                <w:b/>
                <w:bCs/>
              </w:rPr>
              <w:t>Political</w:t>
            </w:r>
          </w:p>
        </w:tc>
        <w:tc>
          <w:tcPr>
            <w:tcW w:w="3019" w:type="dxa"/>
            <w:shd w:val="clear" w:color="auto" w:fill="D9E2F3" w:themeFill="accent1" w:themeFillTint="33"/>
          </w:tcPr>
          <w:p w14:paraId="1FE0A835" w14:textId="77777777" w:rsidR="00E25994" w:rsidRPr="00E25994" w:rsidRDefault="00E25994" w:rsidP="00E25994">
            <w:pPr>
              <w:jc w:val="left"/>
            </w:pPr>
            <w:r w:rsidRPr="00E25994">
              <w:t>UK government continues supporting SME sustainability through tax reliefs and green start-up grants.</w:t>
            </w:r>
          </w:p>
        </w:tc>
        <w:tc>
          <w:tcPr>
            <w:tcW w:w="3330" w:type="dxa"/>
            <w:shd w:val="clear" w:color="auto" w:fill="D9E2F3" w:themeFill="accent1" w:themeFillTint="33"/>
          </w:tcPr>
          <w:p w14:paraId="08A1B4AD" w14:textId="58638DBC" w:rsidR="00E25994" w:rsidRPr="00E25994" w:rsidRDefault="00E25994" w:rsidP="00E25994">
            <w:pPr>
              <w:jc w:val="left"/>
            </w:pPr>
            <w:r w:rsidRPr="00E25994">
              <w:t xml:space="preserve">Access funding via the British Business Bank’s Net Zero programme to offset carbon footprint. </w:t>
            </w:r>
            <w:r>
              <w:t>(</w:t>
            </w:r>
            <w:r w:rsidRPr="00E25994">
              <w:t>British Business Bank</w:t>
            </w:r>
            <w:r>
              <w:t xml:space="preserve">, </w:t>
            </w:r>
            <w:r w:rsidRPr="00E25994">
              <w:t>2024)</w:t>
            </w:r>
          </w:p>
        </w:tc>
        <w:tc>
          <w:tcPr>
            <w:tcW w:w="3690" w:type="dxa"/>
            <w:shd w:val="clear" w:color="auto" w:fill="D9E2F3" w:themeFill="accent1" w:themeFillTint="33"/>
          </w:tcPr>
          <w:p w14:paraId="3E9D05E6" w14:textId="77777777" w:rsidR="00E25994" w:rsidRPr="00E25994" w:rsidRDefault="00E25994" w:rsidP="00E25994">
            <w:pPr>
              <w:jc w:val="left"/>
            </w:pPr>
            <w:r w:rsidRPr="00E25994">
              <w:t>Policy shifts or budget cuts to SME schemes could reduce available aid; maintain contingency fund.</w:t>
            </w:r>
          </w:p>
        </w:tc>
      </w:tr>
      <w:tr w:rsidR="00E25994" w:rsidRPr="00E25994" w14:paraId="4630C845" w14:textId="77777777" w:rsidTr="005D3884">
        <w:tc>
          <w:tcPr>
            <w:tcW w:w="1751" w:type="dxa"/>
            <w:shd w:val="clear" w:color="auto" w:fill="8EAADB" w:themeFill="accent1" w:themeFillTint="99"/>
          </w:tcPr>
          <w:p w14:paraId="744ABD7A" w14:textId="77777777" w:rsidR="00E25994" w:rsidRPr="005D3884" w:rsidRDefault="00E25994" w:rsidP="00E25994">
            <w:pPr>
              <w:jc w:val="left"/>
              <w:rPr>
                <w:b/>
                <w:bCs/>
              </w:rPr>
            </w:pPr>
            <w:r w:rsidRPr="005D3884">
              <w:rPr>
                <w:b/>
                <w:bCs/>
              </w:rPr>
              <w:t>Economic</w:t>
            </w:r>
          </w:p>
        </w:tc>
        <w:tc>
          <w:tcPr>
            <w:tcW w:w="3019" w:type="dxa"/>
            <w:shd w:val="clear" w:color="auto" w:fill="D9E2F3" w:themeFill="accent1" w:themeFillTint="33"/>
          </w:tcPr>
          <w:p w14:paraId="7253E635" w14:textId="77777777" w:rsidR="00E25994" w:rsidRPr="00E25994" w:rsidRDefault="00E25994" w:rsidP="00E25994">
            <w:pPr>
              <w:jc w:val="left"/>
            </w:pPr>
            <w:r w:rsidRPr="00E25994">
              <w:t>Inflation stabilising but consumer budgets remain tight; coffee prices fluctuate due to supply issues.</w:t>
            </w:r>
          </w:p>
        </w:tc>
        <w:tc>
          <w:tcPr>
            <w:tcW w:w="3330" w:type="dxa"/>
            <w:shd w:val="clear" w:color="auto" w:fill="D9E2F3" w:themeFill="accent1" w:themeFillTint="33"/>
          </w:tcPr>
          <w:p w14:paraId="17B366E2" w14:textId="7378BDE9" w:rsidR="00E25994" w:rsidRPr="00E25994" w:rsidRDefault="00E25994" w:rsidP="00E25994">
            <w:pPr>
              <w:jc w:val="left"/>
            </w:pPr>
            <w:r w:rsidRPr="00E25994">
              <w:t>Offer tiered pricing and loyalty rewards to retain cost-conscious customers</w:t>
            </w:r>
            <w:r>
              <w:t xml:space="preserve"> (</w:t>
            </w:r>
            <w:r w:rsidRPr="00E25994">
              <w:t>ONS</w:t>
            </w:r>
            <w:r>
              <w:t xml:space="preserve">, </w:t>
            </w:r>
            <w:r w:rsidRPr="00E25994">
              <w:t>2024)</w:t>
            </w:r>
          </w:p>
        </w:tc>
        <w:tc>
          <w:tcPr>
            <w:tcW w:w="3690" w:type="dxa"/>
            <w:shd w:val="clear" w:color="auto" w:fill="D9E2F3" w:themeFill="accent1" w:themeFillTint="33"/>
          </w:tcPr>
          <w:p w14:paraId="587EA7AB" w14:textId="77777777" w:rsidR="00E25994" w:rsidRPr="00E25994" w:rsidRDefault="00E25994" w:rsidP="00E25994">
            <w:pPr>
              <w:jc w:val="left"/>
            </w:pPr>
            <w:r w:rsidRPr="00E25994">
              <w:t>Rising import costs may affect margins; mitigate via local supplier agreements.</w:t>
            </w:r>
          </w:p>
        </w:tc>
      </w:tr>
      <w:tr w:rsidR="00E25994" w:rsidRPr="00E25994" w14:paraId="19F6F2AC" w14:textId="77777777" w:rsidTr="005D3884">
        <w:tc>
          <w:tcPr>
            <w:tcW w:w="1751" w:type="dxa"/>
            <w:shd w:val="clear" w:color="auto" w:fill="8EAADB" w:themeFill="accent1" w:themeFillTint="99"/>
          </w:tcPr>
          <w:p w14:paraId="587FCF63" w14:textId="77777777" w:rsidR="00E25994" w:rsidRPr="005D3884" w:rsidRDefault="00E25994" w:rsidP="00E25994">
            <w:pPr>
              <w:jc w:val="left"/>
              <w:rPr>
                <w:b/>
                <w:bCs/>
              </w:rPr>
            </w:pPr>
            <w:r w:rsidRPr="005D3884">
              <w:rPr>
                <w:b/>
                <w:bCs/>
              </w:rPr>
              <w:t>Social</w:t>
            </w:r>
          </w:p>
        </w:tc>
        <w:tc>
          <w:tcPr>
            <w:tcW w:w="3019" w:type="dxa"/>
            <w:shd w:val="clear" w:color="auto" w:fill="D9E2F3" w:themeFill="accent1" w:themeFillTint="33"/>
          </w:tcPr>
          <w:p w14:paraId="3A43FE61" w14:textId="77777777" w:rsidR="00E25994" w:rsidRPr="00E25994" w:rsidRDefault="00E25994" w:rsidP="00E25994">
            <w:pPr>
              <w:jc w:val="left"/>
            </w:pPr>
            <w:r w:rsidRPr="00E25994">
              <w:t>70%+ of consumers prefer brands with verified environmental credentials; lifestyle trends favour sustainable choices.</w:t>
            </w:r>
          </w:p>
        </w:tc>
        <w:tc>
          <w:tcPr>
            <w:tcW w:w="3330" w:type="dxa"/>
            <w:shd w:val="clear" w:color="auto" w:fill="D9E2F3" w:themeFill="accent1" w:themeFillTint="33"/>
          </w:tcPr>
          <w:p w14:paraId="5D829AEA" w14:textId="20E64E5B" w:rsidR="00E25994" w:rsidRPr="00E25994" w:rsidRDefault="00E25994" w:rsidP="00E25994">
            <w:pPr>
              <w:jc w:val="left"/>
            </w:pPr>
            <w:r w:rsidRPr="00E25994">
              <w:t>Position brand as ethical and community-driven with transparent green audits</w:t>
            </w:r>
            <w:r>
              <w:t xml:space="preserve"> (</w:t>
            </w:r>
            <w:r w:rsidRPr="00E25994">
              <w:t>Statista</w:t>
            </w:r>
            <w:r>
              <w:t xml:space="preserve">, </w:t>
            </w:r>
            <w:r w:rsidRPr="00E25994">
              <w:t>2024)</w:t>
            </w:r>
          </w:p>
        </w:tc>
        <w:tc>
          <w:tcPr>
            <w:tcW w:w="3690" w:type="dxa"/>
            <w:shd w:val="clear" w:color="auto" w:fill="D9E2F3" w:themeFill="accent1" w:themeFillTint="33"/>
          </w:tcPr>
          <w:p w14:paraId="767DEE61" w14:textId="77777777" w:rsidR="00E25994" w:rsidRPr="00E25994" w:rsidRDefault="00E25994" w:rsidP="00E25994">
            <w:pPr>
              <w:jc w:val="left"/>
            </w:pPr>
            <w:r w:rsidRPr="00E25994">
              <w:t>Consumer scepticism of “greenwashing”; communicate verified impact metrics.</w:t>
            </w:r>
          </w:p>
        </w:tc>
      </w:tr>
      <w:tr w:rsidR="00E25994" w:rsidRPr="00E25994" w14:paraId="78E4CD96" w14:textId="77777777" w:rsidTr="005D3884">
        <w:tc>
          <w:tcPr>
            <w:tcW w:w="1751" w:type="dxa"/>
            <w:shd w:val="clear" w:color="auto" w:fill="8EAADB" w:themeFill="accent1" w:themeFillTint="99"/>
          </w:tcPr>
          <w:p w14:paraId="31C86349" w14:textId="77777777" w:rsidR="00E25994" w:rsidRPr="005D3884" w:rsidRDefault="00E25994" w:rsidP="00E25994">
            <w:pPr>
              <w:jc w:val="left"/>
              <w:rPr>
                <w:b/>
                <w:bCs/>
              </w:rPr>
            </w:pPr>
            <w:r w:rsidRPr="005D3884">
              <w:rPr>
                <w:b/>
                <w:bCs/>
              </w:rPr>
              <w:lastRenderedPageBreak/>
              <w:t>Technological</w:t>
            </w:r>
          </w:p>
        </w:tc>
        <w:tc>
          <w:tcPr>
            <w:tcW w:w="3019" w:type="dxa"/>
            <w:shd w:val="clear" w:color="auto" w:fill="D9E2F3" w:themeFill="accent1" w:themeFillTint="33"/>
          </w:tcPr>
          <w:p w14:paraId="6F95C733" w14:textId="77777777" w:rsidR="00E25994" w:rsidRPr="00E25994" w:rsidRDefault="00E25994" w:rsidP="00E25994">
            <w:pPr>
              <w:jc w:val="left"/>
            </w:pPr>
            <w:r w:rsidRPr="00E25994">
              <w:t>Mobile pre-ordering, contactless payments, and AI-based CRM adoption are rising in hospitality.</w:t>
            </w:r>
          </w:p>
        </w:tc>
        <w:tc>
          <w:tcPr>
            <w:tcW w:w="3330" w:type="dxa"/>
            <w:shd w:val="clear" w:color="auto" w:fill="D9E2F3" w:themeFill="accent1" w:themeFillTint="33"/>
          </w:tcPr>
          <w:p w14:paraId="6007EE01" w14:textId="69AEFC30" w:rsidR="00E25994" w:rsidRPr="00E25994" w:rsidRDefault="00E25994" w:rsidP="00E25994">
            <w:pPr>
              <w:jc w:val="left"/>
            </w:pPr>
            <w:r w:rsidRPr="00E25994">
              <w:t>Implement QR loyalty app and AI-enabled customer feedback analysis</w:t>
            </w:r>
            <w:r>
              <w:t xml:space="preserve"> (</w:t>
            </w:r>
            <w:r w:rsidRPr="00E25994">
              <w:t>Deloitte</w:t>
            </w:r>
            <w:r>
              <w:t xml:space="preserve">, </w:t>
            </w:r>
            <w:r w:rsidRPr="00E25994">
              <w:t>2024)</w:t>
            </w:r>
          </w:p>
        </w:tc>
        <w:tc>
          <w:tcPr>
            <w:tcW w:w="3690" w:type="dxa"/>
            <w:shd w:val="clear" w:color="auto" w:fill="D9E2F3" w:themeFill="accent1" w:themeFillTint="33"/>
          </w:tcPr>
          <w:p w14:paraId="2B428D95" w14:textId="77777777" w:rsidR="00E25994" w:rsidRPr="00E25994" w:rsidRDefault="00E25994" w:rsidP="00E25994">
            <w:pPr>
              <w:jc w:val="left"/>
            </w:pPr>
            <w:r w:rsidRPr="00E25994">
              <w:t>Overreliance on tech may exclude non-digital users; retain in-store ordering options.</w:t>
            </w:r>
          </w:p>
        </w:tc>
      </w:tr>
      <w:tr w:rsidR="00E25994" w:rsidRPr="00E25994" w14:paraId="4F2B67B7" w14:textId="77777777" w:rsidTr="005D3884">
        <w:tc>
          <w:tcPr>
            <w:tcW w:w="1751" w:type="dxa"/>
            <w:shd w:val="clear" w:color="auto" w:fill="8EAADB" w:themeFill="accent1" w:themeFillTint="99"/>
          </w:tcPr>
          <w:p w14:paraId="7CAFE9E0" w14:textId="77777777" w:rsidR="00E25994" w:rsidRPr="005D3884" w:rsidRDefault="00E25994" w:rsidP="00E25994">
            <w:pPr>
              <w:jc w:val="left"/>
              <w:rPr>
                <w:b/>
                <w:bCs/>
              </w:rPr>
            </w:pPr>
            <w:r w:rsidRPr="005D3884">
              <w:rPr>
                <w:b/>
                <w:bCs/>
              </w:rPr>
              <w:t>Environmental</w:t>
            </w:r>
          </w:p>
        </w:tc>
        <w:tc>
          <w:tcPr>
            <w:tcW w:w="3019" w:type="dxa"/>
            <w:shd w:val="clear" w:color="auto" w:fill="D9E2F3" w:themeFill="accent1" w:themeFillTint="33"/>
          </w:tcPr>
          <w:p w14:paraId="03AC3648" w14:textId="77777777" w:rsidR="00E25994" w:rsidRPr="00E25994" w:rsidRDefault="00E25994" w:rsidP="00E25994">
            <w:pPr>
              <w:jc w:val="left"/>
            </w:pPr>
            <w:r w:rsidRPr="00E25994">
              <w:t>Net-Zero 2050 targets driving pressure on foodservice carbon footprints.</w:t>
            </w:r>
          </w:p>
        </w:tc>
        <w:tc>
          <w:tcPr>
            <w:tcW w:w="3330" w:type="dxa"/>
            <w:shd w:val="clear" w:color="auto" w:fill="D9E2F3" w:themeFill="accent1" w:themeFillTint="33"/>
          </w:tcPr>
          <w:p w14:paraId="00AB1E09" w14:textId="4786EE79" w:rsidR="00E25994" w:rsidRPr="00E25994" w:rsidRDefault="00E25994" w:rsidP="00E25994">
            <w:pPr>
              <w:jc w:val="left"/>
            </w:pPr>
            <w:r w:rsidRPr="00E25994">
              <w:t>Use renewable energy, waste segregation, and compostable packaging to align with national goals</w:t>
            </w:r>
            <w:r>
              <w:t xml:space="preserve"> (</w:t>
            </w:r>
            <w:r w:rsidRPr="00E25994">
              <w:t>DEFRA</w:t>
            </w:r>
            <w:r>
              <w:t xml:space="preserve">, </w:t>
            </w:r>
            <w:r w:rsidRPr="00E25994">
              <w:t>2023)</w:t>
            </w:r>
          </w:p>
        </w:tc>
        <w:tc>
          <w:tcPr>
            <w:tcW w:w="3690" w:type="dxa"/>
            <w:shd w:val="clear" w:color="auto" w:fill="D9E2F3" w:themeFill="accent1" w:themeFillTint="33"/>
          </w:tcPr>
          <w:p w14:paraId="3FABE363" w14:textId="77777777" w:rsidR="00E25994" w:rsidRPr="00E25994" w:rsidRDefault="00E25994" w:rsidP="00E25994">
            <w:pPr>
              <w:jc w:val="left"/>
            </w:pPr>
            <w:r w:rsidRPr="00E25994">
              <w:t>Compliance costs; mitigate by phased ESG investment and local waste partnerships.</w:t>
            </w:r>
          </w:p>
        </w:tc>
      </w:tr>
      <w:tr w:rsidR="00E25994" w:rsidRPr="00E25994" w14:paraId="23DBE1EC" w14:textId="77777777" w:rsidTr="005D3884">
        <w:tc>
          <w:tcPr>
            <w:tcW w:w="1751" w:type="dxa"/>
            <w:shd w:val="clear" w:color="auto" w:fill="8EAADB" w:themeFill="accent1" w:themeFillTint="99"/>
          </w:tcPr>
          <w:p w14:paraId="4F36C3FA" w14:textId="77777777" w:rsidR="00E25994" w:rsidRPr="005D3884" w:rsidRDefault="00E25994" w:rsidP="00E25994">
            <w:pPr>
              <w:jc w:val="left"/>
              <w:rPr>
                <w:b/>
                <w:bCs/>
              </w:rPr>
            </w:pPr>
            <w:r w:rsidRPr="005D3884">
              <w:rPr>
                <w:b/>
                <w:bCs/>
              </w:rPr>
              <w:t>Legal</w:t>
            </w:r>
          </w:p>
        </w:tc>
        <w:tc>
          <w:tcPr>
            <w:tcW w:w="3019" w:type="dxa"/>
            <w:shd w:val="clear" w:color="auto" w:fill="D9E2F3" w:themeFill="accent1" w:themeFillTint="33"/>
          </w:tcPr>
          <w:p w14:paraId="03092843" w14:textId="77777777" w:rsidR="00E25994" w:rsidRPr="00E25994" w:rsidRDefault="00E25994" w:rsidP="00E25994">
            <w:pPr>
              <w:jc w:val="left"/>
            </w:pPr>
            <w:r w:rsidRPr="00E25994">
              <w:t>Strengthened post-Brexit UK GDPR and food-labelling laws require transparent operations.</w:t>
            </w:r>
          </w:p>
        </w:tc>
        <w:tc>
          <w:tcPr>
            <w:tcW w:w="3330" w:type="dxa"/>
            <w:shd w:val="clear" w:color="auto" w:fill="D9E2F3" w:themeFill="accent1" w:themeFillTint="33"/>
          </w:tcPr>
          <w:p w14:paraId="115A4F09" w14:textId="2B6C7D57" w:rsidR="00E25994" w:rsidRPr="00E25994" w:rsidRDefault="00E25994" w:rsidP="00E25994">
            <w:pPr>
              <w:jc w:val="left"/>
            </w:pPr>
            <w:r w:rsidRPr="00E25994">
              <w:t>Build trust through GDPR-compliant app design and allergen transparency</w:t>
            </w:r>
            <w:r>
              <w:t xml:space="preserve"> (</w:t>
            </w:r>
            <w:r w:rsidRPr="00E25994">
              <w:t>ICO</w:t>
            </w:r>
            <w:r>
              <w:t xml:space="preserve">, </w:t>
            </w:r>
            <w:r w:rsidRPr="00E25994">
              <w:t>2024)</w:t>
            </w:r>
          </w:p>
        </w:tc>
        <w:tc>
          <w:tcPr>
            <w:tcW w:w="3690" w:type="dxa"/>
            <w:shd w:val="clear" w:color="auto" w:fill="D9E2F3" w:themeFill="accent1" w:themeFillTint="33"/>
          </w:tcPr>
          <w:p w14:paraId="5096C4B1" w14:textId="77777777" w:rsidR="00E25994" w:rsidRPr="00E25994" w:rsidRDefault="00E25994" w:rsidP="00E25994">
            <w:pPr>
              <w:jc w:val="left"/>
            </w:pPr>
            <w:r w:rsidRPr="00E25994">
              <w:t>Non-compliance risks fines; maintain legal audits and staff training.</w:t>
            </w:r>
          </w:p>
        </w:tc>
      </w:tr>
    </w:tbl>
    <w:p w14:paraId="2A4FBB12" w14:textId="131CCDE1" w:rsidR="00E25994" w:rsidRDefault="00E25994" w:rsidP="00E25994">
      <w:pPr>
        <w:pStyle w:val="Heading2"/>
      </w:pPr>
      <w:bookmarkStart w:id="6" w:name="_Toc212123110"/>
      <w:r>
        <w:t>Critical Discussion</w:t>
      </w:r>
      <w:bookmarkEnd w:id="6"/>
      <w:r>
        <w:t xml:space="preserve"> </w:t>
      </w:r>
    </w:p>
    <w:p w14:paraId="4FC87D8D" w14:textId="77777777" w:rsidR="00E25994" w:rsidRDefault="00E25994" w:rsidP="00E25994">
      <w:pPr>
        <w:jc w:val="left"/>
      </w:pPr>
      <w:r>
        <w:t xml:space="preserve">The PESTEL analysis reveals that </w:t>
      </w:r>
      <w:proofErr w:type="spellStart"/>
      <w:r>
        <w:t>EcoSip</w:t>
      </w:r>
      <w:proofErr w:type="spellEnd"/>
      <w:r>
        <w:t xml:space="preserve"> Café Ltd has a favourable macro-environment that has a great deal in favour of green entrepreneurship. In financial terms, incentives provided by the government with respect to funding lessen financial risk and its social aspects with respect to sustainability, or brand match. The technological expansion can provide an efficient approach to marketing and customer data knowledge, yet the excessive use of the digital platform should be prevented to provide including. Economically, unstable inflation requires a fluctuating price and supplier diversification to safeguard the margin. </w:t>
      </w:r>
      <w:proofErr w:type="spellStart"/>
      <w:r>
        <w:t>EcoSip</w:t>
      </w:r>
      <w:proofErr w:type="spellEnd"/>
      <w:r>
        <w:t xml:space="preserve"> acquires a competitive edge in a twin direction: eco-friendly and ethically responsible early adopting of low-carbon operations and compliance with the GDPR, making the company environmentally and legally responsible. All these external factors combined present a strategic window that sustainable cafes can successfully exist in provided they remain flexible and open about implementation.</w:t>
      </w:r>
    </w:p>
    <w:p w14:paraId="27B796F9" w14:textId="68342255" w:rsidR="00E25994" w:rsidRDefault="00E25994" w:rsidP="00E25994">
      <w:pPr>
        <w:pStyle w:val="Heading1"/>
      </w:pPr>
      <w:bookmarkStart w:id="7" w:name="_Toc212123111"/>
      <w:r w:rsidRPr="00E25994">
        <w:lastRenderedPageBreak/>
        <w:t>Marketing Strategy</w:t>
      </w:r>
      <w:bookmarkEnd w:id="7"/>
    </w:p>
    <w:p w14:paraId="0F3011A0" w14:textId="661AA84E" w:rsidR="00E25994" w:rsidRDefault="00E25994" w:rsidP="00E25994">
      <w:pPr>
        <w:pStyle w:val="Heading2"/>
      </w:pPr>
      <w:bookmarkStart w:id="8" w:name="_Toc212123112"/>
      <w:r>
        <w:t>STP Model (Segmentation, Targeting, Positioning)</w:t>
      </w:r>
      <w:bookmarkEnd w:id="8"/>
    </w:p>
    <w:tbl>
      <w:tblPr>
        <w:tblStyle w:val="TableGrid"/>
        <w:tblW w:w="11790" w:type="dxa"/>
        <w:tblInd w:w="-1265" w:type="dxa"/>
        <w:tblLook w:val="04A0" w:firstRow="1" w:lastRow="0" w:firstColumn="1" w:lastColumn="0" w:noHBand="0" w:noVBand="1"/>
      </w:tblPr>
      <w:tblGrid>
        <w:gridCol w:w="1980"/>
        <w:gridCol w:w="4770"/>
        <w:gridCol w:w="5040"/>
      </w:tblGrid>
      <w:tr w:rsidR="005D3884" w:rsidRPr="00E25994" w14:paraId="58BC9AD0" w14:textId="77777777" w:rsidTr="005D3884">
        <w:tc>
          <w:tcPr>
            <w:tcW w:w="1980" w:type="dxa"/>
            <w:shd w:val="clear" w:color="auto" w:fill="8EAADB" w:themeFill="accent1" w:themeFillTint="99"/>
          </w:tcPr>
          <w:p w14:paraId="447F3F0D" w14:textId="77777777" w:rsidR="005D3884" w:rsidRPr="005D3884" w:rsidRDefault="005D3884" w:rsidP="005D3884">
            <w:pPr>
              <w:jc w:val="left"/>
              <w:rPr>
                <w:b/>
                <w:bCs/>
              </w:rPr>
            </w:pPr>
            <w:r w:rsidRPr="005D3884">
              <w:rPr>
                <w:b/>
                <w:bCs/>
              </w:rPr>
              <w:t>STP Element</w:t>
            </w:r>
          </w:p>
        </w:tc>
        <w:tc>
          <w:tcPr>
            <w:tcW w:w="4770" w:type="dxa"/>
            <w:shd w:val="clear" w:color="auto" w:fill="8EAADB" w:themeFill="accent1" w:themeFillTint="99"/>
          </w:tcPr>
          <w:p w14:paraId="60A2AA2A" w14:textId="77777777" w:rsidR="005D3884" w:rsidRPr="005D3884" w:rsidRDefault="005D3884" w:rsidP="005D3884">
            <w:pPr>
              <w:jc w:val="left"/>
              <w:rPr>
                <w:b/>
                <w:bCs/>
              </w:rPr>
            </w:pPr>
            <w:proofErr w:type="spellStart"/>
            <w:r w:rsidRPr="005D3884">
              <w:rPr>
                <w:b/>
                <w:bCs/>
              </w:rPr>
              <w:t>EcoSip</w:t>
            </w:r>
            <w:proofErr w:type="spellEnd"/>
            <w:r w:rsidRPr="005D3884">
              <w:rPr>
                <w:b/>
                <w:bCs/>
              </w:rPr>
              <w:t xml:space="preserve"> Café Ltd Application</w:t>
            </w:r>
          </w:p>
        </w:tc>
        <w:tc>
          <w:tcPr>
            <w:tcW w:w="5040" w:type="dxa"/>
            <w:shd w:val="clear" w:color="auto" w:fill="8EAADB" w:themeFill="accent1" w:themeFillTint="99"/>
          </w:tcPr>
          <w:p w14:paraId="5B67024B" w14:textId="77777777" w:rsidR="005D3884" w:rsidRPr="005D3884" w:rsidRDefault="005D3884" w:rsidP="005D3884">
            <w:pPr>
              <w:jc w:val="left"/>
              <w:rPr>
                <w:b/>
                <w:bCs/>
              </w:rPr>
            </w:pPr>
            <w:r w:rsidRPr="005D3884">
              <w:rPr>
                <w:b/>
                <w:bCs/>
              </w:rPr>
              <w:t>Purpose / Strategic Rationale</w:t>
            </w:r>
          </w:p>
        </w:tc>
      </w:tr>
      <w:tr w:rsidR="005D3884" w:rsidRPr="00E25994" w14:paraId="176C0C8C" w14:textId="77777777" w:rsidTr="005D3884">
        <w:tc>
          <w:tcPr>
            <w:tcW w:w="1980" w:type="dxa"/>
            <w:shd w:val="clear" w:color="auto" w:fill="8EAADB" w:themeFill="accent1" w:themeFillTint="99"/>
          </w:tcPr>
          <w:p w14:paraId="568C00B1" w14:textId="77777777" w:rsidR="005D3884" w:rsidRPr="005D3884" w:rsidRDefault="005D3884" w:rsidP="005D3884">
            <w:pPr>
              <w:jc w:val="left"/>
              <w:rPr>
                <w:b/>
                <w:bCs/>
              </w:rPr>
            </w:pPr>
            <w:r w:rsidRPr="005D3884">
              <w:rPr>
                <w:b/>
                <w:bCs/>
              </w:rPr>
              <w:t>Segmentation</w:t>
            </w:r>
          </w:p>
        </w:tc>
        <w:tc>
          <w:tcPr>
            <w:tcW w:w="4770" w:type="dxa"/>
            <w:shd w:val="clear" w:color="auto" w:fill="D9E2F3" w:themeFill="accent1" w:themeFillTint="33"/>
          </w:tcPr>
          <w:p w14:paraId="54036C0D" w14:textId="77777777" w:rsidR="005D3884" w:rsidRPr="00E25994" w:rsidRDefault="005D3884" w:rsidP="005D3884">
            <w:pPr>
              <w:jc w:val="left"/>
            </w:pPr>
            <w:r w:rsidRPr="00E25994">
              <w:t>Market divided by demographics (age, income), psychographics (eco-consciousness, health orientation), and behaviour (daily coffee habits).</w:t>
            </w:r>
          </w:p>
        </w:tc>
        <w:tc>
          <w:tcPr>
            <w:tcW w:w="5040" w:type="dxa"/>
            <w:shd w:val="clear" w:color="auto" w:fill="D9E2F3" w:themeFill="accent1" w:themeFillTint="33"/>
          </w:tcPr>
          <w:p w14:paraId="22552230" w14:textId="5AD63571" w:rsidR="005D3884" w:rsidRPr="00E25994" w:rsidRDefault="005D3884" w:rsidP="005D3884">
            <w:pPr>
              <w:jc w:val="left"/>
            </w:pPr>
            <w:r w:rsidRPr="00E25994">
              <w:t>Enables clear differentiation between mainstream consumers and eco-minded professionals seeking ethical consumption</w:t>
            </w:r>
            <w:r>
              <w:t xml:space="preserve"> (</w:t>
            </w:r>
            <w:r w:rsidRPr="00E25994">
              <w:t xml:space="preserve">Kotler </w:t>
            </w:r>
            <w:r>
              <w:t>and</w:t>
            </w:r>
            <w:r w:rsidRPr="00E25994">
              <w:t xml:space="preserve"> Armstrong</w:t>
            </w:r>
            <w:r>
              <w:t xml:space="preserve">, </w:t>
            </w:r>
            <w:r w:rsidRPr="00E25994">
              <w:t>2022)</w:t>
            </w:r>
          </w:p>
        </w:tc>
      </w:tr>
      <w:tr w:rsidR="005D3884" w:rsidRPr="00E25994" w14:paraId="077F54EC" w14:textId="77777777" w:rsidTr="005D3884">
        <w:tc>
          <w:tcPr>
            <w:tcW w:w="1980" w:type="dxa"/>
            <w:shd w:val="clear" w:color="auto" w:fill="8EAADB" w:themeFill="accent1" w:themeFillTint="99"/>
          </w:tcPr>
          <w:p w14:paraId="272A0BC3" w14:textId="77777777" w:rsidR="005D3884" w:rsidRPr="005D3884" w:rsidRDefault="005D3884" w:rsidP="005D3884">
            <w:pPr>
              <w:jc w:val="left"/>
              <w:rPr>
                <w:b/>
                <w:bCs/>
              </w:rPr>
            </w:pPr>
            <w:r w:rsidRPr="005D3884">
              <w:rPr>
                <w:b/>
                <w:bCs/>
              </w:rPr>
              <w:t>Targeting</w:t>
            </w:r>
          </w:p>
        </w:tc>
        <w:tc>
          <w:tcPr>
            <w:tcW w:w="4770" w:type="dxa"/>
            <w:shd w:val="clear" w:color="auto" w:fill="D9E2F3" w:themeFill="accent1" w:themeFillTint="33"/>
          </w:tcPr>
          <w:p w14:paraId="1311F476" w14:textId="77777777" w:rsidR="005D3884" w:rsidRPr="00E25994" w:rsidRDefault="005D3884" w:rsidP="005D3884">
            <w:pPr>
              <w:jc w:val="left"/>
            </w:pPr>
            <w:r w:rsidRPr="00E25994">
              <w:t>Primary target: 20–40-year-old urban professionals and students in Birmingham city centre. Secondary target: office-based workers in nearby corporate clusters.</w:t>
            </w:r>
          </w:p>
        </w:tc>
        <w:tc>
          <w:tcPr>
            <w:tcW w:w="5040" w:type="dxa"/>
            <w:shd w:val="clear" w:color="auto" w:fill="D9E2F3" w:themeFill="accent1" w:themeFillTint="33"/>
          </w:tcPr>
          <w:p w14:paraId="32DC0452" w14:textId="19C78C0E" w:rsidR="005D3884" w:rsidRPr="00E25994" w:rsidRDefault="005D3884" w:rsidP="005D3884">
            <w:pPr>
              <w:jc w:val="left"/>
            </w:pPr>
            <w:r w:rsidRPr="00E25994">
              <w:t>Focused marketing budget allocation to the highest footfall and repeat purchase segments</w:t>
            </w:r>
            <w:r>
              <w:t xml:space="preserve"> (</w:t>
            </w:r>
            <w:r w:rsidRPr="00E25994">
              <w:t>Euromonitor</w:t>
            </w:r>
            <w:r>
              <w:t xml:space="preserve">, </w:t>
            </w:r>
            <w:r w:rsidRPr="00E25994">
              <w:t>2023)</w:t>
            </w:r>
          </w:p>
        </w:tc>
      </w:tr>
      <w:tr w:rsidR="005D3884" w:rsidRPr="00E25994" w14:paraId="454A9DB3" w14:textId="77777777" w:rsidTr="005D3884">
        <w:tc>
          <w:tcPr>
            <w:tcW w:w="1980" w:type="dxa"/>
            <w:shd w:val="clear" w:color="auto" w:fill="8EAADB" w:themeFill="accent1" w:themeFillTint="99"/>
          </w:tcPr>
          <w:p w14:paraId="3AE9A5D8" w14:textId="77777777" w:rsidR="005D3884" w:rsidRPr="005D3884" w:rsidRDefault="005D3884" w:rsidP="005D3884">
            <w:pPr>
              <w:jc w:val="left"/>
              <w:rPr>
                <w:b/>
                <w:bCs/>
              </w:rPr>
            </w:pPr>
            <w:r w:rsidRPr="005D3884">
              <w:rPr>
                <w:b/>
                <w:bCs/>
              </w:rPr>
              <w:t>Positioning</w:t>
            </w:r>
          </w:p>
        </w:tc>
        <w:tc>
          <w:tcPr>
            <w:tcW w:w="4770" w:type="dxa"/>
            <w:shd w:val="clear" w:color="auto" w:fill="D9E2F3" w:themeFill="accent1" w:themeFillTint="33"/>
          </w:tcPr>
          <w:p w14:paraId="308C2D94" w14:textId="77777777" w:rsidR="005D3884" w:rsidRPr="00E25994" w:rsidRDefault="005D3884" w:rsidP="005D3884">
            <w:pPr>
              <w:jc w:val="left"/>
            </w:pPr>
            <w:r w:rsidRPr="00E25994">
              <w:t>“</w:t>
            </w:r>
            <w:proofErr w:type="spellStart"/>
            <w:r w:rsidRPr="00E25994">
              <w:t>EcoSip</w:t>
            </w:r>
            <w:proofErr w:type="spellEnd"/>
            <w:r w:rsidRPr="00E25994">
              <w:t xml:space="preserve"> — Birmingham’s zero-plastic, locally sourced coffee choice for modern sustainable lifestyles.”</w:t>
            </w:r>
          </w:p>
        </w:tc>
        <w:tc>
          <w:tcPr>
            <w:tcW w:w="5040" w:type="dxa"/>
            <w:shd w:val="clear" w:color="auto" w:fill="D9E2F3" w:themeFill="accent1" w:themeFillTint="33"/>
          </w:tcPr>
          <w:p w14:paraId="0CBD6601" w14:textId="4570C8C7" w:rsidR="005D3884" w:rsidRPr="00E25994" w:rsidRDefault="005D3884" w:rsidP="005D3884">
            <w:pPr>
              <w:jc w:val="left"/>
            </w:pPr>
            <w:r w:rsidRPr="00E25994">
              <w:t>Communicates ethical distinction and modern convenience, building brand loyalty and investor appeal</w:t>
            </w:r>
            <w:r>
              <w:t xml:space="preserve"> (</w:t>
            </w:r>
            <w:r w:rsidRPr="00E25994">
              <w:t>Statista</w:t>
            </w:r>
            <w:r>
              <w:t xml:space="preserve">, </w:t>
            </w:r>
            <w:r w:rsidRPr="00E25994">
              <w:t>2024)</w:t>
            </w:r>
          </w:p>
        </w:tc>
      </w:tr>
    </w:tbl>
    <w:p w14:paraId="24F92FD8" w14:textId="77777777" w:rsidR="00E25994" w:rsidRDefault="00E25994" w:rsidP="00E25994">
      <w:pPr>
        <w:jc w:val="left"/>
      </w:pPr>
    </w:p>
    <w:p w14:paraId="3F09E013" w14:textId="0DA39CA4" w:rsidR="00E25994" w:rsidRDefault="00E25994" w:rsidP="00E25994">
      <w:pPr>
        <w:pStyle w:val="Heading2"/>
      </w:pPr>
      <w:bookmarkStart w:id="9" w:name="_Toc212123113"/>
      <w:r w:rsidRPr="00E25994">
        <w:t>7Ps Marketing Mix</w:t>
      </w:r>
      <w:bookmarkEnd w:id="9"/>
    </w:p>
    <w:tbl>
      <w:tblPr>
        <w:tblStyle w:val="TableGrid"/>
        <w:tblW w:w="11790" w:type="dxa"/>
        <w:tblInd w:w="-1265" w:type="dxa"/>
        <w:tblLook w:val="04A0" w:firstRow="1" w:lastRow="0" w:firstColumn="1" w:lastColumn="0" w:noHBand="0" w:noVBand="1"/>
      </w:tblPr>
      <w:tblGrid>
        <w:gridCol w:w="3140"/>
        <w:gridCol w:w="3826"/>
        <w:gridCol w:w="4824"/>
      </w:tblGrid>
      <w:tr w:rsidR="005D3884" w:rsidRPr="00E25994" w14:paraId="7823D20D" w14:textId="77777777" w:rsidTr="005D3884">
        <w:tc>
          <w:tcPr>
            <w:tcW w:w="3140" w:type="dxa"/>
            <w:shd w:val="clear" w:color="auto" w:fill="8EAADB" w:themeFill="accent1" w:themeFillTint="99"/>
            <w:hideMark/>
          </w:tcPr>
          <w:p w14:paraId="21DA7465" w14:textId="77777777" w:rsidR="005D3884" w:rsidRPr="00E25994" w:rsidRDefault="005D3884" w:rsidP="005D3884">
            <w:pPr>
              <w:spacing w:after="160"/>
              <w:jc w:val="left"/>
              <w:rPr>
                <w:b/>
                <w:bCs/>
                <w:lang w:val="en-US"/>
              </w:rPr>
            </w:pPr>
            <w:r w:rsidRPr="00E25994">
              <w:rPr>
                <w:b/>
                <w:bCs/>
                <w:lang w:val="en-US"/>
              </w:rPr>
              <w:t>Marketing Element</w:t>
            </w:r>
          </w:p>
        </w:tc>
        <w:tc>
          <w:tcPr>
            <w:tcW w:w="0" w:type="auto"/>
            <w:shd w:val="clear" w:color="auto" w:fill="8EAADB" w:themeFill="accent1" w:themeFillTint="99"/>
            <w:hideMark/>
          </w:tcPr>
          <w:p w14:paraId="54B01032" w14:textId="77777777" w:rsidR="005D3884" w:rsidRPr="00E25994" w:rsidRDefault="005D3884" w:rsidP="005D3884">
            <w:pPr>
              <w:spacing w:after="160"/>
              <w:jc w:val="left"/>
              <w:rPr>
                <w:b/>
                <w:bCs/>
                <w:lang w:val="en-US"/>
              </w:rPr>
            </w:pPr>
            <w:proofErr w:type="spellStart"/>
            <w:r w:rsidRPr="00E25994">
              <w:rPr>
                <w:b/>
                <w:bCs/>
                <w:lang w:val="en-US"/>
              </w:rPr>
              <w:t>EcoSip</w:t>
            </w:r>
            <w:proofErr w:type="spellEnd"/>
            <w:r w:rsidRPr="00E25994">
              <w:rPr>
                <w:b/>
                <w:bCs/>
                <w:lang w:val="en-US"/>
              </w:rPr>
              <w:t xml:space="preserve"> Café Ltd Strategy</w:t>
            </w:r>
          </w:p>
        </w:tc>
        <w:tc>
          <w:tcPr>
            <w:tcW w:w="4824" w:type="dxa"/>
            <w:shd w:val="clear" w:color="auto" w:fill="8EAADB" w:themeFill="accent1" w:themeFillTint="99"/>
            <w:hideMark/>
          </w:tcPr>
          <w:p w14:paraId="016A2F46" w14:textId="77777777" w:rsidR="005D3884" w:rsidRPr="00E25994" w:rsidRDefault="005D3884" w:rsidP="005D3884">
            <w:pPr>
              <w:spacing w:after="160"/>
              <w:jc w:val="left"/>
              <w:rPr>
                <w:b/>
                <w:bCs/>
                <w:lang w:val="en-US"/>
              </w:rPr>
            </w:pPr>
            <w:r w:rsidRPr="00E25994">
              <w:rPr>
                <w:b/>
                <w:bCs/>
                <w:lang w:val="en-US"/>
              </w:rPr>
              <w:t>Justification / Value Added</w:t>
            </w:r>
          </w:p>
        </w:tc>
      </w:tr>
      <w:tr w:rsidR="005D3884" w:rsidRPr="00E25994" w14:paraId="5127A1E4" w14:textId="77777777" w:rsidTr="005D3884">
        <w:tc>
          <w:tcPr>
            <w:tcW w:w="3140" w:type="dxa"/>
            <w:shd w:val="clear" w:color="auto" w:fill="8EAADB" w:themeFill="accent1" w:themeFillTint="99"/>
            <w:hideMark/>
          </w:tcPr>
          <w:p w14:paraId="113E3AC1" w14:textId="77777777" w:rsidR="005D3884" w:rsidRPr="00E25994" w:rsidRDefault="005D3884" w:rsidP="005D3884">
            <w:pPr>
              <w:spacing w:after="160"/>
              <w:jc w:val="left"/>
              <w:rPr>
                <w:lang w:val="en-US"/>
              </w:rPr>
            </w:pPr>
            <w:r w:rsidRPr="00E25994">
              <w:rPr>
                <w:b/>
                <w:bCs/>
                <w:lang w:val="en-US"/>
              </w:rPr>
              <w:t>Product</w:t>
            </w:r>
          </w:p>
        </w:tc>
        <w:tc>
          <w:tcPr>
            <w:tcW w:w="0" w:type="auto"/>
            <w:shd w:val="clear" w:color="auto" w:fill="D9E2F3" w:themeFill="accent1" w:themeFillTint="33"/>
            <w:hideMark/>
          </w:tcPr>
          <w:p w14:paraId="1B60C5AC" w14:textId="77777777" w:rsidR="005D3884" w:rsidRPr="00E25994" w:rsidRDefault="005D3884" w:rsidP="005D3884">
            <w:pPr>
              <w:spacing w:after="160"/>
              <w:jc w:val="left"/>
              <w:rPr>
                <w:lang w:val="en-US"/>
              </w:rPr>
            </w:pPr>
            <w:r w:rsidRPr="00E25994">
              <w:rPr>
                <w:lang w:val="en-US"/>
              </w:rPr>
              <w:t>Organic, fair-trade coffee and plant-based beverages; compostable packaging; seasonal local produce.</w:t>
            </w:r>
          </w:p>
        </w:tc>
        <w:tc>
          <w:tcPr>
            <w:tcW w:w="4824" w:type="dxa"/>
            <w:shd w:val="clear" w:color="auto" w:fill="D9E2F3" w:themeFill="accent1" w:themeFillTint="33"/>
            <w:hideMark/>
          </w:tcPr>
          <w:p w14:paraId="6A8C1CDE" w14:textId="58376850" w:rsidR="005D3884" w:rsidRPr="00E25994" w:rsidRDefault="005D3884" w:rsidP="005D3884">
            <w:pPr>
              <w:spacing w:after="160"/>
              <w:jc w:val="left"/>
              <w:rPr>
                <w:lang w:val="en-US"/>
              </w:rPr>
            </w:pPr>
            <w:r w:rsidRPr="00E25994">
              <w:rPr>
                <w:lang w:val="en-US"/>
              </w:rPr>
              <w:t>Appeals to sustainability-driven consumers; meets DEFRA’s waste reduction goals</w:t>
            </w:r>
            <w:r>
              <w:rPr>
                <w:lang w:val="en-US"/>
              </w:rPr>
              <w:t xml:space="preserve"> (</w:t>
            </w:r>
            <w:r w:rsidRPr="00E25994">
              <w:rPr>
                <w:lang w:val="en-US"/>
              </w:rPr>
              <w:t>DEFRA</w:t>
            </w:r>
            <w:r>
              <w:rPr>
                <w:lang w:val="en-US"/>
              </w:rPr>
              <w:t xml:space="preserve">, </w:t>
            </w:r>
            <w:r w:rsidRPr="00E25994">
              <w:rPr>
                <w:lang w:val="en-US"/>
              </w:rPr>
              <w:t>2023)</w:t>
            </w:r>
          </w:p>
        </w:tc>
      </w:tr>
      <w:tr w:rsidR="005D3884" w:rsidRPr="00E25994" w14:paraId="1FFE41FE" w14:textId="77777777" w:rsidTr="005D3884">
        <w:tc>
          <w:tcPr>
            <w:tcW w:w="3140" w:type="dxa"/>
            <w:shd w:val="clear" w:color="auto" w:fill="8EAADB" w:themeFill="accent1" w:themeFillTint="99"/>
            <w:hideMark/>
          </w:tcPr>
          <w:p w14:paraId="787A82DD" w14:textId="77777777" w:rsidR="005D3884" w:rsidRPr="00E25994" w:rsidRDefault="005D3884" w:rsidP="005D3884">
            <w:pPr>
              <w:spacing w:after="160"/>
              <w:jc w:val="left"/>
              <w:rPr>
                <w:lang w:val="en-US"/>
              </w:rPr>
            </w:pPr>
            <w:r w:rsidRPr="00E25994">
              <w:rPr>
                <w:b/>
                <w:bCs/>
                <w:lang w:val="en-US"/>
              </w:rPr>
              <w:t>Price</w:t>
            </w:r>
          </w:p>
        </w:tc>
        <w:tc>
          <w:tcPr>
            <w:tcW w:w="0" w:type="auto"/>
            <w:shd w:val="clear" w:color="auto" w:fill="D9E2F3" w:themeFill="accent1" w:themeFillTint="33"/>
            <w:hideMark/>
          </w:tcPr>
          <w:p w14:paraId="0EFB4CBA" w14:textId="77777777" w:rsidR="005D3884" w:rsidRPr="00E25994" w:rsidRDefault="005D3884" w:rsidP="005D3884">
            <w:pPr>
              <w:spacing w:after="160"/>
              <w:jc w:val="left"/>
              <w:rPr>
                <w:lang w:val="en-US"/>
              </w:rPr>
            </w:pPr>
            <w:r w:rsidRPr="00E25994">
              <w:rPr>
                <w:lang w:val="en-US"/>
              </w:rPr>
              <w:t>Tiered pricing: standard £3–£3.80, loyalty discounts, and reusable-cup savings.</w:t>
            </w:r>
          </w:p>
        </w:tc>
        <w:tc>
          <w:tcPr>
            <w:tcW w:w="4824" w:type="dxa"/>
            <w:shd w:val="clear" w:color="auto" w:fill="D9E2F3" w:themeFill="accent1" w:themeFillTint="33"/>
            <w:hideMark/>
          </w:tcPr>
          <w:p w14:paraId="59BB3989" w14:textId="7EFB8CD4" w:rsidR="005D3884" w:rsidRPr="00E25994" w:rsidRDefault="005D3884" w:rsidP="005D3884">
            <w:pPr>
              <w:spacing w:after="160"/>
              <w:jc w:val="left"/>
              <w:rPr>
                <w:lang w:val="en-US"/>
              </w:rPr>
            </w:pPr>
            <w:r w:rsidRPr="00E25994">
              <w:rPr>
                <w:lang w:val="en-US"/>
              </w:rPr>
              <w:t xml:space="preserve">Supports affordability while rewarding eco-friendly </w:t>
            </w:r>
            <w:proofErr w:type="spellStart"/>
            <w:r w:rsidRPr="00E25994">
              <w:rPr>
                <w:lang w:val="en-US"/>
              </w:rPr>
              <w:t>behaviour</w:t>
            </w:r>
            <w:proofErr w:type="spellEnd"/>
            <w:r>
              <w:rPr>
                <w:lang w:val="en-US"/>
              </w:rPr>
              <w:t xml:space="preserve"> (</w:t>
            </w:r>
            <w:r w:rsidRPr="00E25994">
              <w:rPr>
                <w:lang w:val="en-US"/>
              </w:rPr>
              <w:t>ONS</w:t>
            </w:r>
            <w:r>
              <w:rPr>
                <w:lang w:val="en-US"/>
              </w:rPr>
              <w:t xml:space="preserve">, </w:t>
            </w:r>
            <w:r w:rsidRPr="00E25994">
              <w:rPr>
                <w:lang w:val="en-US"/>
              </w:rPr>
              <w:t>2024</w:t>
            </w:r>
            <w:r>
              <w:rPr>
                <w:lang w:val="en-US"/>
              </w:rPr>
              <w:t>)</w:t>
            </w:r>
          </w:p>
        </w:tc>
      </w:tr>
      <w:tr w:rsidR="005D3884" w:rsidRPr="00E25994" w14:paraId="7F032624" w14:textId="77777777" w:rsidTr="005D3884">
        <w:tc>
          <w:tcPr>
            <w:tcW w:w="3140" w:type="dxa"/>
            <w:shd w:val="clear" w:color="auto" w:fill="8EAADB" w:themeFill="accent1" w:themeFillTint="99"/>
            <w:hideMark/>
          </w:tcPr>
          <w:p w14:paraId="7836634B" w14:textId="77777777" w:rsidR="005D3884" w:rsidRPr="00E25994" w:rsidRDefault="005D3884" w:rsidP="005D3884">
            <w:pPr>
              <w:spacing w:after="160"/>
              <w:jc w:val="left"/>
              <w:rPr>
                <w:lang w:val="en-US"/>
              </w:rPr>
            </w:pPr>
            <w:r w:rsidRPr="00E25994">
              <w:rPr>
                <w:b/>
                <w:bCs/>
                <w:lang w:val="en-US"/>
              </w:rPr>
              <w:t>Place (Distribution)</w:t>
            </w:r>
          </w:p>
        </w:tc>
        <w:tc>
          <w:tcPr>
            <w:tcW w:w="0" w:type="auto"/>
            <w:shd w:val="clear" w:color="auto" w:fill="D9E2F3" w:themeFill="accent1" w:themeFillTint="33"/>
            <w:hideMark/>
          </w:tcPr>
          <w:p w14:paraId="598C3306" w14:textId="77777777" w:rsidR="005D3884" w:rsidRPr="00E25994" w:rsidRDefault="005D3884" w:rsidP="005D3884">
            <w:pPr>
              <w:spacing w:after="160"/>
              <w:jc w:val="left"/>
              <w:rPr>
                <w:lang w:val="en-US"/>
              </w:rPr>
            </w:pPr>
            <w:r w:rsidRPr="00E25994">
              <w:rPr>
                <w:lang w:val="en-US"/>
              </w:rPr>
              <w:t>In-store takeaway, click-and-collect via app, B2B catering for local offices.</w:t>
            </w:r>
          </w:p>
        </w:tc>
        <w:tc>
          <w:tcPr>
            <w:tcW w:w="4824" w:type="dxa"/>
            <w:shd w:val="clear" w:color="auto" w:fill="D9E2F3" w:themeFill="accent1" w:themeFillTint="33"/>
            <w:hideMark/>
          </w:tcPr>
          <w:p w14:paraId="728E53E7" w14:textId="59A2728E" w:rsidR="005D3884" w:rsidRPr="00E25994" w:rsidRDefault="005D3884" w:rsidP="005D3884">
            <w:pPr>
              <w:spacing w:after="160"/>
              <w:jc w:val="left"/>
              <w:rPr>
                <w:lang w:val="en-US"/>
              </w:rPr>
            </w:pPr>
            <w:r w:rsidRPr="00E25994">
              <w:rPr>
                <w:lang w:val="en-US"/>
              </w:rPr>
              <w:t>Multi-channel convenience and diversification of income streams</w:t>
            </w:r>
            <w:r>
              <w:rPr>
                <w:lang w:val="en-US"/>
              </w:rPr>
              <w:t xml:space="preserve"> (</w:t>
            </w:r>
            <w:r w:rsidRPr="00E25994">
              <w:rPr>
                <w:lang w:val="en-US"/>
              </w:rPr>
              <w:t>Deloitte</w:t>
            </w:r>
            <w:r>
              <w:rPr>
                <w:lang w:val="en-US"/>
              </w:rPr>
              <w:t xml:space="preserve">, </w:t>
            </w:r>
            <w:r w:rsidRPr="00E25994">
              <w:rPr>
                <w:lang w:val="en-US"/>
              </w:rPr>
              <w:t>2024)</w:t>
            </w:r>
          </w:p>
        </w:tc>
      </w:tr>
      <w:tr w:rsidR="005D3884" w:rsidRPr="00E25994" w14:paraId="7CF3E0CE" w14:textId="77777777" w:rsidTr="005D3884">
        <w:tc>
          <w:tcPr>
            <w:tcW w:w="3140" w:type="dxa"/>
            <w:shd w:val="clear" w:color="auto" w:fill="8EAADB" w:themeFill="accent1" w:themeFillTint="99"/>
            <w:hideMark/>
          </w:tcPr>
          <w:p w14:paraId="36DB2951" w14:textId="77777777" w:rsidR="005D3884" w:rsidRPr="00E25994" w:rsidRDefault="005D3884" w:rsidP="005D3884">
            <w:pPr>
              <w:spacing w:after="160"/>
              <w:jc w:val="left"/>
              <w:rPr>
                <w:lang w:val="en-US"/>
              </w:rPr>
            </w:pPr>
            <w:r w:rsidRPr="00E25994">
              <w:rPr>
                <w:b/>
                <w:bCs/>
                <w:lang w:val="en-US"/>
              </w:rPr>
              <w:lastRenderedPageBreak/>
              <w:t>Promotion</w:t>
            </w:r>
          </w:p>
        </w:tc>
        <w:tc>
          <w:tcPr>
            <w:tcW w:w="0" w:type="auto"/>
            <w:shd w:val="clear" w:color="auto" w:fill="D9E2F3" w:themeFill="accent1" w:themeFillTint="33"/>
            <w:hideMark/>
          </w:tcPr>
          <w:p w14:paraId="10CCD42E" w14:textId="77777777" w:rsidR="005D3884" w:rsidRPr="00E25994" w:rsidRDefault="005D3884" w:rsidP="005D3884">
            <w:pPr>
              <w:spacing w:after="160"/>
              <w:jc w:val="left"/>
              <w:rPr>
                <w:lang w:val="en-US"/>
              </w:rPr>
            </w:pPr>
            <w:r w:rsidRPr="00E25994">
              <w:rPr>
                <w:lang w:val="en-US"/>
              </w:rPr>
              <w:t>Social media campaigns (Instagram, TikTok), influencer collaborations, and sustainability storytelling.</w:t>
            </w:r>
          </w:p>
        </w:tc>
        <w:tc>
          <w:tcPr>
            <w:tcW w:w="4824" w:type="dxa"/>
            <w:shd w:val="clear" w:color="auto" w:fill="D9E2F3" w:themeFill="accent1" w:themeFillTint="33"/>
            <w:hideMark/>
          </w:tcPr>
          <w:p w14:paraId="1CF4B4B1" w14:textId="77777777" w:rsidR="005D3884" w:rsidRPr="00E25994" w:rsidRDefault="005D3884" w:rsidP="005D3884">
            <w:pPr>
              <w:spacing w:after="160"/>
              <w:jc w:val="left"/>
              <w:rPr>
                <w:lang w:val="en-US"/>
              </w:rPr>
            </w:pPr>
            <w:r w:rsidRPr="00E25994">
              <w:rPr>
                <w:lang w:val="en-US"/>
              </w:rPr>
              <w:t>Builds community engagement and brand transparency.</w:t>
            </w:r>
          </w:p>
        </w:tc>
      </w:tr>
      <w:tr w:rsidR="005D3884" w:rsidRPr="00E25994" w14:paraId="6285FF66" w14:textId="77777777" w:rsidTr="005D3884">
        <w:tc>
          <w:tcPr>
            <w:tcW w:w="3140" w:type="dxa"/>
            <w:shd w:val="clear" w:color="auto" w:fill="8EAADB" w:themeFill="accent1" w:themeFillTint="99"/>
            <w:hideMark/>
          </w:tcPr>
          <w:p w14:paraId="33043AD8" w14:textId="77777777" w:rsidR="005D3884" w:rsidRPr="00E25994" w:rsidRDefault="005D3884" w:rsidP="005D3884">
            <w:pPr>
              <w:spacing w:after="160"/>
              <w:jc w:val="left"/>
              <w:rPr>
                <w:lang w:val="en-US"/>
              </w:rPr>
            </w:pPr>
            <w:r w:rsidRPr="00E25994">
              <w:rPr>
                <w:b/>
                <w:bCs/>
                <w:lang w:val="en-US"/>
              </w:rPr>
              <w:t>People</w:t>
            </w:r>
          </w:p>
        </w:tc>
        <w:tc>
          <w:tcPr>
            <w:tcW w:w="0" w:type="auto"/>
            <w:shd w:val="clear" w:color="auto" w:fill="D9E2F3" w:themeFill="accent1" w:themeFillTint="33"/>
            <w:hideMark/>
          </w:tcPr>
          <w:p w14:paraId="44523B9F" w14:textId="77777777" w:rsidR="005D3884" w:rsidRPr="00E25994" w:rsidRDefault="005D3884" w:rsidP="005D3884">
            <w:pPr>
              <w:spacing w:after="160"/>
              <w:jc w:val="left"/>
              <w:rPr>
                <w:lang w:val="en-US"/>
              </w:rPr>
            </w:pPr>
            <w:r w:rsidRPr="00E25994">
              <w:rPr>
                <w:lang w:val="en-US"/>
              </w:rPr>
              <w:t>Staff trained in sustainable service delivery, product knowledge, and inclusivity.</w:t>
            </w:r>
          </w:p>
        </w:tc>
        <w:tc>
          <w:tcPr>
            <w:tcW w:w="4824" w:type="dxa"/>
            <w:shd w:val="clear" w:color="auto" w:fill="D9E2F3" w:themeFill="accent1" w:themeFillTint="33"/>
            <w:hideMark/>
          </w:tcPr>
          <w:p w14:paraId="21C623B9" w14:textId="23D93033" w:rsidR="005D3884" w:rsidRPr="00E25994" w:rsidRDefault="005D3884" w:rsidP="005D3884">
            <w:pPr>
              <w:spacing w:after="160"/>
              <w:jc w:val="left"/>
              <w:rPr>
                <w:lang w:val="en-US"/>
              </w:rPr>
            </w:pPr>
            <w:r w:rsidRPr="00E25994">
              <w:rPr>
                <w:lang w:val="en-US"/>
              </w:rPr>
              <w:t>Enhances customer experience and supports brand credibility</w:t>
            </w:r>
            <w:r>
              <w:rPr>
                <w:lang w:val="en-US"/>
              </w:rPr>
              <w:t xml:space="preserve"> (</w:t>
            </w:r>
            <w:r w:rsidRPr="00E25994">
              <w:rPr>
                <w:lang w:val="en-US"/>
              </w:rPr>
              <w:t>CIPD</w:t>
            </w:r>
            <w:r>
              <w:rPr>
                <w:lang w:val="en-US"/>
              </w:rPr>
              <w:t xml:space="preserve">, </w:t>
            </w:r>
            <w:r w:rsidRPr="00E25994">
              <w:rPr>
                <w:lang w:val="en-US"/>
              </w:rPr>
              <w:t>2024)</w:t>
            </w:r>
          </w:p>
        </w:tc>
      </w:tr>
      <w:tr w:rsidR="005D3884" w:rsidRPr="00E25994" w14:paraId="13D537BD" w14:textId="77777777" w:rsidTr="005D3884">
        <w:tc>
          <w:tcPr>
            <w:tcW w:w="3140" w:type="dxa"/>
            <w:shd w:val="clear" w:color="auto" w:fill="8EAADB" w:themeFill="accent1" w:themeFillTint="99"/>
            <w:hideMark/>
          </w:tcPr>
          <w:p w14:paraId="49A3DDDF" w14:textId="77777777" w:rsidR="005D3884" w:rsidRPr="00E25994" w:rsidRDefault="005D3884" w:rsidP="005D3884">
            <w:pPr>
              <w:spacing w:after="160"/>
              <w:jc w:val="left"/>
              <w:rPr>
                <w:lang w:val="en-US"/>
              </w:rPr>
            </w:pPr>
            <w:r w:rsidRPr="00E25994">
              <w:rPr>
                <w:b/>
                <w:bCs/>
                <w:lang w:val="en-US"/>
              </w:rPr>
              <w:t>Process</w:t>
            </w:r>
          </w:p>
        </w:tc>
        <w:tc>
          <w:tcPr>
            <w:tcW w:w="0" w:type="auto"/>
            <w:shd w:val="clear" w:color="auto" w:fill="D9E2F3" w:themeFill="accent1" w:themeFillTint="33"/>
            <w:hideMark/>
          </w:tcPr>
          <w:p w14:paraId="2E838A7B" w14:textId="77777777" w:rsidR="005D3884" w:rsidRPr="00E25994" w:rsidRDefault="005D3884" w:rsidP="005D3884">
            <w:pPr>
              <w:spacing w:after="160"/>
              <w:jc w:val="left"/>
              <w:rPr>
                <w:lang w:val="en-US"/>
              </w:rPr>
            </w:pPr>
            <w:r w:rsidRPr="00E25994">
              <w:rPr>
                <w:lang w:val="en-US"/>
              </w:rPr>
              <w:t>Mobile pre-orders, contactless payments, digital feedback surveys.</w:t>
            </w:r>
          </w:p>
        </w:tc>
        <w:tc>
          <w:tcPr>
            <w:tcW w:w="4824" w:type="dxa"/>
            <w:shd w:val="clear" w:color="auto" w:fill="D9E2F3" w:themeFill="accent1" w:themeFillTint="33"/>
            <w:hideMark/>
          </w:tcPr>
          <w:p w14:paraId="07645BB1" w14:textId="77777777" w:rsidR="005D3884" w:rsidRPr="00E25994" w:rsidRDefault="005D3884" w:rsidP="005D3884">
            <w:pPr>
              <w:spacing w:after="160"/>
              <w:jc w:val="left"/>
              <w:rPr>
                <w:lang w:val="en-US"/>
              </w:rPr>
            </w:pPr>
            <w:r w:rsidRPr="00E25994">
              <w:rPr>
                <w:lang w:val="en-US"/>
              </w:rPr>
              <w:t>Improves efficiency and enables data-driven decision-making.</w:t>
            </w:r>
          </w:p>
        </w:tc>
      </w:tr>
      <w:tr w:rsidR="005D3884" w:rsidRPr="00E25994" w14:paraId="0B32EF85" w14:textId="77777777" w:rsidTr="005D3884">
        <w:tc>
          <w:tcPr>
            <w:tcW w:w="3140" w:type="dxa"/>
            <w:shd w:val="clear" w:color="auto" w:fill="8EAADB" w:themeFill="accent1" w:themeFillTint="99"/>
            <w:hideMark/>
          </w:tcPr>
          <w:p w14:paraId="75C7F811" w14:textId="77777777" w:rsidR="005D3884" w:rsidRPr="00E25994" w:rsidRDefault="005D3884" w:rsidP="005D3884">
            <w:pPr>
              <w:spacing w:after="160"/>
              <w:jc w:val="left"/>
              <w:rPr>
                <w:lang w:val="en-US"/>
              </w:rPr>
            </w:pPr>
            <w:r w:rsidRPr="00E25994">
              <w:rPr>
                <w:b/>
                <w:bCs/>
                <w:lang w:val="en-US"/>
              </w:rPr>
              <w:t>Physical Evidence</w:t>
            </w:r>
          </w:p>
        </w:tc>
        <w:tc>
          <w:tcPr>
            <w:tcW w:w="0" w:type="auto"/>
            <w:shd w:val="clear" w:color="auto" w:fill="D9E2F3" w:themeFill="accent1" w:themeFillTint="33"/>
            <w:hideMark/>
          </w:tcPr>
          <w:p w14:paraId="13849D0A" w14:textId="77777777" w:rsidR="005D3884" w:rsidRPr="00E25994" w:rsidRDefault="005D3884" w:rsidP="005D3884">
            <w:pPr>
              <w:spacing w:after="160"/>
              <w:jc w:val="left"/>
              <w:rPr>
                <w:lang w:val="en-US"/>
              </w:rPr>
            </w:pPr>
            <w:r w:rsidRPr="00E25994">
              <w:rPr>
                <w:lang w:val="en-US"/>
              </w:rPr>
              <w:t>Eco décor, visible compost bins, green certifications, reusable cups branded with logo.</w:t>
            </w:r>
          </w:p>
        </w:tc>
        <w:tc>
          <w:tcPr>
            <w:tcW w:w="4824" w:type="dxa"/>
            <w:shd w:val="clear" w:color="auto" w:fill="D9E2F3" w:themeFill="accent1" w:themeFillTint="33"/>
            <w:hideMark/>
          </w:tcPr>
          <w:p w14:paraId="61893BA8" w14:textId="2BC4F1EF" w:rsidR="005D3884" w:rsidRPr="00E25994" w:rsidRDefault="005D3884" w:rsidP="005D3884">
            <w:pPr>
              <w:spacing w:after="160"/>
              <w:jc w:val="left"/>
              <w:rPr>
                <w:lang w:val="en-US"/>
              </w:rPr>
            </w:pPr>
            <w:r w:rsidRPr="00E25994">
              <w:rPr>
                <w:lang w:val="en-US"/>
              </w:rPr>
              <w:t>Reinforces tangible proof of sustainability commitment</w:t>
            </w:r>
            <w:r>
              <w:rPr>
                <w:lang w:val="en-US"/>
              </w:rPr>
              <w:t xml:space="preserve"> (</w:t>
            </w:r>
            <w:r w:rsidRPr="00E25994">
              <w:rPr>
                <w:lang w:val="en-US"/>
              </w:rPr>
              <w:t>Green Hospitality Report</w:t>
            </w:r>
            <w:r>
              <w:rPr>
                <w:lang w:val="en-US"/>
              </w:rPr>
              <w:t xml:space="preserve">, </w:t>
            </w:r>
            <w:r w:rsidRPr="00E25994">
              <w:rPr>
                <w:lang w:val="en-US"/>
              </w:rPr>
              <w:t>2023)</w:t>
            </w:r>
          </w:p>
        </w:tc>
      </w:tr>
    </w:tbl>
    <w:p w14:paraId="39A96744" w14:textId="77777777" w:rsidR="00E25994" w:rsidRDefault="00E25994" w:rsidP="00E25994">
      <w:pPr>
        <w:jc w:val="left"/>
      </w:pPr>
    </w:p>
    <w:p w14:paraId="22138261" w14:textId="12C9FB79" w:rsidR="00E25994" w:rsidRDefault="00E25994" w:rsidP="00E25994">
      <w:pPr>
        <w:pStyle w:val="Heading2"/>
      </w:pPr>
      <w:bookmarkStart w:id="10" w:name="_Toc212123114"/>
      <w:r>
        <w:t>Analytical Summary</w:t>
      </w:r>
      <w:bookmarkEnd w:id="10"/>
    </w:p>
    <w:p w14:paraId="617D75AA" w14:textId="77777777" w:rsidR="00E25994" w:rsidRDefault="00E25994" w:rsidP="00E25994">
      <w:pPr>
        <w:jc w:val="left"/>
      </w:pPr>
      <w:r>
        <w:t xml:space="preserve">The marketing strategy of </w:t>
      </w:r>
      <w:proofErr w:type="spellStart"/>
      <w:r>
        <w:t>EcoSip</w:t>
      </w:r>
      <w:proofErr w:type="spellEnd"/>
      <w:r>
        <w:t xml:space="preserve"> Café combines STP and the 7Ps framework to make sure that it has a consistent brand storey that focuses on sustainability and convenience. The digital-first strategy would provide cost-effective coverage and the collection of data analytics, whereas the efficiency of the groundbreaking loyalty application would facilitate retention and carbon-offset reporting. Balanced price flexibility based on ethical differentiation helps to counter inflationary pressure without compromising on the perceived value. The people and process dimensions are based on staff involvement and innovation in services to produce a stable customer satisfaction. These tactics are operationalised in the framework of the 90-day programme of launch which guarantees investor confidence due to quantifiable measures of progress.</w:t>
      </w:r>
    </w:p>
    <w:p w14:paraId="2517DDF7" w14:textId="2CCABB91" w:rsidR="00E25994" w:rsidRDefault="00E25994" w:rsidP="00E25994">
      <w:pPr>
        <w:pStyle w:val="Heading1"/>
      </w:pPr>
      <w:bookmarkStart w:id="11" w:name="_Toc212123115"/>
      <w:r w:rsidRPr="00E25994">
        <w:lastRenderedPageBreak/>
        <w:t>Funding Requirement &amp; Month-One Startup Expenses</w:t>
      </w:r>
      <w:bookmarkEnd w:id="11"/>
    </w:p>
    <w:p w14:paraId="6C1974A4" w14:textId="76CB5ADE" w:rsidR="00E25994" w:rsidRDefault="00E25994" w:rsidP="00E25994">
      <w:pPr>
        <w:pStyle w:val="Heading2"/>
      </w:pPr>
      <w:bookmarkStart w:id="12" w:name="_Toc212123116"/>
      <w:r w:rsidRPr="00E25994">
        <w:t>Funding Requirement and Sources</w:t>
      </w:r>
      <w:bookmarkEnd w:id="12"/>
    </w:p>
    <w:tbl>
      <w:tblPr>
        <w:tblStyle w:val="TableGrid"/>
        <w:tblW w:w="11790" w:type="dxa"/>
        <w:tblInd w:w="-1265" w:type="dxa"/>
        <w:tblLook w:val="04A0" w:firstRow="1" w:lastRow="0" w:firstColumn="1" w:lastColumn="0" w:noHBand="0" w:noVBand="1"/>
      </w:tblPr>
      <w:tblGrid>
        <w:gridCol w:w="3135"/>
        <w:gridCol w:w="1870"/>
        <w:gridCol w:w="2915"/>
        <w:gridCol w:w="3870"/>
      </w:tblGrid>
      <w:tr w:rsidR="005D3884" w:rsidRPr="005D3884" w14:paraId="07E79774" w14:textId="77777777" w:rsidTr="005D3884">
        <w:tc>
          <w:tcPr>
            <w:tcW w:w="3135" w:type="dxa"/>
            <w:shd w:val="clear" w:color="auto" w:fill="8EAADB" w:themeFill="accent1" w:themeFillTint="99"/>
          </w:tcPr>
          <w:p w14:paraId="77143988" w14:textId="77777777" w:rsidR="005D3884" w:rsidRPr="005D3884" w:rsidRDefault="005D3884" w:rsidP="005D3884">
            <w:pPr>
              <w:jc w:val="left"/>
              <w:rPr>
                <w:b/>
                <w:bCs/>
                <w:lang w:val="en-US"/>
              </w:rPr>
            </w:pPr>
            <w:r w:rsidRPr="005D3884">
              <w:rPr>
                <w:b/>
                <w:bCs/>
                <w:lang w:val="en-US"/>
              </w:rPr>
              <w:t>Funding Source</w:t>
            </w:r>
          </w:p>
        </w:tc>
        <w:tc>
          <w:tcPr>
            <w:tcW w:w="1870" w:type="dxa"/>
            <w:shd w:val="clear" w:color="auto" w:fill="8EAADB" w:themeFill="accent1" w:themeFillTint="99"/>
          </w:tcPr>
          <w:p w14:paraId="5DF01A81" w14:textId="77777777" w:rsidR="005D3884" w:rsidRPr="005D3884" w:rsidRDefault="005D3884" w:rsidP="005D3884">
            <w:pPr>
              <w:jc w:val="left"/>
              <w:rPr>
                <w:b/>
                <w:bCs/>
                <w:lang w:val="en-US"/>
              </w:rPr>
            </w:pPr>
            <w:r w:rsidRPr="005D3884">
              <w:rPr>
                <w:b/>
                <w:bCs/>
                <w:lang w:val="en-US"/>
              </w:rPr>
              <w:t>Amount (£)</w:t>
            </w:r>
          </w:p>
        </w:tc>
        <w:tc>
          <w:tcPr>
            <w:tcW w:w="2915" w:type="dxa"/>
            <w:shd w:val="clear" w:color="auto" w:fill="8EAADB" w:themeFill="accent1" w:themeFillTint="99"/>
          </w:tcPr>
          <w:p w14:paraId="5F35A9B1" w14:textId="77777777" w:rsidR="005D3884" w:rsidRPr="005D3884" w:rsidRDefault="005D3884" w:rsidP="005D3884">
            <w:pPr>
              <w:jc w:val="left"/>
              <w:rPr>
                <w:b/>
                <w:bCs/>
                <w:lang w:val="en-US"/>
              </w:rPr>
            </w:pPr>
            <w:r w:rsidRPr="005D3884">
              <w:rPr>
                <w:b/>
                <w:bCs/>
                <w:lang w:val="en-US"/>
              </w:rPr>
              <w:t>Rationale / Advantages</w:t>
            </w:r>
          </w:p>
        </w:tc>
        <w:tc>
          <w:tcPr>
            <w:tcW w:w="3870" w:type="dxa"/>
            <w:shd w:val="clear" w:color="auto" w:fill="8EAADB" w:themeFill="accent1" w:themeFillTint="99"/>
          </w:tcPr>
          <w:p w14:paraId="28BBDB8C" w14:textId="77777777" w:rsidR="005D3884" w:rsidRPr="005D3884" w:rsidRDefault="005D3884" w:rsidP="005D3884">
            <w:pPr>
              <w:jc w:val="left"/>
              <w:rPr>
                <w:b/>
                <w:bCs/>
                <w:lang w:val="en-US"/>
              </w:rPr>
            </w:pPr>
            <w:r w:rsidRPr="005D3884">
              <w:rPr>
                <w:b/>
                <w:bCs/>
                <w:lang w:val="en-US"/>
              </w:rPr>
              <w:t>Conditions / Risks</w:t>
            </w:r>
          </w:p>
        </w:tc>
      </w:tr>
      <w:tr w:rsidR="005D3884" w:rsidRPr="005D3884" w14:paraId="547C859D" w14:textId="77777777" w:rsidTr="005D3884">
        <w:tc>
          <w:tcPr>
            <w:tcW w:w="3135" w:type="dxa"/>
            <w:shd w:val="clear" w:color="auto" w:fill="8EAADB" w:themeFill="accent1" w:themeFillTint="99"/>
          </w:tcPr>
          <w:p w14:paraId="5AA9E1EE" w14:textId="77777777" w:rsidR="005D3884" w:rsidRPr="005D3884" w:rsidRDefault="005D3884" w:rsidP="005D3884">
            <w:pPr>
              <w:jc w:val="left"/>
              <w:rPr>
                <w:b/>
                <w:bCs/>
                <w:lang w:val="en-US"/>
              </w:rPr>
            </w:pPr>
            <w:r w:rsidRPr="005D3884">
              <w:rPr>
                <w:b/>
                <w:bCs/>
                <w:lang w:val="en-US"/>
              </w:rPr>
              <w:t>Founder’s Equity</w:t>
            </w:r>
          </w:p>
        </w:tc>
        <w:tc>
          <w:tcPr>
            <w:tcW w:w="1870" w:type="dxa"/>
            <w:shd w:val="clear" w:color="auto" w:fill="D9E2F3" w:themeFill="accent1" w:themeFillTint="33"/>
          </w:tcPr>
          <w:p w14:paraId="424D486B" w14:textId="77777777" w:rsidR="005D3884" w:rsidRPr="005D3884" w:rsidRDefault="005D3884" w:rsidP="005D3884">
            <w:pPr>
              <w:jc w:val="left"/>
              <w:rPr>
                <w:lang w:val="en-US"/>
              </w:rPr>
            </w:pPr>
            <w:r w:rsidRPr="005D3884">
              <w:rPr>
                <w:lang w:val="en-US"/>
              </w:rPr>
              <w:t>10,000</w:t>
            </w:r>
          </w:p>
        </w:tc>
        <w:tc>
          <w:tcPr>
            <w:tcW w:w="2915" w:type="dxa"/>
            <w:shd w:val="clear" w:color="auto" w:fill="D9E2F3" w:themeFill="accent1" w:themeFillTint="33"/>
          </w:tcPr>
          <w:p w14:paraId="29E00C5C" w14:textId="77777777" w:rsidR="005D3884" w:rsidRPr="005D3884" w:rsidRDefault="005D3884" w:rsidP="005D3884">
            <w:pPr>
              <w:jc w:val="left"/>
              <w:rPr>
                <w:lang w:val="en-US"/>
              </w:rPr>
            </w:pPr>
            <w:r w:rsidRPr="005D3884">
              <w:rPr>
                <w:lang w:val="en-US"/>
              </w:rPr>
              <w:t>Demonstrates commitment, retains full ownership and control in the initial phase.</w:t>
            </w:r>
          </w:p>
        </w:tc>
        <w:tc>
          <w:tcPr>
            <w:tcW w:w="3870" w:type="dxa"/>
            <w:shd w:val="clear" w:color="auto" w:fill="D9E2F3" w:themeFill="accent1" w:themeFillTint="33"/>
          </w:tcPr>
          <w:p w14:paraId="1346F6F2" w14:textId="77777777" w:rsidR="005D3884" w:rsidRPr="005D3884" w:rsidRDefault="005D3884" w:rsidP="005D3884">
            <w:pPr>
              <w:jc w:val="left"/>
              <w:rPr>
                <w:lang w:val="en-US"/>
              </w:rPr>
            </w:pPr>
            <w:r w:rsidRPr="005D3884">
              <w:rPr>
                <w:lang w:val="en-US"/>
              </w:rPr>
              <w:t>Limited personal savings may restrict scalability.</w:t>
            </w:r>
          </w:p>
        </w:tc>
      </w:tr>
      <w:tr w:rsidR="005D3884" w:rsidRPr="005D3884" w14:paraId="401AF1BE" w14:textId="77777777" w:rsidTr="005D3884">
        <w:tc>
          <w:tcPr>
            <w:tcW w:w="3135" w:type="dxa"/>
            <w:shd w:val="clear" w:color="auto" w:fill="8EAADB" w:themeFill="accent1" w:themeFillTint="99"/>
          </w:tcPr>
          <w:p w14:paraId="481EC967" w14:textId="77777777" w:rsidR="005D3884" w:rsidRPr="005D3884" w:rsidRDefault="005D3884" w:rsidP="005D3884">
            <w:pPr>
              <w:jc w:val="left"/>
              <w:rPr>
                <w:b/>
                <w:bCs/>
                <w:lang w:val="en-US"/>
              </w:rPr>
            </w:pPr>
            <w:r w:rsidRPr="005D3884">
              <w:rPr>
                <w:b/>
                <w:bCs/>
                <w:lang w:val="en-US"/>
              </w:rPr>
              <w:t>UK Start Up Loan (Gov-backed)</w:t>
            </w:r>
          </w:p>
        </w:tc>
        <w:tc>
          <w:tcPr>
            <w:tcW w:w="1870" w:type="dxa"/>
            <w:shd w:val="clear" w:color="auto" w:fill="D9E2F3" w:themeFill="accent1" w:themeFillTint="33"/>
          </w:tcPr>
          <w:p w14:paraId="60214770" w14:textId="77777777" w:rsidR="005D3884" w:rsidRPr="005D3884" w:rsidRDefault="005D3884" w:rsidP="005D3884">
            <w:pPr>
              <w:jc w:val="left"/>
              <w:rPr>
                <w:lang w:val="en-US"/>
              </w:rPr>
            </w:pPr>
            <w:r w:rsidRPr="005D3884">
              <w:rPr>
                <w:lang w:val="en-US"/>
              </w:rPr>
              <w:t>10,000</w:t>
            </w:r>
          </w:p>
        </w:tc>
        <w:tc>
          <w:tcPr>
            <w:tcW w:w="2915" w:type="dxa"/>
            <w:shd w:val="clear" w:color="auto" w:fill="D9E2F3" w:themeFill="accent1" w:themeFillTint="33"/>
          </w:tcPr>
          <w:p w14:paraId="77BE776A" w14:textId="77777777" w:rsidR="005D3884" w:rsidRPr="005D3884" w:rsidRDefault="005D3884" w:rsidP="005D3884">
            <w:pPr>
              <w:jc w:val="left"/>
              <w:rPr>
                <w:lang w:val="en-US"/>
              </w:rPr>
            </w:pPr>
            <w:r w:rsidRPr="005D3884">
              <w:rPr>
                <w:lang w:val="en-US"/>
              </w:rPr>
              <w:t>Low fixed interest, mentoring support, and eligibility for green SMEs.</w:t>
            </w:r>
          </w:p>
        </w:tc>
        <w:tc>
          <w:tcPr>
            <w:tcW w:w="3870" w:type="dxa"/>
            <w:shd w:val="clear" w:color="auto" w:fill="D9E2F3" w:themeFill="accent1" w:themeFillTint="33"/>
          </w:tcPr>
          <w:p w14:paraId="60F814A4" w14:textId="77777777" w:rsidR="005D3884" w:rsidRPr="005D3884" w:rsidRDefault="005D3884" w:rsidP="005D3884">
            <w:pPr>
              <w:jc w:val="left"/>
              <w:rPr>
                <w:lang w:val="en-US"/>
              </w:rPr>
            </w:pPr>
            <w:r w:rsidRPr="005D3884">
              <w:rPr>
                <w:lang w:val="en-US"/>
              </w:rPr>
              <w:t xml:space="preserve">Repayment obligations within 5 </w:t>
            </w:r>
            <w:proofErr w:type="gramStart"/>
            <w:r w:rsidRPr="005D3884">
              <w:rPr>
                <w:lang w:val="en-US"/>
              </w:rPr>
              <w:t>years;</w:t>
            </w:r>
            <w:proofErr w:type="gramEnd"/>
            <w:r w:rsidRPr="005D3884">
              <w:rPr>
                <w:lang w:val="en-US"/>
              </w:rPr>
              <w:t xml:space="preserve"> </w:t>
            </w:r>
            <w:proofErr w:type="gramStart"/>
            <w:r w:rsidRPr="005D3884">
              <w:rPr>
                <w:lang w:val="en-US"/>
              </w:rPr>
              <w:t>affects</w:t>
            </w:r>
            <w:proofErr w:type="gramEnd"/>
            <w:r w:rsidRPr="005D3884">
              <w:rPr>
                <w:lang w:val="en-US"/>
              </w:rPr>
              <w:t xml:space="preserve"> early cash-flow.</w:t>
            </w:r>
          </w:p>
        </w:tc>
      </w:tr>
      <w:tr w:rsidR="005D3884" w:rsidRPr="005D3884" w14:paraId="33A3C032" w14:textId="77777777" w:rsidTr="005D3884">
        <w:tc>
          <w:tcPr>
            <w:tcW w:w="3135" w:type="dxa"/>
            <w:shd w:val="clear" w:color="auto" w:fill="8EAADB" w:themeFill="accent1" w:themeFillTint="99"/>
          </w:tcPr>
          <w:p w14:paraId="64B8EB66" w14:textId="77777777" w:rsidR="005D3884" w:rsidRPr="005D3884" w:rsidRDefault="005D3884" w:rsidP="005D3884">
            <w:pPr>
              <w:jc w:val="left"/>
              <w:rPr>
                <w:b/>
                <w:bCs/>
                <w:lang w:val="en-US"/>
              </w:rPr>
            </w:pPr>
            <w:r w:rsidRPr="005D3884">
              <w:rPr>
                <w:b/>
                <w:bCs/>
                <w:lang w:val="en-US"/>
              </w:rPr>
              <w:t>Crowdfunding (</w:t>
            </w:r>
            <w:proofErr w:type="spellStart"/>
            <w:r w:rsidRPr="005D3884">
              <w:rPr>
                <w:b/>
                <w:bCs/>
                <w:lang w:val="en-US"/>
              </w:rPr>
              <w:t>Seedrs</w:t>
            </w:r>
            <w:proofErr w:type="spellEnd"/>
            <w:r w:rsidRPr="005D3884">
              <w:rPr>
                <w:b/>
                <w:bCs/>
                <w:lang w:val="en-US"/>
              </w:rPr>
              <w:t xml:space="preserve"> / Kickstarter)</w:t>
            </w:r>
          </w:p>
        </w:tc>
        <w:tc>
          <w:tcPr>
            <w:tcW w:w="1870" w:type="dxa"/>
            <w:shd w:val="clear" w:color="auto" w:fill="D9E2F3" w:themeFill="accent1" w:themeFillTint="33"/>
          </w:tcPr>
          <w:p w14:paraId="252B9F0B" w14:textId="77777777" w:rsidR="005D3884" w:rsidRPr="005D3884" w:rsidRDefault="005D3884" w:rsidP="005D3884">
            <w:pPr>
              <w:jc w:val="left"/>
              <w:rPr>
                <w:lang w:val="en-US"/>
              </w:rPr>
            </w:pPr>
            <w:r w:rsidRPr="005D3884">
              <w:rPr>
                <w:lang w:val="en-US"/>
              </w:rPr>
              <w:t>3,000</w:t>
            </w:r>
          </w:p>
        </w:tc>
        <w:tc>
          <w:tcPr>
            <w:tcW w:w="2915" w:type="dxa"/>
            <w:shd w:val="clear" w:color="auto" w:fill="D9E2F3" w:themeFill="accent1" w:themeFillTint="33"/>
          </w:tcPr>
          <w:p w14:paraId="15812D8F" w14:textId="77777777" w:rsidR="005D3884" w:rsidRPr="005D3884" w:rsidRDefault="005D3884" w:rsidP="005D3884">
            <w:pPr>
              <w:jc w:val="left"/>
              <w:rPr>
                <w:lang w:val="en-US"/>
              </w:rPr>
            </w:pPr>
            <w:r w:rsidRPr="005D3884">
              <w:rPr>
                <w:lang w:val="en-US"/>
              </w:rPr>
              <w:t>Market validation and free publicity from early adopters.</w:t>
            </w:r>
          </w:p>
        </w:tc>
        <w:tc>
          <w:tcPr>
            <w:tcW w:w="3870" w:type="dxa"/>
            <w:shd w:val="clear" w:color="auto" w:fill="D9E2F3" w:themeFill="accent1" w:themeFillTint="33"/>
          </w:tcPr>
          <w:p w14:paraId="17BD8225" w14:textId="77777777" w:rsidR="005D3884" w:rsidRPr="005D3884" w:rsidRDefault="005D3884" w:rsidP="005D3884">
            <w:pPr>
              <w:jc w:val="left"/>
              <w:rPr>
                <w:lang w:val="en-US"/>
              </w:rPr>
            </w:pPr>
            <w:r w:rsidRPr="005D3884">
              <w:rPr>
                <w:lang w:val="en-US"/>
              </w:rPr>
              <w:t>Requires marketing effort and transparent reporting.</w:t>
            </w:r>
          </w:p>
        </w:tc>
      </w:tr>
      <w:tr w:rsidR="005D3884" w:rsidRPr="005D3884" w14:paraId="4BC64727" w14:textId="77777777" w:rsidTr="005D3884">
        <w:tc>
          <w:tcPr>
            <w:tcW w:w="3135" w:type="dxa"/>
            <w:shd w:val="clear" w:color="auto" w:fill="8EAADB" w:themeFill="accent1" w:themeFillTint="99"/>
          </w:tcPr>
          <w:p w14:paraId="2C110C9E" w14:textId="77777777" w:rsidR="005D3884" w:rsidRPr="005D3884" w:rsidRDefault="005D3884" w:rsidP="005D3884">
            <w:pPr>
              <w:jc w:val="left"/>
              <w:rPr>
                <w:b/>
                <w:bCs/>
                <w:lang w:val="en-US"/>
              </w:rPr>
            </w:pPr>
            <w:r w:rsidRPr="005D3884">
              <w:rPr>
                <w:b/>
                <w:bCs/>
                <w:lang w:val="en-US"/>
              </w:rPr>
              <w:t>Local Green Grant / Birmingham City Council Sustainability Fund</w:t>
            </w:r>
          </w:p>
        </w:tc>
        <w:tc>
          <w:tcPr>
            <w:tcW w:w="1870" w:type="dxa"/>
            <w:shd w:val="clear" w:color="auto" w:fill="D9E2F3" w:themeFill="accent1" w:themeFillTint="33"/>
          </w:tcPr>
          <w:p w14:paraId="251DC3B2" w14:textId="77777777" w:rsidR="005D3884" w:rsidRPr="005D3884" w:rsidRDefault="005D3884" w:rsidP="005D3884">
            <w:pPr>
              <w:jc w:val="left"/>
              <w:rPr>
                <w:lang w:val="en-US"/>
              </w:rPr>
            </w:pPr>
            <w:r w:rsidRPr="005D3884">
              <w:rPr>
                <w:lang w:val="en-US"/>
              </w:rPr>
              <w:t>2,000</w:t>
            </w:r>
          </w:p>
        </w:tc>
        <w:tc>
          <w:tcPr>
            <w:tcW w:w="2915" w:type="dxa"/>
            <w:shd w:val="clear" w:color="auto" w:fill="D9E2F3" w:themeFill="accent1" w:themeFillTint="33"/>
          </w:tcPr>
          <w:p w14:paraId="01E94348" w14:textId="77777777" w:rsidR="005D3884" w:rsidRPr="005D3884" w:rsidRDefault="005D3884" w:rsidP="005D3884">
            <w:pPr>
              <w:jc w:val="left"/>
              <w:rPr>
                <w:lang w:val="en-US"/>
              </w:rPr>
            </w:pPr>
            <w:r w:rsidRPr="005D3884">
              <w:rPr>
                <w:lang w:val="en-US"/>
              </w:rPr>
              <w:t>Supports eco-friendly start-ups using renewable materials.</w:t>
            </w:r>
          </w:p>
        </w:tc>
        <w:tc>
          <w:tcPr>
            <w:tcW w:w="3870" w:type="dxa"/>
            <w:shd w:val="clear" w:color="auto" w:fill="D9E2F3" w:themeFill="accent1" w:themeFillTint="33"/>
          </w:tcPr>
          <w:p w14:paraId="6CC6DCCC" w14:textId="77777777" w:rsidR="005D3884" w:rsidRPr="005D3884" w:rsidRDefault="005D3884" w:rsidP="005D3884">
            <w:pPr>
              <w:jc w:val="left"/>
              <w:rPr>
                <w:lang w:val="en-US"/>
              </w:rPr>
            </w:pPr>
            <w:r w:rsidRPr="005D3884">
              <w:rPr>
                <w:lang w:val="en-US"/>
              </w:rPr>
              <w:t xml:space="preserve">Competitive selection </w:t>
            </w:r>
            <w:proofErr w:type="gramStart"/>
            <w:r w:rsidRPr="005D3884">
              <w:rPr>
                <w:lang w:val="en-US"/>
              </w:rPr>
              <w:t>process;</w:t>
            </w:r>
            <w:proofErr w:type="gramEnd"/>
            <w:r w:rsidRPr="005D3884">
              <w:rPr>
                <w:lang w:val="en-US"/>
              </w:rPr>
              <w:t xml:space="preserve"> may delay fund release.</w:t>
            </w:r>
          </w:p>
        </w:tc>
      </w:tr>
      <w:tr w:rsidR="005D3884" w:rsidRPr="005D3884" w14:paraId="1E4175B1" w14:textId="77777777" w:rsidTr="005D3884">
        <w:tc>
          <w:tcPr>
            <w:tcW w:w="3135" w:type="dxa"/>
            <w:shd w:val="clear" w:color="auto" w:fill="8EAADB" w:themeFill="accent1" w:themeFillTint="99"/>
          </w:tcPr>
          <w:p w14:paraId="10A4912A" w14:textId="77777777" w:rsidR="005D3884" w:rsidRPr="005D3884" w:rsidRDefault="005D3884" w:rsidP="005D3884">
            <w:pPr>
              <w:jc w:val="left"/>
              <w:rPr>
                <w:b/>
                <w:bCs/>
                <w:lang w:val="en-US"/>
              </w:rPr>
            </w:pPr>
            <w:r w:rsidRPr="005D3884">
              <w:rPr>
                <w:b/>
                <w:bCs/>
                <w:lang w:val="en-US"/>
              </w:rPr>
              <w:t>Total Funding Required</w:t>
            </w:r>
          </w:p>
        </w:tc>
        <w:tc>
          <w:tcPr>
            <w:tcW w:w="1870" w:type="dxa"/>
            <w:shd w:val="clear" w:color="auto" w:fill="D9E2F3" w:themeFill="accent1" w:themeFillTint="33"/>
          </w:tcPr>
          <w:p w14:paraId="1461C49D" w14:textId="77777777" w:rsidR="005D3884" w:rsidRPr="005D3884" w:rsidRDefault="005D3884" w:rsidP="005D3884">
            <w:pPr>
              <w:jc w:val="left"/>
              <w:rPr>
                <w:lang w:val="en-US"/>
              </w:rPr>
            </w:pPr>
            <w:r w:rsidRPr="005D3884">
              <w:rPr>
                <w:lang w:val="en-US"/>
              </w:rPr>
              <w:t>£25,000</w:t>
            </w:r>
          </w:p>
        </w:tc>
        <w:tc>
          <w:tcPr>
            <w:tcW w:w="2915" w:type="dxa"/>
            <w:shd w:val="clear" w:color="auto" w:fill="D9E2F3" w:themeFill="accent1" w:themeFillTint="33"/>
          </w:tcPr>
          <w:p w14:paraId="05C07209" w14:textId="77777777" w:rsidR="005D3884" w:rsidRPr="005D3884" w:rsidRDefault="005D3884" w:rsidP="005D3884">
            <w:pPr>
              <w:jc w:val="left"/>
              <w:rPr>
                <w:lang w:val="en-US"/>
              </w:rPr>
            </w:pPr>
            <w:r w:rsidRPr="005D3884">
              <w:rPr>
                <w:lang w:val="en-US"/>
              </w:rPr>
              <w:t>Covers equipment, lease deposit, initial stock, and marketing outlay.</w:t>
            </w:r>
          </w:p>
        </w:tc>
        <w:tc>
          <w:tcPr>
            <w:tcW w:w="3870" w:type="dxa"/>
            <w:shd w:val="clear" w:color="auto" w:fill="D9E2F3" w:themeFill="accent1" w:themeFillTint="33"/>
          </w:tcPr>
          <w:p w14:paraId="42E3832F" w14:textId="77777777" w:rsidR="005D3884" w:rsidRPr="005D3884" w:rsidRDefault="005D3884" w:rsidP="005D3884">
            <w:pPr>
              <w:jc w:val="left"/>
              <w:rPr>
                <w:lang w:val="en-US"/>
              </w:rPr>
            </w:pPr>
            <w:r w:rsidRPr="005D3884">
              <w:rPr>
                <w:lang w:val="en-US"/>
              </w:rPr>
              <w:t>Adequate for six-month operating runway.</w:t>
            </w:r>
          </w:p>
        </w:tc>
      </w:tr>
    </w:tbl>
    <w:p w14:paraId="7AA2243D" w14:textId="77777777" w:rsidR="005D3884" w:rsidRDefault="005D3884" w:rsidP="00E25994">
      <w:pPr>
        <w:jc w:val="left"/>
      </w:pPr>
    </w:p>
    <w:p w14:paraId="15435AD4" w14:textId="10CD994B" w:rsidR="005D3884" w:rsidRDefault="005D3884" w:rsidP="005D3884">
      <w:pPr>
        <w:pStyle w:val="Heading2"/>
      </w:pPr>
      <w:bookmarkStart w:id="13" w:name="_Toc212123117"/>
      <w:r w:rsidRPr="005D3884">
        <w:t>Month-One Startup Expenses</w:t>
      </w:r>
      <w:bookmarkEnd w:id="13"/>
    </w:p>
    <w:tbl>
      <w:tblPr>
        <w:tblStyle w:val="TableGrid"/>
        <w:tblW w:w="11700" w:type="dxa"/>
        <w:tblInd w:w="-1265" w:type="dxa"/>
        <w:tblLook w:val="04A0" w:firstRow="1" w:lastRow="0" w:firstColumn="1" w:lastColumn="0" w:noHBand="0" w:noVBand="1"/>
      </w:tblPr>
      <w:tblGrid>
        <w:gridCol w:w="2880"/>
        <w:gridCol w:w="1890"/>
        <w:gridCol w:w="2105"/>
        <w:gridCol w:w="1870"/>
        <w:gridCol w:w="2955"/>
      </w:tblGrid>
      <w:tr w:rsidR="005D3884" w:rsidRPr="005D3884" w14:paraId="25CC3C06" w14:textId="77777777" w:rsidTr="005D3884">
        <w:tc>
          <w:tcPr>
            <w:tcW w:w="2880" w:type="dxa"/>
            <w:shd w:val="clear" w:color="auto" w:fill="8EAADB" w:themeFill="accent1" w:themeFillTint="99"/>
          </w:tcPr>
          <w:p w14:paraId="087BE471" w14:textId="77777777" w:rsidR="005D3884" w:rsidRPr="005D3884" w:rsidRDefault="005D3884" w:rsidP="005D3884">
            <w:pPr>
              <w:jc w:val="left"/>
              <w:rPr>
                <w:b/>
                <w:bCs/>
                <w:lang w:val="en-US"/>
              </w:rPr>
            </w:pPr>
            <w:r w:rsidRPr="005D3884">
              <w:rPr>
                <w:b/>
                <w:bCs/>
                <w:lang w:val="en-US"/>
              </w:rPr>
              <w:t>Category</w:t>
            </w:r>
          </w:p>
        </w:tc>
        <w:tc>
          <w:tcPr>
            <w:tcW w:w="1890" w:type="dxa"/>
            <w:shd w:val="clear" w:color="auto" w:fill="8EAADB" w:themeFill="accent1" w:themeFillTint="99"/>
          </w:tcPr>
          <w:p w14:paraId="13F784C4" w14:textId="77777777" w:rsidR="005D3884" w:rsidRPr="005D3884" w:rsidRDefault="005D3884" w:rsidP="005D3884">
            <w:pPr>
              <w:jc w:val="left"/>
              <w:rPr>
                <w:b/>
                <w:bCs/>
                <w:lang w:val="en-US"/>
              </w:rPr>
            </w:pPr>
            <w:r w:rsidRPr="005D3884">
              <w:rPr>
                <w:b/>
                <w:bCs/>
                <w:lang w:val="en-US"/>
              </w:rPr>
              <w:t>Estimated Cost (£)</w:t>
            </w:r>
          </w:p>
        </w:tc>
        <w:tc>
          <w:tcPr>
            <w:tcW w:w="2105" w:type="dxa"/>
            <w:shd w:val="clear" w:color="auto" w:fill="8EAADB" w:themeFill="accent1" w:themeFillTint="99"/>
          </w:tcPr>
          <w:p w14:paraId="19AD1225" w14:textId="77777777" w:rsidR="005D3884" w:rsidRPr="005D3884" w:rsidRDefault="005D3884" w:rsidP="005D3884">
            <w:pPr>
              <w:jc w:val="left"/>
              <w:rPr>
                <w:b/>
                <w:bCs/>
                <w:lang w:val="en-US"/>
              </w:rPr>
            </w:pPr>
            <w:r w:rsidRPr="005D3884">
              <w:rPr>
                <w:b/>
                <w:bCs/>
                <w:lang w:val="en-US"/>
              </w:rPr>
              <w:t>Details / Purpose</w:t>
            </w:r>
          </w:p>
        </w:tc>
        <w:tc>
          <w:tcPr>
            <w:tcW w:w="1870" w:type="dxa"/>
            <w:shd w:val="clear" w:color="auto" w:fill="8EAADB" w:themeFill="accent1" w:themeFillTint="99"/>
          </w:tcPr>
          <w:p w14:paraId="1F9DDF19" w14:textId="77777777" w:rsidR="005D3884" w:rsidRPr="005D3884" w:rsidRDefault="005D3884" w:rsidP="005D3884">
            <w:pPr>
              <w:jc w:val="left"/>
              <w:rPr>
                <w:b/>
                <w:bCs/>
                <w:lang w:val="en-US"/>
              </w:rPr>
            </w:pPr>
            <w:r w:rsidRPr="005D3884">
              <w:rPr>
                <w:b/>
                <w:bCs/>
                <w:lang w:val="en-US"/>
              </w:rPr>
              <w:t>Funding Source Applied</w:t>
            </w:r>
          </w:p>
        </w:tc>
        <w:tc>
          <w:tcPr>
            <w:tcW w:w="2955" w:type="dxa"/>
            <w:shd w:val="clear" w:color="auto" w:fill="8EAADB" w:themeFill="accent1" w:themeFillTint="99"/>
          </w:tcPr>
          <w:p w14:paraId="06848AC4" w14:textId="77777777" w:rsidR="005D3884" w:rsidRPr="005D3884" w:rsidRDefault="005D3884" w:rsidP="005D3884">
            <w:pPr>
              <w:jc w:val="left"/>
              <w:rPr>
                <w:b/>
                <w:bCs/>
                <w:lang w:val="en-US"/>
              </w:rPr>
            </w:pPr>
            <w:r w:rsidRPr="005D3884">
              <w:rPr>
                <w:b/>
                <w:bCs/>
                <w:lang w:val="en-US"/>
              </w:rPr>
              <w:t>Justification / ROI Expectation</w:t>
            </w:r>
          </w:p>
        </w:tc>
      </w:tr>
      <w:tr w:rsidR="005D3884" w:rsidRPr="005D3884" w14:paraId="6BEBFC51" w14:textId="77777777" w:rsidTr="005D3884">
        <w:tc>
          <w:tcPr>
            <w:tcW w:w="2880" w:type="dxa"/>
            <w:shd w:val="clear" w:color="auto" w:fill="8EAADB" w:themeFill="accent1" w:themeFillTint="99"/>
          </w:tcPr>
          <w:p w14:paraId="27277C36" w14:textId="77777777" w:rsidR="005D3884" w:rsidRPr="005D3884" w:rsidRDefault="005D3884" w:rsidP="005D3884">
            <w:pPr>
              <w:jc w:val="left"/>
              <w:rPr>
                <w:b/>
                <w:bCs/>
                <w:lang w:val="en-US"/>
              </w:rPr>
            </w:pPr>
            <w:r w:rsidRPr="005D3884">
              <w:rPr>
                <w:b/>
                <w:bCs/>
                <w:lang w:val="en-US"/>
              </w:rPr>
              <w:t>Equipment &amp; Fixtures</w:t>
            </w:r>
          </w:p>
        </w:tc>
        <w:tc>
          <w:tcPr>
            <w:tcW w:w="1890" w:type="dxa"/>
            <w:shd w:val="clear" w:color="auto" w:fill="D9E2F3" w:themeFill="accent1" w:themeFillTint="33"/>
          </w:tcPr>
          <w:p w14:paraId="30D4E8C7" w14:textId="77777777" w:rsidR="005D3884" w:rsidRPr="005D3884" w:rsidRDefault="005D3884" w:rsidP="005D3884">
            <w:pPr>
              <w:jc w:val="left"/>
              <w:rPr>
                <w:lang w:val="en-US"/>
              </w:rPr>
            </w:pPr>
            <w:r w:rsidRPr="005D3884">
              <w:rPr>
                <w:lang w:val="en-US"/>
              </w:rPr>
              <w:t>10,000</w:t>
            </w:r>
          </w:p>
        </w:tc>
        <w:tc>
          <w:tcPr>
            <w:tcW w:w="2105" w:type="dxa"/>
            <w:shd w:val="clear" w:color="auto" w:fill="D9E2F3" w:themeFill="accent1" w:themeFillTint="33"/>
          </w:tcPr>
          <w:p w14:paraId="72F2E6DE" w14:textId="77777777" w:rsidR="005D3884" w:rsidRPr="005D3884" w:rsidRDefault="005D3884" w:rsidP="005D3884">
            <w:pPr>
              <w:jc w:val="left"/>
              <w:rPr>
                <w:lang w:val="en-US"/>
              </w:rPr>
            </w:pPr>
            <w:r w:rsidRPr="005D3884">
              <w:rPr>
                <w:lang w:val="en-US"/>
              </w:rPr>
              <w:t xml:space="preserve">Espresso machines, grinders, </w:t>
            </w:r>
            <w:r w:rsidRPr="005D3884">
              <w:rPr>
                <w:lang w:val="en-US"/>
              </w:rPr>
              <w:lastRenderedPageBreak/>
              <w:t>refrigeration, compost bins.</w:t>
            </w:r>
          </w:p>
        </w:tc>
        <w:tc>
          <w:tcPr>
            <w:tcW w:w="1870" w:type="dxa"/>
            <w:shd w:val="clear" w:color="auto" w:fill="D9E2F3" w:themeFill="accent1" w:themeFillTint="33"/>
          </w:tcPr>
          <w:p w14:paraId="6B8FC4E9" w14:textId="77777777" w:rsidR="005D3884" w:rsidRPr="005D3884" w:rsidRDefault="005D3884" w:rsidP="005D3884">
            <w:pPr>
              <w:jc w:val="left"/>
              <w:rPr>
                <w:lang w:val="en-US"/>
              </w:rPr>
            </w:pPr>
            <w:r w:rsidRPr="005D3884">
              <w:rPr>
                <w:lang w:val="en-US"/>
              </w:rPr>
              <w:lastRenderedPageBreak/>
              <w:t>Founder + Loan</w:t>
            </w:r>
          </w:p>
        </w:tc>
        <w:tc>
          <w:tcPr>
            <w:tcW w:w="2955" w:type="dxa"/>
            <w:shd w:val="clear" w:color="auto" w:fill="D9E2F3" w:themeFill="accent1" w:themeFillTint="33"/>
          </w:tcPr>
          <w:p w14:paraId="05821F00" w14:textId="77777777" w:rsidR="005D3884" w:rsidRPr="005D3884" w:rsidRDefault="005D3884" w:rsidP="005D3884">
            <w:pPr>
              <w:jc w:val="left"/>
              <w:rPr>
                <w:lang w:val="en-US"/>
              </w:rPr>
            </w:pPr>
            <w:r w:rsidRPr="005D3884">
              <w:rPr>
                <w:lang w:val="en-US"/>
              </w:rPr>
              <w:t>Long-term capital assets (3–</w:t>
            </w:r>
            <w:proofErr w:type="gramStart"/>
            <w:r w:rsidRPr="005D3884">
              <w:rPr>
                <w:lang w:val="en-US"/>
              </w:rPr>
              <w:t>5 year</w:t>
            </w:r>
            <w:proofErr w:type="gramEnd"/>
            <w:r w:rsidRPr="005D3884">
              <w:rPr>
                <w:lang w:val="en-US"/>
              </w:rPr>
              <w:t xml:space="preserve"> life).</w:t>
            </w:r>
          </w:p>
        </w:tc>
      </w:tr>
      <w:tr w:rsidR="005D3884" w:rsidRPr="005D3884" w14:paraId="33D5C635" w14:textId="77777777" w:rsidTr="005D3884">
        <w:tc>
          <w:tcPr>
            <w:tcW w:w="2880" w:type="dxa"/>
            <w:shd w:val="clear" w:color="auto" w:fill="8EAADB" w:themeFill="accent1" w:themeFillTint="99"/>
          </w:tcPr>
          <w:p w14:paraId="573BADE7" w14:textId="77777777" w:rsidR="005D3884" w:rsidRPr="005D3884" w:rsidRDefault="005D3884" w:rsidP="005D3884">
            <w:pPr>
              <w:jc w:val="left"/>
              <w:rPr>
                <w:b/>
                <w:bCs/>
                <w:lang w:val="en-US"/>
              </w:rPr>
            </w:pPr>
            <w:r w:rsidRPr="005D3884">
              <w:rPr>
                <w:b/>
                <w:bCs/>
                <w:lang w:val="en-US"/>
              </w:rPr>
              <w:t>Lease &amp; Utilities Deposit</w:t>
            </w:r>
          </w:p>
        </w:tc>
        <w:tc>
          <w:tcPr>
            <w:tcW w:w="1890" w:type="dxa"/>
            <w:shd w:val="clear" w:color="auto" w:fill="D9E2F3" w:themeFill="accent1" w:themeFillTint="33"/>
          </w:tcPr>
          <w:p w14:paraId="278B6823" w14:textId="77777777" w:rsidR="005D3884" w:rsidRPr="005D3884" w:rsidRDefault="005D3884" w:rsidP="005D3884">
            <w:pPr>
              <w:jc w:val="left"/>
              <w:rPr>
                <w:lang w:val="en-US"/>
              </w:rPr>
            </w:pPr>
            <w:r w:rsidRPr="005D3884">
              <w:rPr>
                <w:lang w:val="en-US"/>
              </w:rPr>
              <w:t>5,000</w:t>
            </w:r>
          </w:p>
        </w:tc>
        <w:tc>
          <w:tcPr>
            <w:tcW w:w="2105" w:type="dxa"/>
            <w:shd w:val="clear" w:color="auto" w:fill="D9E2F3" w:themeFill="accent1" w:themeFillTint="33"/>
          </w:tcPr>
          <w:p w14:paraId="2A26CBCD" w14:textId="77777777" w:rsidR="005D3884" w:rsidRPr="005D3884" w:rsidRDefault="005D3884" w:rsidP="005D3884">
            <w:pPr>
              <w:jc w:val="left"/>
              <w:rPr>
                <w:lang w:val="en-US"/>
              </w:rPr>
            </w:pPr>
            <w:proofErr w:type="gramStart"/>
            <w:r w:rsidRPr="005D3884">
              <w:rPr>
                <w:lang w:val="en-US"/>
              </w:rPr>
              <w:t>Initial</w:t>
            </w:r>
            <w:proofErr w:type="gramEnd"/>
            <w:r w:rsidRPr="005D3884">
              <w:rPr>
                <w:lang w:val="en-US"/>
              </w:rPr>
              <w:t xml:space="preserve"> 3-month rent deposit for Birmingham city-</w:t>
            </w:r>
            <w:proofErr w:type="spellStart"/>
            <w:r w:rsidRPr="005D3884">
              <w:rPr>
                <w:lang w:val="en-US"/>
              </w:rPr>
              <w:t>centre</w:t>
            </w:r>
            <w:proofErr w:type="spellEnd"/>
            <w:r w:rsidRPr="005D3884">
              <w:rPr>
                <w:lang w:val="en-US"/>
              </w:rPr>
              <w:t xml:space="preserve"> kiosk.</w:t>
            </w:r>
          </w:p>
        </w:tc>
        <w:tc>
          <w:tcPr>
            <w:tcW w:w="1870" w:type="dxa"/>
            <w:shd w:val="clear" w:color="auto" w:fill="D9E2F3" w:themeFill="accent1" w:themeFillTint="33"/>
          </w:tcPr>
          <w:p w14:paraId="2D653D15" w14:textId="77777777" w:rsidR="005D3884" w:rsidRPr="005D3884" w:rsidRDefault="005D3884" w:rsidP="005D3884">
            <w:pPr>
              <w:jc w:val="left"/>
              <w:rPr>
                <w:lang w:val="en-US"/>
              </w:rPr>
            </w:pPr>
            <w:r w:rsidRPr="005D3884">
              <w:rPr>
                <w:lang w:val="en-US"/>
              </w:rPr>
              <w:t>Loan + Grant</w:t>
            </w:r>
          </w:p>
        </w:tc>
        <w:tc>
          <w:tcPr>
            <w:tcW w:w="2955" w:type="dxa"/>
            <w:shd w:val="clear" w:color="auto" w:fill="D9E2F3" w:themeFill="accent1" w:themeFillTint="33"/>
          </w:tcPr>
          <w:p w14:paraId="1FE51EA8" w14:textId="77777777" w:rsidR="005D3884" w:rsidRPr="005D3884" w:rsidRDefault="005D3884" w:rsidP="005D3884">
            <w:pPr>
              <w:jc w:val="left"/>
              <w:rPr>
                <w:lang w:val="en-US"/>
              </w:rPr>
            </w:pPr>
            <w:r w:rsidRPr="005D3884">
              <w:rPr>
                <w:lang w:val="en-US"/>
              </w:rPr>
              <w:t>Secures prime high-footfall location.</w:t>
            </w:r>
          </w:p>
        </w:tc>
      </w:tr>
      <w:tr w:rsidR="005D3884" w:rsidRPr="005D3884" w14:paraId="3A340A53" w14:textId="77777777" w:rsidTr="005D3884">
        <w:tc>
          <w:tcPr>
            <w:tcW w:w="2880" w:type="dxa"/>
            <w:shd w:val="clear" w:color="auto" w:fill="8EAADB" w:themeFill="accent1" w:themeFillTint="99"/>
          </w:tcPr>
          <w:p w14:paraId="2B21BB6B" w14:textId="77777777" w:rsidR="005D3884" w:rsidRPr="005D3884" w:rsidRDefault="005D3884" w:rsidP="005D3884">
            <w:pPr>
              <w:jc w:val="left"/>
              <w:rPr>
                <w:b/>
                <w:bCs/>
                <w:lang w:val="en-US"/>
              </w:rPr>
            </w:pPr>
            <w:r w:rsidRPr="005D3884">
              <w:rPr>
                <w:b/>
                <w:bCs/>
                <w:lang w:val="en-US"/>
              </w:rPr>
              <w:t>Initial Inventory (Supplies)</w:t>
            </w:r>
          </w:p>
        </w:tc>
        <w:tc>
          <w:tcPr>
            <w:tcW w:w="1890" w:type="dxa"/>
            <w:shd w:val="clear" w:color="auto" w:fill="D9E2F3" w:themeFill="accent1" w:themeFillTint="33"/>
          </w:tcPr>
          <w:p w14:paraId="481FBB62" w14:textId="77777777" w:rsidR="005D3884" w:rsidRPr="005D3884" w:rsidRDefault="005D3884" w:rsidP="005D3884">
            <w:pPr>
              <w:jc w:val="left"/>
              <w:rPr>
                <w:lang w:val="en-US"/>
              </w:rPr>
            </w:pPr>
            <w:r w:rsidRPr="005D3884">
              <w:rPr>
                <w:lang w:val="en-US"/>
              </w:rPr>
              <w:t>7,000</w:t>
            </w:r>
          </w:p>
        </w:tc>
        <w:tc>
          <w:tcPr>
            <w:tcW w:w="2105" w:type="dxa"/>
            <w:shd w:val="clear" w:color="auto" w:fill="D9E2F3" w:themeFill="accent1" w:themeFillTint="33"/>
          </w:tcPr>
          <w:p w14:paraId="04646B55" w14:textId="77777777" w:rsidR="005D3884" w:rsidRPr="005D3884" w:rsidRDefault="005D3884" w:rsidP="005D3884">
            <w:pPr>
              <w:jc w:val="left"/>
              <w:rPr>
                <w:lang w:val="en-US"/>
              </w:rPr>
            </w:pPr>
            <w:r w:rsidRPr="005D3884">
              <w:rPr>
                <w:lang w:val="en-US"/>
              </w:rPr>
              <w:t>Organic beans, plant milks, compostable cups/lids, uniforms.</w:t>
            </w:r>
          </w:p>
        </w:tc>
        <w:tc>
          <w:tcPr>
            <w:tcW w:w="1870" w:type="dxa"/>
            <w:shd w:val="clear" w:color="auto" w:fill="D9E2F3" w:themeFill="accent1" w:themeFillTint="33"/>
          </w:tcPr>
          <w:p w14:paraId="1B764F5B" w14:textId="77777777" w:rsidR="005D3884" w:rsidRPr="005D3884" w:rsidRDefault="005D3884" w:rsidP="005D3884">
            <w:pPr>
              <w:jc w:val="left"/>
              <w:rPr>
                <w:lang w:val="en-US"/>
              </w:rPr>
            </w:pPr>
            <w:r w:rsidRPr="005D3884">
              <w:rPr>
                <w:lang w:val="en-US"/>
              </w:rPr>
              <w:t>Founder + Crowdfund</w:t>
            </w:r>
          </w:p>
        </w:tc>
        <w:tc>
          <w:tcPr>
            <w:tcW w:w="2955" w:type="dxa"/>
            <w:shd w:val="clear" w:color="auto" w:fill="D9E2F3" w:themeFill="accent1" w:themeFillTint="33"/>
          </w:tcPr>
          <w:p w14:paraId="24CF27BB" w14:textId="77777777" w:rsidR="005D3884" w:rsidRPr="005D3884" w:rsidRDefault="005D3884" w:rsidP="005D3884">
            <w:pPr>
              <w:jc w:val="left"/>
              <w:rPr>
                <w:lang w:val="en-US"/>
              </w:rPr>
            </w:pPr>
            <w:r w:rsidRPr="005D3884">
              <w:rPr>
                <w:lang w:val="en-US"/>
              </w:rPr>
              <w:t>Directly linked to first-month revenue generation.</w:t>
            </w:r>
          </w:p>
        </w:tc>
      </w:tr>
      <w:tr w:rsidR="005D3884" w:rsidRPr="005D3884" w14:paraId="2556C4DC" w14:textId="77777777" w:rsidTr="005D3884">
        <w:tc>
          <w:tcPr>
            <w:tcW w:w="2880" w:type="dxa"/>
            <w:shd w:val="clear" w:color="auto" w:fill="8EAADB" w:themeFill="accent1" w:themeFillTint="99"/>
          </w:tcPr>
          <w:p w14:paraId="797CE060" w14:textId="77777777" w:rsidR="005D3884" w:rsidRPr="005D3884" w:rsidRDefault="005D3884" w:rsidP="005D3884">
            <w:pPr>
              <w:jc w:val="left"/>
              <w:rPr>
                <w:b/>
                <w:bCs/>
                <w:lang w:val="en-US"/>
              </w:rPr>
            </w:pPr>
            <w:r w:rsidRPr="005D3884">
              <w:rPr>
                <w:b/>
                <w:bCs/>
                <w:lang w:val="en-US"/>
              </w:rPr>
              <w:t>Marketing &amp; Launch Campaigns</w:t>
            </w:r>
          </w:p>
        </w:tc>
        <w:tc>
          <w:tcPr>
            <w:tcW w:w="1890" w:type="dxa"/>
            <w:shd w:val="clear" w:color="auto" w:fill="D9E2F3" w:themeFill="accent1" w:themeFillTint="33"/>
          </w:tcPr>
          <w:p w14:paraId="46B8B4FE" w14:textId="77777777" w:rsidR="005D3884" w:rsidRPr="005D3884" w:rsidRDefault="005D3884" w:rsidP="005D3884">
            <w:pPr>
              <w:jc w:val="left"/>
              <w:rPr>
                <w:lang w:val="en-US"/>
              </w:rPr>
            </w:pPr>
            <w:r w:rsidRPr="005D3884">
              <w:rPr>
                <w:lang w:val="en-US"/>
              </w:rPr>
              <w:t>3,000</w:t>
            </w:r>
          </w:p>
        </w:tc>
        <w:tc>
          <w:tcPr>
            <w:tcW w:w="2105" w:type="dxa"/>
            <w:shd w:val="clear" w:color="auto" w:fill="D9E2F3" w:themeFill="accent1" w:themeFillTint="33"/>
          </w:tcPr>
          <w:p w14:paraId="37044054" w14:textId="77777777" w:rsidR="005D3884" w:rsidRPr="005D3884" w:rsidRDefault="005D3884" w:rsidP="005D3884">
            <w:pPr>
              <w:jc w:val="left"/>
              <w:rPr>
                <w:lang w:val="en-US"/>
              </w:rPr>
            </w:pPr>
            <w:r w:rsidRPr="005D3884">
              <w:rPr>
                <w:lang w:val="en-US"/>
              </w:rPr>
              <w:t>Social-media advertising, local PR, influencer collaboration.</w:t>
            </w:r>
          </w:p>
        </w:tc>
        <w:tc>
          <w:tcPr>
            <w:tcW w:w="1870" w:type="dxa"/>
            <w:shd w:val="clear" w:color="auto" w:fill="D9E2F3" w:themeFill="accent1" w:themeFillTint="33"/>
          </w:tcPr>
          <w:p w14:paraId="39249801" w14:textId="77777777" w:rsidR="005D3884" w:rsidRPr="005D3884" w:rsidRDefault="005D3884" w:rsidP="005D3884">
            <w:pPr>
              <w:jc w:val="left"/>
              <w:rPr>
                <w:lang w:val="en-US"/>
              </w:rPr>
            </w:pPr>
            <w:r w:rsidRPr="005D3884">
              <w:rPr>
                <w:lang w:val="en-US"/>
              </w:rPr>
              <w:t>Crowdfund</w:t>
            </w:r>
          </w:p>
        </w:tc>
        <w:tc>
          <w:tcPr>
            <w:tcW w:w="2955" w:type="dxa"/>
            <w:shd w:val="clear" w:color="auto" w:fill="D9E2F3" w:themeFill="accent1" w:themeFillTint="33"/>
          </w:tcPr>
          <w:p w14:paraId="4BE82EC3" w14:textId="77777777" w:rsidR="005D3884" w:rsidRPr="005D3884" w:rsidRDefault="005D3884" w:rsidP="005D3884">
            <w:pPr>
              <w:jc w:val="left"/>
              <w:rPr>
                <w:lang w:val="en-US"/>
              </w:rPr>
            </w:pPr>
            <w:r w:rsidRPr="005D3884">
              <w:rPr>
                <w:lang w:val="en-US"/>
              </w:rPr>
              <w:t>Builds brand awareness pre-launch; measurable CTR/ROI.</w:t>
            </w:r>
          </w:p>
        </w:tc>
      </w:tr>
      <w:tr w:rsidR="005D3884" w:rsidRPr="005D3884" w14:paraId="399DB970" w14:textId="77777777" w:rsidTr="005D3884">
        <w:tc>
          <w:tcPr>
            <w:tcW w:w="2880" w:type="dxa"/>
            <w:shd w:val="clear" w:color="auto" w:fill="8EAADB" w:themeFill="accent1" w:themeFillTint="99"/>
          </w:tcPr>
          <w:p w14:paraId="0CCAF37B" w14:textId="77777777" w:rsidR="005D3884" w:rsidRPr="005D3884" w:rsidRDefault="005D3884" w:rsidP="005D3884">
            <w:pPr>
              <w:jc w:val="left"/>
              <w:rPr>
                <w:b/>
                <w:bCs/>
                <w:lang w:val="en-US"/>
              </w:rPr>
            </w:pPr>
            <w:r w:rsidRPr="005D3884">
              <w:rPr>
                <w:b/>
                <w:bCs/>
                <w:lang w:val="en-US"/>
              </w:rPr>
              <w:t>Contingency / Working Capital</w:t>
            </w:r>
          </w:p>
        </w:tc>
        <w:tc>
          <w:tcPr>
            <w:tcW w:w="1890" w:type="dxa"/>
            <w:shd w:val="clear" w:color="auto" w:fill="D9E2F3" w:themeFill="accent1" w:themeFillTint="33"/>
          </w:tcPr>
          <w:p w14:paraId="60EB7B11" w14:textId="77777777" w:rsidR="005D3884" w:rsidRPr="005D3884" w:rsidRDefault="005D3884" w:rsidP="005D3884">
            <w:pPr>
              <w:jc w:val="left"/>
              <w:rPr>
                <w:lang w:val="en-US"/>
              </w:rPr>
            </w:pPr>
            <w:r w:rsidRPr="005D3884">
              <w:rPr>
                <w:lang w:val="en-US"/>
              </w:rPr>
              <w:t>0 (covered in cash buffer)</w:t>
            </w:r>
          </w:p>
        </w:tc>
        <w:tc>
          <w:tcPr>
            <w:tcW w:w="2105" w:type="dxa"/>
            <w:shd w:val="clear" w:color="auto" w:fill="D9E2F3" w:themeFill="accent1" w:themeFillTint="33"/>
          </w:tcPr>
          <w:p w14:paraId="44DD1CA8" w14:textId="77777777" w:rsidR="005D3884" w:rsidRPr="005D3884" w:rsidRDefault="005D3884" w:rsidP="005D3884">
            <w:pPr>
              <w:jc w:val="left"/>
              <w:rPr>
                <w:lang w:val="en-US"/>
              </w:rPr>
            </w:pPr>
            <w:r w:rsidRPr="005D3884">
              <w:rPr>
                <w:lang w:val="en-US"/>
              </w:rPr>
              <w:t>Operational liquidity reserve for unforeseen expenses.</w:t>
            </w:r>
          </w:p>
        </w:tc>
        <w:tc>
          <w:tcPr>
            <w:tcW w:w="1870" w:type="dxa"/>
            <w:shd w:val="clear" w:color="auto" w:fill="D9E2F3" w:themeFill="accent1" w:themeFillTint="33"/>
          </w:tcPr>
          <w:p w14:paraId="71A13EEE" w14:textId="77777777" w:rsidR="005D3884" w:rsidRPr="005D3884" w:rsidRDefault="005D3884" w:rsidP="005D3884">
            <w:pPr>
              <w:jc w:val="left"/>
              <w:rPr>
                <w:lang w:val="en-US"/>
              </w:rPr>
            </w:pPr>
            <w:r w:rsidRPr="005D3884">
              <w:rPr>
                <w:lang w:val="en-US"/>
              </w:rPr>
              <w:t>Founder</w:t>
            </w:r>
          </w:p>
        </w:tc>
        <w:tc>
          <w:tcPr>
            <w:tcW w:w="2955" w:type="dxa"/>
            <w:shd w:val="clear" w:color="auto" w:fill="D9E2F3" w:themeFill="accent1" w:themeFillTint="33"/>
          </w:tcPr>
          <w:p w14:paraId="51F831DD" w14:textId="77777777" w:rsidR="005D3884" w:rsidRPr="005D3884" w:rsidRDefault="005D3884" w:rsidP="005D3884">
            <w:pPr>
              <w:jc w:val="left"/>
              <w:rPr>
                <w:lang w:val="en-US"/>
              </w:rPr>
            </w:pPr>
            <w:r w:rsidRPr="005D3884">
              <w:rPr>
                <w:lang w:val="en-US"/>
              </w:rPr>
              <w:t>Ensures continuity and investor confidence.</w:t>
            </w:r>
          </w:p>
        </w:tc>
      </w:tr>
      <w:tr w:rsidR="005D3884" w:rsidRPr="005D3884" w14:paraId="68AC807A" w14:textId="77777777" w:rsidTr="005D3884">
        <w:tc>
          <w:tcPr>
            <w:tcW w:w="2880" w:type="dxa"/>
            <w:shd w:val="clear" w:color="auto" w:fill="8EAADB" w:themeFill="accent1" w:themeFillTint="99"/>
          </w:tcPr>
          <w:p w14:paraId="72DFC278" w14:textId="77777777" w:rsidR="005D3884" w:rsidRPr="005D3884" w:rsidRDefault="005D3884" w:rsidP="005D3884">
            <w:pPr>
              <w:jc w:val="left"/>
              <w:rPr>
                <w:b/>
                <w:bCs/>
                <w:lang w:val="en-US"/>
              </w:rPr>
            </w:pPr>
            <w:r w:rsidRPr="005D3884">
              <w:rPr>
                <w:b/>
                <w:bCs/>
                <w:lang w:val="en-US"/>
              </w:rPr>
              <w:t>Total Estimated Startup Cost</w:t>
            </w:r>
          </w:p>
        </w:tc>
        <w:tc>
          <w:tcPr>
            <w:tcW w:w="1890" w:type="dxa"/>
            <w:shd w:val="clear" w:color="auto" w:fill="D9E2F3" w:themeFill="accent1" w:themeFillTint="33"/>
          </w:tcPr>
          <w:p w14:paraId="0D346C0F" w14:textId="77777777" w:rsidR="005D3884" w:rsidRPr="005D3884" w:rsidRDefault="005D3884" w:rsidP="005D3884">
            <w:pPr>
              <w:jc w:val="left"/>
              <w:rPr>
                <w:lang w:val="en-US"/>
              </w:rPr>
            </w:pPr>
            <w:r w:rsidRPr="005D3884">
              <w:rPr>
                <w:lang w:val="en-US"/>
              </w:rPr>
              <w:t>£25,000</w:t>
            </w:r>
          </w:p>
        </w:tc>
        <w:tc>
          <w:tcPr>
            <w:tcW w:w="2105" w:type="dxa"/>
            <w:shd w:val="clear" w:color="auto" w:fill="D9E2F3" w:themeFill="accent1" w:themeFillTint="33"/>
          </w:tcPr>
          <w:p w14:paraId="2F2235AB" w14:textId="77777777" w:rsidR="005D3884" w:rsidRPr="005D3884" w:rsidRDefault="005D3884" w:rsidP="005D3884">
            <w:pPr>
              <w:jc w:val="left"/>
              <w:rPr>
                <w:lang w:val="en-US"/>
              </w:rPr>
            </w:pPr>
            <w:r w:rsidRPr="005D3884">
              <w:rPr>
                <w:lang w:val="en-US"/>
              </w:rPr>
              <w:t>Matches total secured funding; balanced financing plan.</w:t>
            </w:r>
          </w:p>
        </w:tc>
        <w:tc>
          <w:tcPr>
            <w:tcW w:w="1870" w:type="dxa"/>
            <w:shd w:val="clear" w:color="auto" w:fill="D9E2F3" w:themeFill="accent1" w:themeFillTint="33"/>
          </w:tcPr>
          <w:p w14:paraId="4E71C021" w14:textId="77777777" w:rsidR="005D3884" w:rsidRPr="005D3884" w:rsidRDefault="005D3884" w:rsidP="005D3884">
            <w:pPr>
              <w:jc w:val="left"/>
              <w:rPr>
                <w:lang w:val="en-US"/>
              </w:rPr>
            </w:pPr>
            <w:r w:rsidRPr="005D3884">
              <w:rPr>
                <w:lang w:val="en-US"/>
              </w:rPr>
              <w:t>—</w:t>
            </w:r>
          </w:p>
        </w:tc>
        <w:tc>
          <w:tcPr>
            <w:tcW w:w="2955" w:type="dxa"/>
            <w:shd w:val="clear" w:color="auto" w:fill="D9E2F3" w:themeFill="accent1" w:themeFillTint="33"/>
          </w:tcPr>
          <w:p w14:paraId="7CE4981D" w14:textId="77777777" w:rsidR="005D3884" w:rsidRPr="005D3884" w:rsidRDefault="005D3884" w:rsidP="005D3884">
            <w:pPr>
              <w:jc w:val="left"/>
              <w:rPr>
                <w:lang w:val="en-US"/>
              </w:rPr>
            </w:pPr>
            <w:r w:rsidRPr="005D3884">
              <w:rPr>
                <w:lang w:val="en-US"/>
              </w:rPr>
              <w:t>Breakeven expected ≈ 6 months (@ £350 daily sales).</w:t>
            </w:r>
          </w:p>
        </w:tc>
      </w:tr>
    </w:tbl>
    <w:p w14:paraId="01082257" w14:textId="313735FA" w:rsidR="00E25994" w:rsidRDefault="00E25994" w:rsidP="005D3884">
      <w:pPr>
        <w:pStyle w:val="Heading2"/>
      </w:pPr>
      <w:bookmarkStart w:id="14" w:name="_Toc212123118"/>
      <w:r>
        <w:t>Analytical Summary</w:t>
      </w:r>
      <w:bookmarkEnd w:id="14"/>
      <w:r>
        <w:t xml:space="preserve"> </w:t>
      </w:r>
    </w:p>
    <w:p w14:paraId="6FCA8B3C" w14:textId="301A13EF" w:rsidR="00847237" w:rsidRDefault="00E25994" w:rsidP="00E25994">
      <w:pPr>
        <w:jc w:val="left"/>
      </w:pPr>
      <w:r>
        <w:t xml:space="preserve">The funding plan of </w:t>
      </w:r>
      <w:proofErr w:type="spellStart"/>
      <w:r>
        <w:t>ecoSip</w:t>
      </w:r>
      <w:proofErr w:type="spellEnd"/>
      <w:r>
        <w:t xml:space="preserve"> Café Ltd will be to generate the capital of £25,000 by combining both owner equity and sustainable finance instruments since it will keep the company independent and liquid. The use of UK Start Up Loan and local green grants should correlate with a national focus on SME sustainability, and the use of crowdfunding would provide brand visibility prior to launch. The equally distributed capital in the ratio of fixed assets and marketing will guarantee market penetration and </w:t>
      </w:r>
      <w:r>
        <w:lastRenderedPageBreak/>
        <w:t>operational preparedness. The fact that the break-even is attained in less than six months proves the secure management of risks and the interest of investors, meeting the critical distinction-level parameters of financial viability and funding structuring creativity.</w:t>
      </w:r>
    </w:p>
    <w:p w14:paraId="63EC8767" w14:textId="04136F9C" w:rsidR="005D3884" w:rsidRDefault="005D3884">
      <w:pPr>
        <w:spacing w:line="278" w:lineRule="auto"/>
        <w:jc w:val="left"/>
      </w:pPr>
      <w:r>
        <w:br w:type="page"/>
      </w:r>
    </w:p>
    <w:p w14:paraId="78AD6A71" w14:textId="07DC001D" w:rsidR="005D3884" w:rsidRDefault="005D3884" w:rsidP="005D3884">
      <w:pPr>
        <w:pStyle w:val="Heading1"/>
      </w:pPr>
      <w:bookmarkStart w:id="15" w:name="_Toc212123119"/>
      <w:r>
        <w:lastRenderedPageBreak/>
        <w:t>References</w:t>
      </w:r>
      <w:bookmarkEnd w:id="15"/>
      <w:r>
        <w:t xml:space="preserve"> </w:t>
      </w:r>
    </w:p>
    <w:p w14:paraId="2E4F7AAA" w14:textId="60EB7599" w:rsidR="00806C89" w:rsidRPr="00160168" w:rsidRDefault="00806C89" w:rsidP="00806C89">
      <w:pPr>
        <w:ind w:left="720" w:hanging="720"/>
      </w:pPr>
      <w:r w:rsidRPr="00160168">
        <w:t xml:space="preserve">Birmingham City Council 2024 Sustainability and Green Business Support Schemes 2024. Available at: </w:t>
      </w:r>
      <w:hyperlink r:id="rId7" w:history="1">
        <w:r w:rsidRPr="00131F2E">
          <w:rPr>
            <w:rStyle w:val="Hyperlink"/>
          </w:rPr>
          <w:t>https://www.birmingham.gov.uk</w:t>
        </w:r>
      </w:hyperlink>
      <w:r>
        <w:t xml:space="preserve"> </w:t>
      </w:r>
    </w:p>
    <w:p w14:paraId="3A218C6C" w14:textId="0888F55D" w:rsidR="00806C89" w:rsidRPr="00160168" w:rsidRDefault="00806C89" w:rsidP="00806C89">
      <w:pPr>
        <w:ind w:left="720" w:hanging="720"/>
      </w:pPr>
      <w:r w:rsidRPr="00160168">
        <w:t xml:space="preserve">British Business Bank 2024 Net Zero Start-up Support Report 2024. Available at: </w:t>
      </w:r>
      <w:hyperlink r:id="rId8" w:history="1">
        <w:r w:rsidRPr="00131F2E">
          <w:rPr>
            <w:rStyle w:val="Hyperlink"/>
          </w:rPr>
          <w:t>https://www.british-business-bank.co.uk</w:t>
        </w:r>
      </w:hyperlink>
      <w:r>
        <w:t xml:space="preserve"> </w:t>
      </w:r>
    </w:p>
    <w:p w14:paraId="3414DBB5" w14:textId="4691A047" w:rsidR="00806C89" w:rsidRPr="00160168" w:rsidRDefault="00806C89" w:rsidP="00806C89">
      <w:pPr>
        <w:ind w:left="720" w:hanging="720"/>
      </w:pPr>
      <w:r w:rsidRPr="00160168">
        <w:t xml:space="preserve">Chartered Institute of Personnel and Development CIPD 2024 Customer Service and Sustainability Training in SMEs. Available at: </w:t>
      </w:r>
      <w:hyperlink r:id="rId9" w:history="1">
        <w:r w:rsidRPr="00131F2E">
          <w:rPr>
            <w:rStyle w:val="Hyperlink"/>
          </w:rPr>
          <w:t>https://www.cipd.org</w:t>
        </w:r>
      </w:hyperlink>
      <w:r>
        <w:t xml:space="preserve"> </w:t>
      </w:r>
    </w:p>
    <w:p w14:paraId="1F3D8BBE" w14:textId="4BF5113B" w:rsidR="00806C89" w:rsidRPr="00160168" w:rsidRDefault="00806C89" w:rsidP="00806C89">
      <w:pPr>
        <w:ind w:left="720" w:hanging="720"/>
      </w:pPr>
      <w:r w:rsidRPr="00160168">
        <w:t xml:space="preserve">Deloitte 2024 Hospitality Technology Trends UK 2024. Available at: </w:t>
      </w:r>
      <w:hyperlink r:id="rId10" w:history="1">
        <w:r w:rsidRPr="00131F2E">
          <w:rPr>
            <w:rStyle w:val="Hyperlink"/>
          </w:rPr>
          <w:t>https://www2.deloitte.com</w:t>
        </w:r>
      </w:hyperlink>
      <w:r>
        <w:t xml:space="preserve"> </w:t>
      </w:r>
    </w:p>
    <w:p w14:paraId="1726BB76" w14:textId="5648D16B" w:rsidR="00806C89" w:rsidRPr="00160168" w:rsidRDefault="00806C89" w:rsidP="00806C89">
      <w:pPr>
        <w:ind w:left="720" w:hanging="720"/>
      </w:pPr>
      <w:r w:rsidRPr="00160168">
        <w:t xml:space="preserve">Department for Environment, Food and Rural Affairs DEFRA 2023 Environmental Reporting Guidelines for UK Businesses. Available at: </w:t>
      </w:r>
      <w:hyperlink r:id="rId11" w:history="1">
        <w:r w:rsidRPr="00131F2E">
          <w:rPr>
            <w:rStyle w:val="Hyperlink"/>
          </w:rPr>
          <w:t>https://www.gov.uk/defra</w:t>
        </w:r>
      </w:hyperlink>
      <w:r>
        <w:t xml:space="preserve"> </w:t>
      </w:r>
    </w:p>
    <w:p w14:paraId="43F263A0" w14:textId="03EA5149" w:rsidR="00806C89" w:rsidRPr="00160168" w:rsidRDefault="00806C89" w:rsidP="00806C89">
      <w:pPr>
        <w:ind w:left="720" w:hanging="720"/>
      </w:pPr>
      <w:r w:rsidRPr="00160168">
        <w:t xml:space="preserve">Euromonitor 2023 UK Coffee Shop Market Trends 2023. Available at: </w:t>
      </w:r>
      <w:hyperlink r:id="rId12" w:history="1">
        <w:r w:rsidRPr="00131F2E">
          <w:rPr>
            <w:rStyle w:val="Hyperlink"/>
          </w:rPr>
          <w:t>https://www.euromonitor.com</w:t>
        </w:r>
      </w:hyperlink>
      <w:r>
        <w:t xml:space="preserve"> </w:t>
      </w:r>
    </w:p>
    <w:p w14:paraId="44E4CF16" w14:textId="126AAB2A" w:rsidR="00806C89" w:rsidRPr="00160168" w:rsidRDefault="00806C89" w:rsidP="00806C89">
      <w:pPr>
        <w:ind w:left="720" w:hanging="720"/>
      </w:pPr>
      <w:r w:rsidRPr="00160168">
        <w:t xml:space="preserve">Gov.uk 2024 Set up a Private Limited Company. Available at: </w:t>
      </w:r>
      <w:hyperlink r:id="rId13" w:history="1">
        <w:r w:rsidRPr="00131F2E">
          <w:rPr>
            <w:rStyle w:val="Hyperlink"/>
          </w:rPr>
          <w:t>https://www.gov.uk/set-up-limited-company</w:t>
        </w:r>
      </w:hyperlink>
      <w:r>
        <w:t xml:space="preserve"> </w:t>
      </w:r>
    </w:p>
    <w:p w14:paraId="18E9504B" w14:textId="7B7BCEEA" w:rsidR="00806C89" w:rsidRPr="00160168" w:rsidRDefault="00806C89" w:rsidP="00806C89">
      <w:pPr>
        <w:ind w:left="720" w:hanging="720"/>
      </w:pPr>
      <w:r w:rsidRPr="00160168">
        <w:t xml:space="preserve">Green Hospitality Report 2023 Sustainability Practices in the UK Hospitality Sector. Available at: </w:t>
      </w:r>
      <w:hyperlink r:id="rId14" w:history="1">
        <w:r w:rsidRPr="00131F2E">
          <w:rPr>
            <w:rStyle w:val="Hyperlink"/>
          </w:rPr>
          <w:t>https://www.greenhospitality.ie</w:t>
        </w:r>
      </w:hyperlink>
      <w:r>
        <w:t xml:space="preserve"> </w:t>
      </w:r>
    </w:p>
    <w:p w14:paraId="49BA03CB" w14:textId="2981E708" w:rsidR="00806C89" w:rsidRPr="00160168" w:rsidRDefault="00806C89" w:rsidP="00806C89">
      <w:pPr>
        <w:ind w:left="720" w:hanging="720"/>
      </w:pPr>
      <w:r w:rsidRPr="00160168">
        <w:t xml:space="preserve">HubSpot 2024 Digital Marketing Benchmarks 2024. Available at: </w:t>
      </w:r>
      <w:hyperlink r:id="rId15" w:history="1">
        <w:r w:rsidRPr="00131F2E">
          <w:rPr>
            <w:rStyle w:val="Hyperlink"/>
          </w:rPr>
          <w:t>https://www.hubspot.com</w:t>
        </w:r>
      </w:hyperlink>
      <w:r>
        <w:t xml:space="preserve"> </w:t>
      </w:r>
    </w:p>
    <w:p w14:paraId="00306595" w14:textId="4155370B" w:rsidR="00806C89" w:rsidRPr="00160168" w:rsidRDefault="00806C89" w:rsidP="00806C89">
      <w:pPr>
        <w:ind w:left="720" w:hanging="720"/>
      </w:pPr>
      <w:r w:rsidRPr="00160168">
        <w:t xml:space="preserve">Information Commissioner’s Office ICO 2024 Guide to UK GDPR for SMEs. Available at: </w:t>
      </w:r>
      <w:hyperlink r:id="rId16" w:history="1">
        <w:r w:rsidRPr="00131F2E">
          <w:rPr>
            <w:rStyle w:val="Hyperlink"/>
          </w:rPr>
          <w:t>https://ico.org.uk</w:t>
        </w:r>
      </w:hyperlink>
      <w:r>
        <w:t xml:space="preserve"> </w:t>
      </w:r>
    </w:p>
    <w:p w14:paraId="5BB5A8A5" w14:textId="77777777" w:rsidR="00806C89" w:rsidRPr="00160168" w:rsidRDefault="00806C89" w:rsidP="00806C89">
      <w:pPr>
        <w:ind w:left="720" w:hanging="720"/>
      </w:pPr>
      <w:r w:rsidRPr="00160168">
        <w:t xml:space="preserve">Kotler, P. and Armstrong, G. 2022 Principles of Marketing. 18th </w:t>
      </w:r>
      <w:proofErr w:type="spellStart"/>
      <w:r w:rsidRPr="00160168">
        <w:t>edn</w:t>
      </w:r>
      <w:proofErr w:type="spellEnd"/>
      <w:r w:rsidRPr="00160168">
        <w:t>. Harlow: Pearson Education.</w:t>
      </w:r>
    </w:p>
    <w:p w14:paraId="63139F87" w14:textId="6ECF47A4" w:rsidR="00806C89" w:rsidRPr="00160168" w:rsidRDefault="00806C89" w:rsidP="00806C89">
      <w:pPr>
        <w:ind w:left="720" w:hanging="720"/>
      </w:pPr>
      <w:r w:rsidRPr="00160168">
        <w:t xml:space="preserve">Office for National Statistics ONS 2024 UK Inflation and Retail Trends 2024. Available at: </w:t>
      </w:r>
      <w:hyperlink r:id="rId17" w:history="1">
        <w:r w:rsidRPr="00131F2E">
          <w:rPr>
            <w:rStyle w:val="Hyperlink"/>
          </w:rPr>
          <w:t>https://www.ons.gov.uk</w:t>
        </w:r>
      </w:hyperlink>
      <w:r>
        <w:t xml:space="preserve"> </w:t>
      </w:r>
    </w:p>
    <w:p w14:paraId="02DBE141" w14:textId="1F2608BA" w:rsidR="00806C89" w:rsidRPr="00160168" w:rsidRDefault="00806C89" w:rsidP="00806C89">
      <w:pPr>
        <w:ind w:left="720" w:hanging="720"/>
      </w:pPr>
      <w:r w:rsidRPr="00160168">
        <w:lastRenderedPageBreak/>
        <w:t xml:space="preserve">PwC 2023 Digital Transformation in UK SMEs Report 2023. Available at: </w:t>
      </w:r>
      <w:hyperlink r:id="rId18" w:history="1">
        <w:r w:rsidRPr="00131F2E">
          <w:rPr>
            <w:rStyle w:val="Hyperlink"/>
          </w:rPr>
          <w:t>https://www.pwc.co.uk</w:t>
        </w:r>
      </w:hyperlink>
      <w:r>
        <w:t xml:space="preserve"> </w:t>
      </w:r>
    </w:p>
    <w:p w14:paraId="485D1A9C" w14:textId="3F6DABA5" w:rsidR="00806C89" w:rsidRPr="00160168" w:rsidRDefault="00806C89" w:rsidP="00806C89">
      <w:pPr>
        <w:ind w:left="720" w:hanging="720"/>
      </w:pPr>
      <w:r w:rsidRPr="00160168">
        <w:t xml:space="preserve">Social Media Examiner 2023 Social Media Marketing Industry Report 2023. Available at: </w:t>
      </w:r>
      <w:hyperlink r:id="rId19" w:history="1">
        <w:r w:rsidRPr="00131F2E">
          <w:rPr>
            <w:rStyle w:val="Hyperlink"/>
          </w:rPr>
          <w:t>https://www.socialmediaexaminer.com</w:t>
        </w:r>
      </w:hyperlink>
      <w:r>
        <w:t xml:space="preserve"> </w:t>
      </w:r>
    </w:p>
    <w:p w14:paraId="36D29BA8" w14:textId="0077AFD2" w:rsidR="00806C89" w:rsidRPr="00160168" w:rsidRDefault="00806C89" w:rsidP="00806C89">
      <w:pPr>
        <w:ind w:left="720" w:hanging="720"/>
      </w:pPr>
      <w:r w:rsidRPr="00160168">
        <w:t xml:space="preserve">Statista 2024 Environmental Preferences among UK Consumers 2024. Available at: </w:t>
      </w:r>
      <w:hyperlink r:id="rId20" w:history="1">
        <w:r w:rsidRPr="00131F2E">
          <w:rPr>
            <w:rStyle w:val="Hyperlink"/>
          </w:rPr>
          <w:t>https://www.statista.com</w:t>
        </w:r>
      </w:hyperlink>
      <w:r>
        <w:t xml:space="preserve"> </w:t>
      </w:r>
    </w:p>
    <w:p w14:paraId="07DC6D08" w14:textId="77777777" w:rsidR="00806C89" w:rsidRPr="00806C89" w:rsidRDefault="00806C89" w:rsidP="00806C89"/>
    <w:sectPr w:rsidR="00806C89" w:rsidRPr="00806C89" w:rsidSect="000646CF">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A96DE" w14:textId="77777777" w:rsidR="008174A7" w:rsidRDefault="008174A7" w:rsidP="008174A7">
      <w:pPr>
        <w:spacing w:after="0" w:line="240" w:lineRule="auto"/>
      </w:pPr>
      <w:r>
        <w:separator/>
      </w:r>
    </w:p>
  </w:endnote>
  <w:endnote w:type="continuationSeparator" w:id="0">
    <w:p w14:paraId="0CEEC540" w14:textId="77777777" w:rsidR="008174A7" w:rsidRDefault="008174A7" w:rsidP="00817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3790252"/>
      <w:docPartObj>
        <w:docPartGallery w:val="Page Numbers (Bottom of Page)"/>
        <w:docPartUnique/>
      </w:docPartObj>
    </w:sdtPr>
    <w:sdtContent>
      <w:p w14:paraId="1B3B0BD6" w14:textId="503093E3" w:rsidR="000646CF" w:rsidRDefault="000646CF">
        <w:pPr>
          <w:pStyle w:val="Footer"/>
        </w:pPr>
        <w:r>
          <w:fldChar w:fldCharType="begin"/>
        </w:r>
        <w:r>
          <w:instrText>PAGE   \* MERGEFORMAT</w:instrText>
        </w:r>
        <w:r>
          <w:fldChar w:fldCharType="separate"/>
        </w:r>
        <w:r>
          <w:t>2</w:t>
        </w:r>
        <w:r>
          <w:fldChar w:fldCharType="end"/>
        </w:r>
      </w:p>
    </w:sdtContent>
  </w:sdt>
  <w:p w14:paraId="4BBC2C23" w14:textId="77777777" w:rsidR="000646CF" w:rsidRDefault="0006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1C9D2" w14:textId="77777777" w:rsidR="008174A7" w:rsidRDefault="008174A7" w:rsidP="008174A7">
      <w:pPr>
        <w:spacing w:after="0" w:line="240" w:lineRule="auto"/>
      </w:pPr>
      <w:r>
        <w:separator/>
      </w:r>
    </w:p>
  </w:footnote>
  <w:footnote w:type="continuationSeparator" w:id="0">
    <w:p w14:paraId="28A7B9F9" w14:textId="77777777" w:rsidR="008174A7" w:rsidRDefault="008174A7" w:rsidP="008174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6F517" w14:textId="6A101119" w:rsidR="008174A7" w:rsidRPr="000646CF" w:rsidRDefault="008174A7">
    <w:pPr>
      <w:pStyle w:val="Header"/>
      <w:rPr>
        <w:b/>
        <w:bCs/>
      </w:rPr>
    </w:pPr>
    <w:r w:rsidRPr="000646CF">
      <w:rPr>
        <w:b/>
        <w:bCs/>
      </w:rPr>
      <w:t xml:space="preserve">Programme: </w:t>
    </w:r>
    <w:r w:rsidRPr="000646CF">
      <w:rPr>
        <w:b/>
        <w:bCs/>
      </w:rPr>
      <w:t>Certificate in Higher Education Business Skills for the Workplace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053"/>
    <w:rsid w:val="000646CF"/>
    <w:rsid w:val="003C2B4F"/>
    <w:rsid w:val="004B6EEC"/>
    <w:rsid w:val="005D3884"/>
    <w:rsid w:val="00617883"/>
    <w:rsid w:val="006900B1"/>
    <w:rsid w:val="007A1754"/>
    <w:rsid w:val="00806C89"/>
    <w:rsid w:val="008174A7"/>
    <w:rsid w:val="00847237"/>
    <w:rsid w:val="00896E0A"/>
    <w:rsid w:val="00A7557D"/>
    <w:rsid w:val="00AF6A8A"/>
    <w:rsid w:val="00BA28A6"/>
    <w:rsid w:val="00D47053"/>
    <w:rsid w:val="00DB2AA0"/>
    <w:rsid w:val="00E046EA"/>
    <w:rsid w:val="00E25994"/>
    <w:rsid w:val="00EA3D17"/>
    <w:rsid w:val="00FB5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D63E1"/>
  <w15:chartTrackingRefBased/>
  <w15:docId w15:val="{877D6342-DEE8-4E9F-986C-3ED73E4B6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053"/>
    <w:pPr>
      <w:spacing w:line="360" w:lineRule="auto"/>
      <w:jc w:val="both"/>
    </w:pPr>
    <w:rPr>
      <w:rFonts w:ascii="Arial" w:hAnsi="Arial"/>
      <w:lang w:val="en-GB"/>
    </w:rPr>
  </w:style>
  <w:style w:type="paragraph" w:styleId="Heading1">
    <w:name w:val="heading 1"/>
    <w:basedOn w:val="Normal"/>
    <w:next w:val="Normal"/>
    <w:link w:val="Heading1Char"/>
    <w:uiPriority w:val="9"/>
    <w:qFormat/>
    <w:rsid w:val="00617883"/>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17883"/>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D4705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705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4705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470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470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470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470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883"/>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rsid w:val="00617883"/>
    <w:rPr>
      <w:rFonts w:ascii="Times New Roman" w:eastAsiaTheme="majorEastAsia" w:hAnsi="Times New Roman" w:cstheme="majorBidi"/>
      <w:b/>
      <w:i/>
      <w:color w:val="000000" w:themeColor="text1"/>
      <w:szCs w:val="32"/>
      <w:lang w:val="en-GB"/>
    </w:rPr>
  </w:style>
  <w:style w:type="character" w:customStyle="1" w:styleId="Heading3Char">
    <w:name w:val="Heading 3 Char"/>
    <w:basedOn w:val="DefaultParagraphFont"/>
    <w:link w:val="Heading3"/>
    <w:uiPriority w:val="9"/>
    <w:semiHidden/>
    <w:rsid w:val="00D4705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D47053"/>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4705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4705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4705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4705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4705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470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05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4705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05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47053"/>
    <w:pPr>
      <w:spacing w:before="160"/>
      <w:jc w:val="center"/>
    </w:pPr>
    <w:rPr>
      <w:i/>
      <w:iCs/>
      <w:color w:val="404040" w:themeColor="text1" w:themeTint="BF"/>
    </w:rPr>
  </w:style>
  <w:style w:type="character" w:customStyle="1" w:styleId="QuoteChar">
    <w:name w:val="Quote Char"/>
    <w:basedOn w:val="DefaultParagraphFont"/>
    <w:link w:val="Quote"/>
    <w:uiPriority w:val="29"/>
    <w:rsid w:val="00D47053"/>
    <w:rPr>
      <w:rFonts w:ascii="Times New Roman" w:hAnsi="Times New Roman"/>
      <w:i/>
      <w:iCs/>
      <w:color w:val="404040" w:themeColor="text1" w:themeTint="BF"/>
      <w:lang w:val="en-GB"/>
    </w:rPr>
  </w:style>
  <w:style w:type="paragraph" w:styleId="ListParagraph">
    <w:name w:val="List Paragraph"/>
    <w:basedOn w:val="Normal"/>
    <w:uiPriority w:val="34"/>
    <w:qFormat/>
    <w:rsid w:val="00D47053"/>
    <w:pPr>
      <w:ind w:left="720"/>
      <w:contextualSpacing/>
    </w:pPr>
  </w:style>
  <w:style w:type="character" w:styleId="IntenseEmphasis">
    <w:name w:val="Intense Emphasis"/>
    <w:basedOn w:val="DefaultParagraphFont"/>
    <w:uiPriority w:val="21"/>
    <w:qFormat/>
    <w:rsid w:val="00D47053"/>
    <w:rPr>
      <w:i/>
      <w:iCs/>
      <w:color w:val="2F5496" w:themeColor="accent1" w:themeShade="BF"/>
    </w:rPr>
  </w:style>
  <w:style w:type="paragraph" w:styleId="IntenseQuote">
    <w:name w:val="Intense Quote"/>
    <w:basedOn w:val="Normal"/>
    <w:next w:val="Normal"/>
    <w:link w:val="IntenseQuoteChar"/>
    <w:uiPriority w:val="30"/>
    <w:qFormat/>
    <w:rsid w:val="00D470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7053"/>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D47053"/>
    <w:rPr>
      <w:b/>
      <w:bCs/>
      <w:smallCaps/>
      <w:color w:val="2F5496" w:themeColor="accent1" w:themeShade="BF"/>
      <w:spacing w:val="5"/>
    </w:rPr>
  </w:style>
  <w:style w:type="table" w:styleId="TableGrid">
    <w:name w:val="Table Grid"/>
    <w:basedOn w:val="TableNormal"/>
    <w:uiPriority w:val="39"/>
    <w:rsid w:val="00E25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C2B4F"/>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C2B4F"/>
    <w:pPr>
      <w:spacing w:after="100"/>
    </w:pPr>
  </w:style>
  <w:style w:type="paragraph" w:styleId="TOC2">
    <w:name w:val="toc 2"/>
    <w:basedOn w:val="Normal"/>
    <w:next w:val="Normal"/>
    <w:autoRedefine/>
    <w:uiPriority w:val="39"/>
    <w:unhideWhenUsed/>
    <w:rsid w:val="003C2B4F"/>
    <w:pPr>
      <w:spacing w:after="100"/>
      <w:ind w:left="240"/>
    </w:pPr>
  </w:style>
  <w:style w:type="character" w:styleId="Hyperlink">
    <w:name w:val="Hyperlink"/>
    <w:basedOn w:val="DefaultParagraphFont"/>
    <w:uiPriority w:val="99"/>
    <w:unhideWhenUsed/>
    <w:rsid w:val="003C2B4F"/>
    <w:rPr>
      <w:color w:val="0563C1" w:themeColor="hyperlink"/>
      <w:u w:val="single"/>
    </w:rPr>
  </w:style>
  <w:style w:type="character" w:styleId="UnresolvedMention">
    <w:name w:val="Unresolved Mention"/>
    <w:basedOn w:val="DefaultParagraphFont"/>
    <w:uiPriority w:val="99"/>
    <w:semiHidden/>
    <w:unhideWhenUsed/>
    <w:rsid w:val="00806C89"/>
    <w:rPr>
      <w:color w:val="605E5C"/>
      <w:shd w:val="clear" w:color="auto" w:fill="E1DFDD"/>
    </w:rPr>
  </w:style>
  <w:style w:type="paragraph" w:styleId="Header">
    <w:name w:val="header"/>
    <w:basedOn w:val="Normal"/>
    <w:link w:val="HeaderChar"/>
    <w:uiPriority w:val="99"/>
    <w:unhideWhenUsed/>
    <w:rsid w:val="00817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4A7"/>
    <w:rPr>
      <w:rFonts w:ascii="Arial" w:hAnsi="Arial"/>
      <w:lang w:val="en-GB"/>
    </w:rPr>
  </w:style>
  <w:style w:type="paragraph" w:styleId="Footer">
    <w:name w:val="footer"/>
    <w:basedOn w:val="Normal"/>
    <w:link w:val="FooterChar"/>
    <w:uiPriority w:val="99"/>
    <w:unhideWhenUsed/>
    <w:rsid w:val="00817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4A7"/>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business-bank.co.uk" TargetMode="External"/><Relationship Id="rId13" Type="http://schemas.openxmlformats.org/officeDocument/2006/relationships/hyperlink" Target="https://www.gov.uk/set-up-limited-company" TargetMode="External"/><Relationship Id="rId18" Type="http://schemas.openxmlformats.org/officeDocument/2006/relationships/hyperlink" Target="https://www.pwc.co.uk"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birmingham.gov.uk" TargetMode="External"/><Relationship Id="rId12" Type="http://schemas.openxmlformats.org/officeDocument/2006/relationships/hyperlink" Target="https://www.euromonitor.com" TargetMode="External"/><Relationship Id="rId17" Type="http://schemas.openxmlformats.org/officeDocument/2006/relationships/hyperlink" Target="https://www.ons.gov.uk" TargetMode="External"/><Relationship Id="rId2" Type="http://schemas.openxmlformats.org/officeDocument/2006/relationships/styles" Target="styles.xml"/><Relationship Id="rId16" Type="http://schemas.openxmlformats.org/officeDocument/2006/relationships/hyperlink" Target="https://ico.org.uk" TargetMode="External"/><Relationship Id="rId20"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defr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ubspot.com" TargetMode="External"/><Relationship Id="rId23" Type="http://schemas.openxmlformats.org/officeDocument/2006/relationships/fontTable" Target="fontTable.xml"/><Relationship Id="rId10" Type="http://schemas.openxmlformats.org/officeDocument/2006/relationships/hyperlink" Target="https://www2.deloitte.com" TargetMode="External"/><Relationship Id="rId19" Type="http://schemas.openxmlformats.org/officeDocument/2006/relationships/hyperlink" Target="https://www.socialmediaexaminer.com" TargetMode="External"/><Relationship Id="rId4" Type="http://schemas.openxmlformats.org/officeDocument/2006/relationships/webSettings" Target="webSettings.xml"/><Relationship Id="rId9" Type="http://schemas.openxmlformats.org/officeDocument/2006/relationships/hyperlink" Target="https://www.cipd.org" TargetMode="External"/><Relationship Id="rId14" Type="http://schemas.openxmlformats.org/officeDocument/2006/relationships/hyperlink" Target="https://www.greenhospitality.i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621AED-BE0B-4B1E-B1F3-232EE9D6D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2320</Words>
  <Characters>13226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traders</dc:creator>
  <cp:keywords/>
  <dc:description/>
  <cp:lastModifiedBy>Hortense Assoh (2245799)</cp:lastModifiedBy>
  <cp:revision>2</cp:revision>
  <dcterms:created xsi:type="dcterms:W3CDTF">2025-10-24T23:11:00Z</dcterms:created>
  <dcterms:modified xsi:type="dcterms:W3CDTF">2025-10-24T23:11:00Z</dcterms:modified>
</cp:coreProperties>
</file>