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3478718D" w:rsidR="00943FDB" w:rsidRDefault="00BA23AA" w:rsidP="00415891">
            <w:pPr>
              <w:ind w:right="-957"/>
              <w:rPr>
                <w:rFonts w:ascii="Times New Roman" w:hAnsi="Times New Roman" w:cs="Times New Roman"/>
                <w:b/>
                <w:sz w:val="48"/>
              </w:rPr>
            </w:pPr>
            <w:r>
              <w:rPr>
                <w:rFonts w:ascii="Times New Roman" w:hAnsi="Times New Roman" w:cs="Times New Roman"/>
                <w:b/>
                <w:sz w:val="48"/>
              </w:rPr>
              <w:t>Lucy Claire Vicars</w:t>
            </w:r>
          </w:p>
          <w:p w14:paraId="52EF6683"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453C9B90" w14:textId="2C114F17" w:rsidR="00943FDB" w:rsidRDefault="00BA23AA" w:rsidP="00415891">
            <w:pPr>
              <w:ind w:right="-957"/>
              <w:rPr>
                <w:rFonts w:ascii="Times New Roman" w:hAnsi="Times New Roman" w:cs="Times New Roman"/>
                <w:b/>
                <w:sz w:val="48"/>
              </w:rPr>
            </w:pPr>
            <w:r>
              <w:rPr>
                <w:rFonts w:ascii="Times New Roman" w:hAnsi="Times New Roman" w:cs="Times New Roman"/>
                <w:b/>
                <w:sz w:val="48"/>
              </w:rPr>
              <w:t>lucyvicars@hotmai</w:t>
            </w:r>
            <w:r w:rsidR="00925F1E">
              <w:rPr>
                <w:rFonts w:ascii="Times New Roman" w:hAnsi="Times New Roman" w:cs="Times New Roman"/>
                <w:b/>
                <w:sz w:val="48"/>
              </w:rPr>
              <w:t>l</w:t>
            </w:r>
            <w:r>
              <w:rPr>
                <w:rFonts w:ascii="Times New Roman" w:hAnsi="Times New Roman" w:cs="Times New Roman"/>
                <w:b/>
                <w:sz w:val="48"/>
              </w:rPr>
              <w:t>.co.uk</w:t>
            </w: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1B7D6987" w14:textId="77777777" w:rsidR="00BA23AA" w:rsidRPr="005D3F07" w:rsidRDefault="00BA23AA" w:rsidP="00BA23AA">
            <w:pPr>
              <w:ind w:right="-957"/>
              <w:rPr>
                <w:rFonts w:ascii="Times New Roman" w:hAnsi="Times New Roman" w:cs="Times New Roman"/>
                <w:b/>
                <w:sz w:val="48"/>
              </w:rPr>
            </w:pPr>
            <w:r>
              <w:rPr>
                <w:rFonts w:ascii="Times New Roman" w:hAnsi="Times New Roman" w:cs="Times New Roman"/>
                <w:b/>
                <w:sz w:val="48"/>
              </w:rPr>
              <w:t>2236422</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w:t>
      </w:r>
      <w:proofErr w:type="gramStart"/>
      <w:r>
        <w:rPr>
          <w:i/>
          <w:iCs/>
        </w:rPr>
        <w:t>a</w:t>
      </w:r>
      <w:r w:rsidR="004F0E93" w:rsidRPr="00F15354">
        <w:rPr>
          <w:i/>
          <w:iCs/>
        </w:rPr>
        <w:t xml:space="preserve"> </w:t>
      </w:r>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29388B14" w14:textId="7B8478A8" w:rsidR="00B717A7" w:rsidRDefault="00B717A7" w:rsidP="00B717A7">
            <w:r>
              <w:t xml:space="preserve">Through using the reflective model of What? So what? Now what? By </w:t>
            </w:r>
            <w:sdt>
              <w:sdtPr>
                <w:id w:val="-83994898"/>
                <w:citation/>
              </w:sdtPr>
              <w:sdtEndPr/>
              <w:sdtContent>
                <w:r>
                  <w:fldChar w:fldCharType="begin"/>
                </w:r>
                <w:r>
                  <w:instrText xml:space="preserve">CITATION Ter70 \p 88-89 \l 2057 </w:instrText>
                </w:r>
                <w:r>
                  <w:fldChar w:fldCharType="separate"/>
                </w:r>
                <w:r w:rsidRPr="00565418">
                  <w:rPr>
                    <w:noProof/>
                  </w:rPr>
                  <w:t>(Borton, 1970, pp. 88-89)</w:t>
                </w:r>
                <w:r>
                  <w:fldChar w:fldCharType="end"/>
                </w:r>
              </w:sdtContent>
            </w:sdt>
            <w:r>
              <w:t>, I will critically reflect on my professional development since qualifying as a social worker and explore my future development needs. Following discussions with my mentor and supervisor, I will create an individual plan as part of my first 3 years in practice in order to identify my future learning needs for the learning outcomes recommended by Social Care Wales.</w:t>
            </w:r>
          </w:p>
          <w:p w14:paraId="2415C3A9" w14:textId="77777777" w:rsidR="00B717A7" w:rsidRDefault="00B717A7" w:rsidP="00B717A7"/>
          <w:p w14:paraId="793C3868" w14:textId="5902EEB2" w:rsidR="00B717A7" w:rsidRDefault="00B717A7" w:rsidP="00B717A7">
            <w:r>
              <w:t xml:space="preserve">In respect of the first component, “what?” it is important to consider the context of the social work field in which I am </w:t>
            </w:r>
            <w:proofErr w:type="gramStart"/>
            <w:r>
              <w:t>working.</w:t>
            </w:r>
            <w:proofErr w:type="gramEnd"/>
            <w:r>
              <w:t xml:space="preserve"> I am currently working as a social worker within the Child and Adolescent Mental Health Service</w:t>
            </w:r>
            <w:r w:rsidR="00784830">
              <w:t xml:space="preserve"> (CAMHS)</w:t>
            </w:r>
            <w:r>
              <w:t xml:space="preserve">. Having previously worked as a social worker within Adults with </w:t>
            </w:r>
            <w:r>
              <w:lastRenderedPageBreak/>
              <w:t xml:space="preserve">Learning Disability, this allowed me to develop my confidence in assessment skills by often completing “what matters” conversations with </w:t>
            </w:r>
            <w:r w:rsidR="00784830">
              <w:t>service users</w:t>
            </w:r>
            <w:r>
              <w:t xml:space="preserve">, and/or carers </w:t>
            </w:r>
            <w:sdt>
              <w:sdtPr>
                <w:id w:val="-1493333325"/>
                <w:citation/>
              </w:sdtPr>
              <w:sdtEndPr/>
              <w:sdtContent>
                <w:r>
                  <w:fldChar w:fldCharType="begin"/>
                </w:r>
                <w:r>
                  <w:instrText xml:space="preserve">CITATION Soc19 \p 2 \l 2057 </w:instrText>
                </w:r>
                <w:r>
                  <w:fldChar w:fldCharType="separate"/>
                </w:r>
                <w:r w:rsidRPr="00565418">
                  <w:rPr>
                    <w:noProof/>
                  </w:rPr>
                  <w:t>(Social Care Wales, 2019, p. 2)</w:t>
                </w:r>
                <w:r>
                  <w:fldChar w:fldCharType="end"/>
                </w:r>
              </w:sdtContent>
            </w:sdt>
            <w:r>
              <w:t xml:space="preserve">. </w:t>
            </w:r>
          </w:p>
          <w:p w14:paraId="39622E15" w14:textId="77777777" w:rsidR="00B717A7" w:rsidRDefault="00B717A7" w:rsidP="00B717A7"/>
          <w:p w14:paraId="164CEC30" w14:textId="77777777" w:rsidR="00B717A7" w:rsidRDefault="00B717A7" w:rsidP="00B717A7">
            <w:r>
              <w:t xml:space="preserve">This leads onto the second aspect of the model, “so what?” </w:t>
            </w:r>
            <w:sdt>
              <w:sdtPr>
                <w:id w:val="-1898576962"/>
                <w:citation/>
              </w:sdtPr>
              <w:sdtEndPr/>
              <w:sdtContent>
                <w:r>
                  <w:fldChar w:fldCharType="begin"/>
                </w:r>
                <w:r>
                  <w:instrText xml:space="preserve">CITATION Ter70 \p 88 \l 2057 </w:instrText>
                </w:r>
                <w:r>
                  <w:fldChar w:fldCharType="separate"/>
                </w:r>
                <w:r w:rsidRPr="009004A1">
                  <w:rPr>
                    <w:noProof/>
                  </w:rPr>
                  <w:t>(Borton, 1970, p. 88)</w:t>
                </w:r>
                <w:r>
                  <w:fldChar w:fldCharType="end"/>
                </w:r>
              </w:sdtContent>
            </w:sdt>
            <w:r>
              <w:t xml:space="preserve">. Assessment is a core social work skill that has been vital in my development whilst working with CAMHS, part of my responsibilities is to offer a “Choice” appointment, an initial Mental Health Assessment </w:t>
            </w:r>
            <w:sdt>
              <w:sdtPr>
                <w:id w:val="-463353326"/>
                <w:citation/>
              </w:sdtPr>
              <w:sdtEndPr/>
              <w:sdtContent>
                <w:r>
                  <w:fldChar w:fldCharType="begin"/>
                </w:r>
                <w:r>
                  <w:instrText xml:space="preserve">CITATION Tho12 \p 4 \l 2057 </w:instrText>
                </w:r>
                <w:r>
                  <w:fldChar w:fldCharType="separate"/>
                </w:r>
                <w:r w:rsidRPr="0004205B">
                  <w:rPr>
                    <w:noProof/>
                  </w:rPr>
                  <w:t>(Thompson, et al., 2012, p. 4)</w:t>
                </w:r>
                <w:r>
                  <w:fldChar w:fldCharType="end"/>
                </w:r>
              </w:sdtContent>
            </w:sdt>
            <w:r>
              <w:t xml:space="preserve">. I feel my core social work skill is assessments and I always remind myself of the Social Care Wales Code of Practice, promoting the voice of service users and respecting their views and wishes </w:t>
            </w:r>
            <w:sdt>
              <w:sdtPr>
                <w:id w:val="1841419813"/>
                <w:citation/>
              </w:sdtPr>
              <w:sdtEndPr/>
              <w:sdtContent>
                <w:r>
                  <w:fldChar w:fldCharType="begin"/>
                </w:r>
                <w:r>
                  <w:instrText xml:space="preserve">CITATION Soc17 \l 2057 </w:instrText>
                </w:r>
                <w:r>
                  <w:fldChar w:fldCharType="separate"/>
                </w:r>
                <w:r w:rsidRPr="00565418">
                  <w:rPr>
                    <w:noProof/>
                  </w:rPr>
                  <w:t>(Social Care Wales, 2017)</w:t>
                </w:r>
                <w:r>
                  <w:fldChar w:fldCharType="end"/>
                </w:r>
              </w:sdtContent>
            </w:sdt>
            <w:r>
              <w:t xml:space="preserve">. Initially, I needed to further develop my learning around different mental health presentations; having read the </w:t>
            </w:r>
            <w:r w:rsidRPr="00C04E72">
              <w:t>Diagnostic and Statistical Manual of</w:t>
            </w:r>
            <w:r>
              <w:t xml:space="preserve"> Mental Disorders, fifth edition </w:t>
            </w:r>
            <w:sdt>
              <w:sdtPr>
                <w:id w:val="-1559784715"/>
                <w:citation/>
              </w:sdtPr>
              <w:sdtEndPr/>
              <w:sdtContent>
                <w:r>
                  <w:fldChar w:fldCharType="begin"/>
                </w:r>
                <w:r>
                  <w:instrText xml:space="preserve">CITATION Ame13 \l 2057 </w:instrText>
                </w:r>
                <w:r>
                  <w:fldChar w:fldCharType="separate"/>
                </w:r>
                <w:r w:rsidRPr="00ED75CB">
                  <w:rPr>
                    <w:noProof/>
                  </w:rPr>
                  <w:t>(American Psychiatric Association, 2013)</w:t>
                </w:r>
                <w:r>
                  <w:fldChar w:fldCharType="end"/>
                </w:r>
              </w:sdtContent>
            </w:sdt>
            <w:r>
              <w:t>, this has enhanced my ability and professional judgment to recognise the presenting mental health difficulty. I have discovered the importance of working collaboratively with other professionals to ensure the best outcomes and recognise the importance of Multi-Disciplinary Team Meetings to agree on the appropriate interventions, and my confidence in sharing my own professional judgment has improved.</w:t>
            </w:r>
          </w:p>
          <w:p w14:paraId="200DB166" w14:textId="1CB8DEFE" w:rsidR="00B717A7" w:rsidRDefault="00B717A7" w:rsidP="00B717A7">
            <w:r>
              <w:t xml:space="preserve">I often use my risk assessment training that I received during the first month into my work to explore the risk regarding a young person, which includes risk to self, to others and from others, and being aware of my duty to report where there is reasonable cause to suspect that a child is at risk and complete a safeguarding referral to the local authority (Social Services and Well-being (Wales) Act 2014, P7, S130). I will continue to learn from my experiences as well as remain up to date with research and legislation, and continue conversations with my clinical supervisor and team lead to ensure that my professional judgment in terms of assessing risk and applying appropriate interventions when situations become more complex. </w:t>
            </w:r>
          </w:p>
          <w:p w14:paraId="7B4F750F" w14:textId="77777777" w:rsidR="00B717A7" w:rsidRDefault="00B717A7" w:rsidP="00B717A7"/>
          <w:p w14:paraId="485B663A" w14:textId="324AC8E5" w:rsidR="00B717A7" w:rsidRDefault="00B717A7" w:rsidP="00B717A7">
            <w:r>
              <w:t xml:space="preserve">The last aspect of </w:t>
            </w:r>
            <w:proofErr w:type="spellStart"/>
            <w:r>
              <w:t>Borton</w:t>
            </w:r>
            <w:proofErr w:type="spellEnd"/>
            <w:r>
              <w:t xml:space="preserve"> (1970) model asks, Now what? I will use this question to consider my future development needs over the next 12 months and how these correlate to the Social Care Wales Learning Outcomes. Whilst assessing is a part of my practice in which I am fairly confident in, there is always room for improvements. Currently, my assessments can often include closed language rather than asking open ended questions where the young person and their families can elaborate further. Instead, closed questions can appear as more of a “tick box” exercise and can limit the ability to gather information from the person’s perspective. To further develop my analysis in assessments, at the request of the service, I have begun the Cognitive Behavioural Therapy diploma which will enable me to provide a model of intervention.</w:t>
            </w:r>
          </w:p>
          <w:p w14:paraId="7A09CA30" w14:textId="77777777" w:rsidR="00B717A7" w:rsidRDefault="00B717A7" w:rsidP="00B717A7"/>
          <w:p w14:paraId="756DA68B" w14:textId="649E7AD6" w:rsidR="00B717A7" w:rsidRDefault="00B717A7" w:rsidP="00B717A7">
            <w:r>
              <w:t xml:space="preserve">Secondly, collaborative working includes working in partnership with the young person, their care givers, but also the school or college. Working with a young person who presents as depressed, the NICE Guidelines recommends CBT and also family therapy if the depression is moderate to severe </w:t>
            </w:r>
            <w:sdt>
              <w:sdtPr>
                <w:id w:val="-670254956"/>
                <w:citation/>
              </w:sdtPr>
              <w:sdtEndPr/>
              <w:sdtContent>
                <w:r>
                  <w:fldChar w:fldCharType="begin"/>
                </w:r>
                <w:r>
                  <w:instrText xml:space="preserve"> CITATION Nat19 \l 2057 </w:instrText>
                </w:r>
                <w:r>
                  <w:fldChar w:fldCharType="separate"/>
                </w:r>
                <w:r w:rsidRPr="00B4041C">
                  <w:rPr>
                    <w:noProof/>
                  </w:rPr>
                  <w:t>(National Institute for Health and Care Excellence, 2019)</w:t>
                </w:r>
                <w:r>
                  <w:fldChar w:fldCharType="end"/>
                </w:r>
              </w:sdtContent>
            </w:sdt>
            <w:r>
              <w:t xml:space="preserve">. Collaborative working also considers those within the service, to “determine a course of action, to secure a service for someone in need” and regular team discussions provides guidance on the intervention </w:t>
            </w:r>
            <w:sdt>
              <w:sdtPr>
                <w:id w:val="-1348870274"/>
                <w:citation/>
              </w:sdtPr>
              <w:sdtEndPr/>
              <w:sdtContent>
                <w:r>
                  <w:fldChar w:fldCharType="begin"/>
                </w:r>
                <w:r>
                  <w:instrText xml:space="preserve">CITATION Wei03 \p 13 \l 2057 </w:instrText>
                </w:r>
                <w:r>
                  <w:fldChar w:fldCharType="separate"/>
                </w:r>
                <w:r w:rsidRPr="00565418">
                  <w:rPr>
                    <w:noProof/>
                  </w:rPr>
                  <w:t>(Weinstein, et al., 2003, p. 13)</w:t>
                </w:r>
                <w:r>
                  <w:fldChar w:fldCharType="end"/>
                </w:r>
              </w:sdtContent>
            </w:sdt>
            <w:r>
              <w:t xml:space="preserve">. Sometimes, conversations can become difficult with families or professionals if there is a disagreement. This is an area myself and my mentor have explored together in terms of my emotional resilience when there are difficult conversations needed </w:t>
            </w:r>
            <w:sdt>
              <w:sdtPr>
                <w:id w:val="973563815"/>
                <w:citation/>
              </w:sdtPr>
              <w:sdtEndPr/>
              <w:sdtContent>
                <w:r>
                  <w:fldChar w:fldCharType="begin"/>
                </w:r>
                <w:r>
                  <w:instrText xml:space="preserve"> CITATION Urw17 \l 2057 </w:instrText>
                </w:r>
                <w:r>
                  <w:fldChar w:fldCharType="separate"/>
                </w:r>
                <w:r w:rsidRPr="00B4041C">
                  <w:rPr>
                    <w:noProof/>
                  </w:rPr>
                  <w:t>(Urwin, 2017)</w:t>
                </w:r>
                <w:r>
                  <w:fldChar w:fldCharType="end"/>
                </w:r>
              </w:sdtContent>
            </w:sdt>
            <w:r>
              <w:t xml:space="preserve">. Weinstein et al suggest that it can be” difficult to alter or challenge professional decisions” and this is particularly true when you are newly qualified, however I hope that specific training and learning from my own experiences will increase my confidence </w:t>
            </w:r>
            <w:sdt>
              <w:sdtPr>
                <w:id w:val="969784122"/>
                <w:citation/>
              </w:sdtPr>
              <w:sdtEndPr/>
              <w:sdtContent>
                <w:r>
                  <w:fldChar w:fldCharType="begin"/>
                </w:r>
                <w:r>
                  <w:instrText xml:space="preserve">CITATION Wei03 \p 65 \l 2057 </w:instrText>
                </w:r>
                <w:r>
                  <w:fldChar w:fldCharType="separate"/>
                </w:r>
                <w:r w:rsidRPr="00565418">
                  <w:rPr>
                    <w:noProof/>
                  </w:rPr>
                  <w:t>(Weinstein, et al., 2003, p. 65)</w:t>
                </w:r>
                <w:r>
                  <w:fldChar w:fldCharType="end"/>
                </w:r>
              </w:sdtContent>
            </w:sdt>
            <w:r>
              <w:t xml:space="preserve">. </w:t>
            </w:r>
          </w:p>
          <w:p w14:paraId="2EDB570F" w14:textId="77777777" w:rsidR="00B717A7" w:rsidRPr="0005490B" w:rsidRDefault="00B717A7" w:rsidP="00B717A7"/>
          <w:p w14:paraId="4EED2563" w14:textId="0863AB3F" w:rsidR="004F0E93" w:rsidRDefault="00B717A7" w:rsidP="00B717A7">
            <w:r>
              <w:lastRenderedPageBreak/>
              <w:t>Finally, I have also identified the need to further develop my knowledge base around the Mental Health Act 1983</w:t>
            </w:r>
            <w:r w:rsidR="00784830">
              <w:t>(MHA)</w:t>
            </w:r>
            <w:r>
              <w:t xml:space="preserve"> and when young people may need to be sectioned under the act for their own safety and treatment, which will enable me to be able to support young people and their families in situations that are increasingly complex.</w:t>
            </w:r>
          </w:p>
          <w:p w14:paraId="3B0D0A19" w14:textId="77777777" w:rsidR="00B717A7" w:rsidRDefault="00B717A7" w:rsidP="00B717A7"/>
          <w:p w14:paraId="7E3E67F4" w14:textId="59FFD221" w:rsidR="00B717A7" w:rsidRPr="00706BB5" w:rsidRDefault="00B717A7" w:rsidP="00B717A7">
            <w:pPr>
              <w:rPr>
                <w:i/>
                <w:iCs/>
              </w:rPr>
            </w:pPr>
            <w:r>
              <w:t>827 words</w:t>
            </w: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w:t>
            </w:r>
            <w:proofErr w:type="gramStart"/>
            <w:r>
              <w:t>your</w:t>
            </w:r>
            <w:proofErr w:type="gramEnd"/>
            <w:r>
              <w:t xml:space="preserve">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C93E1B4" w14:textId="77777777" w:rsidR="004F0E93" w:rsidRDefault="004F0E93" w:rsidP="002D6B34">
            <w:pPr>
              <w:jc w:val="both"/>
              <w:rPr>
                <w:i/>
              </w:rPr>
            </w:pPr>
          </w:p>
          <w:p w14:paraId="2228E9A3" w14:textId="2D853468" w:rsidR="00D77790" w:rsidRDefault="00B717A7" w:rsidP="002D6B34">
            <w:pPr>
              <w:jc w:val="both"/>
            </w:pPr>
            <w:r>
              <w:t>Using Dr Roger Greenaway’s 4 Fs reflective model, I am going to critically reflected on the learning needs that were identified unde</w:t>
            </w:r>
            <w:r w:rsidR="00C6404D">
              <w:t>r each of the learning outcomes, as well as future leaning needs.</w:t>
            </w:r>
            <w:r w:rsidR="00D77790">
              <w:t xml:space="preserve"> </w:t>
            </w:r>
            <w:r w:rsidR="00C6404D">
              <w:t>S</w:t>
            </w:r>
            <w:r w:rsidR="00D77790">
              <w:t>tarting with Facts, Greenaway’s first part of model asks you to reflect on the facts of the situation and consi</w:t>
            </w:r>
            <w:r w:rsidR="004A4459">
              <w:t>der critical moments</w:t>
            </w:r>
            <w:r w:rsidR="00D77790">
              <w:t xml:space="preserve"> </w:t>
            </w:r>
            <w:sdt>
              <w:sdtPr>
                <w:id w:val="-162708668"/>
                <w:citation/>
              </w:sdtPr>
              <w:sdtEndPr/>
              <w:sdtContent>
                <w:r w:rsidR="00D77790">
                  <w:fldChar w:fldCharType="begin"/>
                </w:r>
                <w:r w:rsidR="00D77790">
                  <w:instrText xml:space="preserve"> CITATION DrR14 \l 2057 </w:instrText>
                </w:r>
                <w:r w:rsidR="00D77790">
                  <w:fldChar w:fldCharType="separate"/>
                </w:r>
                <w:r w:rsidR="00D77790" w:rsidRPr="00D77790">
                  <w:rPr>
                    <w:noProof/>
                  </w:rPr>
                  <w:t>(Greenaway, 2014)</w:t>
                </w:r>
                <w:r w:rsidR="00D77790">
                  <w:fldChar w:fldCharType="end"/>
                </w:r>
              </w:sdtContent>
            </w:sdt>
            <w:r w:rsidR="00D77790">
              <w:t xml:space="preserve">. Over the past 12 months, one of my learning needs was to develop confidence in applying appropriate interventions to young people, and this has been met by </w:t>
            </w:r>
            <w:r w:rsidR="00C86B45">
              <w:t xml:space="preserve">achieving my diploma in </w:t>
            </w:r>
            <w:r w:rsidR="00D77790">
              <w:t>Cognitive Behavioural Therapy</w:t>
            </w:r>
            <w:r w:rsidR="00035493">
              <w:t xml:space="preserve"> (CBT)</w:t>
            </w:r>
            <w:r w:rsidR="00C86B45">
              <w:t>, a</w:t>
            </w:r>
            <w:r w:rsidR="004A4459">
              <w:t xml:space="preserve"> recommended </w:t>
            </w:r>
            <w:r w:rsidR="00C86B45">
              <w:t xml:space="preserve">therapy </w:t>
            </w:r>
            <w:r w:rsidR="004A4459">
              <w:t>by the National Institute of Health and Care Excellence Guidelines</w:t>
            </w:r>
            <w:r w:rsidR="000D2E2A">
              <w:t xml:space="preserve"> </w:t>
            </w:r>
            <w:sdt>
              <w:sdtPr>
                <w:id w:val="1584184190"/>
                <w:citation/>
              </w:sdtPr>
              <w:sdtEndPr/>
              <w:sdtContent>
                <w:r w:rsidR="000D2E2A">
                  <w:fldChar w:fldCharType="begin"/>
                </w:r>
                <w:r w:rsidR="000D2E2A">
                  <w:instrText xml:space="preserve"> CITATION Nat191 \l 2057 </w:instrText>
                </w:r>
                <w:r w:rsidR="000D2E2A">
                  <w:fldChar w:fldCharType="separate"/>
                </w:r>
                <w:r w:rsidR="000D2E2A" w:rsidRPr="000D2E2A">
                  <w:rPr>
                    <w:noProof/>
                  </w:rPr>
                  <w:t>(National Institute of Health and Care Excellence, 2019)</w:t>
                </w:r>
                <w:r w:rsidR="000D2E2A">
                  <w:fldChar w:fldCharType="end"/>
                </w:r>
              </w:sdtContent>
            </w:sdt>
            <w:r w:rsidR="004A4459">
              <w:t xml:space="preserve">. </w:t>
            </w:r>
            <w:r w:rsidR="008C5D33">
              <w:t>I have attended training regarding Eating Disorders, read numerous books to develop understandings of different mental health disorders and remained up to date with my Ma</w:t>
            </w:r>
            <w:r w:rsidR="000D2E2A">
              <w:t xml:space="preserve">ndatory training, an </w:t>
            </w:r>
            <w:r w:rsidR="008C5D33">
              <w:t>online resource with a number of courses we must complete to be 100% compliant, these include Mental Capacity Act</w:t>
            </w:r>
            <w:r w:rsidR="000D2E2A">
              <w:t xml:space="preserve"> 2005</w:t>
            </w:r>
            <w:r w:rsidR="008C5D33">
              <w:t xml:space="preserve"> training and Domestic Abuse and Violence. I have also attended the CAMHS multi-disciplinary team meeting weekly, offering ideas to colleagues and making professional judgments regarding the best interventions for young people. I have also chaired professionals meetings and began having more difficult conversations with professionals and also families, where necessary. </w:t>
            </w:r>
          </w:p>
          <w:p w14:paraId="5993116F" w14:textId="77777777" w:rsidR="00D12E23" w:rsidRDefault="00D12E23" w:rsidP="002D6B34">
            <w:pPr>
              <w:jc w:val="both"/>
            </w:pPr>
          </w:p>
          <w:p w14:paraId="7C2808CA" w14:textId="401304FE" w:rsidR="00D12E23" w:rsidRDefault="00D12E23" w:rsidP="002D6B34">
            <w:pPr>
              <w:jc w:val="both"/>
            </w:pPr>
            <w:r>
              <w:lastRenderedPageBreak/>
              <w:t>The second part is Feeli</w:t>
            </w:r>
            <w:r w:rsidR="00035493">
              <w:t xml:space="preserve">ngs, and I will reflect on my feelings as well as others’ feelings </w:t>
            </w:r>
            <w:r w:rsidR="00C94F5F">
              <w:t xml:space="preserve">over the past 12 months. </w:t>
            </w:r>
            <w:r w:rsidR="00035493">
              <w:t>I am beginning to feel confident in making decisions, such as making professional judgments regarding an adolescent’s mental health presentations and then the appropriate intervention necessary such as managing risks at home or the need for hospital, inpatient treatment. My supervisor has also not</w:t>
            </w:r>
            <w:r w:rsidR="00F471D7">
              <w:t>ed during supervision</w:t>
            </w:r>
            <w:r w:rsidR="00035493">
              <w:t>,</w:t>
            </w:r>
            <w:r w:rsidR="00F471D7">
              <w:t xml:space="preserve"> that</w:t>
            </w:r>
            <w:r w:rsidR="00035493">
              <w:t xml:space="preserve"> my ability to analyse situations by using my CBT training </w:t>
            </w:r>
            <w:r w:rsidR="00F471D7">
              <w:t xml:space="preserve">has supported </w:t>
            </w:r>
            <w:r w:rsidR="00035493">
              <w:t>me to breakdown emotions and use this therapeutic approach to intervene appropriately. My mentor has also shared that she has seen my confidence grow in terms of managing difficult conversatio</w:t>
            </w:r>
            <w:r w:rsidR="00E72D22">
              <w:t>ns which makes me feel proud.</w:t>
            </w:r>
          </w:p>
          <w:p w14:paraId="68781957" w14:textId="77777777" w:rsidR="00E72D22" w:rsidRDefault="00E72D22" w:rsidP="002D6B34">
            <w:pPr>
              <w:jc w:val="both"/>
            </w:pPr>
          </w:p>
          <w:p w14:paraId="57988D29" w14:textId="540016EB" w:rsidR="00E72D22" w:rsidRDefault="00E72D22" w:rsidP="0059080C">
            <w:pPr>
              <w:jc w:val="both"/>
            </w:pPr>
            <w:r>
              <w:t>Greenaway describes Findings, as an opportunity to investi</w:t>
            </w:r>
            <w:r w:rsidR="00686965">
              <w:t>gate and interpret</w:t>
            </w:r>
            <w:r>
              <w:t xml:space="preserve">, to “find meaning and make judgments” </w:t>
            </w:r>
            <w:sdt>
              <w:sdtPr>
                <w:id w:val="836506994"/>
                <w:citation/>
              </w:sdtPr>
              <w:sdtEndPr/>
              <w:sdtContent>
                <w:r>
                  <w:fldChar w:fldCharType="begin"/>
                </w:r>
                <w:r>
                  <w:instrText xml:space="preserve"> CITATION DrR14 \l 2057 </w:instrText>
                </w:r>
                <w:r>
                  <w:fldChar w:fldCharType="separate"/>
                </w:r>
                <w:r w:rsidRPr="00E72D22">
                  <w:rPr>
                    <w:noProof/>
                  </w:rPr>
                  <w:t>(Greenaway, 2014)</w:t>
                </w:r>
                <w:r>
                  <w:fldChar w:fldCharType="end"/>
                </w:r>
              </w:sdtContent>
            </w:sdt>
            <w:r>
              <w:t>.</w:t>
            </w:r>
            <w:r w:rsidR="00686965">
              <w:t xml:space="preserve"> What I have found to work well f</w:t>
            </w:r>
            <w:r w:rsidR="000F7A0A">
              <w:t>or me is using models of analysis</w:t>
            </w:r>
            <w:r w:rsidR="00686965">
              <w:t xml:space="preserve"> to inform my assessment, which then appropriately informs the intervention necessary. I have used the 5 P’s formulation by </w:t>
            </w:r>
            <w:proofErr w:type="spellStart"/>
            <w:r w:rsidR="00686965" w:rsidRPr="00686965">
              <w:t>Macneil</w:t>
            </w:r>
            <w:proofErr w:type="spellEnd"/>
            <w:r w:rsidR="00686965" w:rsidRPr="00686965">
              <w:t xml:space="preserve"> et al. (2012</w:t>
            </w:r>
            <w:r w:rsidR="00686965">
              <w:t xml:space="preserve">) as well as the </w:t>
            </w:r>
            <w:proofErr w:type="spellStart"/>
            <w:r w:rsidR="00686965">
              <w:t>Warrn</w:t>
            </w:r>
            <w:proofErr w:type="spellEnd"/>
            <w:r w:rsidR="00686965">
              <w:t xml:space="preserve"> 5 </w:t>
            </w:r>
            <w:proofErr w:type="spellStart"/>
            <w:r w:rsidR="00686965">
              <w:t>Ws</w:t>
            </w:r>
            <w:proofErr w:type="spellEnd"/>
            <w:r w:rsidR="00686965">
              <w:t xml:space="preserve">, this has been especially helpful in breaking down and analysing presenting problems, and also to break down the risk and use this to create effective risk management plans. </w:t>
            </w:r>
            <w:r w:rsidR="0059080C">
              <w:t xml:space="preserve">I have discovered that using models are important, as they provide a “structure and framework that supports professional development and encourages evidence-based practice” </w:t>
            </w:r>
            <w:sdt>
              <w:sdtPr>
                <w:id w:val="-558712769"/>
                <w:citation/>
              </w:sdtPr>
              <w:sdtEndPr/>
              <w:sdtContent>
                <w:r w:rsidR="0059080C">
                  <w:fldChar w:fldCharType="begin"/>
                </w:r>
                <w:r w:rsidR="0059080C">
                  <w:instrText xml:space="preserve">CITATION Sta15 \p 5 \l 2057 </w:instrText>
                </w:r>
                <w:r w:rsidR="0059080C">
                  <w:fldChar w:fldCharType="separate"/>
                </w:r>
                <w:r w:rsidR="0059080C" w:rsidRPr="0059080C">
                  <w:rPr>
                    <w:noProof/>
                  </w:rPr>
                  <w:t>(Houston, 2015, p. 5)</w:t>
                </w:r>
                <w:r w:rsidR="0059080C">
                  <w:fldChar w:fldCharType="end"/>
                </w:r>
              </w:sdtContent>
            </w:sdt>
            <w:r w:rsidR="0059080C">
              <w:t>.</w:t>
            </w:r>
            <w:r w:rsidR="00F471D7">
              <w:t xml:space="preserve"> By being aware of these, I have been able to assess and work with more complex cases, feeling confident in my ability to address the needs and utilise the team’s support when needed. I have also used my formulations to advise other professionals and worked collaboratively to ensure the best outcomes for young people. Previously, I would have felt worried about giving my opinion in case I would be challenged, however I have developed my emotional resilience and </w:t>
            </w:r>
            <w:r w:rsidR="00905D6B">
              <w:t xml:space="preserve">recognise now how important it is to have this difficult conversations as this means that people have better outcomes. </w:t>
            </w:r>
          </w:p>
          <w:p w14:paraId="5F775861" w14:textId="77777777" w:rsidR="00F471D7" w:rsidRDefault="00F471D7" w:rsidP="0059080C">
            <w:pPr>
              <w:jc w:val="both"/>
            </w:pPr>
          </w:p>
          <w:p w14:paraId="14DECECC" w14:textId="084B5C32" w:rsidR="00F471D7" w:rsidRDefault="00F471D7" w:rsidP="0059080C">
            <w:pPr>
              <w:jc w:val="both"/>
            </w:pPr>
            <w:r>
              <w:t xml:space="preserve">Finally, Future, Greenaway talks </w:t>
            </w:r>
            <w:r w:rsidR="00784830">
              <w:t xml:space="preserve">about how we can develop our </w:t>
            </w:r>
            <w:r>
              <w:t xml:space="preserve">future following the findings. </w:t>
            </w:r>
            <w:r w:rsidR="00784830">
              <w:t>Having identified a learning outcome of needing to develop my knowledge base around the MHA and when someone needs treatment under a section 2 or 3 of the MHA (Mental Health Act 1983, P</w:t>
            </w:r>
            <w:r w:rsidR="00D350C7">
              <w:t>2, S2). I discussed this learning need with my manager and she allocated myself</w:t>
            </w:r>
            <w:r w:rsidR="00026EF5">
              <w:t xml:space="preserve"> to coordinate the care of a young lady who had Anorexia Nervosa</w:t>
            </w:r>
            <w:r w:rsidR="00D350C7">
              <w:t xml:space="preserve"> and this was a complex case where her physical health was being compromised. I worked collaboratively w</w:t>
            </w:r>
            <w:r w:rsidR="00026EF5">
              <w:t>hen chairing a professionals meeting,</w:t>
            </w:r>
            <w:r w:rsidR="00D350C7">
              <w:t xml:space="preserve"> and</w:t>
            </w:r>
            <w:r w:rsidR="00026EF5">
              <w:t xml:space="preserve"> we had to make a decision whether she needed inpatient treatment. This is an especially complex situation where the team made a professional judgment for her to be admitted to hospital howev</w:t>
            </w:r>
            <w:r w:rsidR="00784830">
              <w:t>er a section under the MHA</w:t>
            </w:r>
            <w:r w:rsidR="00026EF5">
              <w:t xml:space="preserve"> was not necessary as it was a voluntary admission. </w:t>
            </w:r>
            <w:r w:rsidR="009769B6">
              <w:t xml:space="preserve">I hope to continue expanding my knowledge around adolescents where being detained is necessary as these </w:t>
            </w:r>
            <w:r w:rsidR="00D350C7">
              <w:t xml:space="preserve">are complex </w:t>
            </w:r>
            <w:r w:rsidR="00C45B8D">
              <w:t>in nature and tend to be managed by experienced practitioners.</w:t>
            </w:r>
            <w:r w:rsidR="00784830">
              <w:t xml:space="preserve"> </w:t>
            </w:r>
          </w:p>
          <w:p w14:paraId="52CD0E3E" w14:textId="78CF1665" w:rsidR="002214DE" w:rsidRPr="00B717A7" w:rsidRDefault="002214DE" w:rsidP="0059080C">
            <w:pPr>
              <w:jc w:val="both"/>
            </w:pPr>
            <w:r>
              <w:t xml:space="preserve">Words </w:t>
            </w: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39B4E86" w14:textId="77777777" w:rsidR="00B930D3" w:rsidRDefault="00B930D3" w:rsidP="002D6B34">
            <w:pPr>
              <w:jc w:val="both"/>
            </w:pPr>
          </w:p>
          <w:p w14:paraId="30CAB16A" w14:textId="01F16DC0" w:rsidR="004517C4" w:rsidRDefault="003278EC" w:rsidP="002D6B34">
            <w:pPr>
              <w:jc w:val="both"/>
            </w:pPr>
            <w:r>
              <w:t xml:space="preserve">Overall, the feedback I have received from young people, and their caregivers, has been very positive </w:t>
            </w:r>
            <w:r w:rsidR="00E95D96">
              <w:t>which has inevitably</w:t>
            </w:r>
            <w:r>
              <w:t xml:space="preserve"> boosted my confidence in my ability to assess and </w:t>
            </w:r>
            <w:r w:rsidR="00E95D96">
              <w:t>offer evidence-based interventions</w:t>
            </w:r>
            <w:r>
              <w:t xml:space="preserve">. However, I have received some constructive feedback from a parent, following a report I had written to the family. In this report, I had not used the language the young person had used, she felt not listened to and that the words I had used had different meanings. I apologised for this and </w:t>
            </w:r>
            <w:r w:rsidR="004038F2">
              <w:t xml:space="preserve">did some repairing of the relationship work, and took this on board to ensure I listen to their voice and document this clearly in future reports. </w:t>
            </w:r>
          </w:p>
          <w:p w14:paraId="70BA0C19" w14:textId="61CD6A71" w:rsidR="000F7A0A" w:rsidRPr="005E17F1" w:rsidRDefault="000F7A0A" w:rsidP="002D6B34">
            <w:pPr>
              <w:jc w:val="both"/>
            </w:pPr>
            <w:r>
              <w:t>Words 110</w:t>
            </w:r>
          </w:p>
        </w:tc>
      </w:tr>
    </w:tbl>
    <w:p w14:paraId="11709464" w14:textId="00A4AE7E" w:rsidR="00193C71" w:rsidRDefault="00193C71" w:rsidP="0048376A">
      <w:pPr>
        <w:jc w:val="both"/>
        <w:rPr>
          <w:b/>
        </w:rPr>
      </w:pPr>
      <w:bookmarkStart w:id="0" w:name="_GoBack"/>
      <w:bookmarkEnd w:id="0"/>
    </w:p>
    <w:p w14:paraId="26F981D1" w14:textId="77777777" w:rsidR="00193C71" w:rsidRPr="008B28E7" w:rsidRDefault="00193C71" w:rsidP="00193C71">
      <w:pPr>
        <w:ind w:firstLine="720"/>
        <w:jc w:val="both"/>
        <w:rPr>
          <w:b/>
        </w:rPr>
      </w:pPr>
    </w:p>
    <w:p w14:paraId="4CF5FF53" w14:textId="77777777" w:rsidR="00193C71" w:rsidRDefault="00193C71" w:rsidP="00193C71">
      <w:pPr>
        <w:pStyle w:val="Heading1"/>
      </w:pPr>
    </w:p>
    <w:p w14:paraId="1450E92C" w14:textId="77777777" w:rsidR="00193C71" w:rsidRDefault="00193C71" w:rsidP="00193C71"/>
    <w:p w14:paraId="7F0E048A" w14:textId="77777777" w:rsidR="00193C71" w:rsidRPr="003B29BC" w:rsidRDefault="00193C71" w:rsidP="00193C71"/>
    <w:p w14:paraId="558FBFE5" w14:textId="15C30ADC" w:rsidR="00193C71" w:rsidRDefault="00193C71" w:rsidP="00193C71"/>
    <w:p w14:paraId="06C19E25" w14:textId="77777777" w:rsidR="00193C71" w:rsidRDefault="00193C71" w:rsidP="00193C71"/>
    <w:p w14:paraId="4CDC9EC6" w14:textId="77777777" w:rsidR="00193C71" w:rsidRDefault="00193C71" w:rsidP="00193C71"/>
    <w:p w14:paraId="46C3E7A6" w14:textId="77777777" w:rsidR="00193C71" w:rsidRDefault="00193C71" w:rsidP="00193C71"/>
    <w:p w14:paraId="649A9D59" w14:textId="77777777" w:rsidR="00193C71" w:rsidRDefault="00193C71" w:rsidP="00193C71"/>
    <w:p w14:paraId="1A935B91" w14:textId="77777777" w:rsidR="00193C71" w:rsidRDefault="00193C71" w:rsidP="00193C71"/>
    <w:p w14:paraId="222C834C" w14:textId="77777777" w:rsidR="00193C71" w:rsidRDefault="00193C71" w:rsidP="00193C71"/>
    <w:p w14:paraId="20B5C83D" w14:textId="77777777" w:rsidR="00193C71" w:rsidRDefault="00193C71" w:rsidP="00193C71"/>
    <w:p w14:paraId="78CF8687" w14:textId="77777777" w:rsidR="00193C71" w:rsidRDefault="00193C71" w:rsidP="00193C71">
      <w:pPr>
        <w:rPr>
          <w:b/>
        </w:rPr>
      </w:pPr>
    </w:p>
    <w:p w14:paraId="4C68D5FD" w14:textId="77777777" w:rsidR="00193C71" w:rsidRDefault="00193C71" w:rsidP="00193C71">
      <w:pPr>
        <w:rPr>
          <w:b/>
        </w:rPr>
      </w:pPr>
    </w:p>
    <w:p w14:paraId="6CE628F1" w14:textId="77777777" w:rsidR="00193C71" w:rsidRDefault="00193C71" w:rsidP="00193C71">
      <w:pPr>
        <w:rPr>
          <w:b/>
        </w:rPr>
      </w:pPr>
    </w:p>
    <w:p w14:paraId="54BDA42E" w14:textId="77777777" w:rsidR="00193C71" w:rsidRDefault="00193C71" w:rsidP="00193C71">
      <w:pPr>
        <w:rPr>
          <w:b/>
        </w:rPr>
      </w:pPr>
    </w:p>
    <w:p w14:paraId="0A5051A8" w14:textId="77777777" w:rsidR="00193C71" w:rsidRDefault="00193C71" w:rsidP="00193C71">
      <w:pPr>
        <w:rPr>
          <w:b/>
        </w:rPr>
      </w:pPr>
    </w:p>
    <w:p w14:paraId="244F8D24" w14:textId="1567B2EE" w:rsidR="00B717A7" w:rsidRDefault="00B717A7" w:rsidP="00F337C9">
      <w:pPr>
        <w:pStyle w:val="Heading1"/>
      </w:pPr>
    </w:p>
    <w:sectPr w:rsidR="00B71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F833B83"/>
    <w:multiLevelType w:val="hybridMultilevel"/>
    <w:tmpl w:val="9F621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8"/>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26EF5"/>
    <w:rsid w:val="00035493"/>
    <w:rsid w:val="000A2AB5"/>
    <w:rsid w:val="000D2E2A"/>
    <w:rsid w:val="000F7A0A"/>
    <w:rsid w:val="00193C71"/>
    <w:rsid w:val="002214DE"/>
    <w:rsid w:val="00237B5B"/>
    <w:rsid w:val="003278EC"/>
    <w:rsid w:val="003E2053"/>
    <w:rsid w:val="004038F2"/>
    <w:rsid w:val="004517C4"/>
    <w:rsid w:val="0048376A"/>
    <w:rsid w:val="004A4459"/>
    <w:rsid w:val="004F0E93"/>
    <w:rsid w:val="0059080C"/>
    <w:rsid w:val="00653641"/>
    <w:rsid w:val="00686965"/>
    <w:rsid w:val="006B1BD0"/>
    <w:rsid w:val="00784830"/>
    <w:rsid w:val="007C6082"/>
    <w:rsid w:val="007F346B"/>
    <w:rsid w:val="008C5D33"/>
    <w:rsid w:val="00905D6B"/>
    <w:rsid w:val="00925F1E"/>
    <w:rsid w:val="00943FDB"/>
    <w:rsid w:val="009769B6"/>
    <w:rsid w:val="009A4CCD"/>
    <w:rsid w:val="009F21E6"/>
    <w:rsid w:val="00A73D0B"/>
    <w:rsid w:val="00AB232D"/>
    <w:rsid w:val="00B717A7"/>
    <w:rsid w:val="00B930D3"/>
    <w:rsid w:val="00BA23AA"/>
    <w:rsid w:val="00C0499C"/>
    <w:rsid w:val="00C243FA"/>
    <w:rsid w:val="00C45B8D"/>
    <w:rsid w:val="00C6404D"/>
    <w:rsid w:val="00C86002"/>
    <w:rsid w:val="00C86B45"/>
    <w:rsid w:val="00C94F5F"/>
    <w:rsid w:val="00CB2131"/>
    <w:rsid w:val="00D12E23"/>
    <w:rsid w:val="00D27A91"/>
    <w:rsid w:val="00D350C7"/>
    <w:rsid w:val="00D77790"/>
    <w:rsid w:val="00DC3220"/>
    <w:rsid w:val="00DF2A2E"/>
    <w:rsid w:val="00E5092E"/>
    <w:rsid w:val="00E72D22"/>
    <w:rsid w:val="00E95D96"/>
    <w:rsid w:val="00F14D32"/>
    <w:rsid w:val="00F337C9"/>
    <w:rsid w:val="00F471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paragraph" w:styleId="Heading1">
    <w:name w:val="heading 1"/>
    <w:basedOn w:val="Normal"/>
    <w:next w:val="Normal"/>
    <w:link w:val="Heading1Char"/>
    <w:uiPriority w:val="9"/>
    <w:qFormat/>
    <w:rsid w:val="00B717A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customStyle="1" w:styleId="Heading1Char">
    <w:name w:val="Heading 1 Char"/>
    <w:basedOn w:val="DefaultParagraphFont"/>
    <w:link w:val="Heading1"/>
    <w:uiPriority w:val="9"/>
    <w:rsid w:val="00B717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717A7"/>
    <w:pPr>
      <w:spacing w:after="160" w:line="259" w:lineRule="auto"/>
    </w:pPr>
    <w:rPr>
      <w:sz w:val="22"/>
      <w:szCs w:val="22"/>
    </w:rPr>
  </w:style>
  <w:style w:type="table" w:styleId="TableGrid">
    <w:name w:val="Table Grid"/>
    <w:basedOn w:val="TableNormal"/>
    <w:rsid w:val="00193C71"/>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193C71"/>
    <w:rPr>
      <w:color w:val="0000FF"/>
      <w:u w:val="single"/>
    </w:rPr>
  </w:style>
  <w:style w:type="paragraph" w:styleId="Title">
    <w:name w:val="Title"/>
    <w:basedOn w:val="Normal"/>
    <w:link w:val="TitleChar"/>
    <w:qFormat/>
    <w:rsid w:val="00193C71"/>
    <w:pPr>
      <w:jc w:val="center"/>
    </w:pPr>
    <w:rPr>
      <w:rFonts w:ascii="Arial" w:eastAsia="Times New Roman" w:hAnsi="Arial" w:cs="Times New Roman"/>
      <w:b/>
      <w:szCs w:val="20"/>
      <w:lang w:eastAsia="en-GB"/>
    </w:rPr>
  </w:style>
  <w:style w:type="character" w:customStyle="1" w:styleId="TitleChar">
    <w:name w:val="Title Char"/>
    <w:basedOn w:val="DefaultParagraphFont"/>
    <w:link w:val="Title"/>
    <w:rsid w:val="00193C71"/>
    <w:rPr>
      <w:rFonts w:ascii="Arial" w:eastAsia="Times New Roman" w:hAnsi="Arial" w:cs="Times New Roman"/>
      <w:b/>
      <w:szCs w:val="20"/>
      <w:lang w:eastAsia="en-GB"/>
    </w:rPr>
  </w:style>
  <w:style w:type="paragraph" w:styleId="ListParagraph">
    <w:name w:val="List Paragraph"/>
    <w:basedOn w:val="Normal"/>
    <w:uiPriority w:val="34"/>
    <w:qFormat/>
    <w:rsid w:val="00193C71"/>
    <w:pPr>
      <w:overflowPunct w:val="0"/>
      <w:autoSpaceDE w:val="0"/>
      <w:autoSpaceDN w:val="0"/>
      <w:adjustRightInd w:val="0"/>
      <w:ind w:left="720"/>
      <w:contextualSpacing/>
      <w:textAlignment w:val="baseline"/>
    </w:pPr>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9922689">
      <w:bodyDiv w:val="1"/>
      <w:marLeft w:val="0"/>
      <w:marRight w:val="0"/>
      <w:marTop w:val="0"/>
      <w:marBottom w:val="0"/>
      <w:divBdr>
        <w:top w:val="none" w:sz="0" w:space="0" w:color="auto"/>
        <w:left w:val="none" w:sz="0" w:space="0" w:color="auto"/>
        <w:bottom w:val="none" w:sz="0" w:space="0" w:color="auto"/>
        <w:right w:val="none" w:sz="0" w:space="0" w:color="auto"/>
      </w:divBdr>
    </w:div>
    <w:div w:id="1056658088">
      <w:bodyDiv w:val="1"/>
      <w:marLeft w:val="0"/>
      <w:marRight w:val="0"/>
      <w:marTop w:val="0"/>
      <w:marBottom w:val="0"/>
      <w:divBdr>
        <w:top w:val="none" w:sz="0" w:space="0" w:color="auto"/>
        <w:left w:val="none" w:sz="0" w:space="0" w:color="auto"/>
        <w:bottom w:val="none" w:sz="0" w:space="0" w:color="auto"/>
        <w:right w:val="none" w:sz="0" w:space="0" w:color="auto"/>
      </w:divBdr>
    </w:div>
    <w:div w:id="1154760651">
      <w:bodyDiv w:val="1"/>
      <w:marLeft w:val="0"/>
      <w:marRight w:val="0"/>
      <w:marTop w:val="0"/>
      <w:marBottom w:val="0"/>
      <w:divBdr>
        <w:top w:val="none" w:sz="0" w:space="0" w:color="auto"/>
        <w:left w:val="none" w:sz="0" w:space="0" w:color="auto"/>
        <w:bottom w:val="none" w:sz="0" w:space="0" w:color="auto"/>
        <w:right w:val="none" w:sz="0" w:space="0" w:color="auto"/>
      </w:divBdr>
    </w:div>
    <w:div w:id="1919633480">
      <w:bodyDiv w:val="1"/>
      <w:marLeft w:val="0"/>
      <w:marRight w:val="0"/>
      <w:marTop w:val="0"/>
      <w:marBottom w:val="0"/>
      <w:divBdr>
        <w:top w:val="none" w:sz="0" w:space="0" w:color="auto"/>
        <w:left w:val="none" w:sz="0" w:space="0" w:color="auto"/>
        <w:bottom w:val="none" w:sz="0" w:space="0" w:color="auto"/>
        <w:right w:val="none" w:sz="0" w:space="0" w:color="auto"/>
      </w:divBdr>
    </w:div>
    <w:div w:id="2087915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Wei03</b:Tag>
    <b:SourceType>Book</b:SourceType>
    <b:Guid>{DABD1AA1-5467-4C05-805A-D278C730EBC2}</b:Guid>
    <b:Author>
      <b:Author>
        <b:NameList>
          <b:Person>
            <b:Last>Weinstein</b:Last>
            <b:First>Jenny</b:First>
          </b:Person>
          <b:Person>
            <b:Last>Whittington</b:Last>
            <b:First>Colin</b:First>
          </b:Person>
          <b:Person>
            <b:Last>Leiba</b:Last>
            <b:First>Tony</b:First>
          </b:Person>
        </b:NameList>
      </b:Author>
    </b:Author>
    <b:Title>Collaboration in Social Work Practice</b:Title>
    <b:Year>2003</b:Year>
    <b:City>London</b:City>
    <b:Publisher>Jessica Kingsley Publishers LTD</b:Publisher>
    <b:RefOrder>7</b:RefOrder>
  </b:Source>
  <b:Source>
    <b:Tag>Ter70</b:Tag>
    <b:SourceType>Book</b:SourceType>
    <b:Guid>{3070264A-B084-4654-9302-A6C537CBAC92}</b:Guid>
    <b:Author>
      <b:Author>
        <b:NameList>
          <b:Person>
            <b:Last>Borton</b:Last>
            <b:First>Terry</b:First>
          </b:Person>
        </b:NameList>
      </b:Author>
    </b:Author>
    <b:Title>Reach Touch and Teach: Student Concerns and Process Education</b:Title>
    <b:Year>1970</b:Year>
    <b:City>New York</b:City>
    <b:Publisher>McGraw-Hill</b:Publisher>
    <b:RefOrder>1</b:RefOrder>
  </b:Source>
  <b:Source>
    <b:Tag>Rol14</b:Tag>
    <b:SourceType>JournalArticle</b:SourceType>
    <b:Guid>{7F949FCE-BB26-4C99-B98D-5C0AB3C22599}</b:Guid>
    <b:Author>
      <b:Author>
        <b:NameList>
          <b:Person>
            <b:Last>Rolfe</b:Last>
            <b:First>Gary</b:First>
          </b:Person>
        </b:NameList>
      </b:Author>
    </b:Author>
    <b:Title>Reach touch and teach</b:Title>
    <b:Year>2014</b:Year>
    <b:JournalName>Nurse Education Today, vol 34</b:JournalName>
    <b:Pages>488-489</b:Pages>
    <b:RefOrder>12</b:RefOrder>
  </b:Source>
  <b:Source>
    <b:Tag>Soc17</b:Tag>
    <b:SourceType>InternetSite</b:SourceType>
    <b:Guid>{04F60F82-5DAA-42E4-B0F7-1DD7904D89C3}</b:Guid>
    <b:Author>
      <b:Author>
        <b:Corporate>Social Care Wales</b:Corporate>
      </b:Author>
    </b:Author>
    <b:Title>Code of Professional Practice for Social Care Workers</b:Title>
    <b:Year>2017</b:Year>
    <b:URL>https://socialcare.wales/cms-assets/documents/Code-of-Professional-Practice-for-Social-Care-web-version.pdf</b:URL>
    <b:YearAccessed>2023</b:YearAccessed>
    <b:MonthAccessed>04</b:MonthAccessed>
    <b:DayAccessed>03</b:DayAccessed>
    <b:RefOrder>4</b:RefOrder>
  </b:Source>
  <b:Source>
    <b:Tag>Soc19</b:Tag>
    <b:SourceType>InternetSite</b:SourceType>
    <b:Guid>{1A6D7D0B-C9EB-4A83-BD54-89BEF4969C11}</b:Guid>
    <b:Title>What Matters Conversations and Assessments</b:Title>
    <b:Year>2019</b:Year>
    <b:Author>
      <b:Author>
        <b:Corporate>Social Care Wales</b:Corporate>
      </b:Author>
    </b:Author>
    <b:InternetSiteTitle>Social Care Wales</b:InternetSiteTitle>
    <b:URL>https://socialcare.wales/pdfs/scw-what-matters-conversations-and-assessment-41216.pdf</b:URL>
    <b:YearAccessed>2023</b:YearAccessed>
    <b:MonthAccessed>04</b:MonthAccessed>
    <b:DayAccessed>03</b:DayAccessed>
    <b:RefOrder>2</b:RefOrder>
  </b:Source>
  <b:Source>
    <b:Tag>Wel15</b:Tag>
    <b:SourceType>InternetSite</b:SourceType>
    <b:Guid>{B84DB30E-57BF-45D7-9FC0-78F0D6DCB7B3}</b:Guid>
    <b:Author>
      <b:Author>
        <b:Corporate>Welsh Government</b:Corporate>
      </b:Author>
    </b:Author>
    <b:Title>More than just Words: Delivering the Active Offer</b:Title>
    <b:Year>2015</b:Year>
    <b:YearAccessed>2023</b:YearAccessed>
    <b:MonthAccessed>04</b:MonthAccessed>
    <b:DayAccessed>03</b:DayAccessed>
    <b:URL>https://www.gov.wales/sites/default/files/publications/2019-04/delivering-the-active-offer-information-pack-social-services-and-social-care.pdf</b:URL>
    <b:RefOrder>13</b:RefOrder>
  </b:Source>
  <b:Source>
    <b:Tag>Tho12</b:Tag>
    <b:SourceType>Book</b:SourceType>
    <b:Guid>{17FA54F3-DDF8-4345-B5F0-18CF260EDE72}</b:Guid>
    <b:Title>Child and Adolescent Mental Health Theory and Practice</b:Title>
    <b:Year>2012</b:Year>
    <b:Author>
      <b:Author>
        <b:NameList>
          <b:Person>
            <b:Last>Thompson</b:Last>
            <b:First>Margret</b:First>
          </b:Person>
          <b:Person>
            <b:Last>Hooper</b:Last>
            <b:First>Christine</b:First>
          </b:Person>
          <b:Person>
            <b:Last>Laver-Bradbury</b:Last>
            <b:First>Cathy</b:First>
          </b:Person>
          <b:Person>
            <b:Last>Gale</b:Last>
            <b:First>Christopher</b:First>
          </b:Person>
        </b:NameList>
      </b:Author>
    </b:Author>
    <b:City>Boca Raton</b:City>
    <b:Publisher>CRC Press</b:Publisher>
    <b:Edition>2nd</b:Edition>
    <b:RefOrder>3</b:RefOrder>
  </b:Source>
  <b:Source>
    <b:Tag>Ame13</b:Tag>
    <b:SourceType>Book</b:SourceType>
    <b:Guid>{7A8D7573-268A-49EB-B90A-58C3BFFCF8E4}</b:Guid>
    <b:Author>
      <b:Author>
        <b:Corporate>American Psychiatric Association</b:Corporate>
      </b:Author>
    </b:Author>
    <b:Title>Diagnostic and statistical manual of mental disorders: DSM-5</b:Title>
    <b:Year>2013</b:Year>
    <b:City>Washington DC</b:City>
    <b:Publisher>American Psychiatric Publishing</b:Publisher>
    <b:Edition>5th</b:Edition>
    <b:RefOrder>5</b:RefOrder>
  </b:Source>
  <b:Source>
    <b:Tag>Nei22</b:Tag>
    <b:SourceType>Book</b:SourceType>
    <b:Guid>{1C52E5B8-68F8-4140-9DA5-4216DB1DE6E1}</b:Guid>
    <b:Author>
      <b:Author>
        <b:NameList>
          <b:Person>
            <b:Last>Thompson</b:Last>
            <b:First>Neil</b:First>
          </b:Person>
        </b:NameList>
      </b:Author>
    </b:Author>
    <b:Title>Teaching Social Work</b:Title>
    <b:Year>2022</b:Year>
    <b:City>Cheltenham</b:City>
    <b:Publisher>Edward Elgar Publishing Limited</b:Publisher>
    <b:Edition>1st</b:Edition>
    <b:RefOrder>14</b:RefOrder>
  </b:Source>
  <b:Source>
    <b:Tag>Nat19</b:Tag>
    <b:SourceType>InternetSite</b:SourceType>
    <b:Guid>{F1A9175D-A5FB-4FDD-BFA2-D3260B05B19B}</b:Guid>
    <b:Author>
      <b:Author>
        <b:Corporate>National Institute for Health and Care Excellence</b:Corporate>
      </b:Author>
    </b:Author>
    <b:Title>Depression in Children and Young People: Identification and Management</b:Title>
    <b:Year>2019</b:Year>
    <b:YearAccessed>2023</b:YearAccessed>
    <b:MonthAccessed>04</b:MonthAccessed>
    <b:DayAccessed>03</b:DayAccessed>
    <b:URL>https://www.nice.org.uk/guidance/ng134/chapter/recommendations#care-of-all-children-and-young-people-with-depression</b:URL>
    <b:RefOrder>6</b:RefOrder>
  </b:Source>
  <b:Source>
    <b:Tag>Urw17</b:Tag>
    <b:SourceType>JournalArticle</b:SourceType>
    <b:Guid>{75219195-EDBA-4874-A733-9E98FE82D890}</b:Guid>
    <b:Author>
      <b:Author>
        <b:NameList>
          <b:Person>
            <b:Last>Urwin</b:Last>
            <b:First>Jessica</b:First>
          </b:Person>
        </b:NameList>
      </b:Author>
    </b:Author>
    <b:Title>Imposter Phenomena and Experience Levels in Social Work: An Initial Investigation</b:Title>
    <b:Year>2017</b:Year>
    <b:JournalName>British Journal of Social Work</b:JournalName>
    <b:Volume>48</b:Volume>
    <b:RefOrder>8</b:RefOrder>
  </b:Source>
  <b:Source>
    <b:Tag>DrR14</b:Tag>
    <b:SourceType>InternetSite</b:SourceType>
    <b:Guid>{AE5D8164-403F-4361-BD62-78763A318289}</b:Guid>
    <b:Author>
      <b:Author>
        <b:NameList>
          <b:Person>
            <b:Last>Greenaway</b:Last>
            <b:First>Dr</b:First>
            <b:Middle>Roger</b:Middle>
          </b:Person>
        </b:NameList>
      </b:Author>
    </b:Author>
    <b:Title>The four F's of active reviewing</b:Title>
    <b:Year>2014</b:Year>
    <b:URL>https://www.ed.ac.uk/reflection/reflectors-toolkit/reflecting-on-experience/four-f</b:URL>
    <b:RefOrder>9</b:RefOrder>
  </b:Source>
  <b:Source>
    <b:Tag>Sta15</b:Tag>
    <b:SourceType>DocumentFromInternetSite</b:SourceType>
    <b:Guid>{0E31DE86-46C5-4EBA-AFB4-8C8E67D3E50B}</b:Guid>
    <b:Title>Reflective Practice: A Model for Supervision and Practice in Social Work</b:Title>
    <b:Year>2015</b:Year>
    <b:YearAccessed>2024</b:YearAccessed>
    <b:MonthAccessed>2</b:MonthAccessed>
    <b:DayAccessed>1</b:DayAccessed>
    <b:URL>https://learningzone.niscc.info/app/uploads/2022/08/Reflective-Practice-Model-for-Supervision.pdf</b:URL>
    <b:Author>
      <b:Author>
        <b:NameList>
          <b:Person>
            <b:Last>Houston</b:Last>
            <b:First>Stan</b:First>
          </b:Person>
        </b:NameList>
      </b:Author>
    </b:Author>
    <b:Month>May</b:Month>
    <b:RefOrder>11</b:RefOrder>
  </b:Source>
  <b:Source>
    <b:Tag>Nat191</b:Tag>
    <b:SourceType>InternetSite</b:SourceType>
    <b:Guid>{80BE4CC1-8BF1-4C0A-9957-2880C82F8073}</b:Guid>
    <b:Title>Depression in children and young people: identification and management</b:Title>
    <b:Year>2019</b:Year>
    <b:YearAccessed>2</b:YearAccessed>
    <b:MonthAccessed>2</b:MonthAccessed>
    <b:DayAccessed>2024</b:DayAccessed>
    <b:URL>https://www.nice.org.uk/guidance/ng134</b:URL>
    <b:Author>
      <b:Author>
        <b:Corporate>National Institute of Health and Care Excellence</b:Corporate>
      </b:Author>
    </b:Author>
    <b:RefOrder>10</b:RefOrder>
  </b:Source>
  <b:Source>
    <b:Tag>Mar20</b:Tag>
    <b:SourceType>DocumentFromInternetSite</b:SourceType>
    <b:Guid>{A3505303-0D16-45B6-94DC-CA518A84BCD8}</b:Guid>
    <b:Title>Was Not Brought (Children)/Did Not Attend (Adults) &amp; No Access Policy</b:Title>
    <b:Year>2020</b:Year>
    <b:Author>
      <b:Author>
        <b:NameList>
          <b:Person>
            <b:Last>Smikle</b:Last>
            <b:First>Marcia</b:First>
          </b:Person>
        </b:NameList>
      </b:Author>
    </b:Author>
    <b:Month>September</b:Month>
    <b:YearAccessed>2023</b:YearAccessed>
    <b:MonthAccessed>June</b:MonthAccessed>
    <b:DayAccessed>21</b:DayAccessed>
    <b:URL>https://chscp.org.uk/wp-content/uploads/2021/08/Was-Not-Brought-September-2020-Final-2.pdf</b:URL>
    <b:RefOrder>1</b:RefOrder>
  </b:Source>
  <b:Source>
    <b:Tag>Bol14</b:Tag>
    <b:SourceType>DocumentFromInternetSite</b:SourceType>
    <b:Guid>{CAE7AB07-806C-4E1F-9C87-21D8D96B5496}</b:Guid>
    <b:Title>Models of Assessment</b:Title>
    <b:Year>2014</b:Year>
    <b:Author>
      <b:Author>
        <b:NameList>
          <b:Person>
            <b:Last>Bolger</b:Last>
            <b:First>Janine</b:First>
          </b:Person>
          <b:Person>
            <b:Last>Walker</b:Last>
            <b:First>Patrick</b:First>
          </b:Person>
        </b:NameList>
      </b:Author>
    </b:Author>
    <b:Month>01</b:Month>
    <b:Day>15</b:Day>
    <b:YearAccessed>2013</b:YearAccessed>
    <b:MonthAccessed>06</b:MonthAccessed>
    <b:DayAccessed>21</b:DayAccessed>
    <b:URL>https://www.sagepub.com/sites/default/files/upm-binaries/62946_Lishman.pdf</b:URL>
    <b:RefOrder>2</b:RefOrder>
  </b:Source>
  <b:Source>
    <b:Tag>Lon22</b:Tag>
    <b:SourceType>InternetSite</b:SourceType>
    <b:Guid>{7A6C1077-F0F3-4D59-89DD-581A09F3D8F4}</b:Guid>
    <b:Title>Appendix 4: Triangle chart for the Assessment of Children in Need and their Families</b:Title>
    <b:Year>2022</b:Year>
    <b:YearAccessed>2023</b:YearAccessed>
    <b:MonthAccessed>06</b:MonthAccessed>
    <b:DayAccessed>21</b:DayAccessed>
    <b:URL>https://www.londonsafeguardingchildrenprocedures.co.uk/appendix_4.html</b:URL>
    <b:Author>
      <b:Author>
        <b:Corporate>London Safeguarding Children Procedures</b:Corporate>
      </b:Author>
    </b:Author>
    <b:RefOrder>3</b:RefOrder>
  </b:Source>
  <b:Source>
    <b:Tag>Soc171</b:Tag>
    <b:SourceType>InternetSite</b:SourceType>
    <b:Guid>{246E1CA0-D15A-40E2-9C90-778CD25F5D5B}</b:Guid>
    <b:Author>
      <b:Author>
        <b:Corporate>Social Care Wales</b:Corporate>
      </b:Author>
    </b:Author>
    <b:Title>Code of Professional Practice for Social Care</b:Title>
    <b:Year>2017</b:Year>
    <b:YearAccessed>2023</b:YearAccessed>
    <b:MonthAccessed>05</b:MonthAccessed>
    <b:DayAccessed>17</b:DayAccessed>
    <b:URL>https://socialcare.wales/cms-assets/documents/Code-of-Professional-Practice-for-Social-Care-web-version.pdf</b:URL>
    <b:RefOrder>4</b:RefOrder>
  </b:Source>
  <b:Source>
    <b:Tag>Cre22</b:Tag>
    <b:SourceType>Book</b:SourceType>
    <b:Guid>{626BC51B-D898-48B8-9273-98D333667615}</b:Guid>
    <b:Author>
      <b:Author>
        <b:NameList>
          <b:Person>
            <b:Last>Cree</b:Last>
            <b:First>Vivienne</b:First>
            <b:Middle>E.</b:Middle>
          </b:Person>
        </b:NameList>
      </b:Author>
    </b:Author>
    <b:Title>Becoming a social worker</b:Title>
    <b:Year>2022</b:Year>
    <b:City>Oxon</b:City>
    <b:Publisher>Routledge</b:Publisher>
    <b:Edition>3rd</b:Edition>
    <b:RefOrder>5</b:RefOrder>
  </b:Source>
  <b:Source>
    <b:Tag>YoD20</b:Tag>
    <b:SourceType>Book</b:SourceType>
    <b:Guid>{147A7716-F6B0-4F65-96B3-0629765B05D0}</b:Guid>
    <b:Author>
      <b:Author>
        <b:NameList>
          <b:Person>
            <b:Last>Dunn</b:Last>
            <b:First>Yo</b:First>
          </b:Person>
        </b:NameList>
      </b:Author>
    </b:Author>
    <b:Title>Social Work with Autistic People: Essential knowledge, skill and the law for working with Chilren and Adults</b:Title>
    <b:Year>2020</b:Year>
    <b:City>London</b:City>
    <b:Publisher>Jessica Kingsley</b:Publisher>
    <b:Edition>1st</b:Edition>
    <b:RefOrder>6</b:RefOrder>
  </b:Source>
  <b:Source>
    <b:Tag>Cal05</b:Tag>
    <b:SourceType>Book</b:SourceType>
    <b:Guid>{D797BDFA-EAC7-43E7-BF68-D7EF7756D071}</b:Guid>
    <b:Author>
      <b:Author>
        <b:NameList>
          <b:Person>
            <b:Last>Calero</b:Last>
            <b:First>Henry</b:First>
            <b:Middle>H.</b:Middle>
          </b:Person>
        </b:NameList>
      </b:Author>
    </b:Author>
    <b:Title>The Power ofNon-verbal Communication</b:Title>
    <b:Year>2005</b:Year>
    <b:City>Aberdeen</b:City>
    <b:Publisher>Silver Lake Publishing</b:Publisher>
    <b:Edition>1st</b:Edition>
    <b:RefOrder>7</b:RefOrder>
  </b:Source>
  <b:Source>
    <b:Tag>San14</b:Tag>
    <b:SourceType>Book</b:SourceType>
    <b:Guid>{E4755380-890C-4430-A977-60B1F4C07DD0}</b:Guid>
    <b:Author>
      <b:Author>
        <b:NameList>
          <b:Person>
            <b:Last>Walker</b:Last>
            <b:First>Sandra</b:First>
          </b:Person>
        </b:NameList>
      </b:Author>
    </b:Author>
    <b:Title>Engagement and Therapeutic Communication in Mental Health Nursing</b:Title>
    <b:Year>2014</b:Year>
    <b:City>London</b:City>
    <b:Publisher>Sage Publishers</b:Publisher>
    <b:Edition>1st</b:Edition>
    <b:RefOrder>8</b:RefOrder>
  </b:Source>
  <b:Source>
    <b:Tag>Wel17</b:Tag>
    <b:SourceType>DocumentFromInternetSite</b:SourceType>
    <b:Guid>{D06E6489-5829-4353-8BBA-906C3DDED715}</b:Guid>
    <b:Title>“Safeguarding is everyone’s responsibility” – Huw Irranca-Davies</b:Title>
    <b:Year>2017</b:Year>
    <b:Author>
      <b:Author>
        <b:Corporate>Welsh Government</b:Corporate>
      </b:Author>
    </b:Author>
    <b:Month>Nov</b:Month>
    <b:Day>13</b:Day>
    <b:URL>https://www.gov.wales/safeguarding-everyones-responsibility-huw-irranca-davies</b:URL>
    <b:RefOrder>1</b:RefOrder>
  </b:Source>
  <b:Source>
    <b:Tag>Min22</b:Tag>
    <b:SourceType>InternetSite</b:SourceType>
    <b:Guid>{539A70FD-91CA-4C31-9C48-3A1493600FE3}</b:Guid>
    <b:Author>
      <b:Author>
        <b:Corporate>Mind Cymru</b:Corporate>
      </b:Author>
    </b:Author>
    <b:Title>The Mental Health Measure Ten Years On</b:Title>
    <b:Year>2022</b:Year>
    <b:Month>June</b:Month>
    <b:URL>https://www.mind.org.uk/media/13351/thementalhealthmeasure_tenyearson.pdf</b:URL>
    <b:RefOrder>2</b:RefOrder>
  </b:Source>
  <b:Source>
    <b:Tag>Soc191</b:Tag>
    <b:SourceType>InternetSite</b:SourceType>
    <b:Guid>{28A9B5D3-7D04-4AC6-9B36-764A12EF099A}</b:Guid>
    <b:Author>
      <b:Author>
        <b:Corporate>Social Care Wales</b:Corporate>
      </b:Author>
    </b:Author>
    <b:Title>Wales Safeguarding Procedures</b:Title>
    <b:Year>2019</b:Year>
    <b:URL>https://safeguarding.wales/en/chi-i/chi-i-c3pt1/c3pt1-p7/</b:URL>
    <b:RefOrder>3</b:RefOrder>
  </b:Source>
  <b:Source>
    <b:Tag>Soc23</b:Tag>
    <b:SourceType>InternetSite</b:SourceType>
    <b:Guid>{902CC038-BCED-4980-8C60-5267C741E76D}</b:Guid>
    <b:Author>
      <b:Author>
        <b:Corporate>Social Care Wales</b:Corporate>
      </b:Author>
    </b:Author>
    <b:Title>Wales Safeguarding Procedures</b:Title>
    <b:Year>2023</b:Year>
    <b:URL>https://safeguarding.wales/en/chi-i/chi-i-c3pt2/c3pt2-p3/</b:URL>
    <b:RefOrder>4</b:RefOrder>
  </b:Source>
  <b:Source>
    <b:Tag>Wel18</b:Tag>
    <b:SourceType>DocumentFromInternetSite</b:SourceType>
    <b:Guid>{607D696E-E337-4041-B078-C13AAC01F8BB}</b:Guid>
    <b:Title>Social Services and Well-being (Wales) Act 2014</b:Title>
    <b:InternetSiteTitle>Working Together to Safeguard People (Volume 5)</b:InternetSiteTitle>
    <b:Year>2018</b:Year>
    <b:URL>https://www.gov.wales/sites/default/files/publications/2019-05/working-together-to-safeguard-people-volume-5-handling-individual-cases-to-protect-children-at-risk.pdf</b:URL>
    <b:Author>
      <b:Author>
        <b:Corporate>Welsh Government</b:Corporate>
      </b:Author>
    </b:Author>
    <b:RefOrder>5</b:RefOrder>
  </b:Source>
  <b:Source>
    <b:Tag>NSP22</b:Tag>
    <b:SourceType>InternetSite</b:SourceType>
    <b:Guid>{6D36CFA5-624A-458C-906F-79471DEAB00F}</b:Guid>
    <b:Author>
      <b:Author>
        <b:Corporate>NSPCC</b:Corporate>
      </b:Author>
    </b:Author>
    <b:Title>NSPCC Learning</b:Title>
    <b:Year>2022</b:Year>
    <b:Month>11</b:Month>
    <b:Day>2</b:Day>
    <b:URL>https://learning.nspcc.org.uk/child-protection-system/wales#skip-to-content</b:URL>
    <b:RefOrder>6</b:RefOrder>
  </b:Source>
  <b:Source>
    <b:Tag>UNI19</b:Tag>
    <b:SourceType>DocumentFromInternetSite</b:SourceType>
    <b:Guid>{86F067D7-3E33-4D2B-9934-C53A02D9D032}</b:Guid>
    <b:Author>
      <b:Author>
        <b:Corporate>UNICEF</b:Corporate>
      </b:Author>
    </b:Author>
    <b:Title>A summary of the UN Convention on the Right of the Child</b:Title>
    <b:Year>2019</b:Year>
    <b:URL>https://www.unicef.org.uk/wp-content/uploads/2019/10/UNCRC_summary-1_1.pdf</b:URL>
    <b:RefOrder>7</b:RefOrder>
  </b:Source>
  <b:Source>
    <b:Tag>NSP23</b:Tag>
    <b:SourceType>InternetSite</b:SourceType>
    <b:Guid>{D67C6326-92F5-4078-BC81-5FE630B4EA15}</b:Guid>
    <b:Author>
      <b:Author>
        <b:Corporate>NSPCC</b:Corporate>
      </b:Author>
    </b:Author>
    <b:Title>Child Mental Health</b:Title>
    <b:Year>2023</b:Year>
    <b:Month>09</b:Month>
    <b:Day>15</b:Day>
    <b:URL>https://learning.nspcc.org.uk/child-health-development/child-mental-health#:~:text=In%20England%20and%20Wales%2C%20the,for%20a%20mental%20health%20condition.</b:URL>
    <b:RefOrder>8</b:RefOrder>
  </b:Source>
  <b:Source>
    <b:Tag>Wel10</b:Tag>
    <b:SourceType>InternetSite</b:SourceType>
    <b:Guid>{BD7C9431-49B1-4CAC-BAEC-BAF93D4C14CD}</b:Guid>
    <b:Author>
      <b:Author>
        <b:Corporate>Welsh Government</b:Corporate>
      </b:Author>
    </b:Author>
    <b:Title>Mental Health (Wales) Measure 2010</b:Title>
    <b:Year>2010</b:Year>
    <b:URL>https://www.legislation.gov.uk/mwa/2010/7/part/5</b:URL>
    <b:RefOrder>9</b:RefOrder>
  </b:Source>
  <b:Source>
    <b:Tag>Ame131</b:Tag>
    <b:SourceType>Book</b:SourceType>
    <b:Guid>{1557E553-8534-468C-A91C-1A3DDFD6AE0A}</b:Guid>
    <b:Author>
      <b:Author>
        <b:Corporate>American Psychiatric Association</b:Corporate>
      </b:Author>
    </b:Author>
    <b:Title>Diagnostic and Statistical Manual of Mental Disorders</b:Title>
    <b:Year>2013</b:Year>
    <b:City>Washington</b:City>
    <b:Publisher>American Psychiatric Association</b:Publisher>
    <b:RefOrder>10</b:RefOrder>
  </b:Source>
  <b:Source>
    <b:Tag>Lon221</b:Tag>
    <b:SourceType>InternetSite</b:SourceType>
    <b:Guid>{1BC38851-2DB6-4514-AFDF-F667D4E443AE}</b:Guid>
    <b:Author>
      <b:Author>
        <b:Corporate>London Safeguarding Children Procedures</b:Corporate>
      </b:Author>
    </b:Author>
    <b:Title>Appendix 4: Triangle chart for the Assessment of Children in Need and their Families</b:Title>
    <b:Year>2022</b:Year>
    <b:URL>https://www.londonsafeguardingchildrenprocedures.co.uk/appendix_4.html</b:URL>
    <b:RefOrder>11</b:RefOrder>
  </b:Source>
  <b:Source>
    <b:Tag>Con15</b:Tag>
    <b:SourceType>Book</b:SourceType>
    <b:Guid>{D28DDB03-CED7-4B51-81EA-16139B78DB46}</b:Guid>
    <b:Author>
      <b:Author>
        <b:NameList>
          <b:Person>
            <b:Last>Connolly</b:Last>
            <b:First>Marie</b:First>
          </b:Person>
          <b:Person>
            <b:Last>Harms</b:Last>
            <b:First>Louise</b:First>
          </b:Person>
        </b:NameList>
      </b:Author>
    </b:Author>
    <b:Title>Social Work: From Theory to Practice</b:Title>
    <b:Year>2015</b:Year>
    <b:City>Melbourne</b:City>
    <b:Publisher>Cambridge University Press</b:Publisher>
    <b:RefOrder>12</b:RefOrder>
  </b:Source>
  <b:Source>
    <b:Tag>Ken17</b:Tag>
    <b:SourceType>Book</b:SourceType>
    <b:Guid>{19746756-46B9-4EF3-B892-F55709F482C4}</b:Guid>
    <b:Title>An introduction to Cognitive Behaviour Therapy: Skills and Applications</b:Title>
    <b:Year>2017</b:Year>
    <b:City>London</b:City>
    <b:Publisher>Sage Publications Inc</b:Publisher>
    <b:Author>
      <b:Author>
        <b:NameList>
          <b:Person>
            <b:Last>Kennerley</b:Last>
            <b:First>Helen</b:First>
          </b:Person>
          <b:Person>
            <b:Last>Kirk</b:Last>
            <b:First>Joan</b:First>
          </b:Person>
          <b:Person>
            <b:Last>Westbrook</b:Last>
            <b:First>David</b:First>
          </b:Person>
        </b:NameList>
      </b:Author>
    </b:Author>
    <b:Edition>3rd</b:Edition>
    <b:RefOrder>13</b:RefOrder>
  </b:Source>
  <b:Source>
    <b:Tag>Soc172</b:Tag>
    <b:SourceType>DocumentFromInternetSite</b:SourceType>
    <b:Guid>{12FB38C9-D204-41E7-8B3D-BCC3F3387583}</b:Guid>
    <b:Title>Code of Professional Practice for Social Care</b:Title>
    <b:Year>2017</b:Year>
    <b:Author>
      <b:Author>
        <b:Corporate>Social Care Wales</b:Corporate>
      </b:Author>
    </b:Author>
    <b:URL>https://socialcare.wales/cms-assets/documents/Code-of-Professional-Practice-for-Social-Care-web-version.pdf</b:URL>
    <b:RefOrder>14</b:RefOrder>
  </b:Source>
  <b:Source>
    <b:Tag>Coa08</b:Tag>
    <b:SourceType>Book</b:SourceType>
    <b:Guid>{454D0194-7174-4697-86E7-F0A6F5ABE1A3}</b:Guid>
    <b:Author>
      <b:Author>
        <b:NameList>
          <b:Person>
            <b:Last>Coady</b:Last>
            <b:First>Nick</b:First>
          </b:Person>
        </b:NameList>
      </b:Author>
    </b:Author>
    <b:Title>Theoretical Perspectives for direct social work practice: a generalist-eclectic approach</b:Title>
    <b:Year>2008</b:Year>
    <b:City>New York</b:City>
    <b:Publisher>Springer Publishing Company</b:Publisher>
    <b:RefOrder>15</b:RefOrder>
  </b:Source>
  <b:Source>
    <b:Tag>Wel151</b:Tag>
    <b:SourceType>DocumentFromInternetSite</b:SourceType>
    <b:Guid>{1BDB61AE-D91A-40B4-A85E-F7490EF2EE48}</b:Guid>
    <b:Title>More than just words... Delivering the Active Offer</b:Title>
    <b:Year>2015</b:Year>
    <b:URL>https://www.gov.wales/sites/default/files/publications/2019-04/delivering-the-active-offer-information-pack-social-services-and-social-care.pdf</b:URL>
    <b:Author>
      <b:Author>
        <b:Corporate>Welsh Government</b:Corporate>
      </b:Author>
    </b:Author>
    <b:RefOrder>16</b:RefOrder>
  </b:Source>
  <b:Source>
    <b:Tag>Bol141</b:Tag>
    <b:SourceType>DocumentFromInternetSite</b:SourceType>
    <b:Guid>{BDD27C40-A583-434E-BAC6-53D7BECBFB46}</b:Guid>
    <b:Title>Models of </b:Title>
    <b:Year>2014</b:Year>
    <b:Author>
      <b:Author>
        <b:NameList>
          <b:Person>
            <b:Last>Bolger</b:Last>
            <b:First>Janine</b:First>
          </b:Person>
          <b:Person>
            <b:Last>Walker</b:Last>
            <b:First>Patrick</b:First>
          </b:Person>
        </b:NameList>
      </b:Author>
    </b:Author>
    <b:Month>1</b:Month>
    <b:Day>15</b:Day>
    <b:URL>https://www.sagepub.com/sites/default/files/upm-binaries/62946_Lishman.pdf</b:URL>
    <b:RefOrder>17</b:RefOrder>
  </b:Source>
  <b:Source>
    <b:Tag>NHS23</b:Tag>
    <b:SourceType>InternetSite</b:SourceType>
    <b:Guid>{C740D397-C71F-4092-85D2-9FB6125743B5}</b:Guid>
    <b:Author>
      <b:Author>
        <b:Corporate>NHS Manchester University</b:Corporate>
      </b:Author>
    </b:Author>
    <b:Title>Adverse Childhood Experiences (ACEs) and Attachment</b:Title>
    <b:Year>2023</b:Year>
    <b:URL>https://mft.nhs.uk/rmch/services/camhs/young-people/adverse-childhood-experiences-aces-and-attachment/</b:URL>
    <b:RefOrder>18</b:RefOrder>
  </b:Source>
  <b:Source>
    <b:Tag>Pau23</b:Tag>
    <b:SourceType>InternetSite</b:SourceType>
    <b:Guid>{B2DBEFD4-A28C-4432-B033-6765B510087D}</b:Guid>
    <b:Title>Bowlby's attachment theory</b:Title>
    <b:Year>2023</b:Year>
    <b:Month>June</b:Month>
    <b:Day>30</b:Day>
    <b:URL>https://www.structural-learning.com/post/bowlbys-attachment-theory#:~:text=This%20theory%20proposes%20that%20the,serves%20as%20a%20survival%20strategy.</b:URL>
    <b:Author>
      <b:Author>
        <b:NameList>
          <b:Person>
            <b:Last>Main</b:Last>
            <b:First>Paul</b:First>
          </b:Person>
        </b:NameList>
      </b:Author>
    </b:Author>
    <b:RefOrder>19</b:RefOrder>
  </b:Source>
  <b:Source>
    <b:Tag>Sno19</b:Tag>
    <b:SourceType>JournalArticle</b:SourceType>
    <b:Guid>{A9DBF510-2563-4A89-A59A-48A991A2D027}</b:Guid>
    <b:Author>
      <b:Author>
        <b:NameList>
          <b:Person>
            <b:Last>Snowden</b:Last>
            <b:First>Robert</b:First>
            <b:Middle>J.</b:Middle>
          </b:Person>
          <b:Person>
            <b:Last>Holt</b:Last>
            <b:First>Jordan</b:First>
          </b:Person>
          <b:Person>
            <b:Last>Simkiss</b:Last>
            <b:First>Nicola</b:First>
          </b:Person>
          <b:Person>
            <b:Last>Smith</b:Last>
            <b:First>Aimee</b:First>
          </b:Person>
          <b:Person>
            <b:Last>Webb</b:Last>
            <b:First>Danial</b:First>
          </b:Person>
          <b:Person>
            <b:Last>Gray</b:Last>
            <b:Middle>S</b:Middle>
            <b:First>Nicola</b:First>
          </b:Person>
        </b:NameList>
      </b:Author>
    </b:Author>
    <b:Title>WARRN – a formulation-based risk assessment process: its implementation and impact across a whole country</b:Title>
    <b:Year>2019</b:Year>
    <b:URL>https://www.emerald.com/insight/content/doi/10.1108/JMHTEP-03-2019-0016/full/pdf?title=warrn-a-formulation-based-risk-assessment-process-its-implementation-and-impact-across-a-whole-country</b:URL>
    <b:JournalName>THE JOURNAL OF MENTAL HEALTH TRAINING, EDUCATION AND PRACTICE </b:JournalName>
    <b:Pages>299-410</b:Pages>
    <b:RefOrder>20</b:RefOrder>
  </b:Source>
  <b:Source>
    <b:Tag>HYW21</b:Tag>
    <b:SourceType>InternetSite</b:SourceType>
    <b:Guid>{43263FFA-2067-4C49-B2D5-1F112B830D91}</b:Guid>
    <b:Title>Seclusion Policy</b:Title>
    <b:Year>2021</b:Year>
    <b:Author>
      <b:Author>
        <b:Corporate>Hywel Dda University Health Board</b:Corporate>
      </b:Author>
    </b:Author>
    <b:Month>10</b:Month>
    <b:Day>30</b:Day>
    <b:URL>https://hduhb.nhs.wales/about-us/governance-arrangements/freedom-of-information/disclosure-log/disclosure-log-appendices/1-violence-and-aggression-policies-pdf-743kb/</b:URL>
    <b:RefOrder>21</b:RefOrder>
  </b:Source>
  <b:Source>
    <b:Tag>NIC19</b:Tag>
    <b:SourceType>InternetSite</b:SourceType>
    <b:Guid>{708BD757-107F-415E-82DF-C284F9A30508}</b:Guid>
    <b:Author>
      <b:Author>
        <b:Corporate>NICE Guidelines</b:Corporate>
      </b:Author>
    </b:Author>
    <b:Title>Depression in children and young people: identification and management</b:Title>
    <b:Year>2019</b:Year>
    <b:Month>June</b:Month>
    <b:Day>25</b:Day>
    <b:URL>https://www.nice.org.uk/guidance/ng134/chapter/Recommendations#steps-4-and-5-managing-moderate-to-severe-depression</b:URL>
    <b:RefOrder>22</b:RefOrder>
  </b:Source>
  <b:Source>
    <b:Tag>Soc24</b:Tag>
    <b:SourceType>InternetSite</b:SourceType>
    <b:Guid>{4023555B-FE66-46E4-8D48-D3105155353B}</b:Guid>
    <b:Title>Wales Safeguarding Procedures</b:Title>
    <b:Year>2024</b:Year>
    <b:URL>https://safeguarding.wales/en/</b:URL>
    <b:Author>
      <b:Author>
        <b:Corporate>Social Care Wales</b:Corporate>
      </b:Author>
    </b:Author>
    <b:RefOrder>1</b:RefOrder>
  </b:Source>
  <b:Source>
    <b:Tag>Car19</b:Tag>
    <b:SourceType>InternetSite</b:SourceType>
    <b:Guid>{48D4BAD0-9620-4E11-A3A3-A513864798EE}</b:Guid>
    <b:Author>
      <b:Author>
        <b:Corporate>XXX Regional Safeguarding Board</b:Corporate>
      </b:Author>
    </b:Author>
    <b:Title>Wales Safeguarding Procedures</b:Title>
    <b:Year>2019</b:Year>
    <b:URL>XXX Regional Safeguarding Board</b:URL>
    <b:RefOrder>2</b:RefOrder>
  </b:Source>
  <b:Source>
    <b:Tag>Ann24</b:Tag>
    <b:SourceType>InternetSite</b:SourceType>
    <b:Guid>{BB1DB1D5-8478-42FA-9DA9-7992A6E3143E}</b:Guid>
    <b:Author>
      <b:Author>
        <b:Corporate>Ann Craft Trust</b:Corporate>
      </b:Author>
    </b:Author>
    <b:Title>Safeguarding Adults and Risk Definitions</b:Title>
    <b:Year>2024</b:Year>
    <b:URL>https://www.anncrafttrust.org/resources/safeguarding-adults-at-risk-definitions/</b:URL>
    <b:RefOrder>3</b:RefOrder>
  </b:Source>
  <b:Source>
    <b:Tag>Wel14</b:Tag>
    <b:SourceType>InternetSite</b:SourceType>
    <b:Guid>{798433FE-0613-4534-A4E6-1D1A0C760D0F}</b:Guid>
    <b:Author>
      <b:Author>
        <b:Corporate>Welsh Government</b:Corporate>
      </b:Author>
    </b:Author>
    <b:Title>Social Services and Well-being (Wales) Act 2014</b:Title>
    <b:Year>2014</b:Year>
    <b:URL>https://www.legislation.gov.uk/anaw/2014/4/part/11/crossheading/general</b:URL>
    <b:RefOrder>4</b:RefOrder>
  </b:Source>
  <b:Source>
    <b:Tag>Pub13</b:Tag>
    <b:SourceType>DocumentFromInternetSite</b:SourceType>
    <b:Guid>{0346C775-4F20-4B0D-AF55-81D2C5CA33CB}</b:Guid>
    <b:Author>
      <b:Author>
        <b:Corporate>Public Health Wales</b:Corporate>
      </b:Author>
    </b:Author>
    <b:Title>ADULT AT RISK PROCEDURE</b:Title>
    <b:Year>2013</b:Year>
    <b:Month>10</b:Month>
    <b:Day>19</b:Day>
    <b:URL>https://phw.nhs.wales/about-us/policies-and-procedures/policies-and-procedures-documents/safeguarding-children-and-vulnerable-adults-supporting-documents/adults-at-risk-procedure/</b:URL>
    <b:RefOrder>5</b:RefOrder>
  </b:Source>
  <b:Source>
    <b:Tag>Gov19</b:Tag>
    <b:SourceType>DocumentFromInternetSite</b:SourceType>
    <b:Guid>{CC736FA3-759D-4C2F-918E-8A81E33D5B35}</b:Guid>
    <b:Author>
      <b:Author>
        <b:NameList>
          <b:Person>
            <b:Last>Government</b:Last>
            <b:First>Welsh</b:First>
          </b:Person>
        </b:NameList>
      </b:Author>
    </b:Author>
    <b:Title>Social Services and Well-being (Wales) Act 2014: Working Together to Safeguard People:</b:Title>
    <b:Year>2019</b:Year>
    <b:URL>https://www.gov.wales/sites/default/files/publications/2019-06/volume-6-handling-individual-cases-to-protect-adults-at-risk.pdf</b:URL>
    <b:RefOrder>6</b:RefOrder>
  </b:Source>
  <b:Source>
    <b:Tag>Nor24</b:Tag>
    <b:SourceType>DocumentFromInternetSite</b:SourceType>
    <b:Guid>{D12A683A-CD92-4A0A-9397-700931061544}</b:Guid>
    <b:Author>
      <b:Author>
        <b:Corporate>XXX Safeguarding Board</b:Corporate>
      </b:Author>
    </b:Author>
    <b:Title>INTRODUCTION TO THE XXX SAFEGUARDING ADULTS BOARD</b:Title>
    <b:Year>2024</b:Year>
    <b:RefOrder>7</b:RefOrder>
  </b:Source>
</b:Sources>
</file>

<file path=customXml/itemProps1.xml><?xml version="1.0" encoding="utf-8"?>
<ds:datastoreItem xmlns:ds="http://schemas.openxmlformats.org/officeDocument/2006/customXml" ds:itemID="{1C397465-20C2-492E-81F4-3750B92AE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6</Pages>
  <Words>2094</Words>
  <Characters>11939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Lucy Vicars (BCUHB - Child &amp; Adolescent Health)</cp:lastModifiedBy>
  <cp:revision>26</cp:revision>
  <cp:lastPrinted>2023-02-14T11:26:00Z</cp:lastPrinted>
  <dcterms:created xsi:type="dcterms:W3CDTF">2024-02-01T14:27:00Z</dcterms:created>
  <dcterms:modified xsi:type="dcterms:W3CDTF">2024-02-07T15:36:00Z</dcterms:modified>
</cp:coreProperties>
</file>