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23FEF" w14:textId="41E001D8" w:rsidR="003763A2" w:rsidRDefault="003763A2" w:rsidP="000D09F8">
      <w:pPr>
        <w:spacing w:line="360" w:lineRule="auto"/>
      </w:pPr>
    </w:p>
    <w:p w14:paraId="088813FB" w14:textId="77777777" w:rsidR="003763A2" w:rsidRDefault="003763A2" w:rsidP="000D09F8">
      <w:pPr>
        <w:spacing w:line="360" w:lineRule="auto"/>
      </w:pPr>
    </w:p>
    <w:p w14:paraId="49002D84" w14:textId="37CACABC" w:rsidR="003763A2" w:rsidRPr="003763A2" w:rsidRDefault="003763A2" w:rsidP="000D09F8">
      <w:pPr>
        <w:spacing w:line="360" w:lineRule="auto"/>
        <w:jc w:val="center"/>
        <w:rPr>
          <w:b/>
          <w:bCs/>
          <w:sz w:val="32"/>
          <w:szCs w:val="32"/>
        </w:rPr>
      </w:pPr>
      <w:r w:rsidRPr="003763A2">
        <w:rPr>
          <w:b/>
          <w:bCs/>
          <w:sz w:val="32"/>
          <w:szCs w:val="32"/>
        </w:rPr>
        <w:t>The Impact of Technological, Demographic, and Geopolitical Forces on Global Labour Markets: Strategic HRM and IHRM Responses</w:t>
      </w:r>
    </w:p>
    <w:p w14:paraId="5433C4D0" w14:textId="77777777" w:rsidR="003763A2" w:rsidRDefault="003763A2" w:rsidP="000D09F8">
      <w:pPr>
        <w:spacing w:line="360" w:lineRule="auto"/>
      </w:pPr>
    </w:p>
    <w:p w14:paraId="14396A32" w14:textId="77777777" w:rsidR="003763A2" w:rsidRDefault="003763A2" w:rsidP="000D09F8">
      <w:pPr>
        <w:spacing w:line="360" w:lineRule="auto"/>
      </w:pPr>
    </w:p>
    <w:p w14:paraId="4BB2A544" w14:textId="77777777" w:rsidR="003763A2" w:rsidRDefault="003763A2" w:rsidP="000D09F8">
      <w:pPr>
        <w:spacing w:line="360" w:lineRule="auto"/>
      </w:pPr>
    </w:p>
    <w:p w14:paraId="4D24C8C1" w14:textId="77777777" w:rsidR="003763A2" w:rsidRDefault="003763A2" w:rsidP="000D09F8">
      <w:pPr>
        <w:spacing w:line="360" w:lineRule="auto"/>
      </w:pPr>
    </w:p>
    <w:p w14:paraId="61717B35" w14:textId="77777777" w:rsidR="003763A2" w:rsidRDefault="003763A2" w:rsidP="000D09F8">
      <w:pPr>
        <w:spacing w:line="360" w:lineRule="auto"/>
      </w:pPr>
    </w:p>
    <w:p w14:paraId="19EA56E4" w14:textId="77777777" w:rsidR="003763A2" w:rsidRDefault="003763A2" w:rsidP="000D09F8">
      <w:pPr>
        <w:spacing w:line="360" w:lineRule="auto"/>
      </w:pPr>
    </w:p>
    <w:p w14:paraId="739D38DE" w14:textId="51097709" w:rsidR="003763A2" w:rsidRDefault="003763A2" w:rsidP="000D09F8">
      <w:pPr>
        <w:spacing w:line="360" w:lineRule="auto"/>
      </w:pPr>
      <w:r>
        <w:t>Student Name:</w:t>
      </w:r>
    </w:p>
    <w:p w14:paraId="4379ACB1" w14:textId="57BF5186" w:rsidR="003763A2" w:rsidRDefault="003763A2" w:rsidP="000D09F8">
      <w:pPr>
        <w:spacing w:line="360" w:lineRule="auto"/>
      </w:pPr>
      <w:r>
        <w:t>Student ID:</w:t>
      </w:r>
    </w:p>
    <w:p w14:paraId="6B551BA9" w14:textId="77777777" w:rsidR="003763A2" w:rsidRDefault="003763A2" w:rsidP="000D09F8">
      <w:pPr>
        <w:spacing w:line="360" w:lineRule="auto"/>
      </w:pPr>
    </w:p>
    <w:p w14:paraId="655A3966" w14:textId="77777777" w:rsidR="003763A2" w:rsidRDefault="003763A2" w:rsidP="000D09F8">
      <w:pPr>
        <w:spacing w:line="360" w:lineRule="auto"/>
      </w:pPr>
    </w:p>
    <w:p w14:paraId="5D082831" w14:textId="77777777" w:rsidR="003763A2" w:rsidRDefault="003763A2" w:rsidP="000D09F8">
      <w:pPr>
        <w:spacing w:line="360" w:lineRule="auto"/>
      </w:pPr>
    </w:p>
    <w:p w14:paraId="3EC5C126" w14:textId="77777777" w:rsidR="003763A2" w:rsidRDefault="003763A2" w:rsidP="000D09F8">
      <w:pPr>
        <w:spacing w:line="360" w:lineRule="auto"/>
      </w:pPr>
    </w:p>
    <w:p w14:paraId="7AE380FD" w14:textId="77777777" w:rsidR="003763A2" w:rsidRDefault="003763A2" w:rsidP="000D09F8">
      <w:pPr>
        <w:spacing w:line="360" w:lineRule="auto"/>
      </w:pPr>
    </w:p>
    <w:p w14:paraId="7AA88C18" w14:textId="77777777" w:rsidR="003763A2" w:rsidRDefault="003763A2" w:rsidP="000D09F8">
      <w:pPr>
        <w:spacing w:line="360" w:lineRule="auto"/>
      </w:pPr>
    </w:p>
    <w:p w14:paraId="16264E2E" w14:textId="77777777" w:rsidR="003763A2" w:rsidRDefault="003763A2" w:rsidP="000D09F8">
      <w:pPr>
        <w:spacing w:line="360" w:lineRule="auto"/>
      </w:pPr>
    </w:p>
    <w:p w14:paraId="38B60A3D" w14:textId="77777777" w:rsidR="003763A2" w:rsidRDefault="003763A2" w:rsidP="000D09F8">
      <w:pPr>
        <w:spacing w:line="360" w:lineRule="auto"/>
      </w:pPr>
    </w:p>
    <w:p w14:paraId="15F469DC" w14:textId="77777777" w:rsidR="003763A2" w:rsidRDefault="003763A2" w:rsidP="000D09F8">
      <w:pPr>
        <w:spacing w:line="360" w:lineRule="auto"/>
      </w:pPr>
    </w:p>
    <w:p w14:paraId="47F0C5AF" w14:textId="77777777" w:rsidR="003763A2" w:rsidRDefault="003763A2" w:rsidP="000D09F8">
      <w:pPr>
        <w:spacing w:line="360" w:lineRule="auto"/>
      </w:pPr>
    </w:p>
    <w:p w14:paraId="06354D52" w14:textId="77777777" w:rsidR="003763A2" w:rsidRPr="003763A2" w:rsidRDefault="003763A2" w:rsidP="000D09F8">
      <w:pPr>
        <w:spacing w:line="360" w:lineRule="auto"/>
        <w:rPr>
          <w:b/>
          <w:bCs/>
        </w:rPr>
      </w:pPr>
      <w:r w:rsidRPr="003763A2">
        <w:rPr>
          <w:b/>
          <w:bCs/>
        </w:rPr>
        <w:lastRenderedPageBreak/>
        <w:t xml:space="preserve">Executive Summary </w:t>
      </w:r>
    </w:p>
    <w:p w14:paraId="45E409D2" w14:textId="07E50F01" w:rsidR="003763A2" w:rsidRDefault="00B0123F" w:rsidP="000D09F8">
      <w:pPr>
        <w:spacing w:line="360" w:lineRule="auto"/>
      </w:pPr>
      <w:r w:rsidRPr="00B0123F">
        <w:t xml:space="preserve">The report is a critical discourse of the fact that the global and national labour market is being re-imagined by the shifts in technology, demographics, and geopolitics, and this has affected the strategies of Human Resource Management (HRM) and International Human Resource Management (IHRM). It examines how automation and AI and digitalisation technologies are influencing the nature of employment, and how the issue of ageing and evolving migration and labour mobility </w:t>
      </w:r>
      <w:r>
        <w:t xml:space="preserve">has been affected </w:t>
      </w:r>
      <w:r w:rsidRPr="00B0123F">
        <w:t>since Brexit. The other feature of the HRM strategies related to strategic operations, e.g., reskilling, talent management, and incorporation of HR analytics</w:t>
      </w:r>
      <w:r>
        <w:t>,</w:t>
      </w:r>
      <w:r w:rsidRPr="00B0123F">
        <w:t xml:space="preserve"> is also mentioned in the discussion</w:t>
      </w:r>
      <w:r>
        <w:t>,</w:t>
      </w:r>
      <w:r w:rsidRPr="00B0123F">
        <w:t xml:space="preserve"> where the gap in </w:t>
      </w:r>
      <w:r>
        <w:t>talent</w:t>
      </w:r>
      <w:r w:rsidRPr="00B0123F">
        <w:t xml:space="preserve"> in the whole world is growing. The self-reflection area is employed in measuring individual skills in technology, teamwork, and leadership application in the international market. On the whole, the report has revealed the significance of flexibility, policies, and lifelong learning in the working world in the future to bring competitiveness</w:t>
      </w:r>
      <w:r w:rsidR="003763A2">
        <w:t>.</w:t>
      </w:r>
    </w:p>
    <w:p w14:paraId="58599E9F" w14:textId="77777777" w:rsidR="003763A2" w:rsidRDefault="003763A2" w:rsidP="000D09F8">
      <w:pPr>
        <w:spacing w:line="360" w:lineRule="auto"/>
      </w:pPr>
    </w:p>
    <w:p w14:paraId="012711BB" w14:textId="77777777" w:rsidR="003763A2" w:rsidRDefault="003763A2" w:rsidP="000D09F8">
      <w:pPr>
        <w:spacing w:line="360" w:lineRule="auto"/>
      </w:pPr>
    </w:p>
    <w:p w14:paraId="52DFEFD9" w14:textId="77777777" w:rsidR="003763A2" w:rsidRDefault="003763A2" w:rsidP="000D09F8">
      <w:pPr>
        <w:spacing w:line="360" w:lineRule="auto"/>
      </w:pPr>
    </w:p>
    <w:p w14:paraId="74014B85" w14:textId="77777777" w:rsidR="003763A2" w:rsidRDefault="003763A2" w:rsidP="000D09F8">
      <w:pPr>
        <w:spacing w:line="360" w:lineRule="auto"/>
      </w:pPr>
    </w:p>
    <w:p w14:paraId="70BB2400" w14:textId="77777777" w:rsidR="003763A2" w:rsidRDefault="003763A2" w:rsidP="000D09F8">
      <w:pPr>
        <w:spacing w:line="360" w:lineRule="auto"/>
      </w:pPr>
    </w:p>
    <w:p w14:paraId="7E69AC12" w14:textId="77777777" w:rsidR="003763A2" w:rsidRDefault="003763A2" w:rsidP="000D09F8">
      <w:pPr>
        <w:spacing w:line="360" w:lineRule="auto"/>
      </w:pPr>
    </w:p>
    <w:p w14:paraId="5B88146D" w14:textId="77777777" w:rsidR="003763A2" w:rsidRDefault="003763A2" w:rsidP="000D09F8">
      <w:pPr>
        <w:spacing w:line="360" w:lineRule="auto"/>
      </w:pPr>
    </w:p>
    <w:p w14:paraId="0D2A6062" w14:textId="77777777" w:rsidR="003763A2" w:rsidRDefault="003763A2" w:rsidP="000D09F8">
      <w:pPr>
        <w:spacing w:line="360" w:lineRule="auto"/>
      </w:pPr>
    </w:p>
    <w:p w14:paraId="4746E07E" w14:textId="77777777" w:rsidR="003763A2" w:rsidRDefault="003763A2" w:rsidP="000D09F8">
      <w:pPr>
        <w:spacing w:line="360" w:lineRule="auto"/>
      </w:pPr>
    </w:p>
    <w:p w14:paraId="16BDB8D6" w14:textId="77777777" w:rsidR="003763A2" w:rsidRDefault="003763A2" w:rsidP="000D09F8">
      <w:pPr>
        <w:spacing w:line="360" w:lineRule="auto"/>
      </w:pPr>
    </w:p>
    <w:p w14:paraId="570A74FC" w14:textId="77777777" w:rsidR="003763A2" w:rsidRDefault="003763A2" w:rsidP="000D09F8">
      <w:pPr>
        <w:spacing w:line="360" w:lineRule="auto"/>
      </w:pPr>
    </w:p>
    <w:p w14:paraId="1B15DF98" w14:textId="77777777" w:rsidR="003763A2" w:rsidRDefault="003763A2" w:rsidP="000D09F8">
      <w:pPr>
        <w:spacing w:line="360" w:lineRule="auto"/>
      </w:pPr>
    </w:p>
    <w:p w14:paraId="0A8D9272" w14:textId="77777777" w:rsidR="003763A2" w:rsidRDefault="003763A2" w:rsidP="000D09F8">
      <w:pPr>
        <w:spacing w:line="360" w:lineRule="auto"/>
      </w:pPr>
    </w:p>
    <w:sdt>
      <w:sdtPr>
        <w:rPr>
          <w:rFonts w:ascii="Times New Roman" w:eastAsiaTheme="minorHAnsi" w:hAnsi="Times New Roman" w:cstheme="minorBidi"/>
          <w:color w:val="auto"/>
          <w:kern w:val="2"/>
          <w:sz w:val="24"/>
          <w:szCs w:val="22"/>
          <w:lang w:eastAsia="en-US"/>
          <w14:ligatures w14:val="standardContextual"/>
        </w:rPr>
        <w:id w:val="-1442917601"/>
        <w:docPartObj>
          <w:docPartGallery w:val="Table of Contents"/>
          <w:docPartUnique/>
        </w:docPartObj>
      </w:sdtPr>
      <w:sdtEndPr>
        <w:rPr>
          <w:b/>
          <w:bCs/>
        </w:rPr>
      </w:sdtEndPr>
      <w:sdtContent>
        <w:p w14:paraId="096EC579" w14:textId="7E4F0324" w:rsidR="0016670A" w:rsidRPr="001A15F0" w:rsidRDefault="0016670A" w:rsidP="000D09F8">
          <w:pPr>
            <w:pStyle w:val="TOCHeading"/>
            <w:spacing w:line="360" w:lineRule="auto"/>
            <w:rPr>
              <w:rFonts w:ascii="Times New Roman" w:hAnsi="Times New Roman" w:cs="Times New Roman"/>
              <w:b/>
              <w:bCs/>
            </w:rPr>
          </w:pPr>
          <w:r w:rsidRPr="001A15F0">
            <w:rPr>
              <w:rFonts w:ascii="Times New Roman" w:hAnsi="Times New Roman" w:cs="Times New Roman"/>
              <w:b/>
              <w:bCs/>
            </w:rPr>
            <w:t>Table of Contents</w:t>
          </w:r>
        </w:p>
        <w:p w14:paraId="3061DA3D" w14:textId="236AF634" w:rsidR="0016670A" w:rsidRDefault="0016670A" w:rsidP="000D09F8">
          <w:pPr>
            <w:pStyle w:val="TOC1"/>
            <w:tabs>
              <w:tab w:val="left" w:pos="480"/>
              <w:tab w:val="right" w:leader="dot" w:pos="9350"/>
            </w:tabs>
            <w:spacing w:line="360" w:lineRule="auto"/>
            <w:rPr>
              <w:noProof/>
            </w:rPr>
          </w:pPr>
          <w:r>
            <w:fldChar w:fldCharType="begin"/>
          </w:r>
          <w:r>
            <w:instrText xml:space="preserve"> TOC \o "1-3" \h \z \u </w:instrText>
          </w:r>
          <w:r>
            <w:fldChar w:fldCharType="separate"/>
          </w:r>
          <w:hyperlink w:anchor="_Toc213368415" w:history="1">
            <w:r w:rsidRPr="00B51138">
              <w:rPr>
                <w:rStyle w:val="Hyperlink"/>
                <w:noProof/>
              </w:rPr>
              <w:t>1.</w:t>
            </w:r>
            <w:r>
              <w:rPr>
                <w:noProof/>
              </w:rPr>
              <w:tab/>
            </w:r>
            <w:r w:rsidRPr="00B51138">
              <w:rPr>
                <w:rStyle w:val="Hyperlink"/>
                <w:noProof/>
              </w:rPr>
              <w:t>Introduction</w:t>
            </w:r>
            <w:r>
              <w:rPr>
                <w:noProof/>
                <w:webHidden/>
              </w:rPr>
              <w:tab/>
            </w:r>
            <w:r>
              <w:rPr>
                <w:noProof/>
                <w:webHidden/>
              </w:rPr>
              <w:fldChar w:fldCharType="begin"/>
            </w:r>
            <w:r>
              <w:rPr>
                <w:noProof/>
                <w:webHidden/>
              </w:rPr>
              <w:instrText xml:space="preserve"> PAGEREF _Toc213368415 \h </w:instrText>
            </w:r>
            <w:r>
              <w:rPr>
                <w:noProof/>
                <w:webHidden/>
              </w:rPr>
            </w:r>
            <w:r>
              <w:rPr>
                <w:noProof/>
                <w:webHidden/>
              </w:rPr>
              <w:fldChar w:fldCharType="separate"/>
            </w:r>
            <w:r w:rsidR="00836416">
              <w:rPr>
                <w:noProof/>
                <w:webHidden/>
              </w:rPr>
              <w:t>5</w:t>
            </w:r>
            <w:r>
              <w:rPr>
                <w:noProof/>
                <w:webHidden/>
              </w:rPr>
              <w:fldChar w:fldCharType="end"/>
            </w:r>
          </w:hyperlink>
        </w:p>
        <w:p w14:paraId="34FE13D4" w14:textId="333B1920" w:rsidR="0016670A" w:rsidRDefault="0016670A" w:rsidP="000D09F8">
          <w:pPr>
            <w:pStyle w:val="TOC1"/>
            <w:tabs>
              <w:tab w:val="right" w:leader="dot" w:pos="9350"/>
            </w:tabs>
            <w:spacing w:line="360" w:lineRule="auto"/>
            <w:rPr>
              <w:noProof/>
            </w:rPr>
          </w:pPr>
          <w:hyperlink w:anchor="_Toc213368416" w:history="1">
            <w:r w:rsidRPr="00B51138">
              <w:rPr>
                <w:rStyle w:val="Hyperlink"/>
                <w:noProof/>
              </w:rPr>
              <w:t>2. Technological Advancements and Their Impact on Labour Markets</w:t>
            </w:r>
            <w:r>
              <w:rPr>
                <w:noProof/>
                <w:webHidden/>
              </w:rPr>
              <w:tab/>
            </w:r>
            <w:r>
              <w:rPr>
                <w:noProof/>
                <w:webHidden/>
              </w:rPr>
              <w:fldChar w:fldCharType="begin"/>
            </w:r>
            <w:r>
              <w:rPr>
                <w:noProof/>
                <w:webHidden/>
              </w:rPr>
              <w:instrText xml:space="preserve"> PAGEREF _Toc213368416 \h </w:instrText>
            </w:r>
            <w:r>
              <w:rPr>
                <w:noProof/>
                <w:webHidden/>
              </w:rPr>
            </w:r>
            <w:r>
              <w:rPr>
                <w:noProof/>
                <w:webHidden/>
              </w:rPr>
              <w:fldChar w:fldCharType="separate"/>
            </w:r>
            <w:r w:rsidR="00836416">
              <w:rPr>
                <w:noProof/>
                <w:webHidden/>
              </w:rPr>
              <w:t>5</w:t>
            </w:r>
            <w:r>
              <w:rPr>
                <w:noProof/>
                <w:webHidden/>
              </w:rPr>
              <w:fldChar w:fldCharType="end"/>
            </w:r>
          </w:hyperlink>
        </w:p>
        <w:p w14:paraId="124B724D" w14:textId="698599C4" w:rsidR="0016670A" w:rsidRDefault="0016670A" w:rsidP="000D09F8">
          <w:pPr>
            <w:pStyle w:val="TOC2"/>
            <w:tabs>
              <w:tab w:val="right" w:leader="dot" w:pos="9350"/>
            </w:tabs>
            <w:spacing w:line="360" w:lineRule="auto"/>
            <w:rPr>
              <w:noProof/>
            </w:rPr>
          </w:pPr>
          <w:hyperlink w:anchor="_Toc213368417" w:history="1">
            <w:r w:rsidRPr="00B51138">
              <w:rPr>
                <w:rStyle w:val="Hyperlink"/>
                <w:noProof/>
              </w:rPr>
              <w:t>2.1 Overview of automation, AI, and digital transformation</w:t>
            </w:r>
            <w:r>
              <w:rPr>
                <w:noProof/>
                <w:webHidden/>
              </w:rPr>
              <w:tab/>
            </w:r>
            <w:r>
              <w:rPr>
                <w:noProof/>
                <w:webHidden/>
              </w:rPr>
              <w:fldChar w:fldCharType="begin"/>
            </w:r>
            <w:r>
              <w:rPr>
                <w:noProof/>
                <w:webHidden/>
              </w:rPr>
              <w:instrText xml:space="preserve"> PAGEREF _Toc213368417 \h </w:instrText>
            </w:r>
            <w:r>
              <w:rPr>
                <w:noProof/>
                <w:webHidden/>
              </w:rPr>
            </w:r>
            <w:r>
              <w:rPr>
                <w:noProof/>
                <w:webHidden/>
              </w:rPr>
              <w:fldChar w:fldCharType="separate"/>
            </w:r>
            <w:r w:rsidR="00836416">
              <w:rPr>
                <w:noProof/>
                <w:webHidden/>
              </w:rPr>
              <w:t>5</w:t>
            </w:r>
            <w:r>
              <w:rPr>
                <w:noProof/>
                <w:webHidden/>
              </w:rPr>
              <w:fldChar w:fldCharType="end"/>
            </w:r>
          </w:hyperlink>
        </w:p>
        <w:p w14:paraId="736CB5FB" w14:textId="4EB51F87" w:rsidR="0016670A" w:rsidRDefault="0016670A" w:rsidP="000D09F8">
          <w:pPr>
            <w:pStyle w:val="TOC2"/>
            <w:tabs>
              <w:tab w:val="right" w:leader="dot" w:pos="9350"/>
            </w:tabs>
            <w:spacing w:line="360" w:lineRule="auto"/>
            <w:rPr>
              <w:noProof/>
            </w:rPr>
          </w:pPr>
          <w:hyperlink w:anchor="_Toc213368418" w:history="1">
            <w:r w:rsidRPr="00B51138">
              <w:rPr>
                <w:rStyle w:val="Hyperlink"/>
                <w:noProof/>
              </w:rPr>
              <w:t>2.2 Effects on global and national employment structures</w:t>
            </w:r>
            <w:r>
              <w:rPr>
                <w:noProof/>
                <w:webHidden/>
              </w:rPr>
              <w:tab/>
            </w:r>
            <w:r>
              <w:rPr>
                <w:noProof/>
                <w:webHidden/>
              </w:rPr>
              <w:fldChar w:fldCharType="begin"/>
            </w:r>
            <w:r>
              <w:rPr>
                <w:noProof/>
                <w:webHidden/>
              </w:rPr>
              <w:instrText xml:space="preserve"> PAGEREF _Toc213368418 \h </w:instrText>
            </w:r>
            <w:r>
              <w:rPr>
                <w:noProof/>
                <w:webHidden/>
              </w:rPr>
            </w:r>
            <w:r>
              <w:rPr>
                <w:noProof/>
                <w:webHidden/>
              </w:rPr>
              <w:fldChar w:fldCharType="separate"/>
            </w:r>
            <w:r w:rsidR="00836416">
              <w:rPr>
                <w:noProof/>
                <w:webHidden/>
              </w:rPr>
              <w:t>6</w:t>
            </w:r>
            <w:r>
              <w:rPr>
                <w:noProof/>
                <w:webHidden/>
              </w:rPr>
              <w:fldChar w:fldCharType="end"/>
            </w:r>
          </w:hyperlink>
        </w:p>
        <w:p w14:paraId="2C8E5F5D" w14:textId="35021D02" w:rsidR="0016670A" w:rsidRDefault="0016670A" w:rsidP="000D09F8">
          <w:pPr>
            <w:pStyle w:val="TOC2"/>
            <w:tabs>
              <w:tab w:val="right" w:leader="dot" w:pos="9350"/>
            </w:tabs>
            <w:spacing w:line="360" w:lineRule="auto"/>
            <w:rPr>
              <w:noProof/>
            </w:rPr>
          </w:pPr>
          <w:hyperlink w:anchor="_Toc213368419" w:history="1">
            <w:r w:rsidRPr="00B51138">
              <w:rPr>
                <w:rStyle w:val="Hyperlink"/>
                <w:noProof/>
              </w:rPr>
              <w:t>2.3 Rise of digital platforms and gig economy models</w:t>
            </w:r>
            <w:r>
              <w:rPr>
                <w:noProof/>
                <w:webHidden/>
              </w:rPr>
              <w:tab/>
            </w:r>
            <w:r>
              <w:rPr>
                <w:noProof/>
                <w:webHidden/>
              </w:rPr>
              <w:fldChar w:fldCharType="begin"/>
            </w:r>
            <w:r>
              <w:rPr>
                <w:noProof/>
                <w:webHidden/>
              </w:rPr>
              <w:instrText xml:space="preserve"> PAGEREF _Toc213368419 \h </w:instrText>
            </w:r>
            <w:r>
              <w:rPr>
                <w:noProof/>
                <w:webHidden/>
              </w:rPr>
            </w:r>
            <w:r>
              <w:rPr>
                <w:noProof/>
                <w:webHidden/>
              </w:rPr>
              <w:fldChar w:fldCharType="separate"/>
            </w:r>
            <w:r w:rsidR="00836416">
              <w:rPr>
                <w:noProof/>
                <w:webHidden/>
              </w:rPr>
              <w:t>6</w:t>
            </w:r>
            <w:r>
              <w:rPr>
                <w:noProof/>
                <w:webHidden/>
              </w:rPr>
              <w:fldChar w:fldCharType="end"/>
            </w:r>
          </w:hyperlink>
        </w:p>
        <w:p w14:paraId="6CED2BF4" w14:textId="60AC50F3" w:rsidR="0016670A" w:rsidRDefault="0016670A" w:rsidP="000D09F8">
          <w:pPr>
            <w:pStyle w:val="TOC2"/>
            <w:tabs>
              <w:tab w:val="right" w:leader="dot" w:pos="9350"/>
            </w:tabs>
            <w:spacing w:line="360" w:lineRule="auto"/>
            <w:rPr>
              <w:noProof/>
            </w:rPr>
          </w:pPr>
          <w:hyperlink w:anchor="_Toc213368420" w:history="1">
            <w:r w:rsidRPr="00B51138">
              <w:rPr>
                <w:rStyle w:val="Hyperlink"/>
                <w:noProof/>
              </w:rPr>
              <w:t>2.4 HRM implications, workforce reskilling and digital HR strategy</w:t>
            </w:r>
            <w:r>
              <w:rPr>
                <w:noProof/>
                <w:webHidden/>
              </w:rPr>
              <w:tab/>
            </w:r>
            <w:r>
              <w:rPr>
                <w:noProof/>
                <w:webHidden/>
              </w:rPr>
              <w:fldChar w:fldCharType="begin"/>
            </w:r>
            <w:r>
              <w:rPr>
                <w:noProof/>
                <w:webHidden/>
              </w:rPr>
              <w:instrText xml:space="preserve"> PAGEREF _Toc213368420 \h </w:instrText>
            </w:r>
            <w:r>
              <w:rPr>
                <w:noProof/>
                <w:webHidden/>
              </w:rPr>
            </w:r>
            <w:r>
              <w:rPr>
                <w:noProof/>
                <w:webHidden/>
              </w:rPr>
              <w:fldChar w:fldCharType="separate"/>
            </w:r>
            <w:r w:rsidR="00836416">
              <w:rPr>
                <w:noProof/>
                <w:webHidden/>
              </w:rPr>
              <w:t>6</w:t>
            </w:r>
            <w:r>
              <w:rPr>
                <w:noProof/>
                <w:webHidden/>
              </w:rPr>
              <w:fldChar w:fldCharType="end"/>
            </w:r>
          </w:hyperlink>
        </w:p>
        <w:p w14:paraId="61BC202E" w14:textId="1F572629" w:rsidR="0016670A" w:rsidRDefault="0016670A" w:rsidP="000D09F8">
          <w:pPr>
            <w:pStyle w:val="TOC2"/>
            <w:tabs>
              <w:tab w:val="right" w:leader="dot" w:pos="9350"/>
            </w:tabs>
            <w:spacing w:line="360" w:lineRule="auto"/>
            <w:rPr>
              <w:noProof/>
            </w:rPr>
          </w:pPr>
          <w:hyperlink w:anchor="_Toc213368421" w:history="1">
            <w:r w:rsidRPr="00B51138">
              <w:rPr>
                <w:rStyle w:val="Hyperlink"/>
                <w:noProof/>
              </w:rPr>
              <w:t>2.5 IHRM implications, managing virtual, global, and hybrid teams</w:t>
            </w:r>
            <w:r>
              <w:rPr>
                <w:noProof/>
                <w:webHidden/>
              </w:rPr>
              <w:tab/>
            </w:r>
            <w:r>
              <w:rPr>
                <w:noProof/>
                <w:webHidden/>
              </w:rPr>
              <w:fldChar w:fldCharType="begin"/>
            </w:r>
            <w:r>
              <w:rPr>
                <w:noProof/>
                <w:webHidden/>
              </w:rPr>
              <w:instrText xml:space="preserve"> PAGEREF _Toc213368421 \h </w:instrText>
            </w:r>
            <w:r>
              <w:rPr>
                <w:noProof/>
                <w:webHidden/>
              </w:rPr>
            </w:r>
            <w:r>
              <w:rPr>
                <w:noProof/>
                <w:webHidden/>
              </w:rPr>
              <w:fldChar w:fldCharType="separate"/>
            </w:r>
            <w:r w:rsidR="00836416">
              <w:rPr>
                <w:noProof/>
                <w:webHidden/>
              </w:rPr>
              <w:t>6</w:t>
            </w:r>
            <w:r>
              <w:rPr>
                <w:noProof/>
                <w:webHidden/>
              </w:rPr>
              <w:fldChar w:fldCharType="end"/>
            </w:r>
          </w:hyperlink>
        </w:p>
        <w:p w14:paraId="092B7E53" w14:textId="77DA7D00" w:rsidR="0016670A" w:rsidRDefault="0016670A" w:rsidP="000D09F8">
          <w:pPr>
            <w:pStyle w:val="TOC2"/>
            <w:tabs>
              <w:tab w:val="right" w:leader="dot" w:pos="9350"/>
            </w:tabs>
            <w:spacing w:line="360" w:lineRule="auto"/>
            <w:rPr>
              <w:noProof/>
            </w:rPr>
          </w:pPr>
          <w:hyperlink w:anchor="_Toc213368422" w:history="1">
            <w:r w:rsidRPr="00B51138">
              <w:rPr>
                <w:rStyle w:val="Hyperlink"/>
                <w:noProof/>
              </w:rPr>
              <w:t>2.6 Case examples</w:t>
            </w:r>
            <w:r>
              <w:rPr>
                <w:noProof/>
                <w:webHidden/>
              </w:rPr>
              <w:tab/>
            </w:r>
            <w:r>
              <w:rPr>
                <w:noProof/>
                <w:webHidden/>
              </w:rPr>
              <w:fldChar w:fldCharType="begin"/>
            </w:r>
            <w:r>
              <w:rPr>
                <w:noProof/>
                <w:webHidden/>
              </w:rPr>
              <w:instrText xml:space="preserve"> PAGEREF _Toc213368422 \h </w:instrText>
            </w:r>
            <w:r>
              <w:rPr>
                <w:noProof/>
                <w:webHidden/>
              </w:rPr>
            </w:r>
            <w:r>
              <w:rPr>
                <w:noProof/>
                <w:webHidden/>
              </w:rPr>
              <w:fldChar w:fldCharType="separate"/>
            </w:r>
            <w:r w:rsidR="00836416">
              <w:rPr>
                <w:noProof/>
                <w:webHidden/>
              </w:rPr>
              <w:t>7</w:t>
            </w:r>
            <w:r>
              <w:rPr>
                <w:noProof/>
                <w:webHidden/>
              </w:rPr>
              <w:fldChar w:fldCharType="end"/>
            </w:r>
          </w:hyperlink>
        </w:p>
        <w:p w14:paraId="6499E20F" w14:textId="76FCF3E9" w:rsidR="0016670A" w:rsidRDefault="0016670A" w:rsidP="000D09F8">
          <w:pPr>
            <w:pStyle w:val="TOC1"/>
            <w:tabs>
              <w:tab w:val="right" w:leader="dot" w:pos="9350"/>
            </w:tabs>
            <w:spacing w:line="360" w:lineRule="auto"/>
            <w:rPr>
              <w:noProof/>
            </w:rPr>
          </w:pPr>
          <w:hyperlink w:anchor="_Toc213368423" w:history="1">
            <w:r w:rsidRPr="00B51138">
              <w:rPr>
                <w:rStyle w:val="Hyperlink"/>
                <w:noProof/>
              </w:rPr>
              <w:t>3. Demographic and Geopolitical Factors Influencing Employment Markets</w:t>
            </w:r>
            <w:r>
              <w:rPr>
                <w:noProof/>
                <w:webHidden/>
              </w:rPr>
              <w:tab/>
            </w:r>
            <w:r>
              <w:rPr>
                <w:noProof/>
                <w:webHidden/>
              </w:rPr>
              <w:fldChar w:fldCharType="begin"/>
            </w:r>
            <w:r>
              <w:rPr>
                <w:noProof/>
                <w:webHidden/>
              </w:rPr>
              <w:instrText xml:space="preserve"> PAGEREF _Toc213368423 \h </w:instrText>
            </w:r>
            <w:r>
              <w:rPr>
                <w:noProof/>
                <w:webHidden/>
              </w:rPr>
            </w:r>
            <w:r>
              <w:rPr>
                <w:noProof/>
                <w:webHidden/>
              </w:rPr>
              <w:fldChar w:fldCharType="separate"/>
            </w:r>
            <w:r w:rsidR="00836416">
              <w:rPr>
                <w:noProof/>
                <w:webHidden/>
              </w:rPr>
              <w:t>7</w:t>
            </w:r>
            <w:r>
              <w:rPr>
                <w:noProof/>
                <w:webHidden/>
              </w:rPr>
              <w:fldChar w:fldCharType="end"/>
            </w:r>
          </w:hyperlink>
        </w:p>
        <w:p w14:paraId="7E824438" w14:textId="1FB2C875" w:rsidR="0016670A" w:rsidRDefault="0016670A" w:rsidP="000D09F8">
          <w:pPr>
            <w:pStyle w:val="TOC2"/>
            <w:tabs>
              <w:tab w:val="right" w:leader="dot" w:pos="9350"/>
            </w:tabs>
            <w:spacing w:line="360" w:lineRule="auto"/>
            <w:rPr>
              <w:noProof/>
            </w:rPr>
          </w:pPr>
          <w:hyperlink w:anchor="_Toc213368424" w:history="1">
            <w:r w:rsidRPr="00B51138">
              <w:rPr>
                <w:rStyle w:val="Hyperlink"/>
                <w:noProof/>
              </w:rPr>
              <w:t>3.1 Demographic shifts: ageing workforce, migration, and diversity</w:t>
            </w:r>
            <w:r>
              <w:rPr>
                <w:noProof/>
                <w:webHidden/>
              </w:rPr>
              <w:tab/>
            </w:r>
            <w:r>
              <w:rPr>
                <w:noProof/>
                <w:webHidden/>
              </w:rPr>
              <w:fldChar w:fldCharType="begin"/>
            </w:r>
            <w:r>
              <w:rPr>
                <w:noProof/>
                <w:webHidden/>
              </w:rPr>
              <w:instrText xml:space="preserve"> PAGEREF _Toc213368424 \h </w:instrText>
            </w:r>
            <w:r>
              <w:rPr>
                <w:noProof/>
                <w:webHidden/>
              </w:rPr>
            </w:r>
            <w:r>
              <w:rPr>
                <w:noProof/>
                <w:webHidden/>
              </w:rPr>
              <w:fldChar w:fldCharType="separate"/>
            </w:r>
            <w:r w:rsidR="00836416">
              <w:rPr>
                <w:noProof/>
                <w:webHidden/>
              </w:rPr>
              <w:t>7</w:t>
            </w:r>
            <w:r>
              <w:rPr>
                <w:noProof/>
                <w:webHidden/>
              </w:rPr>
              <w:fldChar w:fldCharType="end"/>
            </w:r>
          </w:hyperlink>
        </w:p>
        <w:p w14:paraId="66801253" w14:textId="0A73F006" w:rsidR="0016670A" w:rsidRDefault="0016670A" w:rsidP="000D09F8">
          <w:pPr>
            <w:pStyle w:val="TOC2"/>
            <w:tabs>
              <w:tab w:val="right" w:leader="dot" w:pos="9350"/>
            </w:tabs>
            <w:spacing w:line="360" w:lineRule="auto"/>
            <w:rPr>
              <w:noProof/>
            </w:rPr>
          </w:pPr>
          <w:hyperlink w:anchor="_Toc213368425" w:history="1">
            <w:r w:rsidRPr="00B51138">
              <w:rPr>
                <w:rStyle w:val="Hyperlink"/>
                <w:noProof/>
              </w:rPr>
              <w:t>3.2 Globalisation and its effect on workforce mobility</w:t>
            </w:r>
            <w:r>
              <w:rPr>
                <w:noProof/>
                <w:webHidden/>
              </w:rPr>
              <w:tab/>
            </w:r>
            <w:r>
              <w:rPr>
                <w:noProof/>
                <w:webHidden/>
              </w:rPr>
              <w:fldChar w:fldCharType="begin"/>
            </w:r>
            <w:r>
              <w:rPr>
                <w:noProof/>
                <w:webHidden/>
              </w:rPr>
              <w:instrText xml:space="preserve"> PAGEREF _Toc213368425 \h </w:instrText>
            </w:r>
            <w:r>
              <w:rPr>
                <w:noProof/>
                <w:webHidden/>
              </w:rPr>
            </w:r>
            <w:r>
              <w:rPr>
                <w:noProof/>
                <w:webHidden/>
              </w:rPr>
              <w:fldChar w:fldCharType="separate"/>
            </w:r>
            <w:r w:rsidR="00836416">
              <w:rPr>
                <w:noProof/>
                <w:webHidden/>
              </w:rPr>
              <w:t>7</w:t>
            </w:r>
            <w:r>
              <w:rPr>
                <w:noProof/>
                <w:webHidden/>
              </w:rPr>
              <w:fldChar w:fldCharType="end"/>
            </w:r>
          </w:hyperlink>
        </w:p>
        <w:p w14:paraId="5A4BEF44" w14:textId="392FB4C4" w:rsidR="0016670A" w:rsidRDefault="0016670A" w:rsidP="000D09F8">
          <w:pPr>
            <w:pStyle w:val="TOC2"/>
            <w:tabs>
              <w:tab w:val="right" w:leader="dot" w:pos="9350"/>
            </w:tabs>
            <w:spacing w:line="360" w:lineRule="auto"/>
            <w:rPr>
              <w:noProof/>
            </w:rPr>
          </w:pPr>
          <w:hyperlink w:anchor="_Toc213368426" w:history="1">
            <w:r w:rsidRPr="00B51138">
              <w:rPr>
                <w:rStyle w:val="Hyperlink"/>
                <w:noProof/>
              </w:rPr>
              <w:t>3.3 Geopolitical influences: post-Brexit labour challenges and global instability</w:t>
            </w:r>
            <w:r>
              <w:rPr>
                <w:noProof/>
                <w:webHidden/>
              </w:rPr>
              <w:tab/>
            </w:r>
            <w:r>
              <w:rPr>
                <w:noProof/>
                <w:webHidden/>
              </w:rPr>
              <w:fldChar w:fldCharType="begin"/>
            </w:r>
            <w:r>
              <w:rPr>
                <w:noProof/>
                <w:webHidden/>
              </w:rPr>
              <w:instrText xml:space="preserve"> PAGEREF _Toc213368426 \h </w:instrText>
            </w:r>
            <w:r>
              <w:rPr>
                <w:noProof/>
                <w:webHidden/>
              </w:rPr>
            </w:r>
            <w:r>
              <w:rPr>
                <w:noProof/>
                <w:webHidden/>
              </w:rPr>
              <w:fldChar w:fldCharType="separate"/>
            </w:r>
            <w:r w:rsidR="00836416">
              <w:rPr>
                <w:noProof/>
                <w:webHidden/>
              </w:rPr>
              <w:t>8</w:t>
            </w:r>
            <w:r>
              <w:rPr>
                <w:noProof/>
                <w:webHidden/>
              </w:rPr>
              <w:fldChar w:fldCharType="end"/>
            </w:r>
          </w:hyperlink>
        </w:p>
        <w:p w14:paraId="2E26D9DF" w14:textId="68E78EF3" w:rsidR="0016670A" w:rsidRDefault="0016670A" w:rsidP="000D09F8">
          <w:pPr>
            <w:pStyle w:val="TOC2"/>
            <w:tabs>
              <w:tab w:val="right" w:leader="dot" w:pos="9350"/>
            </w:tabs>
            <w:spacing w:line="360" w:lineRule="auto"/>
            <w:rPr>
              <w:noProof/>
            </w:rPr>
          </w:pPr>
          <w:hyperlink w:anchor="_Toc213368427" w:history="1">
            <w:r w:rsidRPr="00B51138">
              <w:rPr>
                <w:rStyle w:val="Hyperlink"/>
                <w:noProof/>
              </w:rPr>
              <w:t>3.4 Implications for HR professionals, policy compliance and DEI practices</w:t>
            </w:r>
            <w:r>
              <w:rPr>
                <w:noProof/>
                <w:webHidden/>
              </w:rPr>
              <w:tab/>
            </w:r>
            <w:r>
              <w:rPr>
                <w:noProof/>
                <w:webHidden/>
              </w:rPr>
              <w:fldChar w:fldCharType="begin"/>
            </w:r>
            <w:r>
              <w:rPr>
                <w:noProof/>
                <w:webHidden/>
              </w:rPr>
              <w:instrText xml:space="preserve"> PAGEREF _Toc213368427 \h </w:instrText>
            </w:r>
            <w:r>
              <w:rPr>
                <w:noProof/>
                <w:webHidden/>
              </w:rPr>
            </w:r>
            <w:r>
              <w:rPr>
                <w:noProof/>
                <w:webHidden/>
              </w:rPr>
              <w:fldChar w:fldCharType="separate"/>
            </w:r>
            <w:r w:rsidR="00836416">
              <w:rPr>
                <w:noProof/>
                <w:webHidden/>
              </w:rPr>
              <w:t>8</w:t>
            </w:r>
            <w:r>
              <w:rPr>
                <w:noProof/>
                <w:webHidden/>
              </w:rPr>
              <w:fldChar w:fldCharType="end"/>
            </w:r>
          </w:hyperlink>
        </w:p>
        <w:p w14:paraId="23811582" w14:textId="58713A76" w:rsidR="0016670A" w:rsidRDefault="0016670A" w:rsidP="000D09F8">
          <w:pPr>
            <w:pStyle w:val="TOC2"/>
            <w:tabs>
              <w:tab w:val="right" w:leader="dot" w:pos="9350"/>
            </w:tabs>
            <w:spacing w:line="360" w:lineRule="auto"/>
            <w:rPr>
              <w:noProof/>
            </w:rPr>
          </w:pPr>
          <w:hyperlink w:anchor="_Toc213368428" w:history="1">
            <w:r w:rsidRPr="00B51138">
              <w:rPr>
                <w:rStyle w:val="Hyperlink"/>
                <w:noProof/>
              </w:rPr>
              <w:t>3.5 Ethical and cultural considerations in international HRM</w:t>
            </w:r>
            <w:r>
              <w:rPr>
                <w:noProof/>
                <w:webHidden/>
              </w:rPr>
              <w:tab/>
            </w:r>
            <w:r>
              <w:rPr>
                <w:noProof/>
                <w:webHidden/>
              </w:rPr>
              <w:fldChar w:fldCharType="begin"/>
            </w:r>
            <w:r>
              <w:rPr>
                <w:noProof/>
                <w:webHidden/>
              </w:rPr>
              <w:instrText xml:space="preserve"> PAGEREF _Toc213368428 \h </w:instrText>
            </w:r>
            <w:r>
              <w:rPr>
                <w:noProof/>
                <w:webHidden/>
              </w:rPr>
            </w:r>
            <w:r>
              <w:rPr>
                <w:noProof/>
                <w:webHidden/>
              </w:rPr>
              <w:fldChar w:fldCharType="separate"/>
            </w:r>
            <w:r w:rsidR="00836416">
              <w:rPr>
                <w:noProof/>
                <w:webHidden/>
              </w:rPr>
              <w:t>8</w:t>
            </w:r>
            <w:r>
              <w:rPr>
                <w:noProof/>
                <w:webHidden/>
              </w:rPr>
              <w:fldChar w:fldCharType="end"/>
            </w:r>
          </w:hyperlink>
        </w:p>
        <w:p w14:paraId="2A22D95F" w14:textId="76BBA935" w:rsidR="0016670A" w:rsidRDefault="0016670A" w:rsidP="000D09F8">
          <w:pPr>
            <w:pStyle w:val="TOC2"/>
            <w:tabs>
              <w:tab w:val="right" w:leader="dot" w:pos="9350"/>
            </w:tabs>
            <w:spacing w:line="360" w:lineRule="auto"/>
            <w:rPr>
              <w:noProof/>
            </w:rPr>
          </w:pPr>
          <w:hyperlink w:anchor="_Toc213368429" w:history="1">
            <w:r w:rsidRPr="00B51138">
              <w:rPr>
                <w:rStyle w:val="Hyperlink"/>
                <w:noProof/>
              </w:rPr>
              <w:t>3.6 Case references, OECD, ILO, and multinational examples</w:t>
            </w:r>
            <w:r>
              <w:rPr>
                <w:noProof/>
                <w:webHidden/>
              </w:rPr>
              <w:tab/>
            </w:r>
            <w:r>
              <w:rPr>
                <w:noProof/>
                <w:webHidden/>
              </w:rPr>
              <w:fldChar w:fldCharType="begin"/>
            </w:r>
            <w:r>
              <w:rPr>
                <w:noProof/>
                <w:webHidden/>
              </w:rPr>
              <w:instrText xml:space="preserve"> PAGEREF _Toc213368429 \h </w:instrText>
            </w:r>
            <w:r>
              <w:rPr>
                <w:noProof/>
                <w:webHidden/>
              </w:rPr>
            </w:r>
            <w:r>
              <w:rPr>
                <w:noProof/>
                <w:webHidden/>
              </w:rPr>
              <w:fldChar w:fldCharType="separate"/>
            </w:r>
            <w:r w:rsidR="00836416">
              <w:rPr>
                <w:noProof/>
                <w:webHidden/>
              </w:rPr>
              <w:t>9</w:t>
            </w:r>
            <w:r>
              <w:rPr>
                <w:noProof/>
                <w:webHidden/>
              </w:rPr>
              <w:fldChar w:fldCharType="end"/>
            </w:r>
          </w:hyperlink>
        </w:p>
        <w:p w14:paraId="15F9CD62" w14:textId="3EE696D8" w:rsidR="0016670A" w:rsidRDefault="0016670A" w:rsidP="000D09F8">
          <w:pPr>
            <w:pStyle w:val="TOC1"/>
            <w:tabs>
              <w:tab w:val="right" w:leader="dot" w:pos="9350"/>
            </w:tabs>
            <w:spacing w:line="360" w:lineRule="auto"/>
            <w:rPr>
              <w:noProof/>
            </w:rPr>
          </w:pPr>
          <w:hyperlink w:anchor="_Toc213368430" w:history="1">
            <w:r w:rsidRPr="00B51138">
              <w:rPr>
                <w:rStyle w:val="Hyperlink"/>
                <w:noProof/>
              </w:rPr>
              <w:t>4. Strategic HRM Approaches to Address Skills Gaps and Talent Shortages</w:t>
            </w:r>
            <w:r>
              <w:rPr>
                <w:noProof/>
                <w:webHidden/>
              </w:rPr>
              <w:tab/>
            </w:r>
            <w:r>
              <w:rPr>
                <w:noProof/>
                <w:webHidden/>
              </w:rPr>
              <w:fldChar w:fldCharType="begin"/>
            </w:r>
            <w:r>
              <w:rPr>
                <w:noProof/>
                <w:webHidden/>
              </w:rPr>
              <w:instrText xml:space="preserve"> PAGEREF _Toc213368430 \h </w:instrText>
            </w:r>
            <w:r>
              <w:rPr>
                <w:noProof/>
                <w:webHidden/>
              </w:rPr>
            </w:r>
            <w:r>
              <w:rPr>
                <w:noProof/>
                <w:webHidden/>
              </w:rPr>
              <w:fldChar w:fldCharType="separate"/>
            </w:r>
            <w:r w:rsidR="00836416">
              <w:rPr>
                <w:noProof/>
                <w:webHidden/>
              </w:rPr>
              <w:t>9</w:t>
            </w:r>
            <w:r>
              <w:rPr>
                <w:noProof/>
                <w:webHidden/>
              </w:rPr>
              <w:fldChar w:fldCharType="end"/>
            </w:r>
          </w:hyperlink>
        </w:p>
        <w:p w14:paraId="2B48E119" w14:textId="320C6B5B" w:rsidR="0016670A" w:rsidRDefault="0016670A" w:rsidP="000D09F8">
          <w:pPr>
            <w:pStyle w:val="TOC2"/>
            <w:tabs>
              <w:tab w:val="right" w:leader="dot" w:pos="9350"/>
            </w:tabs>
            <w:spacing w:line="360" w:lineRule="auto"/>
            <w:rPr>
              <w:noProof/>
            </w:rPr>
          </w:pPr>
          <w:hyperlink w:anchor="_Toc213368431" w:history="1">
            <w:r w:rsidRPr="00B51138">
              <w:rPr>
                <w:rStyle w:val="Hyperlink"/>
                <w:noProof/>
              </w:rPr>
              <w:t>4.1 Defining the global skills gap challenge</w:t>
            </w:r>
            <w:r>
              <w:rPr>
                <w:noProof/>
                <w:webHidden/>
              </w:rPr>
              <w:tab/>
            </w:r>
            <w:r>
              <w:rPr>
                <w:noProof/>
                <w:webHidden/>
              </w:rPr>
              <w:fldChar w:fldCharType="begin"/>
            </w:r>
            <w:r>
              <w:rPr>
                <w:noProof/>
                <w:webHidden/>
              </w:rPr>
              <w:instrText xml:space="preserve"> PAGEREF _Toc213368431 \h </w:instrText>
            </w:r>
            <w:r>
              <w:rPr>
                <w:noProof/>
                <w:webHidden/>
              </w:rPr>
            </w:r>
            <w:r>
              <w:rPr>
                <w:noProof/>
                <w:webHidden/>
              </w:rPr>
              <w:fldChar w:fldCharType="separate"/>
            </w:r>
            <w:r w:rsidR="00836416">
              <w:rPr>
                <w:noProof/>
                <w:webHidden/>
              </w:rPr>
              <w:t>9</w:t>
            </w:r>
            <w:r>
              <w:rPr>
                <w:noProof/>
                <w:webHidden/>
              </w:rPr>
              <w:fldChar w:fldCharType="end"/>
            </w:r>
          </w:hyperlink>
        </w:p>
        <w:p w14:paraId="25F05446" w14:textId="60607CC5" w:rsidR="0016670A" w:rsidRDefault="0016670A" w:rsidP="000D09F8">
          <w:pPr>
            <w:pStyle w:val="TOC2"/>
            <w:tabs>
              <w:tab w:val="right" w:leader="dot" w:pos="9350"/>
            </w:tabs>
            <w:spacing w:line="360" w:lineRule="auto"/>
            <w:rPr>
              <w:noProof/>
            </w:rPr>
          </w:pPr>
          <w:hyperlink w:anchor="_Toc213368432" w:history="1">
            <w:r w:rsidRPr="00B51138">
              <w:rPr>
                <w:rStyle w:val="Hyperlink"/>
                <w:noProof/>
              </w:rPr>
              <w:t>4.2 Causes of talent shortages in critical sectors (tech, healthcare, hospitality)</w:t>
            </w:r>
            <w:r>
              <w:rPr>
                <w:noProof/>
                <w:webHidden/>
              </w:rPr>
              <w:tab/>
            </w:r>
            <w:r>
              <w:rPr>
                <w:noProof/>
                <w:webHidden/>
              </w:rPr>
              <w:fldChar w:fldCharType="begin"/>
            </w:r>
            <w:r>
              <w:rPr>
                <w:noProof/>
                <w:webHidden/>
              </w:rPr>
              <w:instrText xml:space="preserve"> PAGEREF _Toc213368432 \h </w:instrText>
            </w:r>
            <w:r>
              <w:rPr>
                <w:noProof/>
                <w:webHidden/>
              </w:rPr>
            </w:r>
            <w:r>
              <w:rPr>
                <w:noProof/>
                <w:webHidden/>
              </w:rPr>
              <w:fldChar w:fldCharType="separate"/>
            </w:r>
            <w:r w:rsidR="00836416">
              <w:rPr>
                <w:noProof/>
                <w:webHidden/>
              </w:rPr>
              <w:t>9</w:t>
            </w:r>
            <w:r>
              <w:rPr>
                <w:noProof/>
                <w:webHidden/>
              </w:rPr>
              <w:fldChar w:fldCharType="end"/>
            </w:r>
          </w:hyperlink>
        </w:p>
        <w:p w14:paraId="0FDDD341" w14:textId="657B5ADC" w:rsidR="0016670A" w:rsidRDefault="0016670A" w:rsidP="000D09F8">
          <w:pPr>
            <w:pStyle w:val="TOC2"/>
            <w:tabs>
              <w:tab w:val="right" w:leader="dot" w:pos="9350"/>
            </w:tabs>
            <w:spacing w:line="360" w:lineRule="auto"/>
            <w:rPr>
              <w:noProof/>
            </w:rPr>
          </w:pPr>
          <w:hyperlink w:anchor="_Toc213368433" w:history="1">
            <w:r w:rsidRPr="00B51138">
              <w:rPr>
                <w:rStyle w:val="Hyperlink"/>
                <w:noProof/>
              </w:rPr>
              <w:t>4.3 HRM strategies for bridging skill gaps</w:t>
            </w:r>
            <w:r>
              <w:rPr>
                <w:noProof/>
                <w:webHidden/>
              </w:rPr>
              <w:tab/>
            </w:r>
            <w:r>
              <w:rPr>
                <w:noProof/>
                <w:webHidden/>
              </w:rPr>
              <w:fldChar w:fldCharType="begin"/>
            </w:r>
            <w:r>
              <w:rPr>
                <w:noProof/>
                <w:webHidden/>
              </w:rPr>
              <w:instrText xml:space="preserve"> PAGEREF _Toc213368433 \h </w:instrText>
            </w:r>
            <w:r>
              <w:rPr>
                <w:noProof/>
                <w:webHidden/>
              </w:rPr>
            </w:r>
            <w:r>
              <w:rPr>
                <w:noProof/>
                <w:webHidden/>
              </w:rPr>
              <w:fldChar w:fldCharType="separate"/>
            </w:r>
            <w:r w:rsidR="00836416">
              <w:rPr>
                <w:noProof/>
                <w:webHidden/>
              </w:rPr>
              <w:t>10</w:t>
            </w:r>
            <w:r>
              <w:rPr>
                <w:noProof/>
                <w:webHidden/>
              </w:rPr>
              <w:fldChar w:fldCharType="end"/>
            </w:r>
          </w:hyperlink>
        </w:p>
        <w:p w14:paraId="4BFE2593" w14:textId="17EB384B" w:rsidR="0016670A" w:rsidRDefault="0016670A" w:rsidP="000D09F8">
          <w:pPr>
            <w:pStyle w:val="TOC2"/>
            <w:tabs>
              <w:tab w:val="right" w:leader="dot" w:pos="9350"/>
            </w:tabs>
            <w:spacing w:line="360" w:lineRule="auto"/>
            <w:rPr>
              <w:noProof/>
            </w:rPr>
          </w:pPr>
          <w:hyperlink w:anchor="_Toc213368434" w:history="1">
            <w:r w:rsidRPr="00B51138">
              <w:rPr>
                <w:rStyle w:val="Hyperlink"/>
                <w:noProof/>
              </w:rPr>
              <w:t>4.4 Integration of AI and HR analytics in workforce development</w:t>
            </w:r>
            <w:r>
              <w:rPr>
                <w:noProof/>
                <w:webHidden/>
              </w:rPr>
              <w:tab/>
            </w:r>
            <w:r>
              <w:rPr>
                <w:noProof/>
                <w:webHidden/>
              </w:rPr>
              <w:fldChar w:fldCharType="begin"/>
            </w:r>
            <w:r>
              <w:rPr>
                <w:noProof/>
                <w:webHidden/>
              </w:rPr>
              <w:instrText xml:space="preserve"> PAGEREF _Toc213368434 \h </w:instrText>
            </w:r>
            <w:r>
              <w:rPr>
                <w:noProof/>
                <w:webHidden/>
              </w:rPr>
            </w:r>
            <w:r>
              <w:rPr>
                <w:noProof/>
                <w:webHidden/>
              </w:rPr>
              <w:fldChar w:fldCharType="separate"/>
            </w:r>
            <w:r w:rsidR="00836416">
              <w:rPr>
                <w:noProof/>
                <w:webHidden/>
              </w:rPr>
              <w:t>10</w:t>
            </w:r>
            <w:r>
              <w:rPr>
                <w:noProof/>
                <w:webHidden/>
              </w:rPr>
              <w:fldChar w:fldCharType="end"/>
            </w:r>
          </w:hyperlink>
        </w:p>
        <w:p w14:paraId="6FF464BF" w14:textId="2681547D" w:rsidR="0016670A" w:rsidRDefault="0016670A" w:rsidP="000D09F8">
          <w:pPr>
            <w:pStyle w:val="TOC2"/>
            <w:tabs>
              <w:tab w:val="right" w:leader="dot" w:pos="9350"/>
            </w:tabs>
            <w:spacing w:line="360" w:lineRule="auto"/>
            <w:rPr>
              <w:noProof/>
            </w:rPr>
          </w:pPr>
          <w:hyperlink w:anchor="_Toc213368435" w:history="1">
            <w:r w:rsidRPr="00B51138">
              <w:rPr>
                <w:rStyle w:val="Hyperlink"/>
                <w:noProof/>
              </w:rPr>
              <w:t>4.5 Case study analysis</w:t>
            </w:r>
            <w:r>
              <w:rPr>
                <w:noProof/>
                <w:webHidden/>
              </w:rPr>
              <w:tab/>
            </w:r>
            <w:r>
              <w:rPr>
                <w:noProof/>
                <w:webHidden/>
              </w:rPr>
              <w:fldChar w:fldCharType="begin"/>
            </w:r>
            <w:r>
              <w:rPr>
                <w:noProof/>
                <w:webHidden/>
              </w:rPr>
              <w:instrText xml:space="preserve"> PAGEREF _Toc213368435 \h </w:instrText>
            </w:r>
            <w:r>
              <w:rPr>
                <w:noProof/>
                <w:webHidden/>
              </w:rPr>
            </w:r>
            <w:r>
              <w:rPr>
                <w:noProof/>
                <w:webHidden/>
              </w:rPr>
              <w:fldChar w:fldCharType="separate"/>
            </w:r>
            <w:r w:rsidR="00836416">
              <w:rPr>
                <w:noProof/>
                <w:webHidden/>
              </w:rPr>
              <w:t>10</w:t>
            </w:r>
            <w:r>
              <w:rPr>
                <w:noProof/>
                <w:webHidden/>
              </w:rPr>
              <w:fldChar w:fldCharType="end"/>
            </w:r>
          </w:hyperlink>
        </w:p>
        <w:p w14:paraId="0DC9E641" w14:textId="0D75CB96" w:rsidR="0016670A" w:rsidRDefault="0016670A" w:rsidP="000D09F8">
          <w:pPr>
            <w:pStyle w:val="TOC1"/>
            <w:tabs>
              <w:tab w:val="right" w:leader="dot" w:pos="9350"/>
            </w:tabs>
            <w:spacing w:line="360" w:lineRule="auto"/>
            <w:rPr>
              <w:noProof/>
            </w:rPr>
          </w:pPr>
          <w:hyperlink w:anchor="_Toc213368436" w:history="1">
            <w:r w:rsidRPr="00B51138">
              <w:rPr>
                <w:rStyle w:val="Hyperlink"/>
                <w:noProof/>
              </w:rPr>
              <w:t>5. Reflective Report: Personal Capabilities in an International and Technological Context</w:t>
            </w:r>
            <w:r>
              <w:rPr>
                <w:noProof/>
                <w:webHidden/>
              </w:rPr>
              <w:tab/>
            </w:r>
            <w:r>
              <w:rPr>
                <w:noProof/>
                <w:webHidden/>
              </w:rPr>
              <w:fldChar w:fldCharType="begin"/>
            </w:r>
            <w:r>
              <w:rPr>
                <w:noProof/>
                <w:webHidden/>
              </w:rPr>
              <w:instrText xml:space="preserve"> PAGEREF _Toc213368436 \h </w:instrText>
            </w:r>
            <w:r>
              <w:rPr>
                <w:noProof/>
                <w:webHidden/>
              </w:rPr>
            </w:r>
            <w:r>
              <w:rPr>
                <w:noProof/>
                <w:webHidden/>
              </w:rPr>
              <w:fldChar w:fldCharType="separate"/>
            </w:r>
            <w:r w:rsidR="00836416">
              <w:rPr>
                <w:noProof/>
                <w:webHidden/>
              </w:rPr>
              <w:t>11</w:t>
            </w:r>
            <w:r>
              <w:rPr>
                <w:noProof/>
                <w:webHidden/>
              </w:rPr>
              <w:fldChar w:fldCharType="end"/>
            </w:r>
          </w:hyperlink>
        </w:p>
        <w:p w14:paraId="159310A0" w14:textId="0F294357" w:rsidR="0016670A" w:rsidRDefault="0016670A" w:rsidP="000D09F8">
          <w:pPr>
            <w:pStyle w:val="TOC2"/>
            <w:tabs>
              <w:tab w:val="right" w:leader="dot" w:pos="9350"/>
            </w:tabs>
            <w:spacing w:line="360" w:lineRule="auto"/>
            <w:rPr>
              <w:noProof/>
            </w:rPr>
          </w:pPr>
          <w:hyperlink w:anchor="_Toc213368437" w:history="1">
            <w:r w:rsidRPr="00B51138">
              <w:rPr>
                <w:rStyle w:val="Hyperlink"/>
                <w:noProof/>
              </w:rPr>
              <w:t>5.1 Introduction to reflection and rationale for self-assessment</w:t>
            </w:r>
            <w:r>
              <w:rPr>
                <w:noProof/>
                <w:webHidden/>
              </w:rPr>
              <w:tab/>
            </w:r>
            <w:r>
              <w:rPr>
                <w:noProof/>
                <w:webHidden/>
              </w:rPr>
              <w:fldChar w:fldCharType="begin"/>
            </w:r>
            <w:r>
              <w:rPr>
                <w:noProof/>
                <w:webHidden/>
              </w:rPr>
              <w:instrText xml:space="preserve"> PAGEREF _Toc213368437 \h </w:instrText>
            </w:r>
            <w:r>
              <w:rPr>
                <w:noProof/>
                <w:webHidden/>
              </w:rPr>
            </w:r>
            <w:r>
              <w:rPr>
                <w:noProof/>
                <w:webHidden/>
              </w:rPr>
              <w:fldChar w:fldCharType="separate"/>
            </w:r>
            <w:r w:rsidR="00836416">
              <w:rPr>
                <w:noProof/>
                <w:webHidden/>
              </w:rPr>
              <w:t>11</w:t>
            </w:r>
            <w:r>
              <w:rPr>
                <w:noProof/>
                <w:webHidden/>
              </w:rPr>
              <w:fldChar w:fldCharType="end"/>
            </w:r>
          </w:hyperlink>
        </w:p>
        <w:p w14:paraId="45F188C4" w14:textId="46E51992" w:rsidR="0016670A" w:rsidRDefault="0016670A" w:rsidP="000D09F8">
          <w:pPr>
            <w:pStyle w:val="TOC2"/>
            <w:tabs>
              <w:tab w:val="right" w:leader="dot" w:pos="9350"/>
            </w:tabs>
            <w:spacing w:line="360" w:lineRule="auto"/>
            <w:rPr>
              <w:noProof/>
            </w:rPr>
          </w:pPr>
          <w:hyperlink w:anchor="_Toc213368438" w:history="1">
            <w:r w:rsidRPr="00B51138">
              <w:rPr>
                <w:rStyle w:val="Hyperlink"/>
                <w:noProof/>
              </w:rPr>
              <w:t>5.2 Reflection framework</w:t>
            </w:r>
            <w:r>
              <w:rPr>
                <w:noProof/>
                <w:webHidden/>
              </w:rPr>
              <w:tab/>
            </w:r>
            <w:r>
              <w:rPr>
                <w:noProof/>
                <w:webHidden/>
              </w:rPr>
              <w:fldChar w:fldCharType="begin"/>
            </w:r>
            <w:r>
              <w:rPr>
                <w:noProof/>
                <w:webHidden/>
              </w:rPr>
              <w:instrText xml:space="preserve"> PAGEREF _Toc213368438 \h </w:instrText>
            </w:r>
            <w:r>
              <w:rPr>
                <w:noProof/>
                <w:webHidden/>
              </w:rPr>
            </w:r>
            <w:r>
              <w:rPr>
                <w:noProof/>
                <w:webHidden/>
              </w:rPr>
              <w:fldChar w:fldCharType="separate"/>
            </w:r>
            <w:r w:rsidR="00836416">
              <w:rPr>
                <w:noProof/>
                <w:webHidden/>
              </w:rPr>
              <w:t>11</w:t>
            </w:r>
            <w:r>
              <w:rPr>
                <w:noProof/>
                <w:webHidden/>
              </w:rPr>
              <w:fldChar w:fldCharType="end"/>
            </w:r>
          </w:hyperlink>
        </w:p>
        <w:p w14:paraId="5E189B59" w14:textId="7C4EB766" w:rsidR="0016670A" w:rsidRDefault="0016670A" w:rsidP="000D09F8">
          <w:pPr>
            <w:pStyle w:val="TOC2"/>
            <w:tabs>
              <w:tab w:val="right" w:leader="dot" w:pos="9350"/>
            </w:tabs>
            <w:spacing w:line="360" w:lineRule="auto"/>
            <w:rPr>
              <w:noProof/>
            </w:rPr>
          </w:pPr>
          <w:hyperlink w:anchor="_Toc213368439" w:history="1">
            <w:r w:rsidRPr="00B51138">
              <w:rPr>
                <w:rStyle w:val="Hyperlink"/>
                <w:noProof/>
              </w:rPr>
              <w:t>5.3 Evaluation of personal competencies</w:t>
            </w:r>
            <w:r>
              <w:rPr>
                <w:noProof/>
                <w:webHidden/>
              </w:rPr>
              <w:tab/>
            </w:r>
            <w:r>
              <w:rPr>
                <w:noProof/>
                <w:webHidden/>
              </w:rPr>
              <w:fldChar w:fldCharType="begin"/>
            </w:r>
            <w:r>
              <w:rPr>
                <w:noProof/>
                <w:webHidden/>
              </w:rPr>
              <w:instrText xml:space="preserve"> PAGEREF _Toc213368439 \h </w:instrText>
            </w:r>
            <w:r>
              <w:rPr>
                <w:noProof/>
                <w:webHidden/>
              </w:rPr>
            </w:r>
            <w:r>
              <w:rPr>
                <w:noProof/>
                <w:webHidden/>
              </w:rPr>
              <w:fldChar w:fldCharType="separate"/>
            </w:r>
            <w:r w:rsidR="00836416">
              <w:rPr>
                <w:noProof/>
                <w:webHidden/>
              </w:rPr>
              <w:t>12</w:t>
            </w:r>
            <w:r>
              <w:rPr>
                <w:noProof/>
                <w:webHidden/>
              </w:rPr>
              <w:fldChar w:fldCharType="end"/>
            </w:r>
          </w:hyperlink>
        </w:p>
        <w:p w14:paraId="710C7E7E" w14:textId="408D095C" w:rsidR="0016670A" w:rsidRDefault="0016670A" w:rsidP="000D09F8">
          <w:pPr>
            <w:pStyle w:val="TOC2"/>
            <w:tabs>
              <w:tab w:val="right" w:leader="dot" w:pos="9350"/>
            </w:tabs>
            <w:spacing w:line="360" w:lineRule="auto"/>
            <w:rPr>
              <w:noProof/>
            </w:rPr>
          </w:pPr>
          <w:hyperlink w:anchor="_Toc213368440" w:history="1">
            <w:r w:rsidRPr="00B51138">
              <w:rPr>
                <w:rStyle w:val="Hyperlink"/>
                <w:noProof/>
              </w:rPr>
              <w:t>5.4 Strengths and weaknesses identification.</w:t>
            </w:r>
            <w:r>
              <w:rPr>
                <w:noProof/>
                <w:webHidden/>
              </w:rPr>
              <w:tab/>
            </w:r>
            <w:r>
              <w:rPr>
                <w:noProof/>
                <w:webHidden/>
              </w:rPr>
              <w:fldChar w:fldCharType="begin"/>
            </w:r>
            <w:r>
              <w:rPr>
                <w:noProof/>
                <w:webHidden/>
              </w:rPr>
              <w:instrText xml:space="preserve"> PAGEREF _Toc213368440 \h </w:instrText>
            </w:r>
            <w:r>
              <w:rPr>
                <w:noProof/>
                <w:webHidden/>
              </w:rPr>
            </w:r>
            <w:r>
              <w:rPr>
                <w:noProof/>
                <w:webHidden/>
              </w:rPr>
              <w:fldChar w:fldCharType="separate"/>
            </w:r>
            <w:r w:rsidR="00836416">
              <w:rPr>
                <w:noProof/>
                <w:webHidden/>
              </w:rPr>
              <w:t>12</w:t>
            </w:r>
            <w:r>
              <w:rPr>
                <w:noProof/>
                <w:webHidden/>
              </w:rPr>
              <w:fldChar w:fldCharType="end"/>
            </w:r>
          </w:hyperlink>
        </w:p>
        <w:p w14:paraId="075DADD3" w14:textId="465F5177" w:rsidR="0016670A" w:rsidRDefault="0016670A" w:rsidP="000D09F8">
          <w:pPr>
            <w:pStyle w:val="TOC2"/>
            <w:tabs>
              <w:tab w:val="right" w:leader="dot" w:pos="9350"/>
            </w:tabs>
            <w:spacing w:line="360" w:lineRule="auto"/>
            <w:rPr>
              <w:noProof/>
            </w:rPr>
          </w:pPr>
          <w:hyperlink w:anchor="_Toc213368441" w:history="1">
            <w:r w:rsidRPr="00B51138">
              <w:rPr>
                <w:rStyle w:val="Hyperlink"/>
                <w:noProof/>
              </w:rPr>
              <w:t>5.5 Personal Action Plan of Improvement</w:t>
            </w:r>
            <w:r>
              <w:rPr>
                <w:noProof/>
                <w:webHidden/>
              </w:rPr>
              <w:tab/>
            </w:r>
            <w:r>
              <w:rPr>
                <w:noProof/>
                <w:webHidden/>
              </w:rPr>
              <w:fldChar w:fldCharType="begin"/>
            </w:r>
            <w:r>
              <w:rPr>
                <w:noProof/>
                <w:webHidden/>
              </w:rPr>
              <w:instrText xml:space="preserve"> PAGEREF _Toc213368441 \h </w:instrText>
            </w:r>
            <w:r>
              <w:rPr>
                <w:noProof/>
                <w:webHidden/>
              </w:rPr>
            </w:r>
            <w:r>
              <w:rPr>
                <w:noProof/>
                <w:webHidden/>
              </w:rPr>
              <w:fldChar w:fldCharType="separate"/>
            </w:r>
            <w:r w:rsidR="00836416">
              <w:rPr>
                <w:noProof/>
                <w:webHidden/>
              </w:rPr>
              <w:t>12</w:t>
            </w:r>
            <w:r>
              <w:rPr>
                <w:noProof/>
                <w:webHidden/>
              </w:rPr>
              <w:fldChar w:fldCharType="end"/>
            </w:r>
          </w:hyperlink>
        </w:p>
        <w:p w14:paraId="2FE2297B" w14:textId="5E861F40" w:rsidR="0016670A" w:rsidRDefault="0016670A" w:rsidP="000D09F8">
          <w:pPr>
            <w:pStyle w:val="TOC1"/>
            <w:tabs>
              <w:tab w:val="right" w:leader="dot" w:pos="9350"/>
            </w:tabs>
            <w:spacing w:line="360" w:lineRule="auto"/>
            <w:rPr>
              <w:noProof/>
            </w:rPr>
          </w:pPr>
          <w:hyperlink w:anchor="_Toc213368442" w:history="1">
            <w:r w:rsidRPr="00B51138">
              <w:rPr>
                <w:rStyle w:val="Hyperlink"/>
                <w:noProof/>
              </w:rPr>
              <w:t>6. Conclusion</w:t>
            </w:r>
            <w:r>
              <w:rPr>
                <w:noProof/>
                <w:webHidden/>
              </w:rPr>
              <w:tab/>
            </w:r>
            <w:r>
              <w:rPr>
                <w:noProof/>
                <w:webHidden/>
              </w:rPr>
              <w:fldChar w:fldCharType="begin"/>
            </w:r>
            <w:r>
              <w:rPr>
                <w:noProof/>
                <w:webHidden/>
              </w:rPr>
              <w:instrText xml:space="preserve"> PAGEREF _Toc213368442 \h </w:instrText>
            </w:r>
            <w:r>
              <w:rPr>
                <w:noProof/>
                <w:webHidden/>
              </w:rPr>
            </w:r>
            <w:r>
              <w:rPr>
                <w:noProof/>
                <w:webHidden/>
              </w:rPr>
              <w:fldChar w:fldCharType="separate"/>
            </w:r>
            <w:r w:rsidR="00836416">
              <w:rPr>
                <w:noProof/>
                <w:webHidden/>
              </w:rPr>
              <w:t>13</w:t>
            </w:r>
            <w:r>
              <w:rPr>
                <w:noProof/>
                <w:webHidden/>
              </w:rPr>
              <w:fldChar w:fldCharType="end"/>
            </w:r>
          </w:hyperlink>
        </w:p>
        <w:p w14:paraId="125E2582" w14:textId="5BF95A1D" w:rsidR="0016670A" w:rsidRDefault="0016670A" w:rsidP="000D09F8">
          <w:pPr>
            <w:pStyle w:val="TOC1"/>
            <w:tabs>
              <w:tab w:val="right" w:leader="dot" w:pos="9350"/>
            </w:tabs>
            <w:spacing w:line="360" w:lineRule="auto"/>
            <w:rPr>
              <w:noProof/>
            </w:rPr>
          </w:pPr>
          <w:hyperlink w:anchor="_Toc213368443" w:history="1">
            <w:r w:rsidRPr="00B51138">
              <w:rPr>
                <w:rStyle w:val="Hyperlink"/>
                <w:noProof/>
              </w:rPr>
              <w:t>7. Recommendations</w:t>
            </w:r>
            <w:r>
              <w:rPr>
                <w:noProof/>
                <w:webHidden/>
              </w:rPr>
              <w:tab/>
            </w:r>
            <w:r>
              <w:rPr>
                <w:noProof/>
                <w:webHidden/>
              </w:rPr>
              <w:fldChar w:fldCharType="begin"/>
            </w:r>
            <w:r>
              <w:rPr>
                <w:noProof/>
                <w:webHidden/>
              </w:rPr>
              <w:instrText xml:space="preserve"> PAGEREF _Toc213368443 \h </w:instrText>
            </w:r>
            <w:r>
              <w:rPr>
                <w:noProof/>
                <w:webHidden/>
              </w:rPr>
            </w:r>
            <w:r>
              <w:rPr>
                <w:noProof/>
                <w:webHidden/>
              </w:rPr>
              <w:fldChar w:fldCharType="separate"/>
            </w:r>
            <w:r w:rsidR="00836416">
              <w:rPr>
                <w:noProof/>
                <w:webHidden/>
              </w:rPr>
              <w:t>13</w:t>
            </w:r>
            <w:r>
              <w:rPr>
                <w:noProof/>
                <w:webHidden/>
              </w:rPr>
              <w:fldChar w:fldCharType="end"/>
            </w:r>
          </w:hyperlink>
        </w:p>
        <w:p w14:paraId="40D1AD31" w14:textId="5FF88772" w:rsidR="0016670A" w:rsidRDefault="0016670A" w:rsidP="000D09F8">
          <w:pPr>
            <w:pStyle w:val="TOC1"/>
            <w:tabs>
              <w:tab w:val="right" w:leader="dot" w:pos="9350"/>
            </w:tabs>
            <w:spacing w:line="360" w:lineRule="auto"/>
            <w:rPr>
              <w:noProof/>
            </w:rPr>
          </w:pPr>
          <w:hyperlink w:anchor="_Toc213368444" w:history="1">
            <w:r w:rsidRPr="00B51138">
              <w:rPr>
                <w:rStyle w:val="Hyperlink"/>
                <w:noProof/>
              </w:rPr>
              <w:t>8. References</w:t>
            </w:r>
            <w:r>
              <w:rPr>
                <w:noProof/>
                <w:webHidden/>
              </w:rPr>
              <w:tab/>
            </w:r>
            <w:r>
              <w:rPr>
                <w:noProof/>
                <w:webHidden/>
              </w:rPr>
              <w:fldChar w:fldCharType="begin"/>
            </w:r>
            <w:r>
              <w:rPr>
                <w:noProof/>
                <w:webHidden/>
              </w:rPr>
              <w:instrText xml:space="preserve"> PAGEREF _Toc213368444 \h </w:instrText>
            </w:r>
            <w:r>
              <w:rPr>
                <w:noProof/>
                <w:webHidden/>
              </w:rPr>
            </w:r>
            <w:r>
              <w:rPr>
                <w:noProof/>
                <w:webHidden/>
              </w:rPr>
              <w:fldChar w:fldCharType="separate"/>
            </w:r>
            <w:r w:rsidR="00836416">
              <w:rPr>
                <w:noProof/>
                <w:webHidden/>
              </w:rPr>
              <w:t>14</w:t>
            </w:r>
            <w:r>
              <w:rPr>
                <w:noProof/>
                <w:webHidden/>
              </w:rPr>
              <w:fldChar w:fldCharType="end"/>
            </w:r>
          </w:hyperlink>
        </w:p>
        <w:p w14:paraId="799A57E5" w14:textId="2F021792" w:rsidR="0016670A" w:rsidRDefault="0016670A" w:rsidP="000D09F8">
          <w:pPr>
            <w:spacing w:line="360" w:lineRule="auto"/>
          </w:pPr>
          <w:r>
            <w:rPr>
              <w:b/>
              <w:bCs/>
            </w:rPr>
            <w:fldChar w:fldCharType="end"/>
          </w:r>
        </w:p>
      </w:sdtContent>
    </w:sdt>
    <w:p w14:paraId="1CEFE303" w14:textId="77777777" w:rsidR="003763A2" w:rsidRDefault="003763A2" w:rsidP="000D09F8">
      <w:pPr>
        <w:spacing w:line="360" w:lineRule="auto"/>
      </w:pPr>
    </w:p>
    <w:p w14:paraId="1301CF67" w14:textId="77777777" w:rsidR="003763A2" w:rsidRDefault="003763A2" w:rsidP="000D09F8">
      <w:pPr>
        <w:spacing w:line="360" w:lineRule="auto"/>
      </w:pPr>
    </w:p>
    <w:p w14:paraId="54F700C2" w14:textId="77777777" w:rsidR="003763A2" w:rsidRDefault="003763A2" w:rsidP="000D09F8">
      <w:pPr>
        <w:spacing w:line="360" w:lineRule="auto"/>
      </w:pPr>
    </w:p>
    <w:p w14:paraId="471EEAD8" w14:textId="77777777" w:rsidR="001A15F0" w:rsidRDefault="001A15F0" w:rsidP="000D09F8">
      <w:pPr>
        <w:spacing w:line="360" w:lineRule="auto"/>
      </w:pPr>
    </w:p>
    <w:p w14:paraId="72C94FB8" w14:textId="77777777" w:rsidR="001A15F0" w:rsidRDefault="001A15F0" w:rsidP="000D09F8">
      <w:pPr>
        <w:spacing w:line="360" w:lineRule="auto"/>
      </w:pPr>
    </w:p>
    <w:p w14:paraId="590B358C" w14:textId="77777777" w:rsidR="001A15F0" w:rsidRDefault="001A15F0" w:rsidP="000D09F8">
      <w:pPr>
        <w:spacing w:line="360" w:lineRule="auto"/>
      </w:pPr>
    </w:p>
    <w:p w14:paraId="6CDD63F1" w14:textId="77777777" w:rsidR="001A15F0" w:rsidRDefault="001A15F0" w:rsidP="000D09F8">
      <w:pPr>
        <w:spacing w:line="360" w:lineRule="auto"/>
      </w:pPr>
    </w:p>
    <w:p w14:paraId="4C248A3A" w14:textId="77777777" w:rsidR="001A15F0" w:rsidRDefault="001A15F0" w:rsidP="000D09F8">
      <w:pPr>
        <w:spacing w:line="360" w:lineRule="auto"/>
      </w:pPr>
    </w:p>
    <w:p w14:paraId="3753C524" w14:textId="77777777" w:rsidR="001A15F0" w:rsidRDefault="001A15F0" w:rsidP="000D09F8">
      <w:pPr>
        <w:spacing w:line="360" w:lineRule="auto"/>
      </w:pPr>
    </w:p>
    <w:p w14:paraId="001C1C61" w14:textId="77777777" w:rsidR="001A15F0" w:rsidRDefault="001A15F0" w:rsidP="000D09F8">
      <w:pPr>
        <w:spacing w:line="360" w:lineRule="auto"/>
      </w:pPr>
    </w:p>
    <w:p w14:paraId="2ACB90FE" w14:textId="77777777" w:rsidR="001A15F0" w:rsidRDefault="001A15F0" w:rsidP="000D09F8">
      <w:pPr>
        <w:spacing w:line="360" w:lineRule="auto"/>
      </w:pPr>
    </w:p>
    <w:p w14:paraId="20619917" w14:textId="77777777" w:rsidR="001A15F0" w:rsidRDefault="001A15F0" w:rsidP="000D09F8">
      <w:pPr>
        <w:spacing w:line="360" w:lineRule="auto"/>
      </w:pPr>
    </w:p>
    <w:p w14:paraId="060C4166" w14:textId="77777777" w:rsidR="001A15F0" w:rsidRDefault="001A15F0" w:rsidP="000D09F8">
      <w:pPr>
        <w:spacing w:line="360" w:lineRule="auto"/>
      </w:pPr>
    </w:p>
    <w:p w14:paraId="3E2226AB" w14:textId="77777777" w:rsidR="001A15F0" w:rsidRDefault="001A15F0" w:rsidP="000D09F8">
      <w:pPr>
        <w:spacing w:line="360" w:lineRule="auto"/>
      </w:pPr>
    </w:p>
    <w:p w14:paraId="764499A7" w14:textId="77777777" w:rsidR="001A15F0" w:rsidRDefault="001A15F0" w:rsidP="000D09F8">
      <w:pPr>
        <w:spacing w:line="360" w:lineRule="auto"/>
      </w:pPr>
    </w:p>
    <w:p w14:paraId="42C09347" w14:textId="77777777" w:rsidR="001A15F0" w:rsidRDefault="001A15F0" w:rsidP="000D09F8">
      <w:pPr>
        <w:spacing w:line="360" w:lineRule="auto"/>
      </w:pPr>
    </w:p>
    <w:p w14:paraId="5C850DFC" w14:textId="1AA61031" w:rsidR="003763A2" w:rsidRDefault="003763A2" w:rsidP="000D09F8">
      <w:pPr>
        <w:pStyle w:val="Heading1"/>
        <w:numPr>
          <w:ilvl w:val="0"/>
          <w:numId w:val="1"/>
        </w:numPr>
        <w:spacing w:line="360" w:lineRule="auto"/>
      </w:pPr>
      <w:bookmarkStart w:id="0" w:name="_Toc213368415"/>
      <w:r>
        <w:lastRenderedPageBreak/>
        <w:t>Introduction</w:t>
      </w:r>
      <w:bookmarkEnd w:id="0"/>
      <w:r>
        <w:t xml:space="preserve"> </w:t>
      </w:r>
    </w:p>
    <w:p w14:paraId="01116E52" w14:textId="592D966C" w:rsidR="00EA3A94" w:rsidRDefault="00EA3A94" w:rsidP="000D09F8">
      <w:pPr>
        <w:spacing w:line="360" w:lineRule="auto"/>
      </w:pPr>
      <w:r>
        <w:t>Human Capital Management (HCM) is everything that revolves around the art of managing and developing human beings in order to succeed in the organisation. The present economic system in the world has experienced a high level of technological change, automation and digitalisation that have rendered organisations perplexed in the attraction, training and retention of employees</w:t>
      </w:r>
      <w:r w:rsidR="00F362DD">
        <w:t xml:space="preserve"> (</w:t>
      </w:r>
      <w:proofErr w:type="spellStart"/>
      <w:r w:rsidR="00F362DD" w:rsidRPr="00396904">
        <w:t>Wujarso</w:t>
      </w:r>
      <w:proofErr w:type="spellEnd"/>
      <w:r w:rsidR="00F362DD" w:rsidRPr="00396904">
        <w:t>, and Dameria, 2023</w:t>
      </w:r>
      <w:r w:rsidR="00F362DD">
        <w:t>)</w:t>
      </w:r>
      <w:r>
        <w:t>. The developments have also changed the labour markets, and this has led to both challenges and opportunities for both Human Resource Management (HRM) as well as International Human Resource Management (IHRM).</w:t>
      </w:r>
    </w:p>
    <w:p w14:paraId="4F3AB7B2" w14:textId="38CB0E39" w:rsidR="00F2296A" w:rsidRPr="00F2296A" w:rsidRDefault="00EA3A94" w:rsidP="000D09F8">
      <w:pPr>
        <w:spacing w:line="360" w:lineRule="auto"/>
      </w:pPr>
      <w:r>
        <w:t>This report will look at the impact of technological, demographic and geopolitical forces on the labour market of the world and the national labour market. It will attempt to explore the growing skills gap, diversity in the workforce, and the growing need for digital flexibility through strategic HRM measures. It also provides an introspective description of personal skills which would make one succeed in international and technology-intensive workplaces</w:t>
      </w:r>
      <w:r w:rsidR="003D33F7">
        <w:t xml:space="preserve"> (</w:t>
      </w:r>
      <w:proofErr w:type="spellStart"/>
      <w:r w:rsidR="003D33F7" w:rsidRPr="00396904">
        <w:t>Krymova</w:t>
      </w:r>
      <w:proofErr w:type="spellEnd"/>
      <w:r w:rsidR="003D33F7" w:rsidRPr="00396904">
        <w:t xml:space="preserve">, </w:t>
      </w:r>
      <w:r w:rsidR="003D33F7">
        <w:t>et al., 2022)</w:t>
      </w:r>
      <w:r>
        <w:t>. The report identifies adaptability, lifelong learning, and innovation as the major aspects of a successful and sustainable working population through the integration of theory and real-life examples</w:t>
      </w:r>
      <w:r w:rsidR="00F2296A">
        <w:t>.</w:t>
      </w:r>
    </w:p>
    <w:p w14:paraId="7B12BBEF" w14:textId="77777777" w:rsidR="003763A2" w:rsidRPr="00356833" w:rsidRDefault="003763A2" w:rsidP="000D09F8">
      <w:pPr>
        <w:pStyle w:val="Heading1"/>
        <w:spacing w:line="360" w:lineRule="auto"/>
      </w:pPr>
      <w:bookmarkStart w:id="1" w:name="_Toc213368416"/>
      <w:r w:rsidRPr="00356833">
        <w:t>2. Technological Advancements and Their Impact on Labour Markets</w:t>
      </w:r>
      <w:bookmarkEnd w:id="1"/>
    </w:p>
    <w:p w14:paraId="15693CC6" w14:textId="43161D30" w:rsidR="003763A2" w:rsidRPr="003763A2" w:rsidRDefault="003763A2" w:rsidP="000D09F8">
      <w:pPr>
        <w:pStyle w:val="Heading2"/>
        <w:spacing w:line="360" w:lineRule="auto"/>
      </w:pPr>
      <w:bookmarkStart w:id="2" w:name="_Toc213368417"/>
      <w:r w:rsidRPr="00356833">
        <w:t>2.1 Overview of automation, AI, and digital transformation</w:t>
      </w:r>
      <w:bookmarkEnd w:id="2"/>
    </w:p>
    <w:p w14:paraId="08CC035A" w14:textId="02C9437B" w:rsidR="003763A2" w:rsidRDefault="00F81ED2" w:rsidP="000D09F8">
      <w:pPr>
        <w:spacing w:line="360" w:lineRule="auto"/>
      </w:pPr>
      <w:r w:rsidRPr="00F81ED2">
        <w:t>The digital transformation, automation, and artificial intelligence (AI) are changing the way organisations operate and treat their employees</w:t>
      </w:r>
      <w:r w:rsidR="003763A2">
        <w:t>. These technologies automate repetitive work, improve decision-making with the help of data analytics, and contribute to HR system innovation. The incorporation of AI in the recruitment, performance management, and workforce analytics has turned HR into a strategic activity</w:t>
      </w:r>
      <w:r w:rsidR="00ED3E92">
        <w:t xml:space="preserve"> (</w:t>
      </w:r>
      <w:r w:rsidR="00ED3E92" w:rsidRPr="00396904">
        <w:t xml:space="preserve">Aakula, </w:t>
      </w:r>
      <w:r w:rsidR="00ED3E92">
        <w:t>et al., 2024)</w:t>
      </w:r>
      <w:r w:rsidR="003763A2">
        <w:t>. With the adoption of smart technologies by the industries, organisations are forced to implement necessary changes in their human capital strategies to keep up with the global labour environment that is rapidly changing.</w:t>
      </w:r>
    </w:p>
    <w:p w14:paraId="6F6C71E3" w14:textId="77777777" w:rsidR="003763A2" w:rsidRDefault="003763A2" w:rsidP="000D09F8">
      <w:pPr>
        <w:pStyle w:val="Heading2"/>
        <w:spacing w:line="360" w:lineRule="auto"/>
      </w:pPr>
      <w:bookmarkStart w:id="3" w:name="_Toc213368418"/>
      <w:r w:rsidRPr="00356833">
        <w:lastRenderedPageBreak/>
        <w:t>2.2 Effects on global and national employment structures</w:t>
      </w:r>
      <w:bookmarkEnd w:id="3"/>
    </w:p>
    <w:p w14:paraId="3E99039C" w14:textId="3993FDD4" w:rsidR="003763A2" w:rsidRDefault="003763A2" w:rsidP="000D09F8">
      <w:pPr>
        <w:spacing w:line="360" w:lineRule="auto"/>
      </w:pPr>
      <w:r>
        <w:t>By changing the job roles and the required competencies, technological disruption has redefined the structure of employment at the global and national levels. Automation of routine and manual processes is on the rise, and there is an increasing demand for digital, analytical and creative. Labour polarisation is a phenomenon experienced in developed countries whereby high-skilled jobs and low-skilled jobs are on the increase as middle-skilled jobs are being phased out</w:t>
      </w:r>
      <w:r w:rsidR="00375015">
        <w:t xml:space="preserve"> (</w:t>
      </w:r>
      <w:r w:rsidR="00375015" w:rsidRPr="00396904">
        <w:t>Wadley,</w:t>
      </w:r>
      <w:r w:rsidR="00375015">
        <w:t xml:space="preserve"> </w:t>
      </w:r>
      <w:r w:rsidR="00375015" w:rsidRPr="00396904">
        <w:t>2021</w:t>
      </w:r>
      <w:r w:rsidR="00584D55">
        <w:t>)</w:t>
      </w:r>
      <w:r>
        <w:t xml:space="preserve">. In the developing economy, automation poses a threat to traditional manufacturing jobs, yet offers an opportunity </w:t>
      </w:r>
      <w:r w:rsidR="00375015">
        <w:t>for</w:t>
      </w:r>
      <w:r>
        <w:t xml:space="preserve"> digital outsourcing and remote work.</w:t>
      </w:r>
    </w:p>
    <w:p w14:paraId="488AAE49" w14:textId="77777777" w:rsidR="003763A2" w:rsidRDefault="003763A2" w:rsidP="000D09F8">
      <w:pPr>
        <w:pStyle w:val="Heading2"/>
        <w:spacing w:line="360" w:lineRule="auto"/>
      </w:pPr>
      <w:bookmarkStart w:id="4" w:name="_Toc213368419"/>
      <w:r w:rsidRPr="00356833">
        <w:t>2.3 Rise of digital platforms and gig economy models</w:t>
      </w:r>
      <w:bookmarkEnd w:id="4"/>
    </w:p>
    <w:p w14:paraId="2491BE4D" w14:textId="7D12995B" w:rsidR="003763A2" w:rsidRDefault="003763A2" w:rsidP="000D09F8">
      <w:pPr>
        <w:spacing w:line="360" w:lineRule="auto"/>
      </w:pPr>
      <w:r>
        <w:t>The Internet-based companies like Uber, Fiverr, and Upwork have made the gig economy popular and changed the relationships between employees and employers in the global market. This model is flexible to the workers and economically viable to the employers</w:t>
      </w:r>
      <w:r w:rsidR="00444AD9">
        <w:t>,</w:t>
      </w:r>
      <w:r>
        <w:t xml:space="preserve"> yet it brings up concerns on job security, benefits and regulation. Platform-based work is changing traditional HR or </w:t>
      </w:r>
      <w:r w:rsidR="00444AD9">
        <w:t>organisational</w:t>
      </w:r>
      <w:r>
        <w:t xml:space="preserve"> structures and making </w:t>
      </w:r>
      <w:r w:rsidR="00444AD9">
        <w:t>organisations</w:t>
      </w:r>
      <w:r>
        <w:t xml:space="preserve"> strike a balance between innovation and fairness</w:t>
      </w:r>
      <w:r w:rsidR="00375015">
        <w:t xml:space="preserve"> (</w:t>
      </w:r>
      <w:r w:rsidR="00375015" w:rsidRPr="00396904">
        <w:t>Sundararajan, 2017</w:t>
      </w:r>
      <w:r w:rsidR="00375015">
        <w:t>)</w:t>
      </w:r>
      <w:r>
        <w:t xml:space="preserve">. With the rise of independent contracting, HR professionals will have to work around new issues in worker </w:t>
      </w:r>
      <w:r w:rsidR="00444AD9">
        <w:t>categorisation</w:t>
      </w:r>
      <w:r>
        <w:t>, online monitoring of performance, and frameworks of fair compensation.</w:t>
      </w:r>
    </w:p>
    <w:p w14:paraId="063E452D" w14:textId="10A8039D" w:rsidR="003763A2" w:rsidRPr="00444AD9" w:rsidRDefault="00444AD9" w:rsidP="000D09F8">
      <w:pPr>
        <w:pStyle w:val="Heading2"/>
        <w:spacing w:line="360" w:lineRule="auto"/>
      </w:pPr>
      <w:bookmarkStart w:id="5" w:name="_Toc213368420"/>
      <w:r w:rsidRPr="00356833">
        <w:t>2.4 HRM implications</w:t>
      </w:r>
      <w:r>
        <w:t>,</w:t>
      </w:r>
      <w:r w:rsidRPr="00356833">
        <w:t xml:space="preserve"> workforce reskilling and digital HR strategy</w:t>
      </w:r>
      <w:bookmarkEnd w:id="5"/>
      <w:r w:rsidRPr="00356833">
        <w:t xml:space="preserve"> </w:t>
      </w:r>
      <w:r w:rsidR="003763A2">
        <w:t xml:space="preserve"> </w:t>
      </w:r>
    </w:p>
    <w:p w14:paraId="2EA3ECA7" w14:textId="6AEA12C0" w:rsidR="003763A2" w:rsidRDefault="003763A2" w:rsidP="000D09F8">
      <w:pPr>
        <w:spacing w:line="360" w:lineRule="auto"/>
      </w:pPr>
      <w:r>
        <w:t xml:space="preserve">The combination of AI and automation makes HR managers rethink workforce strategies that put a focus on the continuous learning process and flexibility. Reskilling of the workforce programs </w:t>
      </w:r>
      <w:r w:rsidR="00375015">
        <w:t>is</w:t>
      </w:r>
      <w:r>
        <w:t xml:space="preserve"> </w:t>
      </w:r>
      <w:r w:rsidR="00F16294">
        <w:t>a</w:t>
      </w:r>
      <w:r>
        <w:t xml:space="preserve"> necessity to match the capabilities of the employees with the new technological requirements. Digital Hr systems, including recruitment using the cloud, performance reviews relying on analytics, or virtual onboarding, increase the efficiency of the operations and data-driven decision-making</w:t>
      </w:r>
      <w:r w:rsidR="00375015">
        <w:t xml:space="preserve"> (</w:t>
      </w:r>
      <w:proofErr w:type="spellStart"/>
      <w:r w:rsidR="00375015" w:rsidRPr="00396904">
        <w:t>Tenakwah</w:t>
      </w:r>
      <w:proofErr w:type="spellEnd"/>
      <w:r w:rsidR="00375015" w:rsidRPr="00396904">
        <w:t>, E.S. and Watson, 2025</w:t>
      </w:r>
      <w:r w:rsidR="00375015">
        <w:t>)</w:t>
      </w:r>
      <w:r>
        <w:t xml:space="preserve">. Strategic HRM is now about creating nimble tech-friendly employees </w:t>
      </w:r>
      <w:r w:rsidR="00F16294">
        <w:t>who</w:t>
      </w:r>
      <w:r>
        <w:t xml:space="preserve"> would be able to work in non-traditional and automated workplaces without losing their ethical and inclusive approach to talent management.</w:t>
      </w:r>
    </w:p>
    <w:p w14:paraId="5DE55893" w14:textId="00DFD71C" w:rsidR="00444AD9" w:rsidRDefault="00444AD9" w:rsidP="000D09F8">
      <w:pPr>
        <w:pStyle w:val="Heading2"/>
        <w:spacing w:line="360" w:lineRule="auto"/>
      </w:pPr>
      <w:bookmarkStart w:id="6" w:name="_Toc213368421"/>
      <w:r w:rsidRPr="00356833">
        <w:t>2.5 IHRM implications</w:t>
      </w:r>
      <w:r w:rsidR="00FC1D74">
        <w:t>,</w:t>
      </w:r>
      <w:r w:rsidRPr="00356833">
        <w:t xml:space="preserve"> managing virtual, global, and hybrid teams</w:t>
      </w:r>
      <w:bookmarkEnd w:id="6"/>
      <w:r w:rsidRPr="00356833">
        <w:t xml:space="preserve"> </w:t>
      </w:r>
    </w:p>
    <w:p w14:paraId="4E9FFE12" w14:textId="77777777" w:rsidR="003763A2" w:rsidRDefault="003763A2" w:rsidP="000D09F8">
      <w:pPr>
        <w:spacing w:line="360" w:lineRule="auto"/>
      </w:pPr>
      <w:r>
        <w:t xml:space="preserve">Internationally, IHRM has a challenge of dealing with culturally diverse and geographically spread teams. Digital technologies allow working in real-time, but barriers to communication and cultural </w:t>
      </w:r>
      <w:r>
        <w:lastRenderedPageBreak/>
        <w:t>misunderstandings are still widespread. HR specialists should learn how to be interculturally competent, digitally competent, and practice inclusiveness in order to make teams coherent.</w:t>
      </w:r>
    </w:p>
    <w:p w14:paraId="1C515208" w14:textId="0374EF32" w:rsidR="003763A2" w:rsidRDefault="003763A2" w:rsidP="000D09F8">
      <w:pPr>
        <w:spacing w:line="360" w:lineRule="auto"/>
      </w:pPr>
      <w:r>
        <w:t>Additionally, flexibility and accountability need to be balanced to control hybrid workforces. International bodies need to come up with uniform HR practices that do not violate the local labour regulations</w:t>
      </w:r>
      <w:r w:rsidR="00FC1D74">
        <w:t>,</w:t>
      </w:r>
      <w:r>
        <w:t xml:space="preserve"> but they need to contribute to global harmony</w:t>
      </w:r>
      <w:r w:rsidR="00AE00F9">
        <w:t xml:space="preserve"> (</w:t>
      </w:r>
      <w:r w:rsidR="00AE00F9" w:rsidRPr="00396904">
        <w:t>Doughty, 2025</w:t>
      </w:r>
      <w:r w:rsidR="00AE00F9">
        <w:t>)</w:t>
      </w:r>
      <w:r>
        <w:t>. International HRM is becoming more and more dependent on the flexibility of leaders and time zone collaboration with the help of technology.</w:t>
      </w:r>
    </w:p>
    <w:p w14:paraId="30009D66" w14:textId="472D7F69" w:rsidR="00444AD9" w:rsidRDefault="00444AD9" w:rsidP="000D09F8">
      <w:pPr>
        <w:pStyle w:val="Heading2"/>
        <w:spacing w:line="360" w:lineRule="auto"/>
      </w:pPr>
      <w:bookmarkStart w:id="7" w:name="_Toc213368422"/>
      <w:r w:rsidRPr="00356833">
        <w:t>2.6 Case examples</w:t>
      </w:r>
      <w:bookmarkEnd w:id="7"/>
    </w:p>
    <w:p w14:paraId="1AC71E70" w14:textId="5E53B570" w:rsidR="003763A2" w:rsidRDefault="003763A2" w:rsidP="000D09F8">
      <w:pPr>
        <w:spacing w:line="360" w:lineRule="auto"/>
      </w:pPr>
      <w:r>
        <w:t>The example of the automotive industry shows the way in which technology alters the dynamics of labour. As an example, the transition of Ford to autonomous and electric cars demanded mass retraining of software, robotics, and sustainability engineering</w:t>
      </w:r>
      <w:r w:rsidR="008F03A6">
        <w:t xml:space="preserve"> (</w:t>
      </w:r>
      <w:r w:rsidR="008F03A6" w:rsidRPr="00396904">
        <w:t xml:space="preserve">Todorovic, </w:t>
      </w:r>
      <w:r w:rsidR="008F03A6">
        <w:t>et al., 2017)</w:t>
      </w:r>
      <w:r>
        <w:t xml:space="preserve">. It is this change that </w:t>
      </w:r>
      <w:r w:rsidR="00444AD9">
        <w:t>emphasises</w:t>
      </w:r>
      <w:r>
        <w:t xml:space="preserve"> the way that automation destroys the old jobs of manufacturing, but opens up new possibilities in digital design, AI analytics, and battery innovation.</w:t>
      </w:r>
    </w:p>
    <w:p w14:paraId="6C10DC78" w14:textId="77777777" w:rsidR="00444AD9" w:rsidRPr="00356833" w:rsidRDefault="00444AD9" w:rsidP="000D09F8">
      <w:pPr>
        <w:pStyle w:val="Heading1"/>
        <w:spacing w:line="360" w:lineRule="auto"/>
      </w:pPr>
      <w:bookmarkStart w:id="8" w:name="_Toc213368423"/>
      <w:r w:rsidRPr="00356833">
        <w:t>3. Demographic and Geopolitical Factors Influencing Employment Markets</w:t>
      </w:r>
      <w:bookmarkEnd w:id="8"/>
    </w:p>
    <w:p w14:paraId="40EC9D11" w14:textId="64CDA36B" w:rsidR="003763A2" w:rsidRPr="00444AD9" w:rsidRDefault="00444AD9" w:rsidP="000D09F8">
      <w:pPr>
        <w:pStyle w:val="Heading2"/>
        <w:spacing w:line="360" w:lineRule="auto"/>
      </w:pPr>
      <w:bookmarkStart w:id="9" w:name="_Toc213368424"/>
      <w:r w:rsidRPr="00356833">
        <w:t>3.1 Demographic shifts: ageing workforce, migration, and diversity</w:t>
      </w:r>
      <w:bookmarkEnd w:id="9"/>
    </w:p>
    <w:p w14:paraId="029F9EFA" w14:textId="68F276A6" w:rsidR="003763A2" w:rsidRDefault="003763A2" w:rsidP="000D09F8">
      <w:pPr>
        <w:spacing w:line="360" w:lineRule="auto"/>
      </w:pPr>
      <w:r>
        <w:t>Demographic shifts that are causing ageing populations, migration patterns and increasing workforce diversity are increasingly defining the global labour markets. The workforce in most developed economies is ageing, which is the reason why it has been demanding a lot of healthcare and flexible work schedules. In the meantime, migration will lead to labour mobility and cultural diversity, which will help to enrich innovation but also pose challenges to integration</w:t>
      </w:r>
      <w:r w:rsidR="003C1082">
        <w:t xml:space="preserve"> (</w:t>
      </w:r>
      <w:r w:rsidR="003C1082" w:rsidRPr="00396904">
        <w:t xml:space="preserve">Earl, </w:t>
      </w:r>
      <w:r w:rsidR="003C1082">
        <w:t>et al., 2017)</w:t>
      </w:r>
      <w:r>
        <w:t xml:space="preserve">. HR professionals should change their approach to recruitment and retention to accommodate the differences between generational groups and foster inclusiveness so that different skills and experiences can be leveraged to advance the </w:t>
      </w:r>
      <w:r w:rsidR="00444AD9">
        <w:t>organisation</w:t>
      </w:r>
      <w:r>
        <w:t>.</w:t>
      </w:r>
    </w:p>
    <w:p w14:paraId="40A29AC9" w14:textId="2142FA9E" w:rsidR="003763A2" w:rsidRPr="00444AD9" w:rsidRDefault="00444AD9" w:rsidP="000D09F8">
      <w:pPr>
        <w:pStyle w:val="Heading2"/>
        <w:spacing w:line="360" w:lineRule="auto"/>
      </w:pPr>
      <w:bookmarkStart w:id="10" w:name="_Toc213368425"/>
      <w:r w:rsidRPr="00356833">
        <w:t>3.2 Globalisation and its effect on workforce mobility</w:t>
      </w:r>
      <w:bookmarkEnd w:id="10"/>
    </w:p>
    <w:p w14:paraId="0D35F43F" w14:textId="321873EB" w:rsidR="003763A2" w:rsidRDefault="003763A2" w:rsidP="000D09F8">
      <w:pPr>
        <w:spacing w:line="360" w:lineRule="auto"/>
      </w:pPr>
      <w:r>
        <w:t>Globalisation has increased cross-border work opportunities</w:t>
      </w:r>
      <w:r w:rsidR="00444AD9">
        <w:t>,</w:t>
      </w:r>
      <w:r>
        <w:t xml:space="preserve"> and multinational firms can now have access to global talent pools. It has also made competition among workers stiff because there </w:t>
      </w:r>
      <w:r>
        <w:lastRenderedPageBreak/>
        <w:t xml:space="preserve">is </w:t>
      </w:r>
      <w:r w:rsidR="00444AD9">
        <w:t xml:space="preserve">a </w:t>
      </w:r>
      <w:r>
        <w:t xml:space="preserve">virtual delivery of skills and service. Nevertheless, globalisation </w:t>
      </w:r>
      <w:proofErr w:type="gramStart"/>
      <w:r>
        <w:t>subjects</w:t>
      </w:r>
      <w:proofErr w:type="gramEnd"/>
      <w:r>
        <w:t xml:space="preserve"> companies to different labour regulations, working norms and cultural demands. The HRM and IHRM strategies have to strike a balance between global standardisation and local responsiveness to ensure compliance and fairness</w:t>
      </w:r>
      <w:r w:rsidR="005071BE">
        <w:t xml:space="preserve"> (</w:t>
      </w:r>
      <w:r w:rsidR="005071BE" w:rsidRPr="00396904">
        <w:t>Zhang, and Lucey, 2019</w:t>
      </w:r>
      <w:r w:rsidR="005071BE">
        <w:t>)</w:t>
      </w:r>
      <w:r>
        <w:t xml:space="preserve">. As a result, diversity, intercultural training as well as sustainable migration management have been </w:t>
      </w:r>
      <w:r w:rsidR="00444AD9">
        <w:t>highlighted more</w:t>
      </w:r>
      <w:r>
        <w:t xml:space="preserve"> in workforce mobility policies.</w:t>
      </w:r>
    </w:p>
    <w:p w14:paraId="69E7C1C4" w14:textId="79CD2ABE" w:rsidR="003763A2" w:rsidRPr="00444AD9" w:rsidRDefault="00444AD9" w:rsidP="000D09F8">
      <w:pPr>
        <w:pStyle w:val="Heading2"/>
        <w:spacing w:line="360" w:lineRule="auto"/>
      </w:pPr>
      <w:bookmarkStart w:id="11" w:name="_Toc213368426"/>
      <w:r w:rsidRPr="00356833">
        <w:t>3.3 Geopolitical influences: post-Brexit labour challenges and global instability</w:t>
      </w:r>
      <w:bookmarkEnd w:id="11"/>
    </w:p>
    <w:p w14:paraId="01EC2085" w14:textId="6F73A120" w:rsidR="003763A2" w:rsidRDefault="003763A2" w:rsidP="000D09F8">
      <w:pPr>
        <w:spacing w:line="360" w:lineRule="auto"/>
      </w:pPr>
      <w:r>
        <w:t>The geopolitical changes</w:t>
      </w:r>
      <w:r w:rsidR="00444AD9">
        <w:t>,</w:t>
      </w:r>
      <w:r>
        <w:t xml:space="preserve"> especially Brexit</w:t>
      </w:r>
      <w:r w:rsidR="00444AD9">
        <w:t>,</w:t>
      </w:r>
      <w:r>
        <w:t xml:space="preserve"> have </w:t>
      </w:r>
      <w:r w:rsidR="00444AD9">
        <w:t>destabilised</w:t>
      </w:r>
      <w:r>
        <w:t xml:space="preserve"> the </w:t>
      </w:r>
      <w:r w:rsidR="00444AD9">
        <w:t>labour</w:t>
      </w:r>
      <w:r>
        <w:t xml:space="preserve"> mobility in Europe by limiting access to skilled and unskilled migrants. This has caused </w:t>
      </w:r>
      <w:r w:rsidR="00444AD9">
        <w:t xml:space="preserve">a </w:t>
      </w:r>
      <w:r>
        <w:t>shortage of staff in areas that are critical</w:t>
      </w:r>
      <w:r w:rsidR="00444AD9">
        <w:t>,</w:t>
      </w:r>
      <w:r>
        <w:t xml:space="preserve"> like healthcare, logistics, and hospitality. Other than Europe, there are other conflicts and trade tensions</w:t>
      </w:r>
      <w:r w:rsidR="00444AD9">
        <w:t>,</w:t>
      </w:r>
      <w:r>
        <w:t xml:space="preserve"> which include Russia, China and the Middle East and which are also impacting the global supply chains and workforce stability</w:t>
      </w:r>
      <w:r w:rsidR="00A63BE7">
        <w:t xml:space="preserve"> (</w:t>
      </w:r>
      <w:r w:rsidR="00A63BE7" w:rsidRPr="00396904">
        <w:t>Sargent, 2023</w:t>
      </w:r>
      <w:r w:rsidR="00A63BE7">
        <w:t>)</w:t>
      </w:r>
      <w:r>
        <w:t>. HR leaders need to come up with responsive contingency strategies and risk analysis to counter labour interferences caused by political and economic instabilities.</w:t>
      </w:r>
    </w:p>
    <w:p w14:paraId="5AA83BA6" w14:textId="0FE0CDE5" w:rsidR="003763A2" w:rsidRPr="00444AD9" w:rsidRDefault="00444AD9" w:rsidP="000D09F8">
      <w:pPr>
        <w:pStyle w:val="Heading2"/>
        <w:spacing w:line="360" w:lineRule="auto"/>
      </w:pPr>
      <w:bookmarkStart w:id="12" w:name="_Toc213368427"/>
      <w:r w:rsidRPr="00356833">
        <w:t>3.4 Implications for HR professionals</w:t>
      </w:r>
      <w:r>
        <w:t>,</w:t>
      </w:r>
      <w:r w:rsidRPr="00356833">
        <w:t xml:space="preserve"> policy compliance and DEI practices</w:t>
      </w:r>
      <w:bookmarkEnd w:id="12"/>
      <w:r w:rsidRPr="00356833">
        <w:t xml:space="preserve"> </w:t>
      </w:r>
      <w:r w:rsidR="003763A2">
        <w:t xml:space="preserve"> </w:t>
      </w:r>
    </w:p>
    <w:p w14:paraId="776A403A" w14:textId="484F2792" w:rsidR="003763A2" w:rsidRDefault="003763A2" w:rsidP="000D09F8">
      <w:pPr>
        <w:spacing w:line="360" w:lineRule="auto"/>
      </w:pPr>
      <w:r>
        <w:t>HR practitioners are important in managing demographic and geopolitical complexities by having good policies in place. They should make sure that they are in harmony with international labour standards, legislation of equality, and ethical employment practices. Diversity, Equity, and Inclusion (DEI) initiatives are necessary to incorporate multicultural skills and to remove discrimination in the workplace</w:t>
      </w:r>
      <w:r w:rsidR="00C36335">
        <w:t xml:space="preserve"> (</w:t>
      </w:r>
      <w:r w:rsidR="00C36335" w:rsidRPr="00396904">
        <w:t>Korhonen, 2025</w:t>
      </w:r>
      <w:r w:rsidR="00C36335">
        <w:t>)</w:t>
      </w:r>
      <w:r>
        <w:t>. Cultural sensitivity and equity in strategic Hr practices increase employee involvement, brand image, and organisational strength of a globally connected labour market.</w:t>
      </w:r>
    </w:p>
    <w:p w14:paraId="422EE43D" w14:textId="731BDF0A" w:rsidR="003763A2" w:rsidRPr="00444AD9" w:rsidRDefault="00444AD9" w:rsidP="000D09F8">
      <w:pPr>
        <w:pStyle w:val="Heading2"/>
        <w:spacing w:line="360" w:lineRule="auto"/>
      </w:pPr>
      <w:bookmarkStart w:id="13" w:name="_Toc213368428"/>
      <w:r w:rsidRPr="00356833">
        <w:t>3.5 Ethical and cultural considerations in international HRM</w:t>
      </w:r>
      <w:bookmarkEnd w:id="13"/>
    </w:p>
    <w:p w14:paraId="65A12A28" w14:textId="11C695B0" w:rsidR="003763A2" w:rsidRDefault="003763A2" w:rsidP="000D09F8">
      <w:pPr>
        <w:spacing w:line="360" w:lineRule="auto"/>
      </w:pPr>
      <w:r>
        <w:t xml:space="preserve">To have ethical HRM, it is necessary to strike a balance between business goals and fairness and respect </w:t>
      </w:r>
      <w:r w:rsidR="00444AD9">
        <w:t>for</w:t>
      </w:r>
      <w:r>
        <w:t xml:space="preserve"> cultural diversity. The equality of payment, gender discrimination, and ethical hiring are the challenges that the International HR professionals have to deal with, especially in developing countries. Cultural sensitivity and intelligence a </w:t>
      </w:r>
      <w:proofErr w:type="gramStart"/>
      <w:r>
        <w:t xml:space="preserve">crucial </w:t>
      </w:r>
      <w:r w:rsidR="00444AD9">
        <w:t>aspects</w:t>
      </w:r>
      <w:proofErr w:type="gramEnd"/>
      <w:r>
        <w:t xml:space="preserve"> that should be applied when leading global teams to avoid confusion and to promote inclusion. Following the </w:t>
      </w:r>
      <w:r>
        <w:lastRenderedPageBreak/>
        <w:t xml:space="preserve">international ethical standards, such as the UN Global Compact and the conventions of the ILO, can </w:t>
      </w:r>
      <w:r w:rsidR="00444AD9">
        <w:t>ensure</w:t>
      </w:r>
      <w:r>
        <w:t xml:space="preserve"> that international firms will not violate responsible labour practices on the international level.</w:t>
      </w:r>
    </w:p>
    <w:p w14:paraId="72DB1B1E" w14:textId="2E8B33EF" w:rsidR="003763A2" w:rsidRPr="00444AD9" w:rsidRDefault="00444AD9" w:rsidP="000D09F8">
      <w:pPr>
        <w:pStyle w:val="Heading2"/>
        <w:spacing w:line="360" w:lineRule="auto"/>
      </w:pPr>
      <w:bookmarkStart w:id="14" w:name="_Toc213368429"/>
      <w:r w:rsidRPr="00356833">
        <w:t>3.6 Case references</w:t>
      </w:r>
      <w:r>
        <w:t>,</w:t>
      </w:r>
      <w:r w:rsidRPr="00356833">
        <w:t xml:space="preserve"> OECD, ILO, and multinational examples</w:t>
      </w:r>
      <w:bookmarkEnd w:id="14"/>
    </w:p>
    <w:p w14:paraId="5AAC3EE4" w14:textId="5C7856A8" w:rsidR="003763A2" w:rsidRDefault="003763A2" w:rsidP="000D09F8">
      <w:pPr>
        <w:spacing w:line="360" w:lineRule="auto"/>
      </w:pPr>
      <w:r>
        <w:t xml:space="preserve">Increasing the ageing population and decreasing migration rates in Europe will contribute to </w:t>
      </w:r>
      <w:r w:rsidR="00444AD9">
        <w:t>a labour shortage</w:t>
      </w:r>
      <w:r>
        <w:t xml:space="preserve">, as the OECD (2023) notes that by 2040, the labour supply will decrease by almost 10% unless governments and firms focus on upskilling and flexible working. In the same way, the ILO </w:t>
      </w:r>
      <w:r w:rsidR="00444AD9">
        <w:t>emphasises the importance of inclusive workforce participation and fair migration policies for</w:t>
      </w:r>
      <w:r>
        <w:t xml:space="preserve"> sustainable development</w:t>
      </w:r>
      <w:r w:rsidR="002C5C5D">
        <w:t xml:space="preserve"> (</w:t>
      </w:r>
      <w:r w:rsidR="002C5C5D" w:rsidRPr="00C10C9F">
        <w:t xml:space="preserve">De Gobbi, </w:t>
      </w:r>
      <w:r w:rsidR="002C5C5D">
        <w:t>et al., 202</w:t>
      </w:r>
      <w:r w:rsidR="00B430F6">
        <w:t>5</w:t>
      </w:r>
      <w:r w:rsidR="002C5C5D">
        <w:t>)</w:t>
      </w:r>
      <w:r>
        <w:t>.</w:t>
      </w:r>
    </w:p>
    <w:p w14:paraId="1ED04D12" w14:textId="61A7480C" w:rsidR="003763A2" w:rsidRDefault="003763A2" w:rsidP="000D09F8">
      <w:pPr>
        <w:spacing w:line="360" w:lineRule="auto"/>
      </w:pPr>
      <w:r>
        <w:t xml:space="preserve">As a matter of fact, multinational companies like Unilever and Deloitte have adopted DEI and ethical principles to develop HR policies that ensure global inclusion. The case of Unilever, its Equity, Diversity and Inclusion program, is one that provides gender equality and feminine leadership in different regions. These cases show that HR policies adjusted to both the demographic and geopolitical realities result in stability in the workforce and long-term </w:t>
      </w:r>
      <w:r w:rsidR="00444AD9">
        <w:t>organisational</w:t>
      </w:r>
      <w:r>
        <w:t xml:space="preserve"> performance.</w:t>
      </w:r>
    </w:p>
    <w:p w14:paraId="0D728677" w14:textId="77777777" w:rsidR="00444AD9" w:rsidRPr="00B914AF" w:rsidRDefault="00444AD9" w:rsidP="000D09F8">
      <w:pPr>
        <w:pStyle w:val="Heading1"/>
        <w:spacing w:line="360" w:lineRule="auto"/>
      </w:pPr>
      <w:bookmarkStart w:id="15" w:name="_Toc213368430"/>
      <w:r w:rsidRPr="00B914AF">
        <w:t>4. Strategic HRM Approaches to Address Skills Gaps and Talent Shortages</w:t>
      </w:r>
      <w:bookmarkEnd w:id="15"/>
    </w:p>
    <w:p w14:paraId="7D9D37D4" w14:textId="77777777" w:rsidR="00444AD9" w:rsidRDefault="00444AD9" w:rsidP="000D09F8">
      <w:pPr>
        <w:pStyle w:val="Heading2"/>
        <w:spacing w:line="360" w:lineRule="auto"/>
      </w:pPr>
      <w:bookmarkStart w:id="16" w:name="_Toc213368431"/>
      <w:r w:rsidRPr="00B914AF">
        <w:t>4.1 Defining the global skills gap challenge</w:t>
      </w:r>
      <w:bookmarkEnd w:id="16"/>
    </w:p>
    <w:p w14:paraId="0F3F1312" w14:textId="42346DF4" w:rsidR="003763A2" w:rsidRDefault="003763A2" w:rsidP="000D09F8">
      <w:pPr>
        <w:spacing w:line="360" w:lineRule="auto"/>
      </w:pPr>
      <w:r>
        <w:t xml:space="preserve">Global skills gap is a term used to describe the disconnect between the skills that workers have and the skills that employers demand. The gap has been compounded by technological development, population drift and the changing business models. With industries becoming </w:t>
      </w:r>
      <w:r w:rsidR="00444AD9">
        <w:t>digitalised</w:t>
      </w:r>
      <w:r>
        <w:t xml:space="preserve"> at a fast pace, a lot of workers are not equipped with data analytics, automation, and critical thinking skills</w:t>
      </w:r>
      <w:r w:rsidR="00444AD9">
        <w:t>,</w:t>
      </w:r>
      <w:r>
        <w:t xml:space="preserve"> and, as a result, are facing low productivity, slower innovations, and increasing competition </w:t>
      </w:r>
      <w:r w:rsidR="00444AD9">
        <w:t>for</w:t>
      </w:r>
      <w:r>
        <w:t xml:space="preserve"> skilled </w:t>
      </w:r>
      <w:r w:rsidR="00444AD9">
        <w:t>labour</w:t>
      </w:r>
      <w:r>
        <w:t xml:space="preserve"> across the globe</w:t>
      </w:r>
      <w:r w:rsidR="00B430F6">
        <w:t xml:space="preserve"> (</w:t>
      </w:r>
      <w:r w:rsidR="00B430F6" w:rsidRPr="00C10C9F">
        <w:t xml:space="preserve">Hanushek, and </w:t>
      </w:r>
      <w:proofErr w:type="spellStart"/>
      <w:r w:rsidR="00B430F6" w:rsidRPr="00C10C9F">
        <w:t>Woessmann</w:t>
      </w:r>
      <w:proofErr w:type="spellEnd"/>
      <w:r w:rsidR="00B430F6" w:rsidRPr="00C10C9F">
        <w:t>, 2022</w:t>
      </w:r>
      <w:r w:rsidR="00B430F6">
        <w:t>)</w:t>
      </w:r>
      <w:r>
        <w:t>.</w:t>
      </w:r>
    </w:p>
    <w:p w14:paraId="01CB44A1" w14:textId="45D9E2D7" w:rsidR="003763A2" w:rsidRPr="00444AD9" w:rsidRDefault="00444AD9" w:rsidP="000D09F8">
      <w:pPr>
        <w:pStyle w:val="Heading2"/>
        <w:spacing w:line="360" w:lineRule="auto"/>
      </w:pPr>
      <w:bookmarkStart w:id="17" w:name="_Toc213368432"/>
      <w:r w:rsidRPr="00B914AF">
        <w:t>4.2 Causes of talent shortages in critical sectors (tech, healthcare, hospitality)</w:t>
      </w:r>
      <w:bookmarkEnd w:id="17"/>
    </w:p>
    <w:p w14:paraId="217DA544" w14:textId="4673AA57" w:rsidR="003763A2" w:rsidRDefault="003763A2" w:rsidP="000D09F8">
      <w:pPr>
        <w:spacing w:line="360" w:lineRule="auto"/>
      </w:pPr>
      <w:r>
        <w:t xml:space="preserve">Structural as well as technological reasons contribute to talent scarcity in industries that are important. Technology has been advancing so fast that education systems are not able to come up </w:t>
      </w:r>
      <w:r>
        <w:lastRenderedPageBreak/>
        <w:t>with skilled professionals at an equal pace. The issue of shortage in healthcare is associated with ageing, migration restrictions, and burnout. Post-pandemic recovery, low wages, and retention are major challenges facing the hospitality industry</w:t>
      </w:r>
      <w:r w:rsidR="00C32553">
        <w:t xml:space="preserve"> (</w:t>
      </w:r>
      <w:r w:rsidR="00C32553" w:rsidRPr="00C10C9F">
        <w:t xml:space="preserve">Whysall, </w:t>
      </w:r>
      <w:r w:rsidR="00C32553">
        <w:t>et al., 2019)</w:t>
      </w:r>
      <w:r>
        <w:t>. Combined, these forces hike the competition of skilled labour across the world and compel companies to implement new HRM strategies, which focus on reskilling, inclusion and flexible workplace practices.</w:t>
      </w:r>
    </w:p>
    <w:p w14:paraId="6C39DCF8" w14:textId="73B48E6B" w:rsidR="003763A2" w:rsidRPr="00444AD9" w:rsidRDefault="00444AD9" w:rsidP="000D09F8">
      <w:pPr>
        <w:pStyle w:val="Heading2"/>
        <w:spacing w:line="360" w:lineRule="auto"/>
      </w:pPr>
      <w:bookmarkStart w:id="18" w:name="_Toc213368433"/>
      <w:r w:rsidRPr="00B914AF">
        <w:t>4.3 HRM strategies for bridging skill gaps</w:t>
      </w:r>
      <w:bookmarkEnd w:id="18"/>
      <w:r w:rsidRPr="00B914AF">
        <w:t xml:space="preserve"> </w:t>
      </w:r>
    </w:p>
    <w:p w14:paraId="02DF09F0" w14:textId="2A3527B9" w:rsidR="003763A2" w:rsidRDefault="003763A2" w:rsidP="000D09F8">
      <w:pPr>
        <w:spacing w:line="360" w:lineRule="auto"/>
      </w:pPr>
      <w:r>
        <w:t xml:space="preserve">Strategic HRM resolves talent deficits by planning, lifelong learning and talent mapping. The use of competency frameworks and performance analytics is becoming more widespread in </w:t>
      </w:r>
      <w:r w:rsidR="00444AD9">
        <w:t>organisations</w:t>
      </w:r>
      <w:r>
        <w:t xml:space="preserve"> to detect gaps and create specific training programs</w:t>
      </w:r>
      <w:r w:rsidR="0069260B">
        <w:t xml:space="preserve"> (</w:t>
      </w:r>
      <w:proofErr w:type="spellStart"/>
      <w:r w:rsidR="0069260B" w:rsidRPr="00C10C9F">
        <w:t>Marlapudi</w:t>
      </w:r>
      <w:proofErr w:type="spellEnd"/>
      <w:r w:rsidR="0069260B" w:rsidRPr="00C10C9F">
        <w:t>, and Lenka, 2024</w:t>
      </w:r>
      <w:r w:rsidR="0069260B">
        <w:t>)</w:t>
      </w:r>
      <w:r>
        <w:t>. Collaborations with schools and digital academies also guarantee the availability of new competencies in the fields of data science, online marketing, and leadership.</w:t>
      </w:r>
    </w:p>
    <w:p w14:paraId="55CAAA54" w14:textId="2E6E2E4F" w:rsidR="003763A2" w:rsidRDefault="003763A2" w:rsidP="000D09F8">
      <w:pPr>
        <w:spacing w:line="360" w:lineRule="auto"/>
      </w:pPr>
      <w:r>
        <w:t xml:space="preserve">Also, employees are promoted and retained through internal mobility and career development programs. Training agile workforces, which can be adapted to changing technologies, can be developed by aligning the training with the business objectives </w:t>
      </w:r>
      <w:r w:rsidR="00444AD9">
        <w:t>of</w:t>
      </w:r>
      <w:r>
        <w:t xml:space="preserve"> their HR departments. The reward systems and the inclusive learning cultures also enhance the engagement of the employee</w:t>
      </w:r>
      <w:r w:rsidR="00444AD9">
        <w:t>,</w:t>
      </w:r>
      <w:r>
        <w:t xml:space="preserve"> and enhance the lifetime employability and </w:t>
      </w:r>
      <w:r w:rsidR="00444AD9">
        <w:t>organisational</w:t>
      </w:r>
      <w:r>
        <w:t xml:space="preserve"> competitiveness in the global market.</w:t>
      </w:r>
    </w:p>
    <w:p w14:paraId="667706D5" w14:textId="77777777" w:rsidR="00444AD9" w:rsidRDefault="00444AD9" w:rsidP="000D09F8">
      <w:pPr>
        <w:pStyle w:val="Heading2"/>
        <w:spacing w:line="360" w:lineRule="auto"/>
      </w:pPr>
      <w:bookmarkStart w:id="19" w:name="_Toc213368434"/>
      <w:r w:rsidRPr="00B914AF">
        <w:t>4.4 Integration of AI and HR analytics in workforce development</w:t>
      </w:r>
      <w:bookmarkEnd w:id="19"/>
      <w:r w:rsidRPr="00B914AF">
        <w:t xml:space="preserve"> </w:t>
      </w:r>
    </w:p>
    <w:p w14:paraId="6FB4F4F8" w14:textId="7A055B07" w:rsidR="003763A2" w:rsidRDefault="003763A2" w:rsidP="000D09F8">
      <w:pPr>
        <w:spacing w:line="360" w:lineRule="auto"/>
      </w:pPr>
      <w:r>
        <w:t xml:space="preserve">The AI and HR analytics have transformed the way talent management is conducted, as it allows individuals to make decisions with the data. Predictive analytics are able to anticipate skills gaps in the future, and AI applications can support </w:t>
      </w:r>
      <w:r w:rsidR="00F16294">
        <w:t xml:space="preserve">the </w:t>
      </w:r>
      <w:r>
        <w:t>learning of employees and track their performance. The recruitment process is also automated with screening by algorithms and predictive fit models. Nevertheless, some ethical issues, like algorithmic bias and privacy, should be taken into account.</w:t>
      </w:r>
    </w:p>
    <w:p w14:paraId="74550596" w14:textId="29CEAEFF" w:rsidR="00444AD9" w:rsidRDefault="00444AD9" w:rsidP="000D09F8">
      <w:pPr>
        <w:pStyle w:val="Heading2"/>
        <w:spacing w:line="360" w:lineRule="auto"/>
      </w:pPr>
      <w:bookmarkStart w:id="20" w:name="_Toc213368435"/>
      <w:r w:rsidRPr="00B914AF">
        <w:t>4.5 Case study analysis</w:t>
      </w:r>
      <w:bookmarkEnd w:id="20"/>
      <w:r w:rsidRPr="00B914AF">
        <w:t xml:space="preserve"> </w:t>
      </w:r>
    </w:p>
    <w:p w14:paraId="480FC7FE" w14:textId="1771C1AE" w:rsidR="003763A2" w:rsidRDefault="003763A2" w:rsidP="000D09F8">
      <w:pPr>
        <w:spacing w:line="360" w:lineRule="auto"/>
      </w:pPr>
      <w:r>
        <w:t>The National Health Service (NHS) tackles the challenges related to the lack of professional skills in the healthcare sector in the UK by implementing long-term workforce planning and recruiting professionals internationally</w:t>
      </w:r>
      <w:r w:rsidR="00444AD9">
        <w:t>,</w:t>
      </w:r>
      <w:r>
        <w:t xml:space="preserve"> as well as by digital upskilling. Its approach focuses on unceasing professional maturation and AI-driven schedules to </w:t>
      </w:r>
      <w:r w:rsidR="00444AD9">
        <w:t>stabilise</w:t>
      </w:r>
      <w:r>
        <w:t xml:space="preserve"> workloads and burnout.</w:t>
      </w:r>
    </w:p>
    <w:p w14:paraId="0174644E" w14:textId="6D0F1BEA" w:rsidR="003763A2" w:rsidRDefault="003763A2" w:rsidP="000D09F8">
      <w:pPr>
        <w:spacing w:line="360" w:lineRule="auto"/>
      </w:pPr>
      <w:r>
        <w:lastRenderedPageBreak/>
        <w:t xml:space="preserve">The IT sector is also successful in reskilling in India, as </w:t>
      </w:r>
      <w:r w:rsidR="00444AD9">
        <w:t>companies such</w:t>
      </w:r>
      <w:r>
        <w:t xml:space="preserve"> as Infosys have created in-house academies to educate millions of people in cloud and AI technologies. In the same way, the global HR strategy of Unilever is oriented at Future Fit learning, which allows employees to develop digital and leadership skills with the help of adaptive online courses</w:t>
      </w:r>
      <w:r w:rsidR="00501E68">
        <w:t xml:space="preserve"> (</w:t>
      </w:r>
      <w:r w:rsidR="00501E68" w:rsidRPr="00C10C9F">
        <w:t xml:space="preserve">Aithal, and </w:t>
      </w:r>
      <w:proofErr w:type="gramStart"/>
      <w:r w:rsidR="00501E68" w:rsidRPr="00C10C9F">
        <w:t>Rao,  2024</w:t>
      </w:r>
      <w:proofErr w:type="gramEnd"/>
      <w:r w:rsidR="00501E68">
        <w:t>)</w:t>
      </w:r>
      <w:r>
        <w:t xml:space="preserve">. The above cases indicate that strategic HRM incorporates technology, education, and inclusion to bridge the skill gaps, reinforce the talent pipelines, and sustain the </w:t>
      </w:r>
      <w:r w:rsidR="00444AD9">
        <w:t>organisation</w:t>
      </w:r>
      <w:r>
        <w:t xml:space="preserve"> in the long run.</w:t>
      </w:r>
    </w:p>
    <w:p w14:paraId="7B7DBE78" w14:textId="77777777" w:rsidR="00444AD9" w:rsidRPr="00B914AF" w:rsidRDefault="00444AD9" w:rsidP="000D09F8">
      <w:pPr>
        <w:pStyle w:val="Heading1"/>
        <w:spacing w:line="360" w:lineRule="auto"/>
      </w:pPr>
      <w:bookmarkStart w:id="21" w:name="_Toc213368436"/>
      <w:r w:rsidRPr="00B914AF">
        <w:t>5. Reflective Report: Personal Capabilities in an International and Technological Context</w:t>
      </w:r>
      <w:bookmarkEnd w:id="21"/>
    </w:p>
    <w:p w14:paraId="2200EF97" w14:textId="77777777" w:rsidR="00444AD9" w:rsidRDefault="00444AD9" w:rsidP="000D09F8">
      <w:pPr>
        <w:pStyle w:val="Heading2"/>
        <w:spacing w:line="360" w:lineRule="auto"/>
      </w:pPr>
      <w:bookmarkStart w:id="22" w:name="_Toc213368437"/>
      <w:r w:rsidRPr="00B914AF">
        <w:t>5.1 Introduction to reflection and rationale for self-assessment</w:t>
      </w:r>
      <w:bookmarkEnd w:id="22"/>
    </w:p>
    <w:p w14:paraId="6839A628" w14:textId="433B9B96" w:rsidR="003763A2" w:rsidRDefault="003763A2" w:rsidP="000D09F8">
      <w:pPr>
        <w:spacing w:line="360" w:lineRule="auto"/>
      </w:pPr>
      <w:r>
        <w:t xml:space="preserve">Self-reflection helps the individual to determine the development of his or her professional, the areas of weakness and to match the competencies to the changing global work requirements. In </w:t>
      </w:r>
      <w:r w:rsidR="00444AD9">
        <w:t xml:space="preserve">the </w:t>
      </w:r>
      <w:r>
        <w:t xml:space="preserve">contemporary labour market, flexibility, technological literacy and </w:t>
      </w:r>
      <w:r w:rsidR="00444AD9">
        <w:t>cross-cultural</w:t>
      </w:r>
      <w:r>
        <w:t xml:space="preserve"> teamwork are the main success factors. This reflection report evaluates my individual strengths in communication, teamwork, leadership, use of technology and self-directed learning</w:t>
      </w:r>
      <w:r w:rsidR="004E7727">
        <w:t xml:space="preserve"> (</w:t>
      </w:r>
      <w:proofErr w:type="spellStart"/>
      <w:r w:rsidR="004E7727" w:rsidRPr="00C10C9F">
        <w:t>Matlhaba</w:t>
      </w:r>
      <w:proofErr w:type="spellEnd"/>
      <w:r w:rsidR="004E7727" w:rsidRPr="00C10C9F">
        <w:t>, 2025</w:t>
      </w:r>
      <w:r w:rsidR="004E7727">
        <w:t>)</w:t>
      </w:r>
      <w:r>
        <w:t xml:space="preserve">. With the help of </w:t>
      </w:r>
      <w:r w:rsidR="00444AD9">
        <w:t>organised</w:t>
      </w:r>
      <w:r>
        <w:t xml:space="preserve"> reflection, I will be able to identify my strong aspects, define developmental areas, and develop a realistic quality improvement plan. This type of awareness fosters life-long learning and employability in an </w:t>
      </w:r>
      <w:r w:rsidR="00444AD9">
        <w:t>ever-more</w:t>
      </w:r>
      <w:r>
        <w:t xml:space="preserve"> digital and global workplace.</w:t>
      </w:r>
    </w:p>
    <w:p w14:paraId="78B56CE7" w14:textId="77777777" w:rsidR="00444AD9" w:rsidRDefault="00444AD9" w:rsidP="000D09F8">
      <w:pPr>
        <w:pStyle w:val="Heading2"/>
        <w:spacing w:line="360" w:lineRule="auto"/>
      </w:pPr>
      <w:bookmarkStart w:id="23" w:name="_Toc213368438"/>
      <w:r w:rsidRPr="00B914AF">
        <w:t>5.2 Reflection framework</w:t>
      </w:r>
      <w:bookmarkEnd w:id="23"/>
      <w:r w:rsidRPr="00B914AF">
        <w:t xml:space="preserve"> </w:t>
      </w:r>
    </w:p>
    <w:p w14:paraId="45E1ABBB" w14:textId="202D771E" w:rsidR="003763A2" w:rsidRDefault="003763A2" w:rsidP="000D09F8">
      <w:pPr>
        <w:spacing w:line="360" w:lineRule="auto"/>
      </w:pPr>
      <w:r>
        <w:t xml:space="preserve">This reflection is based on </w:t>
      </w:r>
      <w:r w:rsidR="00444AD9">
        <w:t>Gibbs'</w:t>
      </w:r>
      <w:r>
        <w:t xml:space="preserve"> Reflective Cycle (1988), which is a combination of six steps, namely, description, feelings, evaluation, analysis, conclusion, and plan of action. The model encourages critical thinking, which enables individuals to </w:t>
      </w:r>
      <w:r w:rsidR="00444AD9">
        <w:t>analyse</w:t>
      </w:r>
      <w:r>
        <w:t xml:space="preserve"> </w:t>
      </w:r>
      <w:r w:rsidR="00444AD9">
        <w:t>their</w:t>
      </w:r>
      <w:r>
        <w:t xml:space="preserve"> experiences </w:t>
      </w:r>
      <w:r w:rsidR="00444AD9">
        <w:t>critically</w:t>
      </w:r>
      <w:r>
        <w:t xml:space="preserve"> and </w:t>
      </w:r>
      <w:r w:rsidR="00444AD9">
        <w:t>draw</w:t>
      </w:r>
      <w:r>
        <w:t xml:space="preserve"> useful lessons</w:t>
      </w:r>
      <w:r w:rsidR="00D54020">
        <w:t xml:space="preserve"> (</w:t>
      </w:r>
      <w:proofErr w:type="spellStart"/>
      <w:r w:rsidR="00D54020" w:rsidRPr="00C10C9F">
        <w:t>Adeani</w:t>
      </w:r>
      <w:proofErr w:type="spellEnd"/>
      <w:r w:rsidR="00D54020" w:rsidRPr="00C10C9F">
        <w:t xml:space="preserve">, </w:t>
      </w:r>
      <w:r w:rsidR="00D54020">
        <w:t>et al., 2020)</w:t>
      </w:r>
      <w:r>
        <w:t>. It focuses on learning through experience by determining what has worked and what is to be changed</w:t>
      </w:r>
      <w:r w:rsidR="00444AD9">
        <w:t>,</w:t>
      </w:r>
      <w:r>
        <w:t xml:space="preserve"> and improving the way to behave in future.</w:t>
      </w:r>
    </w:p>
    <w:p w14:paraId="49D68991" w14:textId="77777777" w:rsidR="00444AD9" w:rsidRDefault="00444AD9" w:rsidP="000D09F8">
      <w:pPr>
        <w:pStyle w:val="Heading2"/>
        <w:spacing w:line="360" w:lineRule="auto"/>
      </w:pPr>
      <w:bookmarkStart w:id="24" w:name="_Toc213368439"/>
      <w:r w:rsidRPr="00B914AF">
        <w:lastRenderedPageBreak/>
        <w:t>5.3 Evaluation of personal competencies</w:t>
      </w:r>
      <w:bookmarkEnd w:id="24"/>
    </w:p>
    <w:p w14:paraId="1A774D7D" w14:textId="10EC9243" w:rsidR="003763A2" w:rsidRDefault="003763A2" w:rsidP="000D09F8">
      <w:pPr>
        <w:spacing w:line="360" w:lineRule="auto"/>
      </w:pPr>
      <w:r>
        <w:t xml:space="preserve">I have become more technologically flexible and especially after being exposed to digital means of communication, online research </w:t>
      </w:r>
      <w:r w:rsidR="00F16294">
        <w:t>facilities</w:t>
      </w:r>
      <w:r>
        <w:t xml:space="preserve"> and virtual </w:t>
      </w:r>
      <w:r w:rsidR="00F16294">
        <w:t>teamwork</w:t>
      </w:r>
      <w:r>
        <w:t xml:space="preserve"> systems. I </w:t>
      </w:r>
      <w:r w:rsidR="00F16294">
        <w:t>can</w:t>
      </w:r>
      <w:r>
        <w:t xml:space="preserve"> effectively </w:t>
      </w:r>
      <w:r w:rsidR="00F16294">
        <w:t>utilise</w:t>
      </w:r>
      <w:r>
        <w:t xml:space="preserve"> the software offered by companies like Microsoft Teams, Google Workspace, and project tracking software, which improves inter-border collaboration</w:t>
      </w:r>
      <w:r w:rsidR="00B2213D">
        <w:t xml:space="preserve"> (</w:t>
      </w:r>
      <w:r w:rsidR="00B2213D" w:rsidRPr="00C10C9F">
        <w:t xml:space="preserve">Swart, </w:t>
      </w:r>
      <w:r w:rsidR="00B2213D">
        <w:t>et al., 2022)</w:t>
      </w:r>
      <w:r>
        <w:t>. Nevertheless, I understand that I should work on my analytical skills in understanding HR analytics and AI-based tools.</w:t>
      </w:r>
    </w:p>
    <w:p w14:paraId="2BB13E56" w14:textId="6B2DE18B" w:rsidR="003763A2" w:rsidRDefault="003763A2" w:rsidP="000D09F8">
      <w:pPr>
        <w:spacing w:line="360" w:lineRule="auto"/>
      </w:pPr>
      <w:r>
        <w:t>Communicatively and teamwise, I believe I am cooperative and empathetic. I willingly listen to peers and share ideas that will advance common objectives. However, I also have certain weaknesses related to assertiveness during group discussions, which mostly appear when I have to cooperate with older professionals. The strategies of building trust and effective persuasion will be essential in the international working environment.</w:t>
      </w:r>
    </w:p>
    <w:p w14:paraId="49B13B97" w14:textId="77777777" w:rsidR="003763A2" w:rsidRDefault="003763A2" w:rsidP="000D09F8">
      <w:pPr>
        <w:pStyle w:val="Heading2"/>
        <w:spacing w:line="360" w:lineRule="auto"/>
      </w:pPr>
      <w:bookmarkStart w:id="25" w:name="_Toc213368440"/>
      <w:r>
        <w:t>5.4 Strengths and weaknesses identification.</w:t>
      </w:r>
      <w:bookmarkEnd w:id="25"/>
    </w:p>
    <w:p w14:paraId="45BD5CB2" w14:textId="22822D73" w:rsidR="00844243" w:rsidRDefault="00844243" w:rsidP="00844243">
      <w:pPr>
        <w:spacing w:line="360" w:lineRule="auto"/>
      </w:pPr>
      <w:r>
        <w:t>My core competencies include the fact that I am flexible, a team player, and digitally literate. I not only make myself flexible to emerging technologies and work designs, but also can keep up with the dynamic environment. Team dynamics can be handy, as I am a collaborative team player who is open to feedback. In addition, my personal and professional development will be supported by the fact that I am eager to learn continuously.</w:t>
      </w:r>
    </w:p>
    <w:p w14:paraId="43E65D6B" w14:textId="1B72CDCA" w:rsidR="00D70C30" w:rsidRDefault="00844243" w:rsidP="00844243">
      <w:pPr>
        <w:spacing w:line="360" w:lineRule="auto"/>
      </w:pPr>
      <w:r>
        <w:t>On the contrary, I ought to practice assertive communication, high-level logic, and cross-cultural leadership. In some cases, I do not interact much with other international teams, and my confidence in the multicultural collaboration is not so high. Moreover, I am adept at working with digital tools, yet I will have to acquire additional knowledge about data analytics and HR systems founded on AI to stay up-to-date with the era of technological progress in the workplace</w:t>
      </w:r>
      <w:r w:rsidR="00A47259">
        <w:t>.</w:t>
      </w:r>
    </w:p>
    <w:p w14:paraId="5F151AAC" w14:textId="4EB0795F" w:rsidR="006941C2" w:rsidRDefault="00F16294" w:rsidP="000D09F8">
      <w:pPr>
        <w:pStyle w:val="Heading2"/>
        <w:spacing w:line="360" w:lineRule="auto"/>
      </w:pPr>
      <w:bookmarkStart w:id="26" w:name="_Toc213368441"/>
      <w:r>
        <w:t xml:space="preserve">5.5 </w:t>
      </w:r>
      <w:r w:rsidR="003763A2">
        <w:t>Personal Action Plan of Improvement</w:t>
      </w:r>
      <w:bookmarkEnd w:id="26"/>
    </w:p>
    <w:p w14:paraId="15DB5D7A" w14:textId="1D8E3914" w:rsidR="003763A2" w:rsidRDefault="000D09F8" w:rsidP="000D09F8">
      <w:pPr>
        <w:spacing w:line="360" w:lineRule="auto"/>
      </w:pPr>
      <w:r w:rsidRPr="000D09F8">
        <w:t xml:space="preserve">This action plan aims at enhancing some important professional skills that one needs when being globally employable. I will also focus on enhancing time management and communication by </w:t>
      </w:r>
      <w:r>
        <w:t>practising</w:t>
      </w:r>
      <w:r w:rsidRPr="000D09F8">
        <w:t xml:space="preserve"> and planning </w:t>
      </w:r>
      <w:r w:rsidR="00575D07">
        <w:t>them</w:t>
      </w:r>
      <w:r w:rsidRPr="000D09F8">
        <w:t xml:space="preserve"> regularly. Achieving emotional intelligence will assist me in performing efficiently within various groups, whereas the development of strategic thinking will </w:t>
      </w:r>
      <w:r w:rsidRPr="000D09F8">
        <w:lastRenderedPageBreak/>
        <w:t>result in better HR decision-making and the necessity to change and adjust to the evolving business landscape.</w:t>
      </w:r>
      <w:r w:rsidR="002E612F">
        <w:t xml:space="preserve"> </w:t>
      </w:r>
    </w:p>
    <w:p w14:paraId="1B9DC8D8" w14:textId="77777777" w:rsidR="003763A2" w:rsidRDefault="003763A2" w:rsidP="000D09F8">
      <w:pPr>
        <w:pStyle w:val="Heading1"/>
        <w:spacing w:line="360" w:lineRule="auto"/>
      </w:pPr>
      <w:bookmarkStart w:id="27" w:name="_Toc213368442"/>
      <w:r>
        <w:t>6. Conclusion</w:t>
      </w:r>
      <w:bookmarkEnd w:id="27"/>
      <w:r>
        <w:t xml:space="preserve"> </w:t>
      </w:r>
    </w:p>
    <w:p w14:paraId="183E5E89" w14:textId="62211585" w:rsidR="003763A2" w:rsidRDefault="002A0AE7" w:rsidP="000D09F8">
      <w:pPr>
        <w:spacing w:line="360" w:lineRule="auto"/>
      </w:pPr>
      <w:r w:rsidRPr="002A0AE7">
        <w:t>HRM and IHRM must be strategically flexible to technological, demographic and geopolitical changes which are changing the global labour markets. In order to be competitive, companies must invest in reskilling, digital transformation, and inclusive policies. The new workforce shall be based on agility, lifelong learning, and ethical leadership to overcome automation, global mobility, and the dynamic nature of an international workforce.</w:t>
      </w:r>
    </w:p>
    <w:p w14:paraId="2BBD7B2C" w14:textId="77777777" w:rsidR="003763A2" w:rsidRDefault="003763A2" w:rsidP="000D09F8">
      <w:pPr>
        <w:pStyle w:val="Heading1"/>
        <w:spacing w:line="360" w:lineRule="auto"/>
      </w:pPr>
      <w:bookmarkStart w:id="28" w:name="_Toc213368443"/>
      <w:r>
        <w:t>7. Recommendations</w:t>
      </w:r>
      <w:bookmarkEnd w:id="28"/>
      <w:r>
        <w:t xml:space="preserve"> </w:t>
      </w:r>
    </w:p>
    <w:p w14:paraId="356CBC35" w14:textId="4A3FC17A" w:rsidR="001A15F0" w:rsidRDefault="00AF7E82" w:rsidP="000D09F8">
      <w:pPr>
        <w:spacing w:line="360" w:lineRule="auto"/>
      </w:pPr>
      <w:r>
        <w:t>Organisations</w:t>
      </w:r>
      <w:r w:rsidR="003407FB" w:rsidRPr="003407FB">
        <w:t xml:space="preserve"> should encourage a flexible workforce through sustaining the process of reskilling, recruiting diverse employees and effective adoption of technology. Governments and institutions should collaborate with industries in ensuring that education is aligned with the emerging and evolving skills requirements, particularly those in the digital and medical fields. On a personal level, the individuals should be able to participate in lifelong learning, improve their </w:t>
      </w:r>
      <w:r>
        <w:t>digitalisation</w:t>
      </w:r>
      <w:r w:rsidR="003407FB" w:rsidRPr="003407FB">
        <w:t>, and become cross-cultural competent (Hasan, et al., 2024). All these strategies combined help in sustainable development, innovation and sustainability in the dynamic global labour market</w:t>
      </w:r>
      <w:r w:rsidR="006468B5" w:rsidRPr="006468B5">
        <w:t>.</w:t>
      </w:r>
      <w:r w:rsidR="00CA71BA">
        <w:t xml:space="preserve"> </w:t>
      </w:r>
    </w:p>
    <w:p w14:paraId="273006C6" w14:textId="77777777" w:rsidR="001A15F0" w:rsidRDefault="001A15F0" w:rsidP="000D09F8">
      <w:pPr>
        <w:spacing w:line="360" w:lineRule="auto"/>
      </w:pPr>
    </w:p>
    <w:p w14:paraId="7E8E9F7F" w14:textId="77777777" w:rsidR="001621DD" w:rsidRDefault="001621DD" w:rsidP="000D09F8">
      <w:pPr>
        <w:spacing w:line="360" w:lineRule="auto"/>
      </w:pPr>
    </w:p>
    <w:p w14:paraId="02AF0A52" w14:textId="77777777" w:rsidR="001621DD" w:rsidRDefault="001621DD" w:rsidP="000D09F8">
      <w:pPr>
        <w:spacing w:line="360" w:lineRule="auto"/>
      </w:pPr>
    </w:p>
    <w:p w14:paraId="6F364A8C" w14:textId="77777777" w:rsidR="001621DD" w:rsidRDefault="001621DD" w:rsidP="000D09F8">
      <w:pPr>
        <w:spacing w:line="360" w:lineRule="auto"/>
      </w:pPr>
    </w:p>
    <w:p w14:paraId="3D0C01E0" w14:textId="77777777" w:rsidR="001621DD" w:rsidRDefault="001621DD" w:rsidP="000D09F8">
      <w:pPr>
        <w:spacing w:line="360" w:lineRule="auto"/>
      </w:pPr>
    </w:p>
    <w:p w14:paraId="5C4F1281" w14:textId="77777777" w:rsidR="001621DD" w:rsidRDefault="001621DD" w:rsidP="000D09F8">
      <w:pPr>
        <w:spacing w:line="360" w:lineRule="auto"/>
      </w:pPr>
    </w:p>
    <w:p w14:paraId="1D850668" w14:textId="77777777" w:rsidR="001621DD" w:rsidRDefault="001621DD" w:rsidP="000D09F8">
      <w:pPr>
        <w:spacing w:line="360" w:lineRule="auto"/>
      </w:pPr>
    </w:p>
    <w:p w14:paraId="4CFD3C05" w14:textId="2BEC293A" w:rsidR="006468B5" w:rsidRDefault="006468B5" w:rsidP="000D09F8">
      <w:pPr>
        <w:pStyle w:val="Heading1"/>
        <w:spacing w:line="360" w:lineRule="auto"/>
      </w:pPr>
      <w:bookmarkStart w:id="29" w:name="_Toc213368444"/>
      <w:r>
        <w:lastRenderedPageBreak/>
        <w:t>8. References</w:t>
      </w:r>
      <w:bookmarkEnd w:id="29"/>
    </w:p>
    <w:p w14:paraId="3A490F76" w14:textId="77777777" w:rsidR="001A15F0" w:rsidRDefault="001A15F0" w:rsidP="000D09F8">
      <w:pPr>
        <w:spacing w:line="360" w:lineRule="auto"/>
      </w:pPr>
      <w:r w:rsidRPr="00396904">
        <w:t>Aakula, A., Saini, V. and Ahmad, T., 2024. The Impact of AI on Organizational Change in Digital Transformation. </w:t>
      </w:r>
      <w:r w:rsidRPr="00C10C9F">
        <w:rPr>
          <w:i/>
          <w:iCs/>
        </w:rPr>
        <w:t>Internet of Things and Edge Computing Journal</w:t>
      </w:r>
      <w:r w:rsidRPr="00396904">
        <w:t>, </w:t>
      </w:r>
      <w:r w:rsidRPr="00C10C9F">
        <w:rPr>
          <w:i/>
          <w:iCs/>
        </w:rPr>
        <w:t>4</w:t>
      </w:r>
      <w:r w:rsidRPr="00396904">
        <w:t>(1), pp.75-115.</w:t>
      </w:r>
    </w:p>
    <w:p w14:paraId="1FE2F3FE" w14:textId="77777777" w:rsidR="001A15F0" w:rsidRDefault="001A15F0" w:rsidP="000D09F8">
      <w:pPr>
        <w:spacing w:line="360" w:lineRule="auto"/>
      </w:pPr>
      <w:r w:rsidRPr="00C10C9F">
        <w:t xml:space="preserve">Adeani, I.S., </w:t>
      </w:r>
      <w:proofErr w:type="spellStart"/>
      <w:r w:rsidRPr="00C10C9F">
        <w:t>Febriani</w:t>
      </w:r>
      <w:proofErr w:type="spellEnd"/>
      <w:r w:rsidRPr="00C10C9F">
        <w:t xml:space="preserve">, R.B. and Syafryadin, S., 2020. Using </w:t>
      </w:r>
      <w:proofErr w:type="spellStart"/>
      <w:r w:rsidRPr="00C10C9F">
        <w:t>GIBBS’reflective</w:t>
      </w:r>
      <w:proofErr w:type="spellEnd"/>
      <w:r w:rsidRPr="00C10C9F">
        <w:t xml:space="preserve"> cycle in making reflections of literary analysis. </w:t>
      </w:r>
      <w:r w:rsidRPr="00C10C9F">
        <w:rPr>
          <w:i/>
          <w:iCs/>
        </w:rPr>
        <w:t>Indonesian EFL Journal</w:t>
      </w:r>
      <w:r w:rsidRPr="00C10C9F">
        <w:t>, </w:t>
      </w:r>
      <w:r w:rsidRPr="00C10C9F">
        <w:rPr>
          <w:i/>
          <w:iCs/>
        </w:rPr>
        <w:t>6</w:t>
      </w:r>
      <w:r w:rsidRPr="00C10C9F">
        <w:t>(2), pp.139-148.</w:t>
      </w:r>
    </w:p>
    <w:p w14:paraId="60B70DBF" w14:textId="77777777" w:rsidR="001A15F0" w:rsidRDefault="001A15F0" w:rsidP="000D09F8">
      <w:pPr>
        <w:spacing w:line="360" w:lineRule="auto"/>
      </w:pPr>
      <w:r w:rsidRPr="00C10C9F">
        <w:t>Aithal, P.S. and Rao, A.S., 2024. Infosys: A Case Study of IT Service Evolution, Technology Adoption &amp; Innovation Strategies. </w:t>
      </w:r>
      <w:proofErr w:type="spellStart"/>
      <w:r w:rsidRPr="00C10C9F">
        <w:rPr>
          <w:i/>
          <w:iCs/>
        </w:rPr>
        <w:t>Poornaprajna</w:t>
      </w:r>
      <w:proofErr w:type="spellEnd"/>
      <w:r w:rsidRPr="00C10C9F">
        <w:rPr>
          <w:i/>
          <w:iCs/>
        </w:rPr>
        <w:t xml:space="preserve"> International Journal of Teaching &amp; Research Case Studies (PIJTRCS)</w:t>
      </w:r>
      <w:r w:rsidRPr="00C10C9F">
        <w:t>, </w:t>
      </w:r>
      <w:r w:rsidRPr="00C10C9F">
        <w:rPr>
          <w:i/>
          <w:iCs/>
        </w:rPr>
        <w:t>1</w:t>
      </w:r>
      <w:r w:rsidRPr="00C10C9F">
        <w:t>(2), pp.77-129.</w:t>
      </w:r>
    </w:p>
    <w:p w14:paraId="6997343F" w14:textId="77777777" w:rsidR="001A15F0" w:rsidRDefault="001A15F0" w:rsidP="000D09F8">
      <w:pPr>
        <w:spacing w:line="360" w:lineRule="auto"/>
      </w:pPr>
      <w:r w:rsidRPr="00C10C9F">
        <w:t>De Gobbi, M.S., Kühn, S., Heins, G. and Malikova, Z., 2025. Addressing the issue of a shrinking and ageing labour force. </w:t>
      </w:r>
      <w:r w:rsidRPr="00C10C9F">
        <w:rPr>
          <w:i/>
          <w:iCs/>
        </w:rPr>
        <w:t>ILO</w:t>
      </w:r>
      <w:r w:rsidRPr="00C10C9F">
        <w:t>.</w:t>
      </w:r>
    </w:p>
    <w:p w14:paraId="68BC4940" w14:textId="77777777" w:rsidR="001A15F0" w:rsidRDefault="001A15F0" w:rsidP="000D09F8">
      <w:pPr>
        <w:spacing w:line="360" w:lineRule="auto"/>
      </w:pPr>
      <w:r w:rsidRPr="00396904">
        <w:t>Doughty, K., 2025. Work Without Borders: Legal Challenges in the Age of Remote and Hybrid Employment. </w:t>
      </w:r>
      <w:r w:rsidRPr="00C10C9F">
        <w:rPr>
          <w:i/>
          <w:iCs/>
        </w:rPr>
        <w:t>Bus. Entrepreneurship &amp; Tax L. Rev.</w:t>
      </w:r>
      <w:r w:rsidRPr="00396904">
        <w:t>, </w:t>
      </w:r>
      <w:r w:rsidRPr="00C10C9F">
        <w:rPr>
          <w:i/>
          <w:iCs/>
        </w:rPr>
        <w:t>9</w:t>
      </w:r>
      <w:r w:rsidRPr="00396904">
        <w:t>, p.111.</w:t>
      </w:r>
    </w:p>
    <w:p w14:paraId="1A52F977" w14:textId="77777777" w:rsidR="001A15F0" w:rsidRDefault="001A15F0" w:rsidP="000D09F8">
      <w:pPr>
        <w:spacing w:line="360" w:lineRule="auto"/>
      </w:pPr>
      <w:r w:rsidRPr="00396904">
        <w:t>Earl, C., Taylor, P., Roberts, C., Huynh, P. and Davis, S., 2017. The workforce demographic shift and the changing nature of work: Implications for policy, productivity, and participation. In </w:t>
      </w:r>
      <w:r w:rsidRPr="00C10C9F">
        <w:rPr>
          <w:i/>
          <w:iCs/>
        </w:rPr>
        <w:t>Age diversity in the workplace: An organizational perspective</w:t>
      </w:r>
      <w:r w:rsidRPr="00396904">
        <w:t> (pp. 3-34). Emerald Publishing Limited.</w:t>
      </w:r>
    </w:p>
    <w:p w14:paraId="7C38FC34" w14:textId="77777777" w:rsidR="001A15F0" w:rsidRDefault="001A15F0" w:rsidP="000D09F8">
      <w:pPr>
        <w:spacing w:line="360" w:lineRule="auto"/>
      </w:pPr>
      <w:r w:rsidRPr="00C10C9F">
        <w:t xml:space="preserve">Hanushek, E.A. and </w:t>
      </w:r>
      <w:proofErr w:type="spellStart"/>
      <w:r w:rsidRPr="00C10C9F">
        <w:t>Woessmann</w:t>
      </w:r>
      <w:proofErr w:type="spellEnd"/>
      <w:r w:rsidRPr="00C10C9F">
        <w:t>, L., 2022. The basic skills gap. Finance &amp; Development, 6.</w:t>
      </w:r>
    </w:p>
    <w:p w14:paraId="31305D03" w14:textId="77777777" w:rsidR="001A15F0" w:rsidRDefault="001A15F0" w:rsidP="000D09F8">
      <w:pPr>
        <w:spacing w:line="360" w:lineRule="auto"/>
      </w:pPr>
      <w:r w:rsidRPr="00C10C9F">
        <w:t>Hasan, M., Haque, M.A., Nishat, S.S. and Hossain, M.M., 2024. Upskilling and reskilling in a rapidly changing job market: Strategies for organizations to maintain workforce agility and adaptability. </w:t>
      </w:r>
      <w:r w:rsidRPr="00C10C9F">
        <w:rPr>
          <w:i/>
          <w:iCs/>
        </w:rPr>
        <w:t>European Journal of Business and Management Research</w:t>
      </w:r>
      <w:r w:rsidRPr="00C10C9F">
        <w:t>, </w:t>
      </w:r>
      <w:r w:rsidRPr="00C10C9F">
        <w:rPr>
          <w:i/>
          <w:iCs/>
        </w:rPr>
        <w:t>9</w:t>
      </w:r>
      <w:r w:rsidRPr="00C10C9F">
        <w:t>(6), pp.118-126.</w:t>
      </w:r>
    </w:p>
    <w:p w14:paraId="276D1B53" w14:textId="77777777" w:rsidR="001A15F0" w:rsidRDefault="001A15F0" w:rsidP="000D09F8">
      <w:pPr>
        <w:spacing w:line="360" w:lineRule="auto"/>
      </w:pPr>
      <w:r w:rsidRPr="00396904">
        <w:t>Korhonen, K., 2025. The evolution of HR in an era of geopolitical conflict: a qualitative study to support well-being practices at organizations in Finland.</w:t>
      </w:r>
    </w:p>
    <w:p w14:paraId="1FBE13D3" w14:textId="77777777" w:rsidR="001A15F0" w:rsidRDefault="001A15F0" w:rsidP="000D09F8">
      <w:pPr>
        <w:spacing w:line="360" w:lineRule="auto"/>
      </w:pPr>
      <w:r w:rsidRPr="00396904">
        <w:t xml:space="preserve">Krymova, M., Wasilewski, M., </w:t>
      </w:r>
      <w:proofErr w:type="spellStart"/>
      <w:r w:rsidRPr="00396904">
        <w:t>Fyliuk</w:t>
      </w:r>
      <w:proofErr w:type="spellEnd"/>
      <w:r w:rsidRPr="00396904">
        <w:t xml:space="preserve">, H., </w:t>
      </w:r>
      <w:proofErr w:type="spellStart"/>
      <w:r w:rsidRPr="00396904">
        <w:t>Gechbaia</w:t>
      </w:r>
      <w:proofErr w:type="spellEnd"/>
      <w:r w:rsidRPr="00396904">
        <w:t xml:space="preserve">, B., </w:t>
      </w:r>
      <w:proofErr w:type="spellStart"/>
      <w:r w:rsidRPr="00396904">
        <w:t>Zhumankulova</w:t>
      </w:r>
      <w:proofErr w:type="spellEnd"/>
      <w:r w:rsidRPr="00396904">
        <w:t>, L. and Svyrydiuk, T., 2022. Global instability trends: impact on human development and labour market. </w:t>
      </w:r>
      <w:r w:rsidRPr="00C10C9F">
        <w:rPr>
          <w:i/>
          <w:iCs/>
        </w:rPr>
        <w:t>International Journal of Global Environmental Issues</w:t>
      </w:r>
      <w:r w:rsidRPr="00396904">
        <w:t>, </w:t>
      </w:r>
      <w:r w:rsidRPr="00C10C9F">
        <w:rPr>
          <w:i/>
          <w:iCs/>
        </w:rPr>
        <w:t>21</w:t>
      </w:r>
      <w:r w:rsidRPr="00396904">
        <w:t>(2-4), pp.161-181.</w:t>
      </w:r>
    </w:p>
    <w:p w14:paraId="5A0B42DE" w14:textId="77777777" w:rsidR="001A15F0" w:rsidRDefault="001A15F0" w:rsidP="000D09F8">
      <w:pPr>
        <w:spacing w:line="360" w:lineRule="auto"/>
      </w:pPr>
      <w:proofErr w:type="spellStart"/>
      <w:r w:rsidRPr="00C10C9F">
        <w:t>Marlapudi</w:t>
      </w:r>
      <w:proofErr w:type="spellEnd"/>
      <w:r w:rsidRPr="00C10C9F">
        <w:t>, K. and Lenka, U., 2024. Unlocking the potential: redefining talent and competency mapping for Industry 4.0. </w:t>
      </w:r>
      <w:r w:rsidRPr="00C10C9F">
        <w:rPr>
          <w:i/>
          <w:iCs/>
        </w:rPr>
        <w:t>Management Research Review</w:t>
      </w:r>
      <w:r w:rsidRPr="00C10C9F">
        <w:t>, </w:t>
      </w:r>
      <w:r w:rsidRPr="00C10C9F">
        <w:rPr>
          <w:i/>
          <w:iCs/>
        </w:rPr>
        <w:t>47</w:t>
      </w:r>
      <w:r w:rsidRPr="00C10C9F">
        <w:t>(11), pp.1805-1832.</w:t>
      </w:r>
    </w:p>
    <w:p w14:paraId="7D1127D8" w14:textId="77777777" w:rsidR="001A15F0" w:rsidRDefault="001A15F0" w:rsidP="000D09F8">
      <w:pPr>
        <w:spacing w:line="360" w:lineRule="auto"/>
      </w:pPr>
      <w:proofErr w:type="spellStart"/>
      <w:r w:rsidRPr="00C10C9F">
        <w:lastRenderedPageBreak/>
        <w:t>Matlhaba</w:t>
      </w:r>
      <w:proofErr w:type="spellEnd"/>
      <w:r w:rsidRPr="00C10C9F">
        <w:t>, K., 2025. Self-Reflection and Personal Development. In Enhancing Clinical Competence of Graduate Nurses (pp. 53-110). Cham: Springer Nature Switzerland.</w:t>
      </w:r>
    </w:p>
    <w:p w14:paraId="16328A93" w14:textId="77777777" w:rsidR="001A15F0" w:rsidRDefault="001A15F0" w:rsidP="000D09F8">
      <w:pPr>
        <w:spacing w:line="360" w:lineRule="auto"/>
      </w:pPr>
      <w:r w:rsidRPr="00396904">
        <w:t xml:space="preserve">Sargent, K., 2023. The </w:t>
      </w:r>
      <w:proofErr w:type="spellStart"/>
      <w:r w:rsidRPr="00396904">
        <w:t>labor</w:t>
      </w:r>
      <w:proofErr w:type="spellEnd"/>
      <w:r w:rsidRPr="00396904">
        <w:t xml:space="preserve"> market impacts of Brexit: Migration and the European union. </w:t>
      </w:r>
      <w:r w:rsidRPr="00C10C9F">
        <w:rPr>
          <w:i/>
          <w:iCs/>
        </w:rPr>
        <w:t>Economic Modelling</w:t>
      </w:r>
      <w:r w:rsidRPr="00396904">
        <w:t>, </w:t>
      </w:r>
      <w:r w:rsidRPr="00C10C9F">
        <w:rPr>
          <w:i/>
          <w:iCs/>
        </w:rPr>
        <w:t>121</w:t>
      </w:r>
      <w:r w:rsidRPr="00396904">
        <w:t>, p.106196.</w:t>
      </w:r>
    </w:p>
    <w:p w14:paraId="2BFADBAE" w14:textId="77777777" w:rsidR="001A15F0" w:rsidRDefault="001A15F0" w:rsidP="000D09F8">
      <w:pPr>
        <w:spacing w:line="360" w:lineRule="auto"/>
      </w:pPr>
      <w:r w:rsidRPr="00396904">
        <w:t>Sundararajan, A., 2017. </w:t>
      </w:r>
      <w:r w:rsidRPr="00C10C9F">
        <w:rPr>
          <w:i/>
          <w:iCs/>
        </w:rPr>
        <w:t>The sharing economy: The end of employment and the rise of crowd-based capitalism</w:t>
      </w:r>
      <w:r w:rsidRPr="00396904">
        <w:t>. MIT press.</w:t>
      </w:r>
    </w:p>
    <w:p w14:paraId="51CA777B" w14:textId="77777777" w:rsidR="001A15F0" w:rsidRDefault="001A15F0" w:rsidP="000D09F8">
      <w:pPr>
        <w:spacing w:line="360" w:lineRule="auto"/>
      </w:pPr>
      <w:r w:rsidRPr="00C10C9F">
        <w:t>Swart, K., Bond-Barnard, T. and Chugh, R., 2022. Challenges and critical success factors of digital communication, collaboration and knowledge sharing in project management virtual teams: a review. </w:t>
      </w:r>
      <w:r w:rsidRPr="00C10C9F">
        <w:rPr>
          <w:i/>
          <w:iCs/>
        </w:rPr>
        <w:t>International Journal of Information Systems and Project Management</w:t>
      </w:r>
      <w:r w:rsidRPr="00C10C9F">
        <w:t>, </w:t>
      </w:r>
      <w:r w:rsidRPr="00C10C9F">
        <w:rPr>
          <w:i/>
          <w:iCs/>
        </w:rPr>
        <w:t>10</w:t>
      </w:r>
      <w:r w:rsidRPr="00C10C9F">
        <w:t>(4), pp.84-103.</w:t>
      </w:r>
    </w:p>
    <w:p w14:paraId="5F567848" w14:textId="77777777" w:rsidR="001A15F0" w:rsidRDefault="001A15F0" w:rsidP="000D09F8">
      <w:pPr>
        <w:spacing w:line="360" w:lineRule="auto"/>
      </w:pPr>
      <w:proofErr w:type="spellStart"/>
      <w:r w:rsidRPr="00396904">
        <w:t>Tenakwah</w:t>
      </w:r>
      <w:proofErr w:type="spellEnd"/>
      <w:r w:rsidRPr="00396904">
        <w:t>, E.S. and Watson, C., 2025. Embracing the AI/automation age: preparing your workforce for humans and machines working together. </w:t>
      </w:r>
      <w:r w:rsidRPr="00C10C9F">
        <w:rPr>
          <w:i/>
          <w:iCs/>
        </w:rPr>
        <w:t>Strategy &amp; Leadership</w:t>
      </w:r>
      <w:r w:rsidRPr="00396904">
        <w:t>, </w:t>
      </w:r>
      <w:r w:rsidRPr="00C10C9F">
        <w:rPr>
          <w:i/>
          <w:iCs/>
        </w:rPr>
        <w:t>53</w:t>
      </w:r>
      <w:r w:rsidRPr="00396904">
        <w:t>(1), pp.32-48.</w:t>
      </w:r>
    </w:p>
    <w:p w14:paraId="135150C1" w14:textId="77777777" w:rsidR="001A15F0" w:rsidRDefault="001A15F0" w:rsidP="000D09F8">
      <w:pPr>
        <w:spacing w:line="360" w:lineRule="auto"/>
      </w:pPr>
      <w:r w:rsidRPr="00396904">
        <w:t>Todorovic, M., Simic, M. and Kumar, A., 2017. Managing transition to electrical and autonomous vehicles. Procedia computer science, 112, pp.2335-2344.</w:t>
      </w:r>
    </w:p>
    <w:p w14:paraId="3193B37D" w14:textId="77777777" w:rsidR="001A15F0" w:rsidRDefault="001A15F0" w:rsidP="000D09F8">
      <w:pPr>
        <w:spacing w:line="360" w:lineRule="auto"/>
      </w:pPr>
      <w:r w:rsidRPr="00396904">
        <w:t xml:space="preserve">Wadley, D., 2021. Technology, capital substitution and </w:t>
      </w:r>
      <w:proofErr w:type="spellStart"/>
      <w:r w:rsidRPr="00396904">
        <w:t>labor</w:t>
      </w:r>
      <w:proofErr w:type="spellEnd"/>
      <w:r w:rsidRPr="00396904">
        <w:t xml:space="preserve"> dynamics: global workforce disruption in the 21st </w:t>
      </w:r>
      <w:proofErr w:type="gramStart"/>
      <w:r w:rsidRPr="00396904">
        <w:t>century?.</w:t>
      </w:r>
      <w:proofErr w:type="gramEnd"/>
      <w:r w:rsidRPr="00396904">
        <w:t> </w:t>
      </w:r>
      <w:r w:rsidRPr="00C10C9F">
        <w:rPr>
          <w:i/>
          <w:iCs/>
        </w:rPr>
        <w:t>Futures</w:t>
      </w:r>
      <w:r w:rsidRPr="00396904">
        <w:t>, </w:t>
      </w:r>
      <w:r w:rsidRPr="00C10C9F">
        <w:rPr>
          <w:i/>
          <w:iCs/>
        </w:rPr>
        <w:t>132</w:t>
      </w:r>
      <w:r w:rsidRPr="00396904">
        <w:t>, p.102802.</w:t>
      </w:r>
    </w:p>
    <w:p w14:paraId="0A597ECE" w14:textId="77777777" w:rsidR="001A15F0" w:rsidRDefault="001A15F0" w:rsidP="000D09F8">
      <w:pPr>
        <w:spacing w:line="360" w:lineRule="auto"/>
      </w:pPr>
      <w:r w:rsidRPr="00C10C9F">
        <w:t xml:space="preserve">Whysall, Z., </w:t>
      </w:r>
      <w:proofErr w:type="spellStart"/>
      <w:r w:rsidRPr="00C10C9F">
        <w:t>Owtram</w:t>
      </w:r>
      <w:proofErr w:type="spellEnd"/>
      <w:r w:rsidRPr="00C10C9F">
        <w:t>, M. and Brittain, S., 2019. The new talent management challenges of Industry 4.0. </w:t>
      </w:r>
      <w:r w:rsidRPr="00C10C9F">
        <w:rPr>
          <w:i/>
          <w:iCs/>
        </w:rPr>
        <w:t>Journal of management development</w:t>
      </w:r>
      <w:r w:rsidRPr="00C10C9F">
        <w:t>, </w:t>
      </w:r>
      <w:r w:rsidRPr="00C10C9F">
        <w:rPr>
          <w:i/>
          <w:iCs/>
        </w:rPr>
        <w:t>38</w:t>
      </w:r>
      <w:r w:rsidRPr="00C10C9F">
        <w:t>(2), pp.118-129.</w:t>
      </w:r>
    </w:p>
    <w:p w14:paraId="266267C0" w14:textId="77777777" w:rsidR="001A15F0" w:rsidRDefault="001A15F0" w:rsidP="000D09F8">
      <w:pPr>
        <w:spacing w:line="360" w:lineRule="auto"/>
      </w:pPr>
      <w:proofErr w:type="spellStart"/>
      <w:r w:rsidRPr="00396904">
        <w:t>Wujarso</w:t>
      </w:r>
      <w:proofErr w:type="spellEnd"/>
      <w:r w:rsidRPr="00396904">
        <w:t>, R. and Dameria, R., 2023. </w:t>
      </w:r>
      <w:r w:rsidRPr="00C10C9F">
        <w:rPr>
          <w:i/>
          <w:iCs/>
        </w:rPr>
        <w:t>Human capital management as a resource in achieving competitive advantage</w:t>
      </w:r>
      <w:r w:rsidRPr="00396904">
        <w:t>. Asadel Publisher.</w:t>
      </w:r>
    </w:p>
    <w:p w14:paraId="2832EC18" w14:textId="77777777" w:rsidR="001A15F0" w:rsidRDefault="001A15F0" w:rsidP="000D09F8">
      <w:pPr>
        <w:spacing w:line="360" w:lineRule="auto"/>
      </w:pPr>
      <w:r w:rsidRPr="00396904">
        <w:t>Zhang, Q.A. and Lucey, B.M., 2019. Globalisation, the mobility of skilled workers, and economic growth: Constructing a novel brain drain/gain index for European countries. </w:t>
      </w:r>
      <w:r w:rsidRPr="00C10C9F">
        <w:rPr>
          <w:i/>
          <w:iCs/>
        </w:rPr>
        <w:t>Journal of the Knowledge Economy</w:t>
      </w:r>
      <w:r w:rsidRPr="00396904">
        <w:t>, </w:t>
      </w:r>
      <w:r w:rsidRPr="00C10C9F">
        <w:rPr>
          <w:i/>
          <w:iCs/>
        </w:rPr>
        <w:t>10</w:t>
      </w:r>
      <w:r w:rsidRPr="00396904">
        <w:t>(4), pp.1620-1642.</w:t>
      </w:r>
    </w:p>
    <w:p w14:paraId="49865B5D" w14:textId="77777777" w:rsidR="006468B5" w:rsidRDefault="006468B5" w:rsidP="000D09F8">
      <w:pPr>
        <w:spacing w:line="360" w:lineRule="auto"/>
      </w:pPr>
    </w:p>
    <w:p w14:paraId="1E9260CB" w14:textId="77777777" w:rsidR="00B70B41" w:rsidRDefault="00B70B41" w:rsidP="000D09F8">
      <w:pPr>
        <w:spacing w:line="360" w:lineRule="auto"/>
      </w:pPr>
    </w:p>
    <w:p w14:paraId="148863F7" w14:textId="77777777" w:rsidR="00B70B41" w:rsidRDefault="00B70B41" w:rsidP="000D09F8">
      <w:pPr>
        <w:spacing w:line="360" w:lineRule="auto"/>
      </w:pPr>
    </w:p>
    <w:p w14:paraId="26872159" w14:textId="77777777" w:rsidR="00B70B41" w:rsidRDefault="00B70B41" w:rsidP="000D09F8">
      <w:pPr>
        <w:spacing w:line="360" w:lineRule="auto"/>
      </w:pPr>
    </w:p>
    <w:sectPr w:rsidR="00B70B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2546" w14:textId="77777777" w:rsidR="009314F2" w:rsidRDefault="009314F2" w:rsidP="00AD471C">
      <w:pPr>
        <w:spacing w:after="0" w:line="240" w:lineRule="auto"/>
      </w:pPr>
      <w:r>
        <w:separator/>
      </w:r>
    </w:p>
  </w:endnote>
  <w:endnote w:type="continuationSeparator" w:id="0">
    <w:p w14:paraId="5D35DC1E" w14:textId="77777777" w:rsidR="009314F2" w:rsidRDefault="009314F2" w:rsidP="00AD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3B605" w14:textId="77777777" w:rsidR="009314F2" w:rsidRDefault="009314F2" w:rsidP="00AD471C">
      <w:pPr>
        <w:spacing w:after="0" w:line="240" w:lineRule="auto"/>
      </w:pPr>
      <w:r>
        <w:separator/>
      </w:r>
    </w:p>
  </w:footnote>
  <w:footnote w:type="continuationSeparator" w:id="0">
    <w:p w14:paraId="4A7C1628" w14:textId="77777777" w:rsidR="009314F2" w:rsidRDefault="009314F2" w:rsidP="00AD4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57A75"/>
    <w:multiLevelType w:val="hybridMultilevel"/>
    <w:tmpl w:val="E4F636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65319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3A2"/>
    <w:rsid w:val="000476E2"/>
    <w:rsid w:val="00060BBC"/>
    <w:rsid w:val="000D09F8"/>
    <w:rsid w:val="001621DD"/>
    <w:rsid w:val="0016670A"/>
    <w:rsid w:val="001979BE"/>
    <w:rsid w:val="001A15F0"/>
    <w:rsid w:val="002A0AE7"/>
    <w:rsid w:val="002C5C5D"/>
    <w:rsid w:val="002E612F"/>
    <w:rsid w:val="002E70CA"/>
    <w:rsid w:val="00305A36"/>
    <w:rsid w:val="003407FB"/>
    <w:rsid w:val="00345B44"/>
    <w:rsid w:val="00375015"/>
    <w:rsid w:val="003763A2"/>
    <w:rsid w:val="003B185A"/>
    <w:rsid w:val="003C08A4"/>
    <w:rsid w:val="003C1082"/>
    <w:rsid w:val="003C424F"/>
    <w:rsid w:val="003D33F7"/>
    <w:rsid w:val="0043517A"/>
    <w:rsid w:val="00444AD9"/>
    <w:rsid w:val="004E7727"/>
    <w:rsid w:val="00501E68"/>
    <w:rsid w:val="005071BE"/>
    <w:rsid w:val="00575D07"/>
    <w:rsid w:val="00584D55"/>
    <w:rsid w:val="005C74BB"/>
    <w:rsid w:val="005E00F6"/>
    <w:rsid w:val="005E5ED2"/>
    <w:rsid w:val="00621F23"/>
    <w:rsid w:val="006315F7"/>
    <w:rsid w:val="006468B5"/>
    <w:rsid w:val="00685494"/>
    <w:rsid w:val="0069260B"/>
    <w:rsid w:val="006941C2"/>
    <w:rsid w:val="007003A6"/>
    <w:rsid w:val="00735B2F"/>
    <w:rsid w:val="00747935"/>
    <w:rsid w:val="007C6BD5"/>
    <w:rsid w:val="007D119B"/>
    <w:rsid w:val="007F2154"/>
    <w:rsid w:val="00836416"/>
    <w:rsid w:val="00844243"/>
    <w:rsid w:val="00895757"/>
    <w:rsid w:val="008A23AF"/>
    <w:rsid w:val="008D29E7"/>
    <w:rsid w:val="008F03A6"/>
    <w:rsid w:val="009314F2"/>
    <w:rsid w:val="009F2CB2"/>
    <w:rsid w:val="009F3CE5"/>
    <w:rsid w:val="00A47259"/>
    <w:rsid w:val="00A63BE7"/>
    <w:rsid w:val="00A84459"/>
    <w:rsid w:val="00AB23FA"/>
    <w:rsid w:val="00AB337E"/>
    <w:rsid w:val="00AD471C"/>
    <w:rsid w:val="00AE00F9"/>
    <w:rsid w:val="00AE0582"/>
    <w:rsid w:val="00AF7E82"/>
    <w:rsid w:val="00B0123F"/>
    <w:rsid w:val="00B2213D"/>
    <w:rsid w:val="00B32D07"/>
    <w:rsid w:val="00B430F6"/>
    <w:rsid w:val="00B4358D"/>
    <w:rsid w:val="00B447AB"/>
    <w:rsid w:val="00B7046C"/>
    <w:rsid w:val="00B70B41"/>
    <w:rsid w:val="00BB322E"/>
    <w:rsid w:val="00BD260A"/>
    <w:rsid w:val="00C32553"/>
    <w:rsid w:val="00C36335"/>
    <w:rsid w:val="00CA71BA"/>
    <w:rsid w:val="00CC1F27"/>
    <w:rsid w:val="00D54020"/>
    <w:rsid w:val="00D6285F"/>
    <w:rsid w:val="00D70C30"/>
    <w:rsid w:val="00E15A38"/>
    <w:rsid w:val="00E96628"/>
    <w:rsid w:val="00EA3A94"/>
    <w:rsid w:val="00EA51D1"/>
    <w:rsid w:val="00ED3E92"/>
    <w:rsid w:val="00EF4D1A"/>
    <w:rsid w:val="00F16294"/>
    <w:rsid w:val="00F2296A"/>
    <w:rsid w:val="00F362DD"/>
    <w:rsid w:val="00F81ED2"/>
    <w:rsid w:val="00FC1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BC8C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3A2"/>
    <w:pPr>
      <w:jc w:val="both"/>
    </w:pPr>
    <w:rPr>
      <w:rFonts w:ascii="Times New Roman" w:hAnsi="Times New Roman"/>
      <w:sz w:val="24"/>
      <w:lang w:val="en-GB"/>
    </w:rPr>
  </w:style>
  <w:style w:type="paragraph" w:styleId="Heading1">
    <w:name w:val="heading 1"/>
    <w:basedOn w:val="Normal"/>
    <w:next w:val="Normal"/>
    <w:link w:val="Heading1Char"/>
    <w:uiPriority w:val="9"/>
    <w:qFormat/>
    <w:rsid w:val="003763A2"/>
    <w:pPr>
      <w:keepNext/>
      <w:keepLines/>
      <w:spacing w:before="360" w:after="80"/>
      <w:jc w:val="left"/>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3763A2"/>
    <w:pPr>
      <w:keepNext/>
      <w:keepLines/>
      <w:spacing w:before="160" w:after="80"/>
      <w:jc w:val="left"/>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3763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63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63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63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3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3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3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3A2"/>
    <w:rPr>
      <w:rFonts w:ascii="Times New Roman" w:eastAsiaTheme="majorEastAsia" w:hAnsi="Times New Roman" w:cstheme="majorBidi"/>
      <w:b/>
      <w:color w:val="2F5496" w:themeColor="accent1" w:themeShade="BF"/>
      <w:sz w:val="32"/>
      <w:szCs w:val="40"/>
      <w:lang w:val="en-GB"/>
    </w:rPr>
  </w:style>
  <w:style w:type="character" w:customStyle="1" w:styleId="Heading2Char">
    <w:name w:val="Heading 2 Char"/>
    <w:basedOn w:val="DefaultParagraphFont"/>
    <w:link w:val="Heading2"/>
    <w:uiPriority w:val="9"/>
    <w:rsid w:val="003763A2"/>
    <w:rPr>
      <w:rFonts w:ascii="Times New Roman" w:eastAsiaTheme="majorEastAsia" w:hAnsi="Times New Roman" w:cstheme="majorBidi"/>
      <w:b/>
      <w:color w:val="2F5496" w:themeColor="accent1" w:themeShade="BF"/>
      <w:sz w:val="28"/>
      <w:szCs w:val="32"/>
      <w:lang w:val="en-GB"/>
    </w:rPr>
  </w:style>
  <w:style w:type="character" w:customStyle="1" w:styleId="Heading3Char">
    <w:name w:val="Heading 3 Char"/>
    <w:basedOn w:val="DefaultParagraphFont"/>
    <w:link w:val="Heading3"/>
    <w:uiPriority w:val="9"/>
    <w:semiHidden/>
    <w:rsid w:val="003763A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763A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763A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763A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763A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763A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763A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763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3A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763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3A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763A2"/>
    <w:pPr>
      <w:spacing w:before="160"/>
      <w:jc w:val="center"/>
    </w:pPr>
    <w:rPr>
      <w:i/>
      <w:iCs/>
      <w:color w:val="404040" w:themeColor="text1" w:themeTint="BF"/>
    </w:rPr>
  </w:style>
  <w:style w:type="character" w:customStyle="1" w:styleId="QuoteChar">
    <w:name w:val="Quote Char"/>
    <w:basedOn w:val="DefaultParagraphFont"/>
    <w:link w:val="Quote"/>
    <w:uiPriority w:val="29"/>
    <w:rsid w:val="003763A2"/>
    <w:rPr>
      <w:i/>
      <w:iCs/>
      <w:color w:val="404040" w:themeColor="text1" w:themeTint="BF"/>
      <w:lang w:val="en-GB"/>
    </w:rPr>
  </w:style>
  <w:style w:type="paragraph" w:styleId="ListParagraph">
    <w:name w:val="List Paragraph"/>
    <w:basedOn w:val="Normal"/>
    <w:uiPriority w:val="34"/>
    <w:qFormat/>
    <w:rsid w:val="003763A2"/>
    <w:pPr>
      <w:ind w:left="720"/>
      <w:contextualSpacing/>
    </w:pPr>
  </w:style>
  <w:style w:type="character" w:styleId="IntenseEmphasis">
    <w:name w:val="Intense Emphasis"/>
    <w:basedOn w:val="DefaultParagraphFont"/>
    <w:uiPriority w:val="21"/>
    <w:qFormat/>
    <w:rsid w:val="003763A2"/>
    <w:rPr>
      <w:i/>
      <w:iCs/>
      <w:color w:val="2F5496" w:themeColor="accent1" w:themeShade="BF"/>
    </w:rPr>
  </w:style>
  <w:style w:type="paragraph" w:styleId="IntenseQuote">
    <w:name w:val="Intense Quote"/>
    <w:basedOn w:val="Normal"/>
    <w:next w:val="Normal"/>
    <w:link w:val="IntenseQuoteChar"/>
    <w:uiPriority w:val="30"/>
    <w:qFormat/>
    <w:rsid w:val="003763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63A2"/>
    <w:rPr>
      <w:i/>
      <w:iCs/>
      <w:color w:val="2F5496" w:themeColor="accent1" w:themeShade="BF"/>
      <w:lang w:val="en-GB"/>
    </w:rPr>
  </w:style>
  <w:style w:type="character" w:styleId="IntenseReference">
    <w:name w:val="Intense Reference"/>
    <w:basedOn w:val="DefaultParagraphFont"/>
    <w:uiPriority w:val="32"/>
    <w:qFormat/>
    <w:rsid w:val="003763A2"/>
    <w:rPr>
      <w:b/>
      <w:bCs/>
      <w:smallCaps/>
      <w:color w:val="2F5496" w:themeColor="accent1" w:themeShade="BF"/>
      <w:spacing w:val="5"/>
    </w:rPr>
  </w:style>
  <w:style w:type="table" w:styleId="TableGrid">
    <w:name w:val="Table Grid"/>
    <w:basedOn w:val="TableNormal"/>
    <w:uiPriority w:val="39"/>
    <w:rsid w:val="00F16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16294"/>
    <w:rPr>
      <w:b/>
      <w:bCs/>
    </w:rPr>
  </w:style>
  <w:style w:type="paragraph" w:styleId="Header">
    <w:name w:val="header"/>
    <w:basedOn w:val="Normal"/>
    <w:link w:val="HeaderChar"/>
    <w:uiPriority w:val="99"/>
    <w:unhideWhenUsed/>
    <w:rsid w:val="00AD47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71C"/>
    <w:rPr>
      <w:rFonts w:ascii="Times New Roman" w:hAnsi="Times New Roman"/>
      <w:sz w:val="24"/>
      <w:lang w:val="en-GB"/>
    </w:rPr>
  </w:style>
  <w:style w:type="paragraph" w:styleId="Footer">
    <w:name w:val="footer"/>
    <w:basedOn w:val="Normal"/>
    <w:link w:val="FooterChar"/>
    <w:uiPriority w:val="99"/>
    <w:unhideWhenUsed/>
    <w:rsid w:val="00AD47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71C"/>
    <w:rPr>
      <w:rFonts w:ascii="Times New Roman" w:hAnsi="Times New Roman"/>
      <w:sz w:val="24"/>
      <w:lang w:val="en-GB"/>
    </w:rPr>
  </w:style>
  <w:style w:type="paragraph" w:styleId="TOCHeading">
    <w:name w:val="TOC Heading"/>
    <w:basedOn w:val="Heading1"/>
    <w:next w:val="Normal"/>
    <w:uiPriority w:val="39"/>
    <w:unhideWhenUsed/>
    <w:qFormat/>
    <w:rsid w:val="0016670A"/>
    <w:pPr>
      <w:spacing w:before="240" w:after="0"/>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16670A"/>
    <w:pPr>
      <w:spacing w:after="100"/>
    </w:pPr>
  </w:style>
  <w:style w:type="paragraph" w:styleId="TOC2">
    <w:name w:val="toc 2"/>
    <w:basedOn w:val="Normal"/>
    <w:next w:val="Normal"/>
    <w:autoRedefine/>
    <w:uiPriority w:val="39"/>
    <w:unhideWhenUsed/>
    <w:rsid w:val="0016670A"/>
    <w:pPr>
      <w:spacing w:after="100"/>
      <w:ind w:left="240"/>
    </w:pPr>
  </w:style>
  <w:style w:type="character" w:styleId="Hyperlink">
    <w:name w:val="Hyperlink"/>
    <w:basedOn w:val="DefaultParagraphFont"/>
    <w:uiPriority w:val="99"/>
    <w:unhideWhenUsed/>
    <w:rsid w:val="001667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6A58F-32C4-462E-AE1C-3DD8E2779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3727</Words>
  <Characters>24202</Characters>
  <Application>Microsoft Office Word</Application>
  <DocSecurity>0</DocSecurity>
  <Lines>424</Lines>
  <Paragraphs>149</Paragraphs>
  <ScaleCrop>false</ScaleCrop>
  <Company/>
  <LinksUpToDate>false</LinksUpToDate>
  <CharactersWithSpaces>27780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2025-11-06T18:38:00Z</dcterms:created>
  <dcterms:modified xsi:type="dcterms:W3CDTF">2025-11-06T20:01:00Z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02479ebf-348b-49e8-849d-d49f3d530019</vt:lpwstr>
  </property>
</Properties>
</file>