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E3955" w14:textId="77777777" w:rsidR="00A3024D" w:rsidRPr="00A3024D" w:rsidRDefault="00A3024D" w:rsidP="00A3024D">
      <w:pPr>
        <w:spacing w:line="360" w:lineRule="auto"/>
        <w:ind w:left="720"/>
        <w:rPr>
          <w:rFonts w:ascii="Arial" w:hAnsi="Arial" w:cs="Arial"/>
          <w:b/>
          <w:bCs/>
          <w:color w:val="156082" w:themeColor="accent1"/>
          <w:sz w:val="36"/>
          <w:szCs w:val="36"/>
        </w:rPr>
      </w:pPr>
      <w:r w:rsidRPr="00A3024D">
        <w:rPr>
          <w:rFonts w:ascii="Arial" w:hAnsi="Arial" w:cs="Arial"/>
          <w:b/>
          <w:bCs/>
          <w:color w:val="156082" w:themeColor="accent1"/>
          <w:sz w:val="36"/>
          <w:szCs w:val="36"/>
        </w:rPr>
        <w:t>Research Methods for Business</w:t>
      </w:r>
    </w:p>
    <w:p w14:paraId="08BC585F" w14:textId="77777777" w:rsidR="00A3024D" w:rsidRDefault="00A3024D" w:rsidP="00A3024D">
      <w:pPr>
        <w:spacing w:line="360" w:lineRule="auto"/>
        <w:ind w:left="720"/>
        <w:rPr>
          <w:rFonts w:ascii="Arial" w:hAnsi="Arial" w:cs="Arial"/>
          <w:b/>
          <w:bCs/>
          <w:color w:val="156082" w:themeColor="accent1"/>
          <w:sz w:val="36"/>
          <w:szCs w:val="36"/>
        </w:rPr>
      </w:pPr>
    </w:p>
    <w:p w14:paraId="3C96FC25" w14:textId="77777777" w:rsidR="00A3024D" w:rsidRDefault="00A3024D" w:rsidP="00A3024D">
      <w:pPr>
        <w:spacing w:line="360" w:lineRule="auto"/>
        <w:ind w:left="720"/>
        <w:rPr>
          <w:rFonts w:ascii="Arial" w:hAnsi="Arial" w:cs="Arial"/>
          <w:b/>
          <w:bCs/>
          <w:color w:val="156082" w:themeColor="accent1"/>
          <w:sz w:val="36"/>
          <w:szCs w:val="36"/>
        </w:rPr>
      </w:pPr>
    </w:p>
    <w:p w14:paraId="0753E3CC" w14:textId="77777777" w:rsidR="00A3024D" w:rsidRDefault="00A3024D" w:rsidP="00A3024D">
      <w:pPr>
        <w:spacing w:line="360" w:lineRule="auto"/>
        <w:ind w:left="360"/>
        <w:rPr>
          <w:rFonts w:ascii="Arial" w:hAnsi="Arial" w:cs="Arial"/>
          <w:b/>
          <w:bCs/>
          <w:color w:val="156082" w:themeColor="accent1"/>
          <w:sz w:val="36"/>
          <w:szCs w:val="36"/>
        </w:rPr>
      </w:pPr>
    </w:p>
    <w:p w14:paraId="3856C01C" w14:textId="77777777" w:rsidR="00A3024D" w:rsidRPr="00253025" w:rsidRDefault="00A3024D" w:rsidP="00A3024D">
      <w:pPr>
        <w:numPr>
          <w:ilvl w:val="0"/>
          <w:numId w:val="3"/>
        </w:numPr>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 xml:space="preserve">Student Information </w:t>
      </w:r>
    </w:p>
    <w:p w14:paraId="7314B215" w14:textId="77777777" w:rsidR="00A3024D" w:rsidRPr="00253025" w:rsidRDefault="00A3024D" w:rsidP="00A3024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Name: Adrian Georgian Geru</w:t>
      </w:r>
    </w:p>
    <w:p w14:paraId="7C00CD81" w14:textId="77777777" w:rsidR="00A3024D" w:rsidRPr="00253025" w:rsidRDefault="00A3024D" w:rsidP="00A3024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Student Number: 2319635</w:t>
      </w:r>
    </w:p>
    <w:p w14:paraId="45D8D40F" w14:textId="296A1B1D" w:rsidR="00A3024D" w:rsidRPr="00253025" w:rsidRDefault="00A3024D" w:rsidP="00A3024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 xml:space="preserve">Lecturer: </w:t>
      </w:r>
    </w:p>
    <w:p w14:paraId="7669118E" w14:textId="0F28216D" w:rsidR="00A3024D" w:rsidRPr="00A3024D" w:rsidRDefault="00A3024D" w:rsidP="00A3024D">
      <w:pPr>
        <w:pStyle w:val="ListParagraph"/>
        <w:numPr>
          <w:ilvl w:val="0"/>
          <w:numId w:val="3"/>
        </w:numPr>
        <w:spacing w:line="360" w:lineRule="auto"/>
        <w:rPr>
          <w:rFonts w:ascii="Arial" w:hAnsi="Arial" w:cs="Arial"/>
          <w:b/>
          <w:bCs/>
          <w:color w:val="156082" w:themeColor="accent1"/>
          <w:sz w:val="36"/>
          <w:szCs w:val="36"/>
        </w:rPr>
      </w:pPr>
      <w:r w:rsidRPr="00A3024D">
        <w:rPr>
          <w:rFonts w:ascii="Arial" w:hAnsi="Arial" w:cs="Arial"/>
          <w:b/>
          <w:bCs/>
          <w:color w:val="156082" w:themeColor="accent1"/>
          <w:sz w:val="28"/>
          <w:szCs w:val="28"/>
        </w:rPr>
        <w:t>Module: Research Methods for Business</w:t>
      </w:r>
    </w:p>
    <w:p w14:paraId="2A4C2994" w14:textId="37D37324" w:rsidR="00A3024D" w:rsidRPr="00253025" w:rsidRDefault="00A3024D" w:rsidP="00A3024D">
      <w:pPr>
        <w:tabs>
          <w:tab w:val="left" w:pos="720"/>
        </w:tabs>
        <w:spacing w:after="160" w:line="360" w:lineRule="auto"/>
        <w:ind w:left="720"/>
        <w:rPr>
          <w:rFonts w:ascii="Arial" w:hAnsi="Arial" w:cs="Arial"/>
          <w:b/>
          <w:bCs/>
          <w:color w:val="156082" w:themeColor="accent1"/>
          <w:sz w:val="28"/>
          <w:szCs w:val="28"/>
        </w:rPr>
      </w:pPr>
    </w:p>
    <w:p w14:paraId="792FFF70" w14:textId="696055A0" w:rsidR="00A3024D" w:rsidRDefault="00A3024D">
      <w:pPr>
        <w:pStyle w:val="Title"/>
        <w:spacing w:after="100"/>
        <w:jc w:val="center"/>
      </w:pPr>
      <w:r w:rsidRPr="00EB5062">
        <w:rPr>
          <w:rFonts w:ascii="Arial" w:hAnsi="Arial" w:cs="Arial"/>
          <w:b/>
          <w:bCs/>
          <w:noProof/>
        </w:rPr>
        <w:drawing>
          <wp:inline distT="0" distB="0" distL="0" distR="0" wp14:anchorId="2FC1CBAB" wp14:editId="38AF3238">
            <wp:extent cx="4945380" cy="2170323"/>
            <wp:effectExtent l="0" t="0" r="7620" b="1905"/>
            <wp:docPr id="7" name="Picture 6" descr="A blue and white logo&#10;&#10;Description automatically generated">
              <a:extLst xmlns:a="http://schemas.openxmlformats.org/drawingml/2006/main">
                <a:ext uri="{FF2B5EF4-FFF2-40B4-BE49-F238E27FC236}">
                  <a16:creationId xmlns:a16="http://schemas.microsoft.com/office/drawing/2014/main" id="{427D53F7-6F43-43A0-AF39-B7C75DF1FC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logo&#10;&#10;Description automatically generated">
                      <a:extLst>
                        <a:ext uri="{FF2B5EF4-FFF2-40B4-BE49-F238E27FC236}">
                          <a16:creationId xmlns:a16="http://schemas.microsoft.com/office/drawing/2014/main" id="{427D53F7-6F43-43A0-AF39-B7C75DF1FCBD}"/>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bwMode="auto">
                    <a:xfrm>
                      <a:off x="0" y="0"/>
                      <a:ext cx="4974412" cy="2183064"/>
                    </a:xfrm>
                    <a:prstGeom prst="rect">
                      <a:avLst/>
                    </a:prstGeom>
                    <a:noFill/>
                  </pic:spPr>
                </pic:pic>
              </a:graphicData>
            </a:graphic>
          </wp:inline>
        </w:drawing>
      </w:r>
    </w:p>
    <w:p w14:paraId="35C5B10B" w14:textId="77777777" w:rsidR="00A3024D" w:rsidRDefault="00A3024D">
      <w:pPr>
        <w:pStyle w:val="Title"/>
        <w:spacing w:after="100"/>
        <w:jc w:val="center"/>
      </w:pPr>
    </w:p>
    <w:p w14:paraId="5132DF49" w14:textId="77777777" w:rsidR="00A3024D" w:rsidRDefault="00A3024D">
      <w:pPr>
        <w:pStyle w:val="Title"/>
        <w:spacing w:after="100"/>
        <w:jc w:val="center"/>
      </w:pPr>
    </w:p>
    <w:p w14:paraId="2AA29BDB" w14:textId="77777777" w:rsidR="00A3024D" w:rsidRDefault="00A3024D">
      <w:pPr>
        <w:pStyle w:val="Title"/>
        <w:spacing w:after="100"/>
        <w:jc w:val="center"/>
      </w:pPr>
    </w:p>
    <w:p w14:paraId="69EE523B" w14:textId="77777777" w:rsidR="00A3024D" w:rsidRDefault="00A3024D">
      <w:pPr>
        <w:pStyle w:val="Title"/>
        <w:spacing w:after="100"/>
        <w:jc w:val="center"/>
      </w:pPr>
    </w:p>
    <w:p w14:paraId="77B5F4C9" w14:textId="77777777" w:rsidR="00A3024D" w:rsidRDefault="00A3024D">
      <w:pPr>
        <w:pStyle w:val="Title"/>
        <w:spacing w:after="100"/>
        <w:jc w:val="center"/>
      </w:pPr>
    </w:p>
    <w:p w14:paraId="40D5A262" w14:textId="77777777" w:rsidR="00A3024D" w:rsidRDefault="00A3024D">
      <w:pPr>
        <w:pStyle w:val="Title"/>
        <w:spacing w:after="100"/>
        <w:jc w:val="center"/>
      </w:pPr>
    </w:p>
    <w:p w14:paraId="7227BDA0" w14:textId="1A7CCD1D" w:rsidR="00B3486E" w:rsidRDefault="00000000">
      <w:pPr>
        <w:pStyle w:val="Title"/>
        <w:spacing w:after="100"/>
        <w:jc w:val="center"/>
      </w:pPr>
      <w:r>
        <w:t>Business Research Proposal</w:t>
      </w:r>
    </w:p>
    <w:p w14:paraId="6F46D76D" w14:textId="77777777" w:rsidR="00B3486E" w:rsidRDefault="00000000">
      <w:pPr>
        <w:spacing w:after="400"/>
        <w:jc w:val="center"/>
      </w:pPr>
      <w:r>
        <w:rPr>
          <w:b/>
          <w:bCs/>
          <w:i/>
          <w:iCs/>
        </w:rPr>
        <w:t>Assignment Topic: The Impact of Social Media Influencer Marketing on Consumer Purchase Decisions in the UK Fashion Retail Industry: A Case Study of ASOS</w:t>
      </w:r>
    </w:p>
    <w:p w14:paraId="0BC36D0F" w14:textId="77777777" w:rsidR="00B3486E" w:rsidRDefault="00000000">
      <w:pPr>
        <w:pStyle w:val="Heading1"/>
        <w:spacing w:before="300" w:after="150"/>
      </w:pPr>
      <w:r>
        <w:t>1. Introduction and Background</w:t>
      </w:r>
    </w:p>
    <w:p w14:paraId="633B80AF" w14:textId="77777777" w:rsidR="00B3486E" w:rsidRDefault="00000000">
      <w:pPr>
        <w:spacing w:after="160" w:line="360" w:lineRule="auto"/>
      </w:pPr>
      <w:r>
        <w:t xml:space="preserve">Business research is understood as a systematic inquiry that provides information to guide managerial decisions, involving the planning, acquisition, analysis, and dissemination of relevant data to support </w:t>
      </w:r>
      <w:proofErr w:type="spellStart"/>
      <w:r>
        <w:t>organisational</w:t>
      </w:r>
      <w:proofErr w:type="spellEnd"/>
      <w:r>
        <w:t xml:space="preserve"> action (Cooper and Schindler, 2014). Within retail marketing, social media has become one of the most influential channels through which fashion brands communicate with consumers, and influencer marketing </w:t>
      </w:r>
      <w:proofErr w:type="gramStart"/>
      <w:r>
        <w:t>in particular has</w:t>
      </w:r>
      <w:proofErr w:type="gramEnd"/>
      <w:r>
        <w:t xml:space="preserve"> grown into a core component of digital marketing strategy in the UK fashion sector. Rather than relying solely on traditional celebrity endorsement or paid advertising, fashion retailers increasingly partner with social media influencers, whose perceived authenticity and relatability are believed to shape follower attitudes and purchase </w:t>
      </w:r>
      <w:proofErr w:type="spellStart"/>
      <w:r>
        <w:t>behaviour</w:t>
      </w:r>
      <w:proofErr w:type="spellEnd"/>
      <w:r>
        <w:t xml:space="preserve"> more effectively than conventional advertising (George et al., 2025).</w:t>
      </w:r>
    </w:p>
    <w:p w14:paraId="7CC4A82A" w14:textId="77777777" w:rsidR="00B3486E" w:rsidRDefault="00000000">
      <w:pPr>
        <w:spacing w:after="160" w:line="360" w:lineRule="auto"/>
      </w:pPr>
      <w:r>
        <w:t>ASOS, one of the UK's largest online fashion retailers, provides a relevant case for investigating this issue. The company has invested heavily in influencer-led marketing, using a network of style-focused ambassadors to promote products across Instagram, TikTok and YouTube alongside a strong emphasis on user-generated content. While this approach is widely discussed in practitioner circles, there remains comparatively little independent academic evidence on how UK consumers themselves perceive and respond to this form of marketing, and on which specific influencer characteristics most strongly shape their purchase decisions.</w:t>
      </w:r>
    </w:p>
    <w:p w14:paraId="1F74575C" w14:textId="77777777" w:rsidR="00B3486E" w:rsidRDefault="00000000">
      <w:pPr>
        <w:spacing w:after="160" w:line="360" w:lineRule="auto"/>
      </w:pPr>
      <w:r>
        <w:t>The research process is typically understood as beginning with a management dilemma that triggers the need for a decision (Cooper and Schindler, 2014). The dilemma underpinning this proposal can be stated as follows: despite considerable investment in influencer partnerships, retailers do not always know with confidence which aspects of influencer marketing genuinely convert engagement into purchase, and which risk being perceived as inauthentic or purely commercial (</w:t>
      </w:r>
      <w:proofErr w:type="spellStart"/>
      <w:r>
        <w:t>Djafarova</w:t>
      </w:r>
      <w:proofErr w:type="spellEnd"/>
      <w:r>
        <w:t xml:space="preserve"> and Bowes, 2021; Lou and Yuan, 2019). Understanding this relationship has direct implications for how fashion retailers allocate marketing budgets, select influencer partners, and design campaigns that build long-term consumer trust rather than short-term attention. Investigating this issue also aligns with the principle that good business research should have a clear purpose, address a real business need, and generate actionable insight for decision-makers (Cooper and Schindler, 2014).</w:t>
      </w:r>
    </w:p>
    <w:p w14:paraId="4D4820E3" w14:textId="77777777" w:rsidR="00B3486E" w:rsidRDefault="00000000">
      <w:pPr>
        <w:pStyle w:val="Heading1"/>
        <w:spacing w:before="300" w:after="150"/>
      </w:pPr>
      <w:r>
        <w:t>2. Research Aim</w:t>
      </w:r>
    </w:p>
    <w:p w14:paraId="632294B5" w14:textId="77777777" w:rsidR="00B3486E" w:rsidRDefault="00000000">
      <w:pPr>
        <w:spacing w:after="160" w:line="360" w:lineRule="auto"/>
      </w:pPr>
      <w:r>
        <w:t xml:space="preserve">The aim of this research is to investigate how social media influencer </w:t>
      </w:r>
      <w:proofErr w:type="gramStart"/>
      <w:r>
        <w:t>marketing</w:t>
      </w:r>
      <w:proofErr w:type="gramEnd"/>
      <w:r>
        <w:t xml:space="preserve"> influences consumer purchase decisions within the UK fashion retail industry, using ASOS as a case study.</w:t>
      </w:r>
    </w:p>
    <w:p w14:paraId="40AFC157" w14:textId="77777777" w:rsidR="00B3486E" w:rsidRDefault="00000000">
      <w:pPr>
        <w:pStyle w:val="Heading1"/>
        <w:spacing w:before="300" w:after="150"/>
      </w:pPr>
      <w:r>
        <w:t>3. Research Objectives</w:t>
      </w:r>
    </w:p>
    <w:p w14:paraId="3198FB6D" w14:textId="77777777" w:rsidR="00B3486E" w:rsidRDefault="00000000">
      <w:pPr>
        <w:pStyle w:val="ListParagraph"/>
        <w:numPr>
          <w:ilvl w:val="0"/>
          <w:numId w:val="1"/>
        </w:numPr>
        <w:spacing w:after="80"/>
      </w:pPr>
      <w:r>
        <w:t>To examine how ASOS uses social media influencers within its marketing strategy.</w:t>
      </w:r>
    </w:p>
    <w:p w14:paraId="54F24FC0" w14:textId="77777777" w:rsidR="00B3486E" w:rsidRDefault="00000000">
      <w:pPr>
        <w:pStyle w:val="ListParagraph"/>
        <w:numPr>
          <w:ilvl w:val="0"/>
          <w:numId w:val="1"/>
        </w:numPr>
        <w:spacing w:after="80"/>
      </w:pPr>
      <w:r>
        <w:lastRenderedPageBreak/>
        <w:t>To identify the influencer characteristics (e.g. credibility, relatability, content quality) that most influence consumer attitudes towards ASOS.</w:t>
      </w:r>
    </w:p>
    <w:p w14:paraId="6EEA59B4" w14:textId="77777777" w:rsidR="00B3486E" w:rsidRDefault="00000000">
      <w:pPr>
        <w:pStyle w:val="ListParagraph"/>
        <w:numPr>
          <w:ilvl w:val="0"/>
          <w:numId w:val="1"/>
        </w:numPr>
        <w:spacing w:after="80"/>
      </w:pPr>
      <w:r>
        <w:t>To evaluate the extent to which influencer marketing affects consumers' purchase decisions.</w:t>
      </w:r>
    </w:p>
    <w:p w14:paraId="2F80503E" w14:textId="77777777" w:rsidR="00B3486E" w:rsidRDefault="00000000">
      <w:pPr>
        <w:pStyle w:val="ListParagraph"/>
        <w:numPr>
          <w:ilvl w:val="0"/>
          <w:numId w:val="1"/>
        </w:numPr>
        <w:spacing w:after="80"/>
      </w:pPr>
      <w:r>
        <w:t>To recommend strategies for improving the effectiveness of influencer marketing in UK fashion retail.</w:t>
      </w:r>
    </w:p>
    <w:p w14:paraId="68932C1E" w14:textId="77777777" w:rsidR="00B3486E" w:rsidRDefault="00000000">
      <w:pPr>
        <w:pStyle w:val="Heading1"/>
        <w:spacing w:before="300" w:after="150"/>
      </w:pPr>
      <w:r>
        <w:t>4. Research Questions</w:t>
      </w:r>
    </w:p>
    <w:p w14:paraId="711073AE" w14:textId="77777777" w:rsidR="00B3486E" w:rsidRDefault="00000000">
      <w:pPr>
        <w:pStyle w:val="ListParagraph"/>
        <w:numPr>
          <w:ilvl w:val="0"/>
          <w:numId w:val="1"/>
        </w:numPr>
        <w:spacing w:after="80"/>
      </w:pPr>
      <w:r>
        <w:t>How does ASOS use social media influencers within its marketing strategy?</w:t>
      </w:r>
    </w:p>
    <w:p w14:paraId="1F32D2EC" w14:textId="77777777" w:rsidR="00B3486E" w:rsidRDefault="00000000">
      <w:pPr>
        <w:pStyle w:val="ListParagraph"/>
        <w:numPr>
          <w:ilvl w:val="0"/>
          <w:numId w:val="1"/>
        </w:numPr>
        <w:spacing w:after="80"/>
      </w:pPr>
      <w:r>
        <w:t>Which influencer characteristics most strongly shape UK consumers' attitudes towards ASOS?</w:t>
      </w:r>
    </w:p>
    <w:p w14:paraId="7BD2732F" w14:textId="77777777" w:rsidR="00B3486E" w:rsidRDefault="00000000">
      <w:pPr>
        <w:pStyle w:val="ListParagraph"/>
        <w:numPr>
          <w:ilvl w:val="0"/>
          <w:numId w:val="1"/>
        </w:numPr>
        <w:spacing w:after="80"/>
      </w:pPr>
      <w:r>
        <w:t>To what extent does influencer marketing affect consumers' purchase decisions?</w:t>
      </w:r>
    </w:p>
    <w:p w14:paraId="5399CEE7" w14:textId="77777777" w:rsidR="00B3486E" w:rsidRDefault="00000000">
      <w:pPr>
        <w:pStyle w:val="ListParagraph"/>
        <w:numPr>
          <w:ilvl w:val="0"/>
          <w:numId w:val="1"/>
        </w:numPr>
        <w:spacing w:after="80"/>
      </w:pPr>
      <w:r>
        <w:t>How can ASOS and similar retailers improve the effectiveness of their influencer marketing strategies?</w:t>
      </w:r>
    </w:p>
    <w:p w14:paraId="4EA3656F" w14:textId="77777777" w:rsidR="00B3486E" w:rsidRDefault="00000000">
      <w:pPr>
        <w:pStyle w:val="Heading1"/>
        <w:spacing w:before="300" w:after="150"/>
      </w:pPr>
      <w:r>
        <w:t>5. Literature Review</w:t>
      </w:r>
    </w:p>
    <w:p w14:paraId="6D773447" w14:textId="77777777" w:rsidR="00B3486E" w:rsidRDefault="00000000">
      <w:pPr>
        <w:pStyle w:val="Heading2"/>
        <w:spacing w:before="200" w:after="100"/>
      </w:pPr>
      <w:r>
        <w:t>5.1 Theoretical Framework</w:t>
      </w:r>
    </w:p>
    <w:p w14:paraId="111D89A6" w14:textId="77777777" w:rsidR="00B3486E" w:rsidRDefault="00000000">
      <w:pPr>
        <w:spacing w:after="160" w:line="360" w:lineRule="auto"/>
      </w:pPr>
      <w:r>
        <w:t xml:space="preserve">This review follows a narrative structure, identifying key concepts, searching credible academic sources, and </w:t>
      </w:r>
      <w:proofErr w:type="spellStart"/>
      <w:r>
        <w:t>synthesising</w:t>
      </w:r>
      <w:proofErr w:type="spellEnd"/>
      <w:r>
        <w:t xml:space="preserve"> findings around common themes before identifying gaps (Cronin, Ryan and Coughlan, 2008). Influencer marketing has developed rapidly as a research area over the past decade, with recent systematic reviews confirming that credibility, trust and attractiveness remain the most consistently studied antecedents of influencer marketing effectiveness (George et al., 2025). Much of this literature draws on Source Credibility Theory (Ohanian, 1990), which argues that a communicator's perceived expertise, trustworthiness and attractiveness determine how persuasive their message is; this framework has become a dominant lens through which influencer effects on consumer attitudes are explained (George et al., 2025; Sardar and Vijay, 2025).</w:t>
      </w:r>
    </w:p>
    <w:p w14:paraId="3536508A" w14:textId="77777777" w:rsidR="00B3486E" w:rsidRDefault="00000000">
      <w:pPr>
        <w:spacing w:after="160" w:line="360" w:lineRule="auto"/>
      </w:pPr>
      <w:r>
        <w:t xml:space="preserve">A second widely used framework is the Theory of Planned </w:t>
      </w:r>
      <w:proofErr w:type="spellStart"/>
      <w:r>
        <w:t>Behaviour</w:t>
      </w:r>
      <w:proofErr w:type="spellEnd"/>
      <w:r>
        <w:t xml:space="preserve"> (Ajzen, 1991), which explains purchase intention as a function of consumer attitudes, subjective norms and perceived </w:t>
      </w:r>
      <w:proofErr w:type="spellStart"/>
      <w:r>
        <w:t>behavioural</w:t>
      </w:r>
      <w:proofErr w:type="spellEnd"/>
      <w:r>
        <w:t xml:space="preserve"> control. </w:t>
      </w:r>
      <w:proofErr w:type="spellStart"/>
      <w:r>
        <w:t>Belanche</w:t>
      </w:r>
      <w:proofErr w:type="spellEnd"/>
      <w:r>
        <w:t xml:space="preserve"> et al. (2021) apply this theory directly to fashion influencer marketing, arguing that a positive attitude toward a sponsored product, generated through congruence between the influencer, the product and the consumer, leads to stronger purchase and recommendation intentions. Their experimental design, based on followers of a fashion influencer on Instagram, provides a close theoretical parallel to the present study.</w:t>
      </w:r>
    </w:p>
    <w:p w14:paraId="7FBC908D" w14:textId="77777777" w:rsidR="00B3486E" w:rsidRDefault="00000000">
      <w:pPr>
        <w:pStyle w:val="Heading2"/>
        <w:spacing w:before="200" w:after="100"/>
      </w:pPr>
      <w:r>
        <w:t>5.2 Influencer Credibility, Trust and Content Quality</w:t>
      </w:r>
    </w:p>
    <w:p w14:paraId="000269F0" w14:textId="77777777" w:rsidR="00B3486E" w:rsidRDefault="00000000">
      <w:pPr>
        <w:spacing w:after="160" w:line="360" w:lineRule="auto"/>
      </w:pPr>
      <w:r>
        <w:t>Empirical studies specific to fashion retail support the view that influencer content quality and authenticity, rather than follower count alone, drive purchase intention. Lou and Yuan (2019) show that message value and source credibility jointly shape consumer trust in influencer-branded content, and that this trust is a stronger predictor of engagement than simple exposure. Leong, Tan and Tan (2023</w:t>
      </w:r>
      <w:proofErr w:type="gramStart"/>
      <w:r>
        <w:t>) similarly</w:t>
      </w:r>
      <w:proofErr w:type="gramEnd"/>
      <w:r>
        <w:t xml:space="preserve"> found that both personal and content-related characteristics of influencers significantly affect consumers' purchase intentions, while </w:t>
      </w:r>
      <w:proofErr w:type="spellStart"/>
      <w:r>
        <w:t>Djafarova</w:t>
      </w:r>
      <w:proofErr w:type="spellEnd"/>
      <w:r>
        <w:t xml:space="preserve"> and Bowes (2021) demonstrated that Instagram influencer content can prompt impulse purchasing among Generation Z fashion consumers, a demographic closely aligned with ASOS's core customer base.</w:t>
      </w:r>
    </w:p>
    <w:p w14:paraId="77A6C146" w14:textId="77777777" w:rsidR="00B3486E" w:rsidRDefault="00000000">
      <w:pPr>
        <w:spacing w:after="160" w:line="360" w:lineRule="auto"/>
      </w:pPr>
      <w:r>
        <w:t xml:space="preserve">This body of evidence is broadly consistent with observable industry practice, in which fashion retailers increasingly </w:t>
      </w:r>
      <w:proofErr w:type="spellStart"/>
      <w:r>
        <w:t>favour</w:t>
      </w:r>
      <w:proofErr w:type="spellEnd"/>
      <w:r>
        <w:t xml:space="preserve"> smaller, relatable ambassadors over mega-influencers </w:t>
      </w:r>
      <w:proofErr w:type="gramStart"/>
      <w:r>
        <w:t>in order to</w:t>
      </w:r>
      <w:proofErr w:type="gramEnd"/>
      <w:r>
        <w:t xml:space="preserve"> build the kind of parasocial trust associated with higher engagement (Lou and Yuan, 2019; Leong, Tan and Tan, 2023). However, the </w:t>
      </w:r>
      <w:r>
        <w:lastRenderedPageBreak/>
        <w:t>specific connection between this academic theory and any single UK retailer's practice has rarely been tested empirically.</w:t>
      </w:r>
    </w:p>
    <w:p w14:paraId="53519743" w14:textId="77777777" w:rsidR="00B3486E" w:rsidRDefault="00000000">
      <w:pPr>
        <w:pStyle w:val="Heading2"/>
        <w:spacing w:before="200" w:after="100"/>
      </w:pPr>
      <w:r>
        <w:t>5.3 Research Gaps</w:t>
      </w:r>
    </w:p>
    <w:p w14:paraId="7C24BE47" w14:textId="77777777" w:rsidR="00B3486E" w:rsidRDefault="00000000">
      <w:pPr>
        <w:spacing w:after="160" w:line="360" w:lineRule="auto"/>
      </w:pPr>
      <w:r>
        <w:t>Despite this growing body of work, gaps remain. George et al. (2025) note that most existing research is scattered across different national contexts and demographic groups, and that further work is needed on how influencer marketing operates within specific retail brands rather than the sector in general. Sardar and Vijay (2025) similarly call for research that connects influencer credibility more directly to firm-level or brand-level outcomes, rather than treating purchase intention as a generic construct. This proposal responds to these gaps by focusing specifically on ASOS as a single, well-documented UK case, allowing the relationship between influencer characteristics and consumer purchase decisions to be examined in a concrete retail context rather than in the abstract.</w:t>
      </w:r>
    </w:p>
    <w:p w14:paraId="28A49AF0" w14:textId="77777777" w:rsidR="00B3486E" w:rsidRDefault="00000000">
      <w:pPr>
        <w:pStyle w:val="Heading1"/>
        <w:spacing w:before="300" w:after="150"/>
      </w:pPr>
      <w:r>
        <w:t>6. Research Methodology</w:t>
      </w:r>
    </w:p>
    <w:p w14:paraId="4DD8A774" w14:textId="77777777" w:rsidR="00B3486E" w:rsidRDefault="00000000">
      <w:pPr>
        <w:spacing w:after="160" w:line="360" w:lineRule="auto"/>
      </w:pPr>
      <w:r>
        <w:t>The methodology for this study is structured using the Research Onion framework, which moves outward from philosophical assumptions through to the practicalities of data collection and analysis (Saunders, Lewis and Thornhill, 2019).</w:t>
      </w:r>
    </w:p>
    <w:p w14:paraId="0B9CE4CF" w14:textId="77777777" w:rsidR="00B3486E" w:rsidRDefault="00000000">
      <w:pPr>
        <w:pStyle w:val="Heading2"/>
        <w:spacing w:before="200" w:after="100"/>
      </w:pPr>
      <w:r>
        <w:t>6.1 Philosophical Position and Research Approach</w:t>
      </w:r>
    </w:p>
    <w:p w14:paraId="1D02A09C" w14:textId="77777777" w:rsidR="00B3486E" w:rsidRDefault="00000000">
      <w:pPr>
        <w:spacing w:after="160" w:line="360" w:lineRule="auto"/>
      </w:pPr>
      <w:r>
        <w:t xml:space="preserve">The study adopts a pragmatist position, which sits between positivism and interpretivism and is well suited to mixed methods research, since it allows the researcher to select whichever methods best answer the research question rather than being bound to a single worldview (Saunders, Lewis and Thornhill, 2019). A deductive approach will be applied to the quantitative element, testing relationships suggested by Source Credibility Theory (Ohanian, 1990) and the Theory of Planned </w:t>
      </w:r>
      <w:proofErr w:type="spellStart"/>
      <w:r>
        <w:t>Behaviour</w:t>
      </w:r>
      <w:proofErr w:type="spellEnd"/>
      <w:r>
        <w:t xml:space="preserve"> (Ajzen, 1991), while an inductive element within the open-ended questions allows new themes to emerge from participants' own accounts.</w:t>
      </w:r>
    </w:p>
    <w:p w14:paraId="08D8381F" w14:textId="77777777" w:rsidR="00B3486E" w:rsidRDefault="00000000">
      <w:pPr>
        <w:pStyle w:val="Heading2"/>
        <w:spacing w:before="200" w:after="100"/>
      </w:pPr>
      <w:r>
        <w:t>6.2 Methodological Choice and Research Strategy</w:t>
      </w:r>
    </w:p>
    <w:p w14:paraId="69EDC09F" w14:textId="77777777" w:rsidR="00B3486E" w:rsidRDefault="00000000">
      <w:pPr>
        <w:spacing w:after="160" w:line="360" w:lineRule="auto"/>
      </w:pPr>
      <w:r>
        <w:t xml:space="preserve">A mixed methods approach will be used, combining quantitative and qualitative elements within a single case study strategy focused on ASOS (Saunders, Lewis and Thornhill, 2019). A quantitative element allows the relationship between influencer characteristics and purchase decisions to be measured across a reasonably sized sample, while a small qualitative component allows richer insight into why consumers respond to certain influencer content, addressing the limitations of either approach used alone (Saunders, Lewis and Thornhill, 2019). The case study strategy allows the research to examine </w:t>
      </w:r>
      <w:proofErr w:type="gramStart"/>
      <w:r>
        <w:t>influencer</w:t>
      </w:r>
      <w:proofErr w:type="gramEnd"/>
      <w:r>
        <w:t xml:space="preserve"> marketing within a bounded, real-world context rather than making broad </w:t>
      </w:r>
      <w:proofErr w:type="spellStart"/>
      <w:r>
        <w:t>generalisations</w:t>
      </w:r>
      <w:proofErr w:type="spellEnd"/>
      <w:r>
        <w:t xml:space="preserve"> across the whole fashion retail sector.</w:t>
      </w:r>
    </w:p>
    <w:p w14:paraId="610378EA" w14:textId="77777777" w:rsidR="00B3486E" w:rsidRDefault="00000000">
      <w:pPr>
        <w:pStyle w:val="Heading2"/>
        <w:spacing w:before="200" w:after="100"/>
      </w:pPr>
      <w:r>
        <w:t>6.3 Time Horizon and Data Sources</w:t>
      </w:r>
    </w:p>
    <w:p w14:paraId="5D428B16" w14:textId="77777777" w:rsidR="00B3486E" w:rsidRDefault="00000000">
      <w:pPr>
        <w:spacing w:after="160" w:line="360" w:lineRule="auto"/>
      </w:pPr>
      <w:r>
        <w:t>The study will use a cross-sectional time horizon, collecting data at a single point in time rather than tracking change over a longer period, which is appropriate given the time constraints of this proposal (Saunders, Lewis and Thornhill, 2019). Primary data will form the main evidence base, supplemented by the secondary academic sources reviewed above.</w:t>
      </w:r>
    </w:p>
    <w:p w14:paraId="5CDEC247" w14:textId="77777777" w:rsidR="00B3486E" w:rsidRDefault="00000000">
      <w:pPr>
        <w:pStyle w:val="Heading2"/>
        <w:spacing w:before="200" w:after="100"/>
      </w:pPr>
      <w:r>
        <w:lastRenderedPageBreak/>
        <w:t>6.4 Data Collection</w:t>
      </w:r>
    </w:p>
    <w:p w14:paraId="68CFFE39" w14:textId="77777777" w:rsidR="00B3486E" w:rsidRDefault="00000000">
      <w:pPr>
        <w:spacing w:after="160" w:line="360" w:lineRule="auto"/>
      </w:pPr>
      <w:r>
        <w:t xml:space="preserve">Primary data will be collected through an online questionnaire distributed to UK-based ASOS customers, using closed-ended questions with Likert-scale items to measure attitudes towards influencer credibility, content quality and purchase intention. A small number of open-ended questions will be included to capture qualitative detail on consumer reasoning, in line with </w:t>
      </w:r>
      <w:proofErr w:type="spellStart"/>
      <w:r>
        <w:t>recognised</w:t>
      </w:r>
      <w:proofErr w:type="spellEnd"/>
      <w:r>
        <w:t xml:space="preserve"> advantages of surveys as a quick and efficient method of gathering comparable data from </w:t>
      </w:r>
      <w:proofErr w:type="gramStart"/>
      <w:r>
        <w:t>a large number of</w:t>
      </w:r>
      <w:proofErr w:type="gramEnd"/>
      <w:r>
        <w:t xml:space="preserve"> respondents (Saunders, Lewis and Thornhill, 2019).</w:t>
      </w:r>
    </w:p>
    <w:p w14:paraId="0E58C825" w14:textId="77777777" w:rsidR="00B3486E" w:rsidRDefault="00000000">
      <w:pPr>
        <w:pStyle w:val="Heading2"/>
        <w:spacing w:before="200" w:after="100"/>
      </w:pPr>
      <w:r>
        <w:t>6.5 Sampling Strategy</w:t>
      </w:r>
    </w:p>
    <w:p w14:paraId="7F02FB72" w14:textId="77777777" w:rsidR="00B3486E" w:rsidRDefault="00000000">
      <w:pPr>
        <w:spacing w:after="160" w:line="360" w:lineRule="auto"/>
      </w:pPr>
      <w:r>
        <w:t>A non-probability convenience sample of approximately 80–100 UK-based ASOS customers, primarily aged 18–30 in line with ASOS's core demographic, will be targeted via social media and university networks. A purposive element will also be applied by specifically targeting individuals who follow at least one fashion influencer, to ensure relevance to the research questions.</w:t>
      </w:r>
    </w:p>
    <w:p w14:paraId="3075339C" w14:textId="77777777" w:rsidR="00B3486E" w:rsidRDefault="00000000">
      <w:pPr>
        <w:pStyle w:val="Heading2"/>
        <w:spacing w:before="200" w:after="100"/>
      </w:pPr>
      <w:r>
        <w:t>6.6 Data Analysis</w:t>
      </w:r>
    </w:p>
    <w:p w14:paraId="1B49B06E" w14:textId="77777777" w:rsidR="00B3486E" w:rsidRDefault="00000000">
      <w:pPr>
        <w:spacing w:after="160" w:line="360" w:lineRule="auto"/>
      </w:pPr>
      <w:r>
        <w:t xml:space="preserve">Quantitative responses will be </w:t>
      </w:r>
      <w:proofErr w:type="spellStart"/>
      <w:r>
        <w:t>analysed</w:t>
      </w:r>
      <w:proofErr w:type="spellEnd"/>
      <w:r>
        <w:t xml:space="preserve"> using descriptive statistics (frequencies, percentages, mean scores) to identify patterns in consumer attitudes. Open-ended responses will be </w:t>
      </w:r>
      <w:proofErr w:type="spellStart"/>
      <w:r>
        <w:t>analysed</w:t>
      </w:r>
      <w:proofErr w:type="spellEnd"/>
      <w:r>
        <w:t xml:space="preserve"> using thematic analysis (Braun and Clarke, 2006) to identify recurring themes relating to trust, authenticity and purchase decision-making.</w:t>
      </w:r>
    </w:p>
    <w:p w14:paraId="75022DBF" w14:textId="77777777" w:rsidR="00B3486E" w:rsidRDefault="00000000">
      <w:pPr>
        <w:pStyle w:val="Heading2"/>
        <w:spacing w:before="200" w:after="100"/>
      </w:pPr>
      <w:r>
        <w:t>6.7 Research Ethics</w:t>
      </w:r>
    </w:p>
    <w:p w14:paraId="6FA1E4A8" w14:textId="77777777" w:rsidR="00B3486E" w:rsidRDefault="00000000">
      <w:pPr>
        <w:spacing w:after="160" w:line="360" w:lineRule="auto"/>
      </w:pPr>
      <w:r>
        <w:t>The study will follow the core principle that research should be designed so that no participant suffers harm, discomfort, or loss of privacy (Cooper and Schindler, 2014; Saunders, Lewis and Thornhill, 2019). In practice this means that participation will be entirely voluntary, informed consent will be obtained before the questionnaire begins by explaining the study's purpose and benefits, and all responses will be collected and stored anonymously with no personally identifiable data requested. Participants will be informed of their right to withdraw at any point before submission, and no deception will be used at any stage of data collection (Cooper and Schindler, 2014).</w:t>
      </w:r>
    </w:p>
    <w:p w14:paraId="30CDED01" w14:textId="77777777" w:rsidR="00B3486E" w:rsidRDefault="00000000">
      <w:pPr>
        <w:pStyle w:val="Heading2"/>
        <w:spacing w:before="200" w:after="100"/>
      </w:pPr>
      <w:r>
        <w:t>6.8 Reliability and Validity</w:t>
      </w:r>
    </w:p>
    <w:p w14:paraId="670A0F76" w14:textId="77777777" w:rsidR="00B3486E" w:rsidRDefault="00000000">
      <w:pPr>
        <w:spacing w:after="160" w:line="360" w:lineRule="auto"/>
      </w:pPr>
      <w:r>
        <w:t xml:space="preserve">To enhance reliability, the questionnaire will be piloted with a small group of 5–10 respondents before full distribution, to identify ambiguous wording or design issues (Saunders, Lewis and Thornhill, 2019). Validity will be supported by basing questionnaire items on constructs already established in the reviewed literature (e.g. Ohanian, 1990; Ajzen, 1991; </w:t>
      </w:r>
      <w:proofErr w:type="spellStart"/>
      <w:r>
        <w:t>Belanche</w:t>
      </w:r>
      <w:proofErr w:type="spellEnd"/>
      <w:r>
        <w:t xml:space="preserve"> et al., 2021), rather than developing untested measures, and by comparing findings against multiple sources within the literature review (Saunders, Lewis and Thornhill, 2019).</w:t>
      </w:r>
    </w:p>
    <w:p w14:paraId="08000261" w14:textId="77777777" w:rsidR="00B3486E" w:rsidRDefault="00000000">
      <w:pPr>
        <w:pStyle w:val="Heading1"/>
        <w:spacing w:before="300" w:after="150"/>
      </w:pPr>
      <w:r>
        <w:t>7. Business Relevance and Practical Implications</w:t>
      </w:r>
    </w:p>
    <w:p w14:paraId="0367F4EB" w14:textId="77777777" w:rsidR="00B3486E" w:rsidRDefault="00000000">
      <w:pPr>
        <w:spacing w:after="160" w:line="360" w:lineRule="auto"/>
      </w:pPr>
      <w:r>
        <w:t xml:space="preserve">This research is directly relevant to ASOS and comparable UK fashion retailers, who continue to commit significant marketing budgets to influencer partnerships without always having granular evidence on which influencer attributes </w:t>
      </w:r>
      <w:proofErr w:type="gramStart"/>
      <w:r>
        <w:t>actually drive</w:t>
      </w:r>
      <w:proofErr w:type="gramEnd"/>
      <w:r>
        <w:t xml:space="preserve"> purchase decisions. By identifying which characteristics most strongly influence UK consumers, the findings could support more </w:t>
      </w:r>
      <w:proofErr w:type="gramStart"/>
      <w:r>
        <w:t>targeted influencer</w:t>
      </w:r>
      <w:proofErr w:type="gramEnd"/>
      <w:r>
        <w:t xml:space="preserve"> selection, more effective campaign design, and a stronger evidence base for marketing budget allocation. More broadly, the study </w:t>
      </w:r>
      <w:r>
        <w:lastRenderedPageBreak/>
        <w:t xml:space="preserve">demonstrates how primary research can be used to test established consumer </w:t>
      </w:r>
      <w:proofErr w:type="spellStart"/>
      <w:r>
        <w:t>behaviour</w:t>
      </w:r>
      <w:proofErr w:type="spellEnd"/>
      <w:r>
        <w:t xml:space="preserve"> theory against a specific, contemporary retail context.</w:t>
      </w:r>
    </w:p>
    <w:p w14:paraId="462B9F42" w14:textId="77777777" w:rsidR="00B3486E" w:rsidRDefault="00000000">
      <w:pPr>
        <w:pStyle w:val="Heading1"/>
        <w:spacing w:before="300" w:after="150"/>
      </w:pPr>
      <w:r>
        <w:t>8. Conclusion</w:t>
      </w:r>
    </w:p>
    <w:p w14:paraId="1289702F" w14:textId="77777777" w:rsidR="00B3486E" w:rsidRDefault="00000000">
      <w:pPr>
        <w:spacing w:after="160" w:line="360" w:lineRule="auto"/>
      </w:pPr>
      <w:r>
        <w:t xml:space="preserve">Influencer marketing has become central to how UK fashion retailers such as ASOS engage consumers, yet independent evidence on which influencer characteristics </w:t>
      </w:r>
      <w:proofErr w:type="gramStart"/>
      <w:r>
        <w:t>actually shape</w:t>
      </w:r>
      <w:proofErr w:type="gramEnd"/>
      <w:r>
        <w:t xml:space="preserve"> purchase decisions remains limited. This proposal sets out a mixed methods case study of ASOS, grounded in Source Credibility Theory and the Theory of Planned </w:t>
      </w:r>
      <w:proofErr w:type="spellStart"/>
      <w:r>
        <w:t>Behaviour</w:t>
      </w:r>
      <w:proofErr w:type="spellEnd"/>
      <w:r>
        <w:t>, to investigate this relationship and generate practical recommendations for improving the effectiveness of influencer marketing strategies in UK fashion retail.</w:t>
      </w:r>
    </w:p>
    <w:p w14:paraId="3DA1804F" w14:textId="77777777" w:rsidR="00B3486E" w:rsidRDefault="00000000">
      <w:pPr>
        <w:pStyle w:val="Heading1"/>
        <w:spacing w:before="300" w:after="150"/>
      </w:pPr>
      <w:r>
        <w:t>9. Reference List (Harvard Style)</w:t>
      </w:r>
    </w:p>
    <w:p w14:paraId="77C42A3E" w14:textId="77777777" w:rsidR="00B3486E" w:rsidRDefault="00000000">
      <w:pPr>
        <w:spacing w:after="160" w:line="360" w:lineRule="auto"/>
      </w:pPr>
      <w:r>
        <w:t xml:space="preserve">Ajzen, I. (1991) The theory of planned </w:t>
      </w:r>
      <w:proofErr w:type="spellStart"/>
      <w:r>
        <w:t>behaviour</w:t>
      </w:r>
      <w:proofErr w:type="spellEnd"/>
      <w:r>
        <w:t>. Organizational Behavior and Human Decision Processes, 50(2), pp.179–211.</w:t>
      </w:r>
    </w:p>
    <w:p w14:paraId="3B957AAB" w14:textId="77777777" w:rsidR="00B3486E" w:rsidRDefault="00000000">
      <w:pPr>
        <w:spacing w:after="160" w:line="360" w:lineRule="auto"/>
      </w:pPr>
      <w:proofErr w:type="spellStart"/>
      <w:r>
        <w:t>Belanche</w:t>
      </w:r>
      <w:proofErr w:type="spellEnd"/>
      <w:r>
        <w:t xml:space="preserve">, D., </w:t>
      </w:r>
      <w:proofErr w:type="spellStart"/>
      <w:r>
        <w:t>Casaló</w:t>
      </w:r>
      <w:proofErr w:type="spellEnd"/>
      <w:r>
        <w:t>, L.V., Flavián, M. and Ibáñez-Sánchez, S. (2021) Understanding influencer marketing: The role of congruence between influencers, products and consumers. Journal of Business Research, 132, pp.186–195.</w:t>
      </w:r>
    </w:p>
    <w:p w14:paraId="708FCC8F" w14:textId="77777777" w:rsidR="00B3486E" w:rsidRDefault="00000000">
      <w:pPr>
        <w:spacing w:after="160" w:line="360" w:lineRule="auto"/>
      </w:pPr>
      <w:r>
        <w:t>Braun, V. and Clarke, V. (2006) Using thematic analysis in psychology. Qualitative Research in Psychology, 3(2), pp.77–101.</w:t>
      </w:r>
    </w:p>
    <w:p w14:paraId="57A76D01" w14:textId="77777777" w:rsidR="00B3486E" w:rsidRDefault="00000000">
      <w:pPr>
        <w:spacing w:after="160" w:line="360" w:lineRule="auto"/>
      </w:pPr>
      <w:r>
        <w:t>Cooper, D.R. and Schindler, P.S. (2014) Business Research Methods. 12th ed. New York: McGraw-Hill.</w:t>
      </w:r>
    </w:p>
    <w:p w14:paraId="4D0D9E4C" w14:textId="77777777" w:rsidR="00B3486E" w:rsidRDefault="00000000">
      <w:pPr>
        <w:spacing w:after="160" w:line="360" w:lineRule="auto"/>
      </w:pPr>
      <w:r>
        <w:t>Cronin, P., Ryan, F. and Coughlan, M. (2008) Undertaking a literature review: a step-by-step approach. British Journal of Nursing, 17(1), pp.38–43.</w:t>
      </w:r>
    </w:p>
    <w:p w14:paraId="1E7EA8C5" w14:textId="77777777" w:rsidR="00B3486E" w:rsidRDefault="00000000">
      <w:pPr>
        <w:spacing w:after="160" w:line="360" w:lineRule="auto"/>
      </w:pPr>
      <w:r>
        <w:t>Djafarova, E. and Bowes, T. (2021) 'Instagram made me buy it': Generation Z impulse purchases in fashion industry. Journal of Retailing and Consumer Services, 59, 102345.</w:t>
      </w:r>
    </w:p>
    <w:p w14:paraId="7C1D5B44" w14:textId="77777777" w:rsidR="00B3486E" w:rsidRDefault="00000000">
      <w:pPr>
        <w:spacing w:after="160" w:line="360" w:lineRule="auto"/>
      </w:pPr>
      <w:r>
        <w:t>George, A., Shibu, M.E., Joseph, E.T. and Sunny, P. (2025) Impact of social media influencer marketing on customer purchase intention in the fashion industry: a systematic literature review. Frontiers in Communication.</w:t>
      </w:r>
    </w:p>
    <w:p w14:paraId="0D432768" w14:textId="77777777" w:rsidR="00B3486E" w:rsidRDefault="00000000">
      <w:pPr>
        <w:spacing w:after="160" w:line="360" w:lineRule="auto"/>
      </w:pPr>
      <w:r>
        <w:t>Leong, C.M., Tan, S.M. and Tan, S.H. (2023) Understanding the role of social media influencers' personal and content characteristics in affecting consumers' intentions to purchase. Journal of Retailing and Consumer Services, 70.</w:t>
      </w:r>
    </w:p>
    <w:p w14:paraId="644B833E" w14:textId="77777777" w:rsidR="00B3486E" w:rsidRDefault="00000000">
      <w:pPr>
        <w:spacing w:after="160" w:line="360" w:lineRule="auto"/>
      </w:pPr>
      <w:r>
        <w:t>Lou, C. and Yuan, S. (2019) Influencer marketing: How message value and credibility affect consumer trust of branded content on social media. Journal of Interactive Advertising, 19(1), pp.58–73.</w:t>
      </w:r>
    </w:p>
    <w:p w14:paraId="3FF6BFC9" w14:textId="77777777" w:rsidR="00B3486E" w:rsidRDefault="00000000">
      <w:pPr>
        <w:spacing w:after="160" w:line="360" w:lineRule="auto"/>
      </w:pPr>
      <w:r>
        <w:t>Ohanian, R. (1990) Construction and validation of a scale to measure celebrity endorsers' perceived expertise, trustworthiness, and attractiveness. Journal of Advertising, 19(3), pp.39–52.</w:t>
      </w:r>
    </w:p>
    <w:p w14:paraId="782848D3" w14:textId="77777777" w:rsidR="00B3486E" w:rsidRDefault="00000000">
      <w:pPr>
        <w:spacing w:after="160" w:line="360" w:lineRule="auto"/>
      </w:pPr>
      <w:r>
        <w:t>Sardar and Vijay (2025) Social media influencers and purchase intention: a review and research agenda. International Journal of Consumer Studies.</w:t>
      </w:r>
    </w:p>
    <w:p w14:paraId="3C7EB971" w14:textId="77777777" w:rsidR="00B3486E" w:rsidRDefault="00000000">
      <w:pPr>
        <w:spacing w:after="160" w:line="360" w:lineRule="auto"/>
      </w:pPr>
      <w:r>
        <w:lastRenderedPageBreak/>
        <w:t>Saunders, M.N.K., Lewis, P. and Thornhill, A. (2019) Research Methods for Business Students. 8th ed. Harlow: Pearson.</w:t>
      </w:r>
    </w:p>
    <w:sectPr w:rsidR="00B3486E">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1520"/>
    <w:multiLevelType w:val="hybridMultilevel"/>
    <w:tmpl w:val="3470380C"/>
    <w:lvl w:ilvl="0" w:tplc="9F20309C">
      <w:start w:val="1"/>
      <w:numFmt w:val="bullet"/>
      <w:lvlText w:val="•"/>
      <w:lvlJc w:val="left"/>
      <w:pPr>
        <w:tabs>
          <w:tab w:val="num" w:pos="720"/>
        </w:tabs>
        <w:ind w:left="720" w:hanging="360"/>
      </w:pPr>
      <w:rPr>
        <w:rFonts w:ascii="Arial" w:hAnsi="Arial" w:hint="default"/>
      </w:rPr>
    </w:lvl>
    <w:lvl w:ilvl="1" w:tplc="39A4D114" w:tentative="1">
      <w:start w:val="1"/>
      <w:numFmt w:val="bullet"/>
      <w:lvlText w:val="•"/>
      <w:lvlJc w:val="left"/>
      <w:pPr>
        <w:tabs>
          <w:tab w:val="num" w:pos="1440"/>
        </w:tabs>
        <w:ind w:left="1440" w:hanging="360"/>
      </w:pPr>
      <w:rPr>
        <w:rFonts w:ascii="Arial" w:hAnsi="Arial" w:hint="default"/>
      </w:rPr>
    </w:lvl>
    <w:lvl w:ilvl="2" w:tplc="ACBC2F26" w:tentative="1">
      <w:start w:val="1"/>
      <w:numFmt w:val="bullet"/>
      <w:lvlText w:val="•"/>
      <w:lvlJc w:val="left"/>
      <w:pPr>
        <w:tabs>
          <w:tab w:val="num" w:pos="2160"/>
        </w:tabs>
        <w:ind w:left="2160" w:hanging="360"/>
      </w:pPr>
      <w:rPr>
        <w:rFonts w:ascii="Arial" w:hAnsi="Arial" w:hint="default"/>
      </w:rPr>
    </w:lvl>
    <w:lvl w:ilvl="3" w:tplc="1CEA8CD2" w:tentative="1">
      <w:start w:val="1"/>
      <w:numFmt w:val="bullet"/>
      <w:lvlText w:val="•"/>
      <w:lvlJc w:val="left"/>
      <w:pPr>
        <w:tabs>
          <w:tab w:val="num" w:pos="2880"/>
        </w:tabs>
        <w:ind w:left="2880" w:hanging="360"/>
      </w:pPr>
      <w:rPr>
        <w:rFonts w:ascii="Arial" w:hAnsi="Arial" w:hint="default"/>
      </w:rPr>
    </w:lvl>
    <w:lvl w:ilvl="4" w:tplc="EC5637D6" w:tentative="1">
      <w:start w:val="1"/>
      <w:numFmt w:val="bullet"/>
      <w:lvlText w:val="•"/>
      <w:lvlJc w:val="left"/>
      <w:pPr>
        <w:tabs>
          <w:tab w:val="num" w:pos="3600"/>
        </w:tabs>
        <w:ind w:left="3600" w:hanging="360"/>
      </w:pPr>
      <w:rPr>
        <w:rFonts w:ascii="Arial" w:hAnsi="Arial" w:hint="default"/>
      </w:rPr>
    </w:lvl>
    <w:lvl w:ilvl="5" w:tplc="839466EE" w:tentative="1">
      <w:start w:val="1"/>
      <w:numFmt w:val="bullet"/>
      <w:lvlText w:val="•"/>
      <w:lvlJc w:val="left"/>
      <w:pPr>
        <w:tabs>
          <w:tab w:val="num" w:pos="4320"/>
        </w:tabs>
        <w:ind w:left="4320" w:hanging="360"/>
      </w:pPr>
      <w:rPr>
        <w:rFonts w:ascii="Arial" w:hAnsi="Arial" w:hint="default"/>
      </w:rPr>
    </w:lvl>
    <w:lvl w:ilvl="6" w:tplc="1B6C4864" w:tentative="1">
      <w:start w:val="1"/>
      <w:numFmt w:val="bullet"/>
      <w:lvlText w:val="•"/>
      <w:lvlJc w:val="left"/>
      <w:pPr>
        <w:tabs>
          <w:tab w:val="num" w:pos="5040"/>
        </w:tabs>
        <w:ind w:left="5040" w:hanging="360"/>
      </w:pPr>
      <w:rPr>
        <w:rFonts w:ascii="Arial" w:hAnsi="Arial" w:hint="default"/>
      </w:rPr>
    </w:lvl>
    <w:lvl w:ilvl="7" w:tplc="BA0E3DC2" w:tentative="1">
      <w:start w:val="1"/>
      <w:numFmt w:val="bullet"/>
      <w:lvlText w:val="•"/>
      <w:lvlJc w:val="left"/>
      <w:pPr>
        <w:tabs>
          <w:tab w:val="num" w:pos="5760"/>
        </w:tabs>
        <w:ind w:left="5760" w:hanging="360"/>
      </w:pPr>
      <w:rPr>
        <w:rFonts w:ascii="Arial" w:hAnsi="Arial" w:hint="default"/>
      </w:rPr>
    </w:lvl>
    <w:lvl w:ilvl="8" w:tplc="B29C8A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973C11"/>
    <w:multiLevelType w:val="hybridMultilevel"/>
    <w:tmpl w:val="4C6079A2"/>
    <w:lvl w:ilvl="0" w:tplc="B3CE8252">
      <w:start w:val="1"/>
      <w:numFmt w:val="bullet"/>
      <w:lvlText w:val="●"/>
      <w:lvlJc w:val="left"/>
      <w:pPr>
        <w:ind w:left="720" w:hanging="360"/>
      </w:pPr>
    </w:lvl>
    <w:lvl w:ilvl="1" w:tplc="F4F859BE">
      <w:start w:val="1"/>
      <w:numFmt w:val="bullet"/>
      <w:lvlText w:val="○"/>
      <w:lvlJc w:val="left"/>
      <w:pPr>
        <w:ind w:left="1440" w:hanging="360"/>
      </w:pPr>
    </w:lvl>
    <w:lvl w:ilvl="2" w:tplc="6AACEA90">
      <w:start w:val="1"/>
      <w:numFmt w:val="bullet"/>
      <w:lvlText w:val="■"/>
      <w:lvlJc w:val="left"/>
      <w:pPr>
        <w:ind w:left="2160" w:hanging="360"/>
      </w:pPr>
    </w:lvl>
    <w:lvl w:ilvl="3" w:tplc="1A9C421E">
      <w:start w:val="1"/>
      <w:numFmt w:val="bullet"/>
      <w:lvlText w:val="●"/>
      <w:lvlJc w:val="left"/>
      <w:pPr>
        <w:ind w:left="2880" w:hanging="360"/>
      </w:pPr>
    </w:lvl>
    <w:lvl w:ilvl="4" w:tplc="EF2063C6">
      <w:start w:val="1"/>
      <w:numFmt w:val="bullet"/>
      <w:lvlText w:val="○"/>
      <w:lvlJc w:val="left"/>
      <w:pPr>
        <w:ind w:left="3600" w:hanging="360"/>
      </w:pPr>
    </w:lvl>
    <w:lvl w:ilvl="5" w:tplc="03402C66">
      <w:start w:val="1"/>
      <w:numFmt w:val="bullet"/>
      <w:lvlText w:val="■"/>
      <w:lvlJc w:val="left"/>
      <w:pPr>
        <w:ind w:left="4320" w:hanging="360"/>
      </w:pPr>
    </w:lvl>
    <w:lvl w:ilvl="6" w:tplc="9EB4E6C2">
      <w:start w:val="1"/>
      <w:numFmt w:val="bullet"/>
      <w:lvlText w:val="●"/>
      <w:lvlJc w:val="left"/>
      <w:pPr>
        <w:ind w:left="5040" w:hanging="360"/>
      </w:pPr>
    </w:lvl>
    <w:lvl w:ilvl="7" w:tplc="27344D3A">
      <w:start w:val="1"/>
      <w:numFmt w:val="bullet"/>
      <w:lvlText w:val="●"/>
      <w:lvlJc w:val="left"/>
      <w:pPr>
        <w:ind w:left="5760" w:hanging="360"/>
      </w:pPr>
    </w:lvl>
    <w:lvl w:ilvl="8" w:tplc="041E493A">
      <w:start w:val="1"/>
      <w:numFmt w:val="bullet"/>
      <w:lvlText w:val="●"/>
      <w:lvlJc w:val="left"/>
      <w:pPr>
        <w:ind w:left="6480" w:hanging="360"/>
      </w:pPr>
    </w:lvl>
  </w:abstractNum>
  <w:abstractNum w:abstractNumId="2" w15:restartNumberingAfterBreak="0">
    <w:nsid w:val="5BF6330D"/>
    <w:multiLevelType w:val="hybridMultilevel"/>
    <w:tmpl w:val="6E0E6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300897">
    <w:abstractNumId w:val="1"/>
    <w:lvlOverride w:ilvl="0">
      <w:startOverride w:val="1"/>
    </w:lvlOverride>
  </w:num>
  <w:num w:numId="2" w16cid:durableId="100615407">
    <w:abstractNumId w:val="0"/>
  </w:num>
  <w:num w:numId="3" w16cid:durableId="185102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86E"/>
    <w:rsid w:val="00376C28"/>
    <w:rsid w:val="00A3024D"/>
    <w:rsid w:val="00B34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D84"/>
  <w15:docId w15:val="{0F4D3B14-715F-44FB-B9DE-EE5B225E9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2297</Words>
  <Characters>13099</Characters>
  <Application>Microsoft Office Word</Application>
  <DocSecurity>0</DocSecurity>
  <Lines>109</Lines>
  <Paragraphs>30</Paragraphs>
  <ScaleCrop>false</ScaleCrop>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Adrian Georgian Geru (2319635)</cp:lastModifiedBy>
  <cp:revision>2</cp:revision>
  <dcterms:created xsi:type="dcterms:W3CDTF">2026-07-11T09:50:00Z</dcterms:created>
  <dcterms:modified xsi:type="dcterms:W3CDTF">2026-07-11T09:55:00Z</dcterms:modified>
</cp:coreProperties>
</file>