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66914" w14:textId="7DE31433" w:rsidR="00DF37DB" w:rsidRDefault="00DF37DB" w:rsidP="00DF37DB">
      <w:pPr>
        <w:jc w:val="center"/>
      </w:pPr>
    </w:p>
    <w:p w14:paraId="33E9EE12" w14:textId="75158588" w:rsidR="00731A28" w:rsidRPr="009A35F6" w:rsidRDefault="00731A28" w:rsidP="00731A28">
      <w:pPr>
        <w:jc w:val="center"/>
        <w:rPr>
          <w:b/>
          <w:sz w:val="28"/>
          <w:u w:val="single"/>
        </w:rPr>
      </w:pPr>
      <w:r w:rsidRPr="009A35F6">
        <w:rPr>
          <w:b/>
          <w:sz w:val="28"/>
          <w:u w:val="single"/>
        </w:rPr>
        <w:t xml:space="preserve"> Addressing </w:t>
      </w:r>
      <w:r w:rsidR="00A9445E" w:rsidRPr="009A35F6">
        <w:rPr>
          <w:b/>
          <w:sz w:val="28"/>
          <w:u w:val="single"/>
        </w:rPr>
        <w:t>Labo</w:t>
      </w:r>
      <w:r w:rsidR="00A9445E">
        <w:rPr>
          <w:b/>
          <w:sz w:val="28"/>
          <w:u w:val="single"/>
        </w:rPr>
        <w:t>r</w:t>
      </w:r>
      <w:r w:rsidRPr="009A35F6">
        <w:rPr>
          <w:b/>
          <w:sz w:val="28"/>
          <w:u w:val="single"/>
        </w:rPr>
        <w:t xml:space="preserve"> Shortages in London’s Luxury Hospitality Sector: A Case Study of The Ritz London</w:t>
      </w:r>
    </w:p>
    <w:p w14:paraId="305EFF28" w14:textId="77777777" w:rsidR="00731A28" w:rsidRDefault="00731A28" w:rsidP="00DF37DB">
      <w:pPr>
        <w:jc w:val="center"/>
        <w:rPr>
          <w:b/>
          <w:sz w:val="28"/>
        </w:rPr>
      </w:pPr>
    </w:p>
    <w:p w14:paraId="476F7A79" w14:textId="77777777" w:rsidR="00DF37DB" w:rsidRDefault="005A0BB5" w:rsidP="00DF37DB">
      <w:pPr>
        <w:jc w:val="center"/>
        <w:rPr>
          <w:b/>
          <w:sz w:val="28"/>
        </w:rPr>
      </w:pPr>
      <w:r w:rsidRPr="00DF37DB">
        <w:rPr>
          <w:b/>
          <w:sz w:val="28"/>
        </w:rPr>
        <w:t>Module: Contemporary Themes in the Hotel and Hospitality Sector.</w:t>
      </w:r>
    </w:p>
    <w:p w14:paraId="71D19F09" w14:textId="4110ED65" w:rsidR="00BA7654" w:rsidRPr="00DF37DB" w:rsidRDefault="00BA7654" w:rsidP="00DF37DB">
      <w:pPr>
        <w:jc w:val="center"/>
        <w:rPr>
          <w:b/>
          <w:sz w:val="28"/>
        </w:rPr>
      </w:pPr>
      <w:r>
        <w:rPr>
          <w:b/>
          <w:sz w:val="28"/>
        </w:rPr>
        <w:t xml:space="preserve">Module Lead: </w:t>
      </w:r>
      <w:r w:rsidR="00B4098C">
        <w:rPr>
          <w:b/>
          <w:sz w:val="28"/>
        </w:rPr>
        <w:t>Dr. Ernest Balutie Wavei</w:t>
      </w:r>
    </w:p>
    <w:p w14:paraId="1ABA3EBD" w14:textId="77777777" w:rsidR="00DF37DB" w:rsidRPr="00DF37DB" w:rsidRDefault="005A0BB5" w:rsidP="00DF37DB">
      <w:pPr>
        <w:jc w:val="center"/>
        <w:rPr>
          <w:b/>
          <w:sz w:val="28"/>
        </w:rPr>
      </w:pPr>
      <w:r w:rsidRPr="00DF37DB">
        <w:rPr>
          <w:b/>
          <w:sz w:val="28"/>
        </w:rPr>
        <w:t>Module code: BMIH6001</w:t>
      </w:r>
    </w:p>
    <w:p w14:paraId="760596C6" w14:textId="26E28D75" w:rsidR="00DF37DB" w:rsidRDefault="005A0BB5" w:rsidP="00DF37DB">
      <w:pPr>
        <w:jc w:val="center"/>
        <w:rPr>
          <w:b/>
          <w:sz w:val="28"/>
        </w:rPr>
      </w:pPr>
      <w:r w:rsidRPr="00DF37DB">
        <w:rPr>
          <w:b/>
          <w:sz w:val="28"/>
        </w:rPr>
        <w:t>Student name: Adrian</w:t>
      </w:r>
      <w:r w:rsidR="0038571E">
        <w:rPr>
          <w:b/>
          <w:sz w:val="28"/>
        </w:rPr>
        <w:t xml:space="preserve"> Grigore</w:t>
      </w:r>
    </w:p>
    <w:p w14:paraId="4F761A06" w14:textId="06EC5A6B" w:rsidR="00DF37DB" w:rsidRDefault="005A0BB5" w:rsidP="00DF37DB">
      <w:pPr>
        <w:jc w:val="center"/>
        <w:rPr>
          <w:b/>
          <w:sz w:val="28"/>
        </w:rPr>
      </w:pPr>
      <w:r w:rsidRPr="00DF37DB">
        <w:rPr>
          <w:b/>
          <w:sz w:val="28"/>
        </w:rPr>
        <w:t>Student ID number:</w:t>
      </w:r>
      <w:r w:rsidR="0038571E">
        <w:rPr>
          <w:b/>
          <w:sz w:val="28"/>
        </w:rPr>
        <w:t>2127381</w:t>
      </w:r>
    </w:p>
    <w:p w14:paraId="49F19494" w14:textId="77777777" w:rsidR="00F836FA" w:rsidRPr="00F836FA" w:rsidRDefault="00F836FA" w:rsidP="00F836FA">
      <w:pPr>
        <w:jc w:val="center"/>
        <w:rPr>
          <w:b/>
          <w:sz w:val="28"/>
        </w:rPr>
      </w:pPr>
      <w:r w:rsidRPr="00F836FA">
        <w:rPr>
          <w:b/>
          <w:sz w:val="28"/>
        </w:rPr>
        <w:t>Programme: BA International Hotel Management</w:t>
      </w:r>
    </w:p>
    <w:p w14:paraId="062B65EB" w14:textId="77777777" w:rsidR="00F836FA" w:rsidRDefault="00F836FA" w:rsidP="00DF37DB">
      <w:pPr>
        <w:jc w:val="center"/>
        <w:rPr>
          <w:b/>
          <w:sz w:val="28"/>
        </w:rPr>
      </w:pPr>
    </w:p>
    <w:p w14:paraId="00D127D5" w14:textId="77777777" w:rsidR="00731A28" w:rsidRDefault="00731A28" w:rsidP="00DF37DB">
      <w:pPr>
        <w:jc w:val="center"/>
        <w:rPr>
          <w:b/>
          <w:sz w:val="28"/>
        </w:rPr>
      </w:pPr>
    </w:p>
    <w:p w14:paraId="2E9DFE28" w14:textId="77777777" w:rsidR="00F836FA" w:rsidRDefault="00F836FA" w:rsidP="00DF37DB">
      <w:pPr>
        <w:jc w:val="center"/>
        <w:rPr>
          <w:b/>
          <w:sz w:val="28"/>
        </w:rPr>
      </w:pPr>
    </w:p>
    <w:p w14:paraId="72F1CD13" w14:textId="77777777" w:rsidR="00731A28" w:rsidRDefault="00731A28" w:rsidP="00DF37DB">
      <w:pPr>
        <w:jc w:val="center"/>
        <w:rPr>
          <w:b/>
          <w:sz w:val="28"/>
        </w:rPr>
      </w:pPr>
    </w:p>
    <w:p w14:paraId="33C138C7" w14:textId="77777777" w:rsidR="00070C85" w:rsidRDefault="00070C85" w:rsidP="00DF37DB">
      <w:pPr>
        <w:jc w:val="center"/>
        <w:rPr>
          <w:b/>
          <w:sz w:val="28"/>
        </w:rPr>
      </w:pPr>
    </w:p>
    <w:p w14:paraId="5CE003C9" w14:textId="77777777" w:rsidR="00070C85" w:rsidRDefault="00070C85" w:rsidP="00DF37DB">
      <w:pPr>
        <w:jc w:val="center"/>
        <w:rPr>
          <w:b/>
          <w:sz w:val="28"/>
        </w:rPr>
      </w:pPr>
    </w:p>
    <w:p w14:paraId="67BE650E" w14:textId="77777777" w:rsidR="00070C85" w:rsidRDefault="00070C85" w:rsidP="00DF37DB">
      <w:pPr>
        <w:jc w:val="center"/>
        <w:rPr>
          <w:b/>
          <w:sz w:val="28"/>
        </w:rPr>
      </w:pPr>
    </w:p>
    <w:p w14:paraId="0A1C6FCE" w14:textId="77777777" w:rsidR="00070C85" w:rsidRDefault="00070C85" w:rsidP="00DF37DB">
      <w:pPr>
        <w:jc w:val="center"/>
        <w:rPr>
          <w:b/>
          <w:sz w:val="28"/>
        </w:rPr>
      </w:pPr>
    </w:p>
    <w:p w14:paraId="3071C4A6" w14:textId="77777777" w:rsidR="00070C85" w:rsidRDefault="00070C85" w:rsidP="00DF37DB">
      <w:pPr>
        <w:jc w:val="center"/>
        <w:rPr>
          <w:b/>
          <w:sz w:val="28"/>
        </w:rPr>
      </w:pPr>
    </w:p>
    <w:p w14:paraId="54D14E75" w14:textId="77777777" w:rsidR="00070C85" w:rsidRDefault="00070C85" w:rsidP="00DF37DB">
      <w:pPr>
        <w:jc w:val="center"/>
        <w:rPr>
          <w:b/>
          <w:sz w:val="28"/>
        </w:rPr>
      </w:pPr>
    </w:p>
    <w:p w14:paraId="494E119F" w14:textId="77777777" w:rsidR="00070C85" w:rsidRDefault="00070C85" w:rsidP="00DF37DB">
      <w:pPr>
        <w:jc w:val="center"/>
        <w:rPr>
          <w:b/>
          <w:sz w:val="28"/>
        </w:rPr>
      </w:pPr>
    </w:p>
    <w:p w14:paraId="750555DB" w14:textId="77777777" w:rsidR="00070C85" w:rsidRDefault="00070C85" w:rsidP="00F836FA">
      <w:pPr>
        <w:rPr>
          <w:b/>
          <w:sz w:val="28"/>
        </w:rPr>
      </w:pPr>
    </w:p>
    <w:p w14:paraId="415542AC" w14:textId="77777777" w:rsidR="00731A28" w:rsidRPr="00731A28" w:rsidRDefault="00731A28" w:rsidP="00DF37DB">
      <w:pPr>
        <w:jc w:val="center"/>
        <w:rPr>
          <w:b/>
          <w:sz w:val="28"/>
          <w:u w:val="single"/>
        </w:rPr>
      </w:pPr>
      <w:r w:rsidRPr="00731A28">
        <w:rPr>
          <w:b/>
          <w:sz w:val="28"/>
          <w:u w:val="single"/>
        </w:rPr>
        <w:t>AI Acknowledgement</w:t>
      </w:r>
    </w:p>
    <w:p w14:paraId="7EEB8DBB" w14:textId="77777777" w:rsidR="00DF37DB" w:rsidRPr="00DF37DB" w:rsidRDefault="005A0BB5" w:rsidP="00DF37DB">
      <w:pPr>
        <w:pStyle w:val="Heading2"/>
      </w:pPr>
      <w:bookmarkStart w:id="0" w:name="_Toc189697391"/>
      <w:bookmarkStart w:id="1" w:name="_Toc189909141"/>
      <w:r w:rsidRPr="00DF37DB">
        <w:t> </w:t>
      </w:r>
      <w:bookmarkEnd w:id="0"/>
      <w:bookmarkEnd w:id="1"/>
    </w:p>
    <w:p w14:paraId="2DA9498D" w14:textId="4BC20627" w:rsidR="00731A28" w:rsidRPr="002629E6" w:rsidRDefault="00731A28" w:rsidP="00731A28">
      <w:pPr>
        <w:rPr>
          <w:rFonts w:ascii="Arial" w:hAnsi="Arial" w:cs="Arial"/>
        </w:rPr>
      </w:pPr>
      <w:r w:rsidRPr="002629E6">
        <w:rPr>
          <w:rFonts w:ascii="Arial" w:hAnsi="Arial" w:cs="Arial"/>
        </w:rPr>
        <w:t>I acknowledge the use of AI tool (</w:t>
      </w:r>
      <w:r w:rsidR="0038571E" w:rsidRPr="002629E6">
        <w:rPr>
          <w:rFonts w:ascii="Arial" w:hAnsi="Arial" w:cs="Arial"/>
        </w:rPr>
        <w:t>ChatGPT</w:t>
      </w:r>
      <w:r w:rsidRPr="002629E6">
        <w:rPr>
          <w:rFonts w:ascii="Arial" w:hAnsi="Arial" w:cs="Arial"/>
        </w:rPr>
        <w:t>) to find any type of gra</w:t>
      </w:r>
      <w:r>
        <w:rPr>
          <w:rFonts w:ascii="Arial" w:hAnsi="Arial" w:cs="Arial"/>
        </w:rPr>
        <w:t>mmatical mistakes in my essay from</w:t>
      </w:r>
      <w:r w:rsidRPr="002629E6">
        <w:rPr>
          <w:rFonts w:ascii="Arial" w:hAnsi="Arial" w:cs="Arial"/>
        </w:rPr>
        <w:t xml:space="preserve"> 30</w:t>
      </w:r>
      <w:r w:rsidRPr="002629E6">
        <w:rPr>
          <w:rFonts w:ascii="Arial" w:hAnsi="Arial" w:cs="Arial"/>
          <w:vertAlign w:val="superscript"/>
        </w:rPr>
        <w:t>th</w:t>
      </w:r>
      <w:r w:rsidRPr="002629E6">
        <w:rPr>
          <w:rFonts w:ascii="Arial" w:hAnsi="Arial" w:cs="Arial"/>
        </w:rPr>
        <w:t xml:space="preserve"> January 2025</w:t>
      </w:r>
      <w:r>
        <w:rPr>
          <w:rFonts w:ascii="Arial" w:hAnsi="Arial" w:cs="Arial"/>
        </w:rPr>
        <w:t xml:space="preserve"> to 8</w:t>
      </w:r>
      <w:r w:rsidRPr="00731A28">
        <w:rPr>
          <w:rFonts w:ascii="Arial" w:hAnsi="Arial" w:cs="Arial"/>
          <w:vertAlign w:val="superscript"/>
        </w:rPr>
        <w:t>th</w:t>
      </w:r>
      <w:r>
        <w:rPr>
          <w:rFonts w:ascii="Arial" w:hAnsi="Arial" w:cs="Arial"/>
        </w:rPr>
        <w:t xml:space="preserve"> February 2025</w:t>
      </w:r>
      <w:r w:rsidRPr="002629E6">
        <w:rPr>
          <w:rFonts w:ascii="Arial" w:hAnsi="Arial" w:cs="Arial"/>
        </w:rPr>
        <w:t xml:space="preserve"> with the following prompt. </w:t>
      </w:r>
    </w:p>
    <w:p w14:paraId="5277818F" w14:textId="77777777" w:rsidR="00731A28" w:rsidRDefault="00731A28" w:rsidP="00731A28">
      <w:pPr>
        <w:pStyle w:val="ListParagraph"/>
        <w:numPr>
          <w:ilvl w:val="0"/>
          <w:numId w:val="2"/>
        </w:numPr>
        <w:spacing w:after="160"/>
        <w:rPr>
          <w:rFonts w:ascii="Arial" w:hAnsi="Arial" w:cs="Arial"/>
        </w:rPr>
      </w:pPr>
      <w:r w:rsidRPr="002629E6">
        <w:rPr>
          <w:rFonts w:ascii="Arial" w:hAnsi="Arial" w:cs="Arial"/>
        </w:rPr>
        <w:t>Please check the writing properly and figure out if there is any grammatical mistake exist or not.</w:t>
      </w:r>
    </w:p>
    <w:p w14:paraId="4DB234E6" w14:textId="69A12E90" w:rsidR="00731A28" w:rsidRPr="00731A28" w:rsidRDefault="00731A28" w:rsidP="00731A28">
      <w:pPr>
        <w:spacing w:after="160"/>
        <w:rPr>
          <w:rFonts w:ascii="Arial" w:hAnsi="Arial" w:cs="Arial"/>
        </w:rPr>
      </w:pPr>
      <w:r>
        <w:rPr>
          <w:rFonts w:ascii="Arial" w:hAnsi="Arial" w:cs="Arial"/>
        </w:rPr>
        <w:t xml:space="preserve">But I do confirm </w:t>
      </w:r>
      <w:r w:rsidR="0038571E">
        <w:rPr>
          <w:rFonts w:ascii="Arial" w:hAnsi="Arial" w:cs="Arial"/>
        </w:rPr>
        <w:t>that</w:t>
      </w:r>
      <w:r>
        <w:rPr>
          <w:rFonts w:ascii="Arial" w:hAnsi="Arial" w:cs="Arial"/>
        </w:rPr>
        <w:t xml:space="preserve"> no AI generated text is incorporated throughout the report and I have cited all the sources properly. </w:t>
      </w:r>
    </w:p>
    <w:p w14:paraId="48A42F40" w14:textId="77777777" w:rsidR="00DF37DB" w:rsidRDefault="005A0BB5">
      <w:r>
        <w:br w:type="page"/>
      </w:r>
    </w:p>
    <w:sdt>
      <w:sdtPr>
        <w:rPr>
          <w:rFonts w:ascii="Times New Roman" w:eastAsiaTheme="minorHAnsi" w:hAnsi="Times New Roman" w:cstheme="minorBidi"/>
          <w:b w:val="0"/>
          <w:bCs w:val="0"/>
          <w:color w:val="auto"/>
          <w:sz w:val="24"/>
          <w:szCs w:val="22"/>
          <w:lang w:eastAsia="en-US"/>
        </w:rPr>
        <w:id w:val="-1060167935"/>
        <w:docPartObj>
          <w:docPartGallery w:val="Table of Contents"/>
          <w:docPartUnique/>
        </w:docPartObj>
      </w:sdtPr>
      <w:sdtEndPr>
        <w:rPr>
          <w:noProof/>
        </w:rPr>
      </w:sdtEndPr>
      <w:sdtContent>
        <w:p w14:paraId="5DB57FF7" w14:textId="77777777" w:rsidR="009A35F6" w:rsidRDefault="005A0BB5">
          <w:pPr>
            <w:pStyle w:val="TOCHeading"/>
          </w:pPr>
          <w:r>
            <w:t>Table of Contents</w:t>
          </w:r>
        </w:p>
        <w:p w14:paraId="16FB1F25" w14:textId="77777777" w:rsidR="00B87196" w:rsidRDefault="005A0BB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89909142" w:history="1">
            <w:r w:rsidR="00B87196" w:rsidRPr="00926399">
              <w:rPr>
                <w:rStyle w:val="Hyperlink"/>
                <w:noProof/>
              </w:rPr>
              <w:t>Abstract</w:t>
            </w:r>
            <w:r w:rsidR="00B87196">
              <w:rPr>
                <w:noProof/>
                <w:webHidden/>
              </w:rPr>
              <w:tab/>
            </w:r>
            <w:r w:rsidR="00B87196">
              <w:rPr>
                <w:noProof/>
                <w:webHidden/>
              </w:rPr>
              <w:fldChar w:fldCharType="begin"/>
            </w:r>
            <w:r w:rsidR="00B87196">
              <w:rPr>
                <w:noProof/>
                <w:webHidden/>
              </w:rPr>
              <w:instrText xml:space="preserve"> PAGEREF _Toc189909142 \h </w:instrText>
            </w:r>
            <w:r w:rsidR="00B87196">
              <w:rPr>
                <w:noProof/>
                <w:webHidden/>
              </w:rPr>
            </w:r>
            <w:r w:rsidR="00B87196">
              <w:rPr>
                <w:noProof/>
                <w:webHidden/>
              </w:rPr>
              <w:fldChar w:fldCharType="separate"/>
            </w:r>
            <w:r w:rsidR="00B87196">
              <w:rPr>
                <w:noProof/>
                <w:webHidden/>
              </w:rPr>
              <w:t>1</w:t>
            </w:r>
            <w:r w:rsidR="00B87196">
              <w:rPr>
                <w:noProof/>
                <w:webHidden/>
              </w:rPr>
              <w:fldChar w:fldCharType="end"/>
            </w:r>
          </w:hyperlink>
        </w:p>
        <w:p w14:paraId="3AE67DF2" w14:textId="77777777" w:rsidR="00B87196" w:rsidRDefault="00B87196">
          <w:pPr>
            <w:pStyle w:val="TOC1"/>
            <w:tabs>
              <w:tab w:val="right" w:leader="dot" w:pos="9350"/>
            </w:tabs>
            <w:rPr>
              <w:rFonts w:asciiTheme="minorHAnsi" w:eastAsiaTheme="minorEastAsia" w:hAnsiTheme="minorHAnsi"/>
              <w:noProof/>
              <w:sz w:val="22"/>
            </w:rPr>
          </w:pPr>
          <w:hyperlink w:anchor="_Toc189909143" w:history="1">
            <w:r w:rsidRPr="00926399">
              <w:rPr>
                <w:rStyle w:val="Hyperlink"/>
                <w:noProof/>
              </w:rPr>
              <w:t>Introduction</w:t>
            </w:r>
            <w:r>
              <w:rPr>
                <w:noProof/>
                <w:webHidden/>
              </w:rPr>
              <w:tab/>
            </w:r>
            <w:r>
              <w:rPr>
                <w:noProof/>
                <w:webHidden/>
              </w:rPr>
              <w:fldChar w:fldCharType="begin"/>
            </w:r>
            <w:r>
              <w:rPr>
                <w:noProof/>
                <w:webHidden/>
              </w:rPr>
              <w:instrText xml:space="preserve"> PAGEREF _Toc189909143 \h </w:instrText>
            </w:r>
            <w:r>
              <w:rPr>
                <w:noProof/>
                <w:webHidden/>
              </w:rPr>
            </w:r>
            <w:r>
              <w:rPr>
                <w:noProof/>
                <w:webHidden/>
              </w:rPr>
              <w:fldChar w:fldCharType="separate"/>
            </w:r>
            <w:r>
              <w:rPr>
                <w:noProof/>
                <w:webHidden/>
              </w:rPr>
              <w:t>2</w:t>
            </w:r>
            <w:r>
              <w:rPr>
                <w:noProof/>
                <w:webHidden/>
              </w:rPr>
              <w:fldChar w:fldCharType="end"/>
            </w:r>
          </w:hyperlink>
        </w:p>
        <w:p w14:paraId="377A8CE6" w14:textId="77777777" w:rsidR="00B87196" w:rsidRDefault="00B87196">
          <w:pPr>
            <w:pStyle w:val="TOC1"/>
            <w:tabs>
              <w:tab w:val="right" w:leader="dot" w:pos="9350"/>
            </w:tabs>
            <w:rPr>
              <w:rFonts w:asciiTheme="minorHAnsi" w:eastAsiaTheme="minorEastAsia" w:hAnsiTheme="minorHAnsi"/>
              <w:noProof/>
              <w:sz w:val="22"/>
            </w:rPr>
          </w:pPr>
          <w:hyperlink w:anchor="_Toc189909144" w:history="1">
            <w:r w:rsidRPr="00926399">
              <w:rPr>
                <w:rStyle w:val="Hyperlink"/>
                <w:noProof/>
              </w:rPr>
              <w:t>Literature Review</w:t>
            </w:r>
            <w:r>
              <w:rPr>
                <w:noProof/>
                <w:webHidden/>
              </w:rPr>
              <w:tab/>
            </w:r>
            <w:r>
              <w:rPr>
                <w:noProof/>
                <w:webHidden/>
              </w:rPr>
              <w:fldChar w:fldCharType="begin"/>
            </w:r>
            <w:r>
              <w:rPr>
                <w:noProof/>
                <w:webHidden/>
              </w:rPr>
              <w:instrText xml:space="preserve"> PAGEREF _Toc189909144 \h </w:instrText>
            </w:r>
            <w:r>
              <w:rPr>
                <w:noProof/>
                <w:webHidden/>
              </w:rPr>
            </w:r>
            <w:r>
              <w:rPr>
                <w:noProof/>
                <w:webHidden/>
              </w:rPr>
              <w:fldChar w:fldCharType="separate"/>
            </w:r>
            <w:r>
              <w:rPr>
                <w:noProof/>
                <w:webHidden/>
              </w:rPr>
              <w:t>3</w:t>
            </w:r>
            <w:r>
              <w:rPr>
                <w:noProof/>
                <w:webHidden/>
              </w:rPr>
              <w:fldChar w:fldCharType="end"/>
            </w:r>
          </w:hyperlink>
        </w:p>
        <w:p w14:paraId="737C212D" w14:textId="337C8CED" w:rsidR="00B87196" w:rsidRDefault="00B87196">
          <w:pPr>
            <w:pStyle w:val="TOC1"/>
            <w:tabs>
              <w:tab w:val="right" w:leader="dot" w:pos="9350"/>
            </w:tabs>
            <w:rPr>
              <w:rFonts w:asciiTheme="minorHAnsi" w:eastAsiaTheme="minorEastAsia" w:hAnsiTheme="minorHAnsi"/>
              <w:noProof/>
              <w:sz w:val="22"/>
            </w:rPr>
          </w:pPr>
          <w:hyperlink w:anchor="_Toc189909145" w:history="1">
            <w:r w:rsidRPr="00926399">
              <w:rPr>
                <w:rStyle w:val="Hyperlink"/>
                <w:noProof/>
              </w:rPr>
              <w:t>Metho</w:t>
            </w:r>
            <w:r w:rsidR="007A0C76">
              <w:rPr>
                <w:rStyle w:val="Hyperlink"/>
                <w:noProof/>
              </w:rPr>
              <w:t>d</w:t>
            </w:r>
            <w:r w:rsidR="00465829">
              <w:rPr>
                <w:rStyle w:val="Hyperlink"/>
                <w:noProof/>
              </w:rPr>
              <w:t>s</w:t>
            </w:r>
            <w:r>
              <w:rPr>
                <w:noProof/>
                <w:webHidden/>
              </w:rPr>
              <w:tab/>
            </w:r>
            <w:r>
              <w:rPr>
                <w:noProof/>
                <w:webHidden/>
              </w:rPr>
              <w:fldChar w:fldCharType="begin"/>
            </w:r>
            <w:r>
              <w:rPr>
                <w:noProof/>
                <w:webHidden/>
              </w:rPr>
              <w:instrText xml:space="preserve"> PAGEREF _Toc189909145 \h </w:instrText>
            </w:r>
            <w:r>
              <w:rPr>
                <w:noProof/>
                <w:webHidden/>
              </w:rPr>
            </w:r>
            <w:r>
              <w:rPr>
                <w:noProof/>
                <w:webHidden/>
              </w:rPr>
              <w:fldChar w:fldCharType="separate"/>
            </w:r>
            <w:r>
              <w:rPr>
                <w:noProof/>
                <w:webHidden/>
              </w:rPr>
              <w:t>5</w:t>
            </w:r>
            <w:r>
              <w:rPr>
                <w:noProof/>
                <w:webHidden/>
              </w:rPr>
              <w:fldChar w:fldCharType="end"/>
            </w:r>
          </w:hyperlink>
        </w:p>
        <w:p w14:paraId="7C11C271" w14:textId="77777777" w:rsidR="00B87196" w:rsidRDefault="00B87196">
          <w:pPr>
            <w:pStyle w:val="TOC1"/>
            <w:tabs>
              <w:tab w:val="right" w:leader="dot" w:pos="9350"/>
            </w:tabs>
            <w:rPr>
              <w:rFonts w:asciiTheme="minorHAnsi" w:eastAsiaTheme="minorEastAsia" w:hAnsiTheme="minorHAnsi"/>
              <w:noProof/>
              <w:sz w:val="22"/>
            </w:rPr>
          </w:pPr>
          <w:hyperlink w:anchor="_Toc189909146" w:history="1">
            <w:r w:rsidRPr="00926399">
              <w:rPr>
                <w:rStyle w:val="Hyperlink"/>
                <w:noProof/>
              </w:rPr>
              <w:t>Theme Impact Analysis</w:t>
            </w:r>
            <w:r>
              <w:rPr>
                <w:noProof/>
                <w:webHidden/>
              </w:rPr>
              <w:tab/>
            </w:r>
            <w:r>
              <w:rPr>
                <w:noProof/>
                <w:webHidden/>
              </w:rPr>
              <w:fldChar w:fldCharType="begin"/>
            </w:r>
            <w:r>
              <w:rPr>
                <w:noProof/>
                <w:webHidden/>
              </w:rPr>
              <w:instrText xml:space="preserve"> PAGEREF _Toc189909146 \h </w:instrText>
            </w:r>
            <w:r>
              <w:rPr>
                <w:noProof/>
                <w:webHidden/>
              </w:rPr>
            </w:r>
            <w:r>
              <w:rPr>
                <w:noProof/>
                <w:webHidden/>
              </w:rPr>
              <w:fldChar w:fldCharType="separate"/>
            </w:r>
            <w:r>
              <w:rPr>
                <w:noProof/>
                <w:webHidden/>
              </w:rPr>
              <w:t>6</w:t>
            </w:r>
            <w:r>
              <w:rPr>
                <w:noProof/>
                <w:webHidden/>
              </w:rPr>
              <w:fldChar w:fldCharType="end"/>
            </w:r>
          </w:hyperlink>
        </w:p>
        <w:p w14:paraId="505D5612" w14:textId="77777777" w:rsidR="00B87196" w:rsidRDefault="00B87196">
          <w:pPr>
            <w:pStyle w:val="TOC2"/>
            <w:tabs>
              <w:tab w:val="right" w:leader="dot" w:pos="9350"/>
            </w:tabs>
            <w:rPr>
              <w:rFonts w:asciiTheme="minorHAnsi" w:eastAsiaTheme="minorEastAsia" w:hAnsiTheme="minorHAnsi"/>
              <w:noProof/>
              <w:sz w:val="22"/>
            </w:rPr>
          </w:pPr>
          <w:hyperlink w:anchor="_Toc189909147" w:history="1">
            <w:r w:rsidRPr="00926399">
              <w:rPr>
                <w:rStyle w:val="Hyperlink"/>
                <w:noProof/>
              </w:rPr>
              <w:t>Political impact</w:t>
            </w:r>
            <w:r>
              <w:rPr>
                <w:noProof/>
                <w:webHidden/>
              </w:rPr>
              <w:tab/>
            </w:r>
            <w:r>
              <w:rPr>
                <w:noProof/>
                <w:webHidden/>
              </w:rPr>
              <w:fldChar w:fldCharType="begin"/>
            </w:r>
            <w:r>
              <w:rPr>
                <w:noProof/>
                <w:webHidden/>
              </w:rPr>
              <w:instrText xml:space="preserve"> PAGEREF _Toc189909147 \h </w:instrText>
            </w:r>
            <w:r>
              <w:rPr>
                <w:noProof/>
                <w:webHidden/>
              </w:rPr>
            </w:r>
            <w:r>
              <w:rPr>
                <w:noProof/>
                <w:webHidden/>
              </w:rPr>
              <w:fldChar w:fldCharType="separate"/>
            </w:r>
            <w:r>
              <w:rPr>
                <w:noProof/>
                <w:webHidden/>
              </w:rPr>
              <w:t>6</w:t>
            </w:r>
            <w:r>
              <w:rPr>
                <w:noProof/>
                <w:webHidden/>
              </w:rPr>
              <w:fldChar w:fldCharType="end"/>
            </w:r>
          </w:hyperlink>
        </w:p>
        <w:p w14:paraId="27BBD578" w14:textId="77777777" w:rsidR="00B87196" w:rsidRDefault="00B87196">
          <w:pPr>
            <w:pStyle w:val="TOC2"/>
            <w:tabs>
              <w:tab w:val="right" w:leader="dot" w:pos="9350"/>
            </w:tabs>
            <w:rPr>
              <w:rFonts w:asciiTheme="minorHAnsi" w:eastAsiaTheme="minorEastAsia" w:hAnsiTheme="minorHAnsi"/>
              <w:noProof/>
              <w:sz w:val="22"/>
            </w:rPr>
          </w:pPr>
          <w:hyperlink w:anchor="_Toc189909148" w:history="1">
            <w:r w:rsidRPr="00926399">
              <w:rPr>
                <w:rStyle w:val="Hyperlink"/>
                <w:noProof/>
              </w:rPr>
              <w:t>Economic Impact</w:t>
            </w:r>
            <w:r>
              <w:rPr>
                <w:noProof/>
                <w:webHidden/>
              </w:rPr>
              <w:tab/>
            </w:r>
            <w:r>
              <w:rPr>
                <w:noProof/>
                <w:webHidden/>
              </w:rPr>
              <w:fldChar w:fldCharType="begin"/>
            </w:r>
            <w:r>
              <w:rPr>
                <w:noProof/>
                <w:webHidden/>
              </w:rPr>
              <w:instrText xml:space="preserve"> PAGEREF _Toc189909148 \h </w:instrText>
            </w:r>
            <w:r>
              <w:rPr>
                <w:noProof/>
                <w:webHidden/>
              </w:rPr>
            </w:r>
            <w:r>
              <w:rPr>
                <w:noProof/>
                <w:webHidden/>
              </w:rPr>
              <w:fldChar w:fldCharType="separate"/>
            </w:r>
            <w:r>
              <w:rPr>
                <w:noProof/>
                <w:webHidden/>
              </w:rPr>
              <w:t>6</w:t>
            </w:r>
            <w:r>
              <w:rPr>
                <w:noProof/>
                <w:webHidden/>
              </w:rPr>
              <w:fldChar w:fldCharType="end"/>
            </w:r>
          </w:hyperlink>
        </w:p>
        <w:p w14:paraId="6BF929C4" w14:textId="77777777" w:rsidR="00B87196" w:rsidRDefault="00B87196">
          <w:pPr>
            <w:pStyle w:val="TOC2"/>
            <w:tabs>
              <w:tab w:val="right" w:leader="dot" w:pos="9350"/>
            </w:tabs>
            <w:rPr>
              <w:rFonts w:asciiTheme="minorHAnsi" w:eastAsiaTheme="minorEastAsia" w:hAnsiTheme="minorHAnsi"/>
              <w:noProof/>
              <w:sz w:val="22"/>
            </w:rPr>
          </w:pPr>
          <w:hyperlink w:anchor="_Toc189909149" w:history="1">
            <w:r w:rsidRPr="00926399">
              <w:rPr>
                <w:rStyle w:val="Hyperlink"/>
                <w:noProof/>
              </w:rPr>
              <w:t>Social Impact</w:t>
            </w:r>
            <w:r>
              <w:rPr>
                <w:noProof/>
                <w:webHidden/>
              </w:rPr>
              <w:tab/>
            </w:r>
            <w:r>
              <w:rPr>
                <w:noProof/>
                <w:webHidden/>
              </w:rPr>
              <w:fldChar w:fldCharType="begin"/>
            </w:r>
            <w:r>
              <w:rPr>
                <w:noProof/>
                <w:webHidden/>
              </w:rPr>
              <w:instrText xml:space="preserve"> PAGEREF _Toc189909149 \h </w:instrText>
            </w:r>
            <w:r>
              <w:rPr>
                <w:noProof/>
                <w:webHidden/>
              </w:rPr>
            </w:r>
            <w:r>
              <w:rPr>
                <w:noProof/>
                <w:webHidden/>
              </w:rPr>
              <w:fldChar w:fldCharType="separate"/>
            </w:r>
            <w:r>
              <w:rPr>
                <w:noProof/>
                <w:webHidden/>
              </w:rPr>
              <w:t>6</w:t>
            </w:r>
            <w:r>
              <w:rPr>
                <w:noProof/>
                <w:webHidden/>
              </w:rPr>
              <w:fldChar w:fldCharType="end"/>
            </w:r>
          </w:hyperlink>
        </w:p>
        <w:p w14:paraId="50C447DA" w14:textId="77777777" w:rsidR="00B87196" w:rsidRDefault="00B87196">
          <w:pPr>
            <w:pStyle w:val="TOC2"/>
            <w:tabs>
              <w:tab w:val="right" w:leader="dot" w:pos="9350"/>
            </w:tabs>
            <w:rPr>
              <w:rFonts w:asciiTheme="minorHAnsi" w:eastAsiaTheme="minorEastAsia" w:hAnsiTheme="minorHAnsi"/>
              <w:noProof/>
              <w:sz w:val="22"/>
            </w:rPr>
          </w:pPr>
          <w:hyperlink w:anchor="_Toc189909150" w:history="1">
            <w:r w:rsidRPr="00926399">
              <w:rPr>
                <w:rStyle w:val="Hyperlink"/>
                <w:noProof/>
              </w:rPr>
              <w:t>Technological Impact</w:t>
            </w:r>
            <w:r>
              <w:rPr>
                <w:noProof/>
                <w:webHidden/>
              </w:rPr>
              <w:tab/>
            </w:r>
            <w:r>
              <w:rPr>
                <w:noProof/>
                <w:webHidden/>
              </w:rPr>
              <w:fldChar w:fldCharType="begin"/>
            </w:r>
            <w:r>
              <w:rPr>
                <w:noProof/>
                <w:webHidden/>
              </w:rPr>
              <w:instrText xml:space="preserve"> PAGEREF _Toc189909150 \h </w:instrText>
            </w:r>
            <w:r>
              <w:rPr>
                <w:noProof/>
                <w:webHidden/>
              </w:rPr>
            </w:r>
            <w:r>
              <w:rPr>
                <w:noProof/>
                <w:webHidden/>
              </w:rPr>
              <w:fldChar w:fldCharType="separate"/>
            </w:r>
            <w:r>
              <w:rPr>
                <w:noProof/>
                <w:webHidden/>
              </w:rPr>
              <w:t>7</w:t>
            </w:r>
            <w:r>
              <w:rPr>
                <w:noProof/>
                <w:webHidden/>
              </w:rPr>
              <w:fldChar w:fldCharType="end"/>
            </w:r>
          </w:hyperlink>
        </w:p>
        <w:p w14:paraId="15055595" w14:textId="77777777" w:rsidR="00B87196" w:rsidRDefault="00B87196">
          <w:pPr>
            <w:pStyle w:val="TOC2"/>
            <w:tabs>
              <w:tab w:val="right" w:leader="dot" w:pos="9350"/>
            </w:tabs>
            <w:rPr>
              <w:rFonts w:asciiTheme="minorHAnsi" w:eastAsiaTheme="minorEastAsia" w:hAnsiTheme="minorHAnsi"/>
              <w:noProof/>
              <w:sz w:val="22"/>
            </w:rPr>
          </w:pPr>
          <w:hyperlink w:anchor="_Toc189909151" w:history="1">
            <w:r w:rsidRPr="00926399">
              <w:rPr>
                <w:rStyle w:val="Hyperlink"/>
                <w:noProof/>
              </w:rPr>
              <w:t>Legal Impact</w:t>
            </w:r>
            <w:r>
              <w:rPr>
                <w:noProof/>
                <w:webHidden/>
              </w:rPr>
              <w:tab/>
            </w:r>
            <w:r>
              <w:rPr>
                <w:noProof/>
                <w:webHidden/>
              </w:rPr>
              <w:fldChar w:fldCharType="begin"/>
            </w:r>
            <w:r>
              <w:rPr>
                <w:noProof/>
                <w:webHidden/>
              </w:rPr>
              <w:instrText xml:space="preserve"> PAGEREF _Toc189909151 \h </w:instrText>
            </w:r>
            <w:r>
              <w:rPr>
                <w:noProof/>
                <w:webHidden/>
              </w:rPr>
            </w:r>
            <w:r>
              <w:rPr>
                <w:noProof/>
                <w:webHidden/>
              </w:rPr>
              <w:fldChar w:fldCharType="separate"/>
            </w:r>
            <w:r>
              <w:rPr>
                <w:noProof/>
                <w:webHidden/>
              </w:rPr>
              <w:t>7</w:t>
            </w:r>
            <w:r>
              <w:rPr>
                <w:noProof/>
                <w:webHidden/>
              </w:rPr>
              <w:fldChar w:fldCharType="end"/>
            </w:r>
          </w:hyperlink>
        </w:p>
        <w:p w14:paraId="08B0F160" w14:textId="77777777" w:rsidR="00B87196" w:rsidRDefault="00B87196">
          <w:pPr>
            <w:pStyle w:val="TOC2"/>
            <w:tabs>
              <w:tab w:val="right" w:leader="dot" w:pos="9350"/>
            </w:tabs>
            <w:rPr>
              <w:rFonts w:asciiTheme="minorHAnsi" w:eastAsiaTheme="minorEastAsia" w:hAnsiTheme="minorHAnsi"/>
              <w:noProof/>
              <w:sz w:val="22"/>
            </w:rPr>
          </w:pPr>
          <w:hyperlink w:anchor="_Toc189909152" w:history="1">
            <w:r w:rsidRPr="00926399">
              <w:rPr>
                <w:rStyle w:val="Hyperlink"/>
                <w:noProof/>
              </w:rPr>
              <w:t>Environmental Impact</w:t>
            </w:r>
            <w:r>
              <w:rPr>
                <w:noProof/>
                <w:webHidden/>
              </w:rPr>
              <w:tab/>
            </w:r>
            <w:r>
              <w:rPr>
                <w:noProof/>
                <w:webHidden/>
              </w:rPr>
              <w:fldChar w:fldCharType="begin"/>
            </w:r>
            <w:r>
              <w:rPr>
                <w:noProof/>
                <w:webHidden/>
              </w:rPr>
              <w:instrText xml:space="preserve"> PAGEREF _Toc189909152 \h </w:instrText>
            </w:r>
            <w:r>
              <w:rPr>
                <w:noProof/>
                <w:webHidden/>
              </w:rPr>
            </w:r>
            <w:r>
              <w:rPr>
                <w:noProof/>
                <w:webHidden/>
              </w:rPr>
              <w:fldChar w:fldCharType="separate"/>
            </w:r>
            <w:r>
              <w:rPr>
                <w:noProof/>
                <w:webHidden/>
              </w:rPr>
              <w:t>7</w:t>
            </w:r>
            <w:r>
              <w:rPr>
                <w:noProof/>
                <w:webHidden/>
              </w:rPr>
              <w:fldChar w:fldCharType="end"/>
            </w:r>
          </w:hyperlink>
        </w:p>
        <w:p w14:paraId="0728A4DA" w14:textId="77777777" w:rsidR="00B87196" w:rsidRDefault="00B87196">
          <w:pPr>
            <w:pStyle w:val="TOC1"/>
            <w:tabs>
              <w:tab w:val="right" w:leader="dot" w:pos="9350"/>
            </w:tabs>
            <w:rPr>
              <w:rFonts w:asciiTheme="minorHAnsi" w:eastAsiaTheme="minorEastAsia" w:hAnsiTheme="minorHAnsi"/>
              <w:noProof/>
              <w:sz w:val="22"/>
            </w:rPr>
          </w:pPr>
          <w:hyperlink w:anchor="_Toc189909153" w:history="1">
            <w:r w:rsidRPr="00926399">
              <w:rPr>
                <w:rStyle w:val="Hyperlink"/>
                <w:noProof/>
              </w:rPr>
              <w:t>Conclusion</w:t>
            </w:r>
            <w:r>
              <w:rPr>
                <w:noProof/>
                <w:webHidden/>
              </w:rPr>
              <w:tab/>
            </w:r>
            <w:r>
              <w:rPr>
                <w:noProof/>
                <w:webHidden/>
              </w:rPr>
              <w:fldChar w:fldCharType="begin"/>
            </w:r>
            <w:r>
              <w:rPr>
                <w:noProof/>
                <w:webHidden/>
              </w:rPr>
              <w:instrText xml:space="preserve"> PAGEREF _Toc189909153 \h </w:instrText>
            </w:r>
            <w:r>
              <w:rPr>
                <w:noProof/>
                <w:webHidden/>
              </w:rPr>
            </w:r>
            <w:r>
              <w:rPr>
                <w:noProof/>
                <w:webHidden/>
              </w:rPr>
              <w:fldChar w:fldCharType="separate"/>
            </w:r>
            <w:r>
              <w:rPr>
                <w:noProof/>
                <w:webHidden/>
              </w:rPr>
              <w:t>9</w:t>
            </w:r>
            <w:r>
              <w:rPr>
                <w:noProof/>
                <w:webHidden/>
              </w:rPr>
              <w:fldChar w:fldCharType="end"/>
            </w:r>
          </w:hyperlink>
        </w:p>
        <w:p w14:paraId="3D4902C8" w14:textId="77777777" w:rsidR="00B87196" w:rsidRDefault="00B87196">
          <w:pPr>
            <w:pStyle w:val="TOC1"/>
            <w:tabs>
              <w:tab w:val="right" w:leader="dot" w:pos="9350"/>
            </w:tabs>
            <w:rPr>
              <w:rFonts w:asciiTheme="minorHAnsi" w:eastAsiaTheme="minorEastAsia" w:hAnsiTheme="minorHAnsi"/>
              <w:noProof/>
              <w:sz w:val="22"/>
            </w:rPr>
          </w:pPr>
          <w:hyperlink w:anchor="_Toc189909154" w:history="1">
            <w:r w:rsidRPr="00926399">
              <w:rPr>
                <w:rStyle w:val="Hyperlink"/>
                <w:noProof/>
              </w:rPr>
              <w:t>Recommendations</w:t>
            </w:r>
            <w:r>
              <w:rPr>
                <w:noProof/>
                <w:webHidden/>
              </w:rPr>
              <w:tab/>
            </w:r>
            <w:r>
              <w:rPr>
                <w:noProof/>
                <w:webHidden/>
              </w:rPr>
              <w:fldChar w:fldCharType="begin"/>
            </w:r>
            <w:r>
              <w:rPr>
                <w:noProof/>
                <w:webHidden/>
              </w:rPr>
              <w:instrText xml:space="preserve"> PAGEREF _Toc189909154 \h </w:instrText>
            </w:r>
            <w:r>
              <w:rPr>
                <w:noProof/>
                <w:webHidden/>
              </w:rPr>
            </w:r>
            <w:r>
              <w:rPr>
                <w:noProof/>
                <w:webHidden/>
              </w:rPr>
              <w:fldChar w:fldCharType="separate"/>
            </w:r>
            <w:r>
              <w:rPr>
                <w:noProof/>
                <w:webHidden/>
              </w:rPr>
              <w:t>10</w:t>
            </w:r>
            <w:r>
              <w:rPr>
                <w:noProof/>
                <w:webHidden/>
              </w:rPr>
              <w:fldChar w:fldCharType="end"/>
            </w:r>
          </w:hyperlink>
        </w:p>
        <w:p w14:paraId="34FC865A" w14:textId="77777777" w:rsidR="00B87196" w:rsidRDefault="00B87196">
          <w:pPr>
            <w:pStyle w:val="TOC1"/>
            <w:tabs>
              <w:tab w:val="right" w:leader="dot" w:pos="9350"/>
            </w:tabs>
            <w:rPr>
              <w:rFonts w:asciiTheme="minorHAnsi" w:eastAsiaTheme="minorEastAsia" w:hAnsiTheme="minorHAnsi"/>
              <w:noProof/>
              <w:sz w:val="22"/>
            </w:rPr>
          </w:pPr>
          <w:hyperlink w:anchor="_Toc189909155" w:history="1">
            <w:r w:rsidRPr="00926399">
              <w:rPr>
                <w:rStyle w:val="Hyperlink"/>
                <w:noProof/>
              </w:rPr>
              <w:t>References</w:t>
            </w:r>
            <w:r>
              <w:rPr>
                <w:noProof/>
                <w:webHidden/>
              </w:rPr>
              <w:tab/>
            </w:r>
            <w:r>
              <w:rPr>
                <w:noProof/>
                <w:webHidden/>
              </w:rPr>
              <w:fldChar w:fldCharType="begin"/>
            </w:r>
            <w:r>
              <w:rPr>
                <w:noProof/>
                <w:webHidden/>
              </w:rPr>
              <w:instrText xml:space="preserve"> PAGEREF _Toc189909155 \h </w:instrText>
            </w:r>
            <w:r>
              <w:rPr>
                <w:noProof/>
                <w:webHidden/>
              </w:rPr>
            </w:r>
            <w:r>
              <w:rPr>
                <w:noProof/>
                <w:webHidden/>
              </w:rPr>
              <w:fldChar w:fldCharType="separate"/>
            </w:r>
            <w:r>
              <w:rPr>
                <w:noProof/>
                <w:webHidden/>
              </w:rPr>
              <w:t>11</w:t>
            </w:r>
            <w:r>
              <w:rPr>
                <w:noProof/>
                <w:webHidden/>
              </w:rPr>
              <w:fldChar w:fldCharType="end"/>
            </w:r>
          </w:hyperlink>
        </w:p>
        <w:p w14:paraId="56BB006A" w14:textId="77777777" w:rsidR="009A35F6" w:rsidRDefault="005A0BB5">
          <w:r>
            <w:rPr>
              <w:b/>
              <w:bCs/>
              <w:noProof/>
            </w:rPr>
            <w:fldChar w:fldCharType="end"/>
          </w:r>
        </w:p>
      </w:sdtContent>
    </w:sdt>
    <w:p w14:paraId="5F0BB48D" w14:textId="77777777" w:rsidR="009A35F6" w:rsidRDefault="005A0BB5">
      <w:pPr>
        <w:spacing w:line="276" w:lineRule="auto"/>
        <w:jc w:val="left"/>
        <w:rPr>
          <w:b/>
          <w:sz w:val="28"/>
          <w:u w:val="single"/>
        </w:rPr>
      </w:pPr>
      <w:r>
        <w:rPr>
          <w:b/>
          <w:sz w:val="28"/>
          <w:u w:val="single"/>
        </w:rPr>
        <w:br w:type="page"/>
      </w:r>
    </w:p>
    <w:p w14:paraId="390A22A5" w14:textId="77777777" w:rsidR="009A35F6" w:rsidRDefault="009A35F6" w:rsidP="009A35F6">
      <w:pPr>
        <w:jc w:val="center"/>
        <w:rPr>
          <w:b/>
          <w:sz w:val="28"/>
          <w:u w:val="single"/>
        </w:rPr>
        <w:sectPr w:rsidR="009A35F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54DFEEAE" w14:textId="77777777" w:rsidR="00DF37DB" w:rsidRDefault="005A0BB5" w:rsidP="009A35F6">
      <w:pPr>
        <w:pStyle w:val="Heading1"/>
      </w:pPr>
      <w:bookmarkStart w:id="2" w:name="_Toc189909142"/>
      <w:r>
        <w:lastRenderedPageBreak/>
        <w:t>Abstract</w:t>
      </w:r>
      <w:bookmarkEnd w:id="2"/>
    </w:p>
    <w:p w14:paraId="2DD461C7" w14:textId="0E0CD600" w:rsidR="00DF37DB" w:rsidRDefault="005A0BB5">
      <w:r w:rsidRPr="0027212D">
        <w:t xml:space="preserve">This </w:t>
      </w:r>
      <w:r>
        <w:t>Conference research</w:t>
      </w:r>
      <w:r w:rsidRPr="0027212D">
        <w:t xml:space="preserve"> paper analyses the consequences of the scarcity of human capital for the UK luxury hospitality industry, concerning The Ritz London. It also discusses factors such as Brexit, the COVID-19 pandemic and changing expectations of the staff about the problem of staff shortage. By application of the PESTLE analysis on the staffing aspect of luxury hotels, the following factors were </w:t>
      </w:r>
      <w:r w:rsidR="00F836FA" w:rsidRPr="0027212D">
        <w:t>deducted</w:t>
      </w:r>
      <w:r w:rsidRPr="0027212D">
        <w:t xml:space="preserve">. All in all, the research shows some complexity for people about recruitment and retention with such practices as increase of wages and programs focused on employees' health and well-being. The final policy directions outlined in the report include how to achieve the right mix of automation and time-tested service delivery about government policies and other factors to deal with the shortage of </w:t>
      </w:r>
      <w:r w:rsidR="00F836FA" w:rsidRPr="0027212D">
        <w:t>labor</w:t>
      </w:r>
      <w:r w:rsidRPr="0027212D">
        <w:t>. Last of all, it suggests ways and means for effectuating recruitment and retention in the luxury hospitality industry.</w:t>
      </w:r>
      <w:r>
        <w:br w:type="page"/>
      </w:r>
    </w:p>
    <w:p w14:paraId="47B7DD98" w14:textId="77777777" w:rsidR="00DF37DB" w:rsidRDefault="005A0BB5" w:rsidP="009A35F6">
      <w:pPr>
        <w:pStyle w:val="Heading1"/>
      </w:pPr>
      <w:bookmarkStart w:id="3" w:name="_Toc189909143"/>
      <w:r>
        <w:lastRenderedPageBreak/>
        <w:t>Introduction</w:t>
      </w:r>
      <w:bookmarkEnd w:id="3"/>
    </w:p>
    <w:p w14:paraId="73BCE2F0" w14:textId="67100B78" w:rsidR="008E1CF1" w:rsidRPr="008E1CF1" w:rsidRDefault="005A0BB5" w:rsidP="008E1CF1">
      <w:r w:rsidRPr="008E1CF1">
        <w:t xml:space="preserve">The shortage of workers, especially qualified ones, has emerged as one of the largest problems for the UK hospitality industry, especially when it comes to luxury hotels such as The Ritz London. One of the biggest issues in the industry is workforce development, which relates to the need to satisfy the guests and sustain the functioning of a hotel business, while employees are difficult to attract and retain. </w:t>
      </w:r>
      <w:r w:rsidR="0027212D">
        <w:t xml:space="preserve">Shift </w:t>
      </w:r>
      <w:r w:rsidRPr="008E1CF1">
        <w:t xml:space="preserve">in immigration policies, particularly after </w:t>
      </w:r>
      <w:r w:rsidR="00F836FA" w:rsidRPr="008E1CF1">
        <w:t>Brexit,</w:t>
      </w:r>
      <w:r w:rsidRPr="008E1CF1">
        <w:t xml:space="preserve"> whereby </w:t>
      </w:r>
      <w:r w:rsidR="00070C85" w:rsidRPr="008E1CF1">
        <w:t>most</w:t>
      </w:r>
      <w:r w:rsidRPr="008E1CF1">
        <w:t xml:space="preserve"> staff from EU countries who used to fill most of the gap in these industries have been replaced. Further, </w:t>
      </w:r>
      <w:r w:rsidR="00070C85" w:rsidRPr="008E1CF1">
        <w:t>because</w:t>
      </w:r>
      <w:r w:rsidRPr="008E1CF1">
        <w:t xml:space="preserve"> of COVID-19, there were massive layoffs, and several employees did not return to work since they got better job security and working environments. </w:t>
      </w:r>
      <w:r w:rsidR="0027212D" w:rsidRPr="008E1CF1">
        <w:t>T</w:t>
      </w:r>
      <w:r w:rsidRPr="008E1CF1">
        <w:t xml:space="preserve">he prospective employees have negative perceptions of the jobs in the hospitality sector such as lack of adequate remuneration, and long working hours. This paper examines the issue of </w:t>
      </w:r>
      <w:r w:rsidR="00A018B2" w:rsidRPr="008E1CF1">
        <w:t>labor</w:t>
      </w:r>
      <w:r w:rsidRPr="008E1CF1">
        <w:t xml:space="preserve"> shortages through an investigation of The Ritz London, literature on the matter, and analyses the results of applying the PESTLE model for evaluating economic, political, social, and technological factors. </w:t>
      </w:r>
    </w:p>
    <w:p w14:paraId="305AFF69" w14:textId="77777777" w:rsidR="00DF37DB" w:rsidRDefault="005A0BB5">
      <w:r>
        <w:br w:type="page"/>
      </w:r>
    </w:p>
    <w:p w14:paraId="2E051A1D" w14:textId="77777777" w:rsidR="0027212D" w:rsidRDefault="005A0BB5" w:rsidP="0027212D">
      <w:pPr>
        <w:pStyle w:val="Heading1"/>
      </w:pPr>
      <w:bookmarkStart w:id="4" w:name="_Toc189909144"/>
      <w:r>
        <w:lastRenderedPageBreak/>
        <w:t>Literature Review</w:t>
      </w:r>
      <w:bookmarkEnd w:id="4"/>
    </w:p>
    <w:p w14:paraId="14C7A281" w14:textId="055B0D53" w:rsidR="0027212D" w:rsidRDefault="00C65D5E" w:rsidP="0027212D">
      <w:r>
        <w:t>Labor</w:t>
      </w:r>
      <w:r w:rsidR="005A0BB5">
        <w:t xml:space="preserve"> shortages</w:t>
      </w:r>
      <w:r w:rsidR="00D112D5">
        <w:t xml:space="preserve"> have been increased</w:t>
      </w:r>
      <w:r w:rsidR="005A0BB5">
        <w:t xml:space="preserve"> in </w:t>
      </w:r>
      <w:r>
        <w:t>organizations</w:t>
      </w:r>
      <w:r w:rsidR="005A0BB5">
        <w:t xml:space="preserve"> within the hospitality </w:t>
      </w:r>
      <w:r>
        <w:t>industry,</w:t>
      </w:r>
      <w:r w:rsidR="005A0BB5">
        <w:t xml:space="preserve"> particularly in the Ritz London since excellent service delivery is expected from the workers. This means that affects the quality of services produced to meet the expectations of guests, and </w:t>
      </w:r>
      <w:r>
        <w:t>now</w:t>
      </w:r>
      <w:r w:rsidR="005A0BB5">
        <w:t xml:space="preserve"> there are </w:t>
      </w:r>
      <w:r>
        <w:t>labor</w:t>
      </w:r>
      <w:r w:rsidR="005A0BB5">
        <w:t xml:space="preserve"> shortages. This paper aims to discuss relevant literature on staffing issues in hospitality </w:t>
      </w:r>
      <w:r>
        <w:t>organizations</w:t>
      </w:r>
      <w:r w:rsidR="005A0BB5">
        <w:t xml:space="preserve"> with an emphasis on the period of 2018-2021. This section discusses the effects of Brexit and the COVID-19 pandemic on qualified and available human resources in the hospitality industries, and how </w:t>
      </w:r>
      <w:r w:rsidR="00F836FA">
        <w:t>recruitment</w:t>
      </w:r>
      <w:r w:rsidR="005A0BB5">
        <w:t xml:space="preserve"> and staff welfare measures are essential.</w:t>
      </w:r>
    </w:p>
    <w:p w14:paraId="49B1EBC8" w14:textId="2FB4679F" w:rsidR="0027212D" w:rsidRDefault="005A0BB5" w:rsidP="0027212D">
      <w:r>
        <w:t xml:space="preserve">Staffing challenges that exist especially in the hospitality industry, not to mention the upscale hotel business, have not been newly invented but have worsened in the recent past. Skilled </w:t>
      </w:r>
      <w:r w:rsidR="00C65D5E">
        <w:t>labor</w:t>
      </w:r>
      <w:r>
        <w:t xml:space="preserve"> is important mainly for the creation of a positive image and perception by the guests, effective operations and delivering quality services</w:t>
      </w:r>
      <w:r w:rsidR="009445F6" w:rsidRPr="009445F6">
        <w:t xml:space="preserve"> </w:t>
      </w:r>
      <w:r w:rsidR="002C5E3A">
        <w:t xml:space="preserve">stated by </w:t>
      </w:r>
      <w:r w:rsidR="009445F6" w:rsidRPr="009445F6">
        <w:t>Ba</w:t>
      </w:r>
      <w:r w:rsidR="009445F6">
        <w:t xml:space="preserve">tabyal, </w:t>
      </w:r>
      <w:r w:rsidR="002C5E3A">
        <w:t>and Das in 2019</w:t>
      </w:r>
      <w:r>
        <w:t xml:space="preserve">. It is expected that in luxury hotels such as The Ritz </w:t>
      </w:r>
      <w:r w:rsidR="003856DC">
        <w:t>London</w:t>
      </w:r>
      <w:r>
        <w:t xml:space="preserve"> staff need to be professional </w:t>
      </w:r>
      <w:r w:rsidR="003856DC">
        <w:t>hence,</w:t>
      </w:r>
      <w:r>
        <w:t xml:space="preserve"> they are trained and have experience in the field. It has overcome some challenges it has encountered in the sourcing and retention of such a workforce. </w:t>
      </w:r>
      <w:r w:rsidR="003856DC">
        <w:t>Labor</w:t>
      </w:r>
      <w:r>
        <w:t xml:space="preserve"> issues have long been a problem for most hospitality establishments since many of them source their personnel from other countries especially the European Union in this </w:t>
      </w:r>
      <w:r w:rsidR="00A9445E">
        <w:t>case,</w:t>
      </w:r>
      <w:r>
        <w:t xml:space="preserve"> yet this is set to significantly change after the Brexit</w:t>
      </w:r>
      <w:r w:rsidR="00956937" w:rsidRPr="00956937">
        <w:t xml:space="preserve"> </w:t>
      </w:r>
      <w:r w:rsidR="00956937">
        <w:t>stated by Maccarrone, Erne and Golden in 2023</w:t>
      </w:r>
      <w:r>
        <w:t>.</w:t>
      </w:r>
    </w:p>
    <w:p w14:paraId="49AF24FB" w14:textId="6E772FF8" w:rsidR="0027212D" w:rsidRDefault="005A0BB5" w:rsidP="0027212D">
      <w:r>
        <w:t>Among the main causes of staff scarcity in the hospitality industry of the United Kingdom, is Brexit curbed immigration fro</w:t>
      </w:r>
      <w:r w:rsidR="00956937">
        <w:t>m the EU. WTTC (</w:t>
      </w:r>
      <w:r w:rsidR="00956937" w:rsidRPr="00956937">
        <w:t xml:space="preserve">2022) </w:t>
      </w:r>
      <w:r>
        <w:t xml:space="preserve">has captured the revelation that the hospitality industry depended on EU employees for several positions such as kitchen personnel, and housekeeping staff. </w:t>
      </w:r>
      <w:r w:rsidR="00956937">
        <w:t>According to Spital and Aerssen</w:t>
      </w:r>
      <w:r w:rsidR="00956937" w:rsidRPr="00956937">
        <w:t xml:space="preserve"> </w:t>
      </w:r>
      <w:r w:rsidR="00956937">
        <w:t>(</w:t>
      </w:r>
      <w:r w:rsidR="00956937" w:rsidRPr="00956937">
        <w:t>2023)</w:t>
      </w:r>
      <w:r w:rsidR="00956937">
        <w:t xml:space="preserve"> in </w:t>
      </w:r>
      <w:r w:rsidR="00837AD3">
        <w:t>post-Brexit</w:t>
      </w:r>
      <w:r>
        <w:t xml:space="preserve"> there has been poor entry of EU workers in the UK due to the devaluation of the pound and uncertainty of immigration policies affecting the hospitality force.</w:t>
      </w:r>
    </w:p>
    <w:p w14:paraId="5F2A9C68" w14:textId="0568C424" w:rsidR="00D112D5" w:rsidRDefault="00512614" w:rsidP="00D112D5">
      <w:r>
        <w:t>Labor</w:t>
      </w:r>
      <w:r w:rsidR="005A0BB5">
        <w:t xml:space="preserve"> force issues were worsened by the COVID-19 </w:t>
      </w:r>
      <w:r w:rsidR="00F836FA">
        <w:t>crisis,</w:t>
      </w:r>
      <w:r w:rsidR="005A0BB5">
        <w:t xml:space="preserve"> allowing for mass redundancies and increased furlough across the hospitality industries. </w:t>
      </w:r>
      <w:r w:rsidR="00956937" w:rsidRPr="00956937">
        <w:t>Chronopoulos, Lukas and Wilson</w:t>
      </w:r>
      <w:r w:rsidR="009445F6">
        <w:t xml:space="preserve"> (</w:t>
      </w:r>
      <w:r w:rsidR="005A0BB5">
        <w:t xml:space="preserve">2020) </w:t>
      </w:r>
      <w:r w:rsidR="007C7D4B">
        <w:t>acknowledge</w:t>
      </w:r>
      <w:r w:rsidR="005A0BB5">
        <w:t xml:space="preserve"> that many workers faced unemployment and had to find other jobs because of the prolonged disruptions and the closing of such enterprises as restaurants. When restrictions eased, </w:t>
      </w:r>
      <w:r w:rsidR="00F836FA">
        <w:t>the return</w:t>
      </w:r>
      <w:r w:rsidR="005A0BB5">
        <w:t xml:space="preserve"> rates of the employees were still low, and many of them could secure better-paid jobs </w:t>
      </w:r>
      <w:r w:rsidR="005A0BB5">
        <w:lastRenderedPageBreak/>
        <w:t>in other industr</w:t>
      </w:r>
      <w:r w:rsidR="007C7D4B">
        <w:t xml:space="preserve">ies. </w:t>
      </w:r>
      <w:r w:rsidR="007C7D4B" w:rsidRPr="007C7D4B">
        <w:t xml:space="preserve">Škare, </w:t>
      </w:r>
      <w:r w:rsidR="007C7D4B">
        <w:t>Soriano and Porada-Rochoń</w:t>
      </w:r>
      <w:r>
        <w:t>’ (</w:t>
      </w:r>
      <w:r w:rsidR="005A0BB5">
        <w:t>2021</w:t>
      </w:r>
      <w:r w:rsidR="007C7D4B">
        <w:t>) reveal</w:t>
      </w:r>
      <w:r w:rsidR="005A0BB5">
        <w:t xml:space="preserve"> that though operations reached an abrupt stop due to the pandemic, its impact on the morale of employees and the expectations of the workforce have become long-standing factors contributing to high turnover and hiring problems.</w:t>
      </w:r>
    </w:p>
    <w:p w14:paraId="00BF18DA" w14:textId="773D1BBC" w:rsidR="00D112D5" w:rsidRDefault="005A0BB5" w:rsidP="00D112D5">
      <w:r>
        <w:t>Nevertheless, the following macroeconomic issues remain prevalent in the segmentation;</w:t>
      </w:r>
      <w:r w:rsidR="007C7D4B">
        <w:t xml:space="preserve"> Cultural differences,</w:t>
      </w:r>
      <w:r>
        <w:t xml:space="preserve"> long working hours, low wages and seasonal employment are some of the most pressing evils which are common in the hospitality industry.</w:t>
      </w:r>
      <w:r w:rsidR="008B2EA1" w:rsidRPr="008B2EA1">
        <w:t xml:space="preserve"> Holston-Okae and Mushi (2018) note that due to the challenging tasks expected of the employees in the hospitality industry and the low wages that come with it, the sector is generally regarded as one that is unprofitable to work in hence the challenge of talent attraction.</w:t>
      </w:r>
      <w:r>
        <w:t xml:space="preserve"> </w:t>
      </w:r>
      <w:r w:rsidR="008D37F0" w:rsidRPr="008D37F0">
        <w:t xml:space="preserve">According to Filimonau and Brown (2018), national culture plays a critical role in the construction of hospitality. Cultural differences should also be </w:t>
      </w:r>
      <w:r w:rsidR="007A0C76" w:rsidRPr="008D37F0">
        <w:t>considered</w:t>
      </w:r>
      <w:r w:rsidR="00A93545" w:rsidRPr="008D37F0">
        <w:t>,</w:t>
      </w:r>
      <w:r w:rsidR="008D37F0" w:rsidRPr="008D37F0">
        <w:t xml:space="preserve"> and proper orientation should be given to avoid high turnover rates and to tackle </w:t>
      </w:r>
      <w:r w:rsidR="00A93545">
        <w:t>labor</w:t>
      </w:r>
      <w:r w:rsidR="008D37F0" w:rsidRPr="008D37F0">
        <w:t xml:space="preserve"> issues.</w:t>
      </w:r>
      <w:r w:rsidR="008D37F0">
        <w:t xml:space="preserve"> </w:t>
      </w:r>
      <w:r>
        <w:t xml:space="preserve">Family-friendly policies and certain welfare provisions have remained critical in the retention of human resources since </w:t>
      </w:r>
      <w:r w:rsidR="00A93545">
        <w:t>employees’</w:t>
      </w:r>
      <w:r>
        <w:t xml:space="preserve"> desire jobs that are friendly to their families and provide support to them psychologically</w:t>
      </w:r>
      <w:r w:rsidR="009445F6" w:rsidRPr="009445F6">
        <w:t xml:space="preserve"> (Cooper and Hall, 2019)</w:t>
      </w:r>
      <w:r>
        <w:t>. Several papers by Lucas et al. (2019) examine the necessity of better attention to the health of employees to decrease turnover and the improvement of overall satisfaction with the job done.</w:t>
      </w:r>
      <w:r w:rsidR="007C7D4B" w:rsidRPr="007C7D4B">
        <w:t xml:space="preserve"> </w:t>
      </w:r>
    </w:p>
    <w:p w14:paraId="3E291938" w14:textId="373DC520" w:rsidR="00DF37DB" w:rsidRDefault="005A0BB5">
      <w:r>
        <w:t xml:space="preserve">Thus, there is considerable literature on the shortage of </w:t>
      </w:r>
      <w:r w:rsidR="00A93545">
        <w:t>labor</w:t>
      </w:r>
      <w:r>
        <w:t xml:space="preserve"> in the hospitality </w:t>
      </w:r>
      <w:r w:rsidR="00A93545">
        <w:t>industry,</w:t>
      </w:r>
      <w:r>
        <w:t xml:space="preserve"> but some important research gaps can be identified. </w:t>
      </w:r>
      <w:r w:rsidR="00A93545">
        <w:t>First</w:t>
      </w:r>
      <w:r>
        <w:t>, there are very few works targeting the discussion of the post-pandemic recovery of the workforce i</w:t>
      </w:r>
      <w:r w:rsidR="008B2EA1">
        <w:t xml:space="preserve">n luxury hotel establishments. There are </w:t>
      </w:r>
      <w:r>
        <w:t xml:space="preserve">issues concerning the general workforce without focusing on the peculiarities of such a luxurious hotel </w:t>
      </w:r>
      <w:r w:rsidR="008B2EA1">
        <w:t xml:space="preserve">(Mill, </w:t>
      </w:r>
      <w:r w:rsidR="008B2EA1" w:rsidRPr="008B2EA1">
        <w:t>2012)</w:t>
      </w:r>
      <w:r>
        <w:t xml:space="preserve">. Secondly, there is an appeal to search the literature for more effective approaches that would be useful for recruiting luxury hospitality companies. </w:t>
      </w:r>
      <w:r w:rsidRPr="00D112D5">
        <w:t xml:space="preserve">The answer to the challenge </w:t>
      </w:r>
      <w:r>
        <w:t xml:space="preserve">is </w:t>
      </w:r>
      <w:r w:rsidRPr="00D112D5">
        <w:t>adopting new techniques in recruitment and employment which could include online recruitment services or flexible work or hire arrangements in the new world after Brexit and the COVID–19 outbreaks.</w:t>
      </w:r>
    </w:p>
    <w:p w14:paraId="49B951C3" w14:textId="77777777" w:rsidR="002C5E3A" w:rsidRDefault="005A0BB5">
      <w:pPr>
        <w:spacing w:line="276" w:lineRule="auto"/>
        <w:jc w:val="left"/>
        <w:rPr>
          <w:rFonts w:eastAsiaTheme="majorEastAsia" w:cstheme="majorBidi"/>
          <w:b/>
          <w:bCs/>
          <w:sz w:val="32"/>
          <w:szCs w:val="28"/>
        </w:rPr>
      </w:pPr>
      <w:r>
        <w:br w:type="page"/>
      </w:r>
    </w:p>
    <w:p w14:paraId="658271AA" w14:textId="5BD2726C" w:rsidR="00D112D5" w:rsidRDefault="005A0BB5" w:rsidP="00D112D5">
      <w:pPr>
        <w:pStyle w:val="Heading1"/>
      </w:pPr>
      <w:bookmarkStart w:id="5" w:name="_Toc189909145"/>
      <w:r>
        <w:lastRenderedPageBreak/>
        <w:t>Method</w:t>
      </w:r>
      <w:bookmarkEnd w:id="5"/>
      <w:r w:rsidR="00465829">
        <w:t>s</w:t>
      </w:r>
    </w:p>
    <w:p w14:paraId="584F8011" w14:textId="75B9040E" w:rsidR="00DF37DB" w:rsidRDefault="005A0BB5" w:rsidP="00D112D5">
      <w:r>
        <w:t xml:space="preserve">This study uses secondary research to investigate some of the causes of staff scarcity in the hospitality industry of the United Kingdom, particularly in upscale hotels such as The Ritz London. The main data collection technique of the study is the use of reports, journal articles, industry articles as well as government data. Some of the most relevant data sources include government documents such as the UK Hospitality Workforce Strategy which gives information about the workforce to solve problems in the country. The expectations as well as the statistics from other overhauls of </w:t>
      </w:r>
      <w:r w:rsidR="00F836FA">
        <w:t>industry</w:t>
      </w:r>
      <w:r>
        <w:t xml:space="preserve"> like Hospitality UK and STR reports will give a more comprehensive understanding of the hospitality industry</w:t>
      </w:r>
      <w:r w:rsidR="002C5E3A" w:rsidRPr="002C5E3A">
        <w:t xml:space="preserve"> (Myers, 2019)</w:t>
      </w:r>
      <w:r w:rsidR="002C5E3A">
        <w:t>. These will be about</w:t>
      </w:r>
      <w:r>
        <w:t xml:space="preserve"> employees and their dynamic following Brexit and COVID-19. Scholarly articles retrieved from papers accessible between 2018 and 2021 will be read to establish the context of staffing deficit and employee turnover intention challenges in the hospitality industry. To decipher the data collected, the PESTLE analysis will be used, about political, economic, social, technological, legal and environmental factors that are affecting </w:t>
      </w:r>
      <w:r w:rsidR="00A93545">
        <w:t>labor</w:t>
      </w:r>
      <w:r>
        <w:t xml:space="preserve"> shortages in the luxurious hospitality industry.</w:t>
      </w:r>
      <w:r>
        <w:br w:type="page"/>
      </w:r>
    </w:p>
    <w:p w14:paraId="7CF0E8EF" w14:textId="77777777" w:rsidR="00DF37DB" w:rsidRDefault="005A0BB5" w:rsidP="009A35F6">
      <w:pPr>
        <w:pStyle w:val="Heading1"/>
      </w:pPr>
      <w:bookmarkStart w:id="6" w:name="_Toc189909146"/>
      <w:r>
        <w:lastRenderedPageBreak/>
        <w:t>Theme Impact Analysis</w:t>
      </w:r>
      <w:bookmarkEnd w:id="6"/>
    </w:p>
    <w:p w14:paraId="41251415" w14:textId="19975C8B" w:rsidR="002A4513" w:rsidRDefault="005A0BB5" w:rsidP="002A4513">
      <w:r>
        <w:t xml:space="preserve">This section aims to identify the factors that are used in the PESTLE model to understand the </w:t>
      </w:r>
      <w:r w:rsidR="00A93545">
        <w:t>labor</w:t>
      </w:r>
      <w:r>
        <w:t xml:space="preserve"> shortage affecting UK luxury hospitality</w:t>
      </w:r>
      <w:r w:rsidR="003602DB">
        <w:t xml:space="preserve">, particularly </w:t>
      </w:r>
      <w:r w:rsidR="002E2C01">
        <w:t>Ritz</w:t>
      </w:r>
      <w:r w:rsidR="003602DB">
        <w:t xml:space="preserve"> London. It </w:t>
      </w:r>
      <w:r w:rsidR="003602DB" w:rsidRPr="003602DB">
        <w:t xml:space="preserve">will be </w:t>
      </w:r>
      <w:r w:rsidR="00A93545" w:rsidRPr="003602DB">
        <w:t>used</w:t>
      </w:r>
      <w:r w:rsidR="003602DB" w:rsidRPr="003602DB">
        <w:t xml:space="preserve"> for political, economic, social, technological, legal and environmental factors.</w:t>
      </w:r>
    </w:p>
    <w:p w14:paraId="46803BD3" w14:textId="77777777" w:rsidR="00DF37DB" w:rsidRDefault="005A0BB5" w:rsidP="009A35F6">
      <w:pPr>
        <w:pStyle w:val="Heading2"/>
      </w:pPr>
      <w:bookmarkStart w:id="7" w:name="_Toc189909147"/>
      <w:r>
        <w:t>Political impact</w:t>
      </w:r>
      <w:bookmarkEnd w:id="7"/>
    </w:p>
    <w:p w14:paraId="4083F175" w14:textId="18A69AA5" w:rsidR="003602DB" w:rsidRPr="00394E10" w:rsidRDefault="005A0BB5" w:rsidP="003602DB">
      <w:pPr>
        <w:rPr>
          <w:rFonts w:eastAsia="Times New Roman" w:cs="Times New Roman"/>
          <w:szCs w:val="24"/>
        </w:rPr>
      </w:pPr>
      <w:r w:rsidRPr="003602DB">
        <w:t>Post-Brexit, the UK hospitality business experienced a blow like staffing as roughly a quarter of the force was made up of EU cit</w:t>
      </w:r>
      <w:r w:rsidR="008B2EA1">
        <w:t>i</w:t>
      </w:r>
      <w:r w:rsidRPr="003602DB">
        <w:t xml:space="preserve">zens. The current immigration rules have also been tightened after Brexit to reduce the chances of EU workers </w:t>
      </w:r>
      <w:r w:rsidR="00A93545" w:rsidRPr="003602DB">
        <w:t>entering</w:t>
      </w:r>
      <w:r w:rsidRPr="003602DB">
        <w:t xml:space="preserve"> the United Kingdom, thus worsening staffing gaps</w:t>
      </w:r>
      <w:r w:rsidR="00807889" w:rsidRPr="00807889">
        <w:t xml:space="preserve"> (Thomas, 2019)</w:t>
      </w:r>
      <w:r w:rsidR="00394E10">
        <w:t xml:space="preserve">. </w:t>
      </w:r>
      <w:r w:rsidRPr="003602DB">
        <w:t>The Skilled Worker Visa which was announced to bring talent into the country has not been opened for most hospitality workers due to high pay and qualification demands. All in all, 40% of the companies operating in the Hospitality sector in the United Kingdom reported the skills gap as a problem that raises recruitment costs and personnel search among local employees (UK Hospitality Workforce Strategy, 2021).</w:t>
      </w:r>
    </w:p>
    <w:p w14:paraId="20D2ED3F" w14:textId="77777777" w:rsidR="00DF37DB" w:rsidRDefault="005A0BB5" w:rsidP="009A35F6">
      <w:pPr>
        <w:pStyle w:val="Heading2"/>
      </w:pPr>
      <w:bookmarkStart w:id="8" w:name="_Toc189909148"/>
      <w:r>
        <w:t>Economic Impact</w:t>
      </w:r>
      <w:bookmarkEnd w:id="8"/>
    </w:p>
    <w:p w14:paraId="56E45843" w14:textId="6AD44D23" w:rsidR="003602DB" w:rsidRPr="003602DB" w:rsidRDefault="005A0BB5" w:rsidP="003602DB">
      <w:r w:rsidRPr="003602DB">
        <w:t xml:space="preserve">Due to the scarcity of workers in the United Kingdom hospitality sector, there has been a rise in wages where The Ritz London has upped wages by 7% this year. From the above-provided information, the sector </w:t>
      </w:r>
      <w:r w:rsidR="00A93545" w:rsidRPr="003602DB">
        <w:t>rea</w:t>
      </w:r>
      <w:r w:rsidR="00A93545">
        <w:t>liz</w:t>
      </w:r>
      <w:r w:rsidR="00A93545" w:rsidRPr="003602DB">
        <w:t>es</w:t>
      </w:r>
      <w:r w:rsidRPr="003602DB">
        <w:t xml:space="preserve"> an overall wage </w:t>
      </w:r>
      <w:r w:rsidR="002E2C01" w:rsidRPr="003602DB">
        <w:t>rise</w:t>
      </w:r>
      <w:r w:rsidRPr="003602DB">
        <w:t xml:space="preserve"> of 5-10% due to the competition in the market for skilled employees</w:t>
      </w:r>
      <w:r w:rsidR="00394E10" w:rsidRPr="00394E10">
        <w:t xml:space="preserve"> (Avram and Harkness, 2025)</w:t>
      </w:r>
      <w:r w:rsidRPr="003602DB">
        <w:t xml:space="preserve">. But the remuneration cost has escalated and has affected operational </w:t>
      </w:r>
      <w:r w:rsidR="00A93545" w:rsidRPr="003602DB">
        <w:t>costs,</w:t>
      </w:r>
      <w:r w:rsidRPr="003602DB">
        <w:t xml:space="preserve"> thereby affecting the company's profitability. The concentration of recruitment and retention costs in the personnel remunerations implies that luxury hotels are under pressure to contain costs and at the same time maintain high service delivery at inexpensive prices</w:t>
      </w:r>
      <w:r w:rsidR="00807889" w:rsidRPr="00807889">
        <w:t xml:space="preserve"> (Tan et al., 2020)</w:t>
      </w:r>
      <w:r w:rsidRPr="003602DB">
        <w:t>.</w:t>
      </w:r>
    </w:p>
    <w:p w14:paraId="111ADC08" w14:textId="77777777" w:rsidR="00DF37DB" w:rsidRDefault="005A0BB5" w:rsidP="009A35F6">
      <w:pPr>
        <w:pStyle w:val="Heading2"/>
      </w:pPr>
      <w:bookmarkStart w:id="9" w:name="_Toc189909149"/>
      <w:r>
        <w:t>Social Impact</w:t>
      </w:r>
      <w:bookmarkEnd w:id="9"/>
    </w:p>
    <w:p w14:paraId="4E77E2A4" w14:textId="2B45575D" w:rsidR="003602DB" w:rsidRPr="003602DB" w:rsidRDefault="005A0BB5" w:rsidP="003602DB">
      <w:r w:rsidRPr="003602DB">
        <w:t xml:space="preserve">The reasons include low wages, long working hours, and high turnover rates hence making the hospitality sector be viewed in a negative light. According to the </w:t>
      </w:r>
      <w:r w:rsidR="00394E10">
        <w:t xml:space="preserve">UK </w:t>
      </w:r>
      <w:r w:rsidRPr="003602DB">
        <w:t>Hospitality Association report, in the 2019 fiscal year, 60% of the workers were dissatisfied with the sector because of such conditions. Due to COVID many of the employees focused towards obtaining better and flexible paying jobs that aggravated the scarcity. In this case, to retain the employees, the employees through efforts such as first aid training and counselling among other efficiency-</w:t>
      </w:r>
      <w:r w:rsidRPr="003602DB">
        <w:lastRenderedPageBreak/>
        <w:t>boosting measures have been adopted by the Ritz London luxury hotel</w:t>
      </w:r>
      <w:r w:rsidR="00394E10" w:rsidRPr="00394E10">
        <w:t xml:space="preserve"> (The Ritz-Carlton, 2024)</w:t>
      </w:r>
      <w:r w:rsidRPr="003602DB">
        <w:t xml:space="preserve">. Flexibility </w:t>
      </w:r>
      <w:r w:rsidR="00A93545" w:rsidRPr="003602DB">
        <w:t>in</w:t>
      </w:r>
      <w:r w:rsidRPr="003602DB">
        <w:t xml:space="preserve"> the workplace, particularly during working hours, is one of the areas that should be considered for enhancing </w:t>
      </w:r>
      <w:r w:rsidR="002E2C01" w:rsidRPr="003602DB">
        <w:t>the work</w:t>
      </w:r>
      <w:r w:rsidRPr="003602DB">
        <w:t>-life balance to retain talented employees.</w:t>
      </w:r>
    </w:p>
    <w:p w14:paraId="683E8F35" w14:textId="77777777" w:rsidR="00DF37DB" w:rsidRDefault="005A0BB5" w:rsidP="009A35F6">
      <w:pPr>
        <w:pStyle w:val="Heading2"/>
      </w:pPr>
      <w:bookmarkStart w:id="10" w:name="_Toc189909150"/>
      <w:r>
        <w:t>Technological Impact</w:t>
      </w:r>
      <w:bookmarkEnd w:id="10"/>
    </w:p>
    <w:p w14:paraId="4308D818" w14:textId="2B21D579" w:rsidR="003602DB" w:rsidRPr="003602DB" w:rsidRDefault="005A0BB5" w:rsidP="003602DB">
      <w:r w:rsidRPr="003602DB">
        <w:t xml:space="preserve">Some changes in </w:t>
      </w:r>
      <w:r w:rsidR="002E2C01" w:rsidRPr="003602DB">
        <w:t>industry</w:t>
      </w:r>
      <w:r w:rsidRPr="003602DB">
        <w:t xml:space="preserve"> that can be noted are the use of kiosks for check-ins and check-outs, or the application of robots </w:t>
      </w:r>
      <w:r w:rsidR="0041299F" w:rsidRPr="003602DB">
        <w:t>in</w:t>
      </w:r>
      <w:r w:rsidRPr="003602DB">
        <w:t xml:space="preserve"> cleaning services, which is a result of the scarcity of </w:t>
      </w:r>
      <w:r w:rsidR="007A0C76" w:rsidRPr="003602DB">
        <w:t>the workforce</w:t>
      </w:r>
      <w:r w:rsidRPr="003602DB">
        <w:t xml:space="preserve">. For instance, through adopting technology, The Ritz London has </w:t>
      </w:r>
      <w:r w:rsidR="00A93545" w:rsidRPr="003602DB">
        <w:t>tried</w:t>
      </w:r>
      <w:r w:rsidRPr="003602DB">
        <w:t xml:space="preserve"> to contain staff dependence </w:t>
      </w:r>
      <w:r w:rsidR="002E2C01" w:rsidRPr="003602DB">
        <w:t>on</w:t>
      </w:r>
      <w:r w:rsidRPr="003602DB">
        <w:t xml:space="preserve"> undertaking certain tasks. However, automation should be carefully managed, as it contradicts granting the individual attention that is expected in the luxury hospitality industry. Artificial intelligence </w:t>
      </w:r>
      <w:r w:rsidR="00A93545" w:rsidRPr="003602DB">
        <w:t>is</w:t>
      </w:r>
      <w:r w:rsidRPr="003602DB">
        <w:t xml:space="preserve"> extremely useful when it comes to providing concierge services intended for satisfying basic customer needs, yet it cannot substitute direct human connection and reaction</w:t>
      </w:r>
      <w:r w:rsidR="000F35AE" w:rsidRPr="000F35AE">
        <w:t xml:space="preserve"> </w:t>
      </w:r>
      <w:r w:rsidR="000F35AE">
        <w:t>(</w:t>
      </w:r>
      <w:r w:rsidR="000F35AE" w:rsidRPr="000F35AE">
        <w:t>Sharma,</w:t>
      </w:r>
      <w:r w:rsidR="000F35AE">
        <w:t xml:space="preserve"> Singh and Tyagi, </w:t>
      </w:r>
      <w:r w:rsidR="000F35AE" w:rsidRPr="000F35AE">
        <w:t>2024)</w:t>
      </w:r>
      <w:r w:rsidRPr="003602DB">
        <w:t>. Hotels try to leverage the application of technology with the training of human resources as a way of maintaining a high standard of customer service.</w:t>
      </w:r>
    </w:p>
    <w:p w14:paraId="4556E384" w14:textId="77777777" w:rsidR="00DF37DB" w:rsidRDefault="005A0BB5" w:rsidP="009A35F6">
      <w:pPr>
        <w:pStyle w:val="Heading2"/>
      </w:pPr>
      <w:bookmarkStart w:id="11" w:name="_Toc189909151"/>
      <w:r>
        <w:t>Legal Impact</w:t>
      </w:r>
      <w:bookmarkEnd w:id="11"/>
    </w:p>
    <w:p w14:paraId="31630DC7" w14:textId="77777777" w:rsidR="003602DB" w:rsidRDefault="005A0BB5" w:rsidP="003602DB">
      <w:r>
        <w:t>There are employment relations laws and health issues related to this type of employment in the hospitality workforce. According to the article, increasing the 2021 UK National Minimum Wage to £8.91 per hour brought about changes to the general minimum wage and more so in entry-level jobs</w:t>
      </w:r>
      <w:r w:rsidR="00394E10" w:rsidRPr="00394E10">
        <w:t xml:space="preserve"> (Gov.UK, 2021)</w:t>
      </w:r>
      <w:r>
        <w:t>. This puts pressure on the budgets of luxury hotels. Also, due to the call for standard employment contracts to be fair, employers are compelled to offer permanent employment for benefits in the modern work environment. In response, The Ritz London has boosted their contracts by providing permanent contracts to enhance the opportunity of attracting and retaining talented workers</w:t>
      </w:r>
      <w:r w:rsidR="00394E10" w:rsidRPr="00394E10">
        <w:t xml:space="preserve"> (The Ritz Hotel London, 2024)</w:t>
      </w:r>
      <w:r>
        <w:t>.</w:t>
      </w:r>
    </w:p>
    <w:p w14:paraId="4014686E" w14:textId="77777777" w:rsidR="00DF37DB" w:rsidRDefault="005A0BB5" w:rsidP="009A35F6">
      <w:pPr>
        <w:pStyle w:val="Heading2"/>
      </w:pPr>
      <w:bookmarkStart w:id="12" w:name="_Toc189909152"/>
      <w:r>
        <w:t>Environmental Impact</w:t>
      </w:r>
      <w:bookmarkEnd w:id="12"/>
    </w:p>
    <w:p w14:paraId="69F71555" w14:textId="4F3E09C6" w:rsidR="003602DB" w:rsidRPr="003602DB" w:rsidRDefault="005A0BB5" w:rsidP="003602DB">
      <w:r w:rsidRPr="003602DB">
        <w:t xml:space="preserve">Since sustainability policies affect the operations of a luxury hotel, having staff that </w:t>
      </w:r>
      <w:r w:rsidR="0041299F" w:rsidRPr="003602DB">
        <w:t>are</w:t>
      </w:r>
      <w:r w:rsidRPr="003602DB">
        <w:t xml:space="preserve"> sufficiently trained to address the principles of sustainability becomes a necessity. Such amenities </w:t>
      </w:r>
      <w:r w:rsidR="0041299F" w:rsidRPr="003602DB">
        <w:t>as</w:t>
      </w:r>
      <w:r w:rsidRPr="003602DB">
        <w:t xml:space="preserve"> food waste reduction, and green energy use among others have been adopted by The Ritz London</w:t>
      </w:r>
      <w:r w:rsidR="00394E10" w:rsidRPr="00394E10">
        <w:t xml:space="preserve"> </w:t>
      </w:r>
      <w:r w:rsidR="00394E10">
        <w:t>(The Ritz Hotel</w:t>
      </w:r>
      <w:r w:rsidR="00394E10" w:rsidRPr="00394E10">
        <w:t>, 2024)</w:t>
      </w:r>
      <w:r w:rsidRPr="003602DB">
        <w:t xml:space="preserve">. The </w:t>
      </w:r>
      <w:r w:rsidR="002E2C01" w:rsidRPr="003602DB">
        <w:t>employees’</w:t>
      </w:r>
      <w:r w:rsidRPr="003602DB">
        <w:t xml:space="preserve"> awareness of these issues and their concern for sustainability creates additional human resource and staffing issues. Sustainability goals also require the capability to be built which further puts pressure on talents or jobs, which in any case </w:t>
      </w:r>
      <w:r w:rsidRPr="003602DB">
        <w:lastRenderedPageBreak/>
        <w:t>is a constrained resource</w:t>
      </w:r>
      <w:r w:rsidR="000F35AE" w:rsidRPr="000F35AE">
        <w:t xml:space="preserve"> (Lemelin, Dawson and Stewart, 2013)</w:t>
      </w:r>
      <w:r w:rsidRPr="003602DB">
        <w:t>. The interplay of operational demands against environmental objectives adds more pressure on the management to recruit a competent workforce for a sustainable operation.</w:t>
      </w:r>
    </w:p>
    <w:p w14:paraId="46FA41C2" w14:textId="13E40C14" w:rsidR="00DF37DB" w:rsidRDefault="005A0BB5">
      <w:r w:rsidRPr="002A4513">
        <w:t xml:space="preserve">Comparing The Ritz London to other luxury hotels in the </w:t>
      </w:r>
      <w:r w:rsidR="0041299F" w:rsidRPr="002A4513">
        <w:t>city,</w:t>
      </w:r>
      <w:r w:rsidRPr="002A4513">
        <w:t xml:space="preserve"> including The Savoy, staff strategies have disparities that can be identified. For instance, Savoy has incorporated training courses, clear career advancement plans, and benefit-oriented </w:t>
      </w:r>
      <w:r w:rsidR="0041299F" w:rsidRPr="002A4513">
        <w:t>programs</w:t>
      </w:r>
      <w:r w:rsidRPr="002A4513">
        <w:t xml:space="preserve"> that support the idea of employee loyalty</w:t>
      </w:r>
      <w:r w:rsidR="002C5E3A" w:rsidRPr="002C5E3A">
        <w:t xml:space="preserve"> (Savoyassociates.com, 2025)</w:t>
      </w:r>
      <w:r w:rsidRPr="002A4513">
        <w:t xml:space="preserve">. Similar adaptations have been implemented in Claridge’s too, with changes to shift working and working hours for senior employees due to </w:t>
      </w:r>
      <w:r w:rsidR="002E2C01" w:rsidRPr="002A4513">
        <w:t>the burnout</w:t>
      </w:r>
      <w:r w:rsidR="002C5E3A" w:rsidRPr="002C5E3A">
        <w:t xml:space="preserve"> (The Claridge Hotel, 2025)</w:t>
      </w:r>
      <w:r w:rsidRPr="002A4513">
        <w:t xml:space="preserve">. On the other hand, The Ritz London has paid more attention to salary increases and mental health, which shows that the </w:t>
      </w:r>
      <w:r w:rsidR="0041299F" w:rsidRPr="002A4513">
        <w:t>organ</w:t>
      </w:r>
      <w:r w:rsidR="0041299F">
        <w:t>iz</w:t>
      </w:r>
      <w:r w:rsidR="0041299F" w:rsidRPr="002A4513">
        <w:t>ation</w:t>
      </w:r>
      <w:r w:rsidRPr="002A4513">
        <w:t xml:space="preserve"> has adopted various strategies to address issues of </w:t>
      </w:r>
      <w:r w:rsidR="0041299F" w:rsidRPr="002A4513">
        <w:t>labor</w:t>
      </w:r>
      <w:r w:rsidRPr="002A4513">
        <w:t xml:space="preserve"> shortage</w:t>
      </w:r>
      <w:r w:rsidR="002C5E3A" w:rsidRPr="002C5E3A">
        <w:t xml:space="preserve"> (The Ritz Hotel London, 2024)</w:t>
      </w:r>
      <w:r w:rsidRPr="002A4513">
        <w:t>. Thus, despite the overall focus on service delivery excellence, the three fields have approached this task differently to cater for respective workforce requirements – a fact that is representative of broader trends within hotels.</w:t>
      </w:r>
      <w:r>
        <w:br w:type="page"/>
      </w:r>
    </w:p>
    <w:p w14:paraId="09B98E31" w14:textId="77777777" w:rsidR="00DF37DB" w:rsidRDefault="005A0BB5" w:rsidP="009A35F6">
      <w:pPr>
        <w:pStyle w:val="Heading1"/>
      </w:pPr>
      <w:bookmarkStart w:id="13" w:name="_Toc189909153"/>
      <w:r>
        <w:lastRenderedPageBreak/>
        <w:t>Conclusion</w:t>
      </w:r>
      <w:bookmarkEnd w:id="13"/>
    </w:p>
    <w:p w14:paraId="2E9091B1" w14:textId="0D327399" w:rsidR="00DF37DB" w:rsidRDefault="005A0BB5">
      <w:r w:rsidRPr="0027212D">
        <w:t xml:space="preserve">The general absence of </w:t>
      </w:r>
      <w:r w:rsidR="002E2C01" w:rsidRPr="0027212D">
        <w:t>workers,</w:t>
      </w:r>
      <w:r w:rsidRPr="0027212D">
        <w:t xml:space="preserve"> especially in luxury hospitality particularly at The Ritz London is attributed to Brexit which limited the number of EU workers allowed in the country and COVID-19 caused dismissals of workers and tightened recruitment process. The other factors include raising wages and working hours that encourage the turnover rate and dissatisfaction with job positions. The shortcomings highlighted by these findings include the recent strategies that the Ritz London has adopted to rectify these problems which include increasing wages, and promoting mental health to its employees, among others; however, other measures like work </w:t>
      </w:r>
      <w:r w:rsidR="002E2C01" w:rsidRPr="0027212D">
        <w:t>flexibility</w:t>
      </w:r>
      <w:r w:rsidRPr="0027212D">
        <w:t xml:space="preserve"> and strategic employee management are crucial in dealing with such challenges in the long run. In </w:t>
      </w:r>
      <w:r w:rsidR="00074897" w:rsidRPr="0027212D">
        <w:t>further</w:t>
      </w:r>
      <w:r w:rsidRPr="0027212D">
        <w:t xml:space="preserve"> prognoses, problems with staff shortage will be solved through such means as government regulations and policies, wages, and benefits provided to the employees in the workplace. In addition, there is a need to strike a balance between the use of technology in service delivery and the conventional practice of quality service in luxury hotels due to the existing workforce issues. To address and overcome these barriers the strategies of adaptation and innovation will be essential for the creation of a sustainable workforce in the sector of luxury hospitality.</w:t>
      </w:r>
      <w:r>
        <w:br w:type="page"/>
      </w:r>
    </w:p>
    <w:p w14:paraId="7B320D5C" w14:textId="77777777" w:rsidR="00DF37DB" w:rsidRDefault="005A0BB5" w:rsidP="009A35F6">
      <w:pPr>
        <w:pStyle w:val="Heading1"/>
      </w:pPr>
      <w:bookmarkStart w:id="14" w:name="_Toc189909154"/>
      <w:r>
        <w:lastRenderedPageBreak/>
        <w:t>Recommendations</w:t>
      </w:r>
      <w:bookmarkEnd w:id="14"/>
    </w:p>
    <w:p w14:paraId="4A378F5D" w14:textId="31A39E13" w:rsidR="00D112D5" w:rsidRDefault="005A0BB5" w:rsidP="00D112D5">
      <w:r>
        <w:t>From the assessment of impact made out below, the following recommendations will be useful to the likes of The Ritz Londo</w:t>
      </w:r>
      <w:r w:rsidR="002A4513">
        <w:t xml:space="preserve">n to mitigate </w:t>
      </w:r>
      <w:r w:rsidR="0041299F">
        <w:t>labor</w:t>
      </w:r>
      <w:r w:rsidR="002A4513">
        <w:t xml:space="preserve"> shortages. </w:t>
      </w:r>
      <w:r>
        <w:t>First, very liberal policies on immigration will be important aspects of the new strategies that will be formed. Due to fewer EU workers migrating to the United Kingdom after Brexit, the government should offer more friendly programs for hospitality staff</w:t>
      </w:r>
      <w:r w:rsidR="00633ADC" w:rsidRPr="00633ADC">
        <w:t xml:space="preserve"> (Spital and Aerssen, 2023)</w:t>
      </w:r>
      <w:r>
        <w:t xml:space="preserve">. For example, while allowing some industries, the Skilled Worker Visa has limitations when it comes to the lower level of work. The opening of this visa to another line of work in hospitality may help fill openings, as countries like Canada have done by </w:t>
      </w:r>
      <w:r w:rsidR="0041299F">
        <w:t>opening</w:t>
      </w:r>
      <w:r>
        <w:t xml:space="preserve"> more wo</w:t>
      </w:r>
      <w:r w:rsidR="002A4513">
        <w:t>rk visas for needful employees.</w:t>
      </w:r>
    </w:p>
    <w:p w14:paraId="5083AFE3" w14:textId="70408ECF" w:rsidR="00D112D5" w:rsidRDefault="005A0BB5" w:rsidP="00D112D5">
      <w:r>
        <w:t>Secondly, human capital management and capital development experts suggested that quantitively upgrading the volume of investments in the field of employee well-being and retention should be considered</w:t>
      </w:r>
      <w:r w:rsidR="00633ADC" w:rsidRPr="00633ADC">
        <w:t xml:space="preserve"> (Schubert and Schamel, 2020)</w:t>
      </w:r>
      <w:r>
        <w:t xml:space="preserve">. Other hotels too, including the Ritz </w:t>
      </w:r>
      <w:r w:rsidR="00074897">
        <w:t>London Hotel</w:t>
      </w:r>
      <w:r w:rsidR="0041299F">
        <w:t>,</w:t>
      </w:r>
      <w:r>
        <w:t xml:space="preserve"> should adopt the case of flexibility in working conditions like that of the Claridge’s that adjusted </w:t>
      </w:r>
      <w:r w:rsidR="00074897">
        <w:t>to</w:t>
      </w:r>
      <w:r>
        <w:t xml:space="preserve"> this problem. Furthermore, </w:t>
      </w:r>
      <w:r w:rsidR="00A9445E">
        <w:t>organizations</w:t>
      </w:r>
      <w:r>
        <w:t xml:space="preserve"> including The Savoy should encourage the promotion of mental health policies, benefits, or programs in the workplace since </w:t>
      </w:r>
      <w:r w:rsidR="00074897">
        <w:t>certain professions are</w:t>
      </w:r>
      <w:r>
        <w:t xml:space="preserve"> known for having significantly high attrition ra</w:t>
      </w:r>
      <w:r w:rsidR="002A4513">
        <w:t>tes due to job dissatisfaction.</w:t>
      </w:r>
    </w:p>
    <w:p w14:paraId="66FF6DC8" w14:textId="1F9946E6" w:rsidR="00D112D5" w:rsidRDefault="005A0BB5" w:rsidP="00D112D5">
      <w:r>
        <w:t xml:space="preserve">Thirdly, increasing incomes and profit through </w:t>
      </w:r>
      <w:r w:rsidR="00A9445E">
        <w:t>the application</w:t>
      </w:r>
      <w:r>
        <w:t xml:space="preserve"> of technology is also important since it </w:t>
      </w:r>
      <w:r w:rsidR="00A9445E">
        <w:t>reduces</w:t>
      </w:r>
      <w:r>
        <w:t xml:space="preserve"> operational costs. Automated solutions such as </w:t>
      </w:r>
      <w:r w:rsidR="00A9445E">
        <w:t>self-check-in</w:t>
      </w:r>
      <w:r>
        <w:t xml:space="preserve"> devices for </w:t>
      </w:r>
      <w:r w:rsidR="00074897">
        <w:t>guests</w:t>
      </w:r>
      <w:r>
        <w:t xml:space="preserve"> and the use of artificial intelligence in delivering concierge services should be considered </w:t>
      </w:r>
      <w:r w:rsidR="00A9445E">
        <w:t>to</w:t>
      </w:r>
      <w:r>
        <w:t xml:space="preserve"> cut down on the human resource </w:t>
      </w:r>
      <w:r w:rsidR="00A9445E">
        <w:t>utilization</w:t>
      </w:r>
      <w:r>
        <w:t xml:space="preserve"> in The Ritz London</w:t>
      </w:r>
      <w:r w:rsidR="00633ADC" w:rsidRPr="00633ADC">
        <w:t xml:space="preserve"> </w:t>
      </w:r>
      <w:r w:rsidR="00633ADC">
        <w:t xml:space="preserve">(Sharma Singh and Tyagi, </w:t>
      </w:r>
      <w:r w:rsidR="00633ADC" w:rsidRPr="00633ADC">
        <w:t>2024)</w:t>
      </w:r>
      <w:r>
        <w:t xml:space="preserve">. Room-service automatons, baggage tending, and porter automatons </w:t>
      </w:r>
      <w:r w:rsidR="00A9445E">
        <w:t>utilized</w:t>
      </w:r>
      <w:r>
        <w:t xml:space="preserve"> in Lux Henn-na Hotel in Japan imply that robot employment in luxury hotels is possible to address staffing crises while ma</w:t>
      </w:r>
      <w:r w:rsidR="002A4513">
        <w:t>intaining good service quality.</w:t>
      </w:r>
    </w:p>
    <w:p w14:paraId="70237515" w14:textId="77777777" w:rsidR="00DF37DB" w:rsidRDefault="005A0BB5" w:rsidP="00D112D5">
      <w:r>
        <w:t>Lastly</w:t>
      </w:r>
      <w:r w:rsidR="00D112D5">
        <w:t>, a better remuneration package will be required to ensure that the company can attract and retain efficient workers. Hence, luxury hotels have no option but to ensure that they pay their employees well and provide them with some additional working conditions and privileges</w:t>
      </w:r>
      <w:r w:rsidR="00633ADC" w:rsidRPr="00633ADC">
        <w:t xml:space="preserve"> (Pradhan and Hati, 2020)</w:t>
      </w:r>
      <w:r w:rsidR="00D112D5">
        <w:t xml:space="preserve">. For instance, The Ritz London recommended a rise in wages by 7% in </w:t>
      </w:r>
      <w:r w:rsidR="00D112D5">
        <w:lastRenderedPageBreak/>
        <w:t>the year 2021, and this is something that hotels should adopt to ensure that they do not lag in their compensation sacks to other sectors</w:t>
      </w:r>
      <w:r w:rsidR="00614730" w:rsidRPr="00614730">
        <w:t xml:space="preserve"> (The Ritz Hotel London, 2024)</w:t>
      </w:r>
      <w:r w:rsidR="00D112D5">
        <w:t>.</w:t>
      </w:r>
      <w:r>
        <w:br w:type="page"/>
      </w:r>
    </w:p>
    <w:p w14:paraId="1B4FA842" w14:textId="77777777" w:rsidR="00D24013" w:rsidRDefault="005A0BB5" w:rsidP="009A35F6">
      <w:pPr>
        <w:pStyle w:val="Heading1"/>
      </w:pPr>
      <w:bookmarkStart w:id="15" w:name="_Toc189909155"/>
      <w:r>
        <w:lastRenderedPageBreak/>
        <w:t>Reference</w:t>
      </w:r>
      <w:r w:rsidR="004A2784">
        <w:t>s</w:t>
      </w:r>
      <w:bookmarkEnd w:id="15"/>
    </w:p>
    <w:p w14:paraId="59F6A8BE" w14:textId="77777777" w:rsidR="008144F5" w:rsidRPr="008144F5" w:rsidRDefault="008144F5" w:rsidP="008144F5">
      <w:r w:rsidRPr="008144F5">
        <w:rPr>
          <w:bCs/>
        </w:rPr>
        <w:t>Avram, S. and Harkness, S.</w:t>
      </w:r>
      <w:r w:rsidRPr="008144F5">
        <w:t xml:space="preserve"> (2025) ‘Do high minimum wages harm the progression of minimum wage workers? Evidence from the United Kingdom’, </w:t>
      </w:r>
      <w:r w:rsidRPr="008144F5">
        <w:rPr>
          <w:i/>
          <w:iCs/>
        </w:rPr>
        <w:t>Industrial Relations: A Journal of Economy and Society</w:t>
      </w:r>
      <w:r w:rsidRPr="008144F5">
        <w:t xml:space="preserve">. Available at: </w:t>
      </w:r>
      <w:hyperlink r:id="rId14" w:tgtFrame="_new" w:history="1">
        <w:r w:rsidRPr="008144F5">
          <w:rPr>
            <w:rStyle w:val="Hyperlink"/>
          </w:rPr>
          <w:t>https://doi.org/10.1111/irel.12389</w:t>
        </w:r>
      </w:hyperlink>
      <w:r w:rsidRPr="008144F5">
        <w:t xml:space="preserve"> (Accessed: </w:t>
      </w:r>
      <w:r w:rsidRPr="008144F5">
        <w:rPr>
          <w:bCs/>
        </w:rPr>
        <w:t>1 February 2025</w:t>
      </w:r>
      <w:r w:rsidRPr="008144F5">
        <w:t>).</w:t>
      </w:r>
    </w:p>
    <w:p w14:paraId="66B466C6" w14:textId="77777777" w:rsidR="008144F5" w:rsidRPr="008144F5" w:rsidRDefault="008144F5" w:rsidP="008144F5">
      <w:r w:rsidRPr="008144F5">
        <w:rPr>
          <w:bCs/>
        </w:rPr>
        <w:t>Batabyal, D. and Das, D.K.</w:t>
      </w:r>
      <w:r w:rsidRPr="008144F5">
        <w:t xml:space="preserve"> (2019) </w:t>
      </w:r>
      <w:r w:rsidRPr="008144F5">
        <w:rPr>
          <w:i/>
          <w:iCs/>
        </w:rPr>
        <w:t>Global trends, practices, and challenges in contemporary tourism and hospitality management</w:t>
      </w:r>
      <w:r w:rsidRPr="008144F5">
        <w:t>. Hershey, Pennsylvania.</w:t>
      </w:r>
    </w:p>
    <w:p w14:paraId="31D7AD65" w14:textId="77777777" w:rsidR="008144F5" w:rsidRPr="008144F5" w:rsidRDefault="008144F5" w:rsidP="008144F5">
      <w:r w:rsidRPr="008144F5">
        <w:rPr>
          <w:bCs/>
        </w:rPr>
        <w:t>Chronopoulos, D.K., Lukas, M. and Wilson, J.O.S.</w:t>
      </w:r>
      <w:r w:rsidRPr="008144F5">
        <w:t xml:space="preserve"> (2020) ‘Consumer spending responses to the COVID-19 pandemic: An assessment of Great Britain’, </w:t>
      </w:r>
      <w:r w:rsidRPr="008144F5">
        <w:rPr>
          <w:i/>
          <w:iCs/>
        </w:rPr>
        <w:t>SSRN Electronic Journal</w:t>
      </w:r>
      <w:r w:rsidRPr="008144F5">
        <w:t xml:space="preserve">. Available at: </w:t>
      </w:r>
      <w:hyperlink r:id="rId15" w:tgtFrame="_new" w:history="1">
        <w:r w:rsidRPr="008144F5">
          <w:rPr>
            <w:rStyle w:val="Hyperlink"/>
          </w:rPr>
          <w:t>https://papers.ssrn.com/sol3/papers.cfm?abstract_id=3586723</w:t>
        </w:r>
      </w:hyperlink>
      <w:r w:rsidRPr="008144F5">
        <w:t xml:space="preserve"> (Accessed: </w:t>
      </w:r>
      <w:r w:rsidRPr="008144F5">
        <w:rPr>
          <w:bCs/>
        </w:rPr>
        <w:t>3 February 2025</w:t>
      </w:r>
      <w:r w:rsidRPr="008144F5">
        <w:t>).</w:t>
      </w:r>
    </w:p>
    <w:p w14:paraId="3A23D202" w14:textId="77777777" w:rsidR="008144F5" w:rsidRPr="008144F5" w:rsidRDefault="008144F5" w:rsidP="008144F5">
      <w:r w:rsidRPr="008144F5">
        <w:rPr>
          <w:bCs/>
        </w:rPr>
        <w:t>Cooper, C. and Hall, C.M.</w:t>
      </w:r>
      <w:r w:rsidRPr="008144F5">
        <w:t xml:space="preserve"> (2019) </w:t>
      </w:r>
      <w:r w:rsidRPr="008144F5">
        <w:rPr>
          <w:i/>
          <w:iCs/>
        </w:rPr>
        <w:t>Contemporary tourism: An international approach</w:t>
      </w:r>
      <w:r w:rsidRPr="008144F5">
        <w:t>. 4th edn. Oxford: Goodfellow Publishers, Limited.</w:t>
      </w:r>
    </w:p>
    <w:p w14:paraId="0B3C7A29" w14:textId="77777777" w:rsidR="008144F5" w:rsidRPr="008144F5" w:rsidRDefault="008144F5" w:rsidP="008144F5">
      <w:r w:rsidRPr="008144F5">
        <w:rPr>
          <w:bCs/>
        </w:rPr>
        <w:t>Filimonau, V. and Brown, L.</w:t>
      </w:r>
      <w:r w:rsidRPr="008144F5">
        <w:t xml:space="preserve"> (2018) ‘"Last hospitality" is an overlooked dimension in contemporary hospitality theory and practice’, </w:t>
      </w:r>
      <w:r w:rsidRPr="008144F5">
        <w:rPr>
          <w:i/>
          <w:iCs/>
        </w:rPr>
        <w:t>International Journal of Hospitality Management</w:t>
      </w:r>
      <w:r w:rsidRPr="008144F5">
        <w:t xml:space="preserve">, 74, pp. 67–74. Available at: </w:t>
      </w:r>
      <w:hyperlink r:id="rId16" w:tgtFrame="_new" w:history="1">
        <w:r w:rsidRPr="008144F5">
          <w:rPr>
            <w:rStyle w:val="Hyperlink"/>
          </w:rPr>
          <w:t>https://doi.org/10.1016/j.ijhm.2018.02.019</w:t>
        </w:r>
      </w:hyperlink>
      <w:r w:rsidRPr="008144F5">
        <w:t xml:space="preserve"> (Accessed: </w:t>
      </w:r>
      <w:r w:rsidRPr="008144F5">
        <w:rPr>
          <w:bCs/>
        </w:rPr>
        <w:t>4 February 2025</w:t>
      </w:r>
      <w:r w:rsidRPr="008144F5">
        <w:t>).</w:t>
      </w:r>
    </w:p>
    <w:p w14:paraId="2A272BCC" w14:textId="77777777" w:rsidR="008144F5" w:rsidRPr="008144F5" w:rsidRDefault="008144F5" w:rsidP="008144F5">
      <w:r w:rsidRPr="008144F5">
        <w:rPr>
          <w:bCs/>
        </w:rPr>
        <w:t>Gov.UK</w:t>
      </w:r>
      <w:r w:rsidRPr="008144F5">
        <w:t xml:space="preserve"> (2021) </w:t>
      </w:r>
      <w:r w:rsidRPr="008144F5">
        <w:rPr>
          <w:i/>
          <w:iCs/>
        </w:rPr>
        <w:t>National Minimum Wage Low Pay Commission Report 2021</w:t>
      </w:r>
      <w:r w:rsidRPr="008144F5">
        <w:t xml:space="preserve">. Available at: </w:t>
      </w:r>
      <w:hyperlink r:id="rId17" w:tgtFrame="_new" w:history="1">
        <w:r w:rsidRPr="008144F5">
          <w:rPr>
            <w:rStyle w:val="Hyperlink"/>
          </w:rPr>
          <w:t>https://assets.publishing.service.gov.uk/media/61b0e2c6d3bf7f054e769514/LPC_Report_2021_web_version.pdf</w:t>
        </w:r>
      </w:hyperlink>
      <w:r w:rsidRPr="008144F5">
        <w:t xml:space="preserve"> (Accessed: </w:t>
      </w:r>
      <w:r w:rsidRPr="008144F5">
        <w:rPr>
          <w:bCs/>
        </w:rPr>
        <w:t>5 February 2025</w:t>
      </w:r>
      <w:r w:rsidRPr="008144F5">
        <w:t>).</w:t>
      </w:r>
    </w:p>
    <w:p w14:paraId="3BC7EDBA" w14:textId="77777777" w:rsidR="008144F5" w:rsidRPr="008144F5" w:rsidRDefault="008144F5" w:rsidP="008144F5">
      <w:r w:rsidRPr="008144F5">
        <w:rPr>
          <w:bCs/>
        </w:rPr>
        <w:t>Holston-Okae, B.L. and Mushi, R.</w:t>
      </w:r>
      <w:r w:rsidRPr="008144F5">
        <w:t xml:space="preserve"> (2018) ‘Employee turnover in the hospitality industry using Herzberg’s Two-Factor Motivation-Hygiene Theory’, </w:t>
      </w:r>
      <w:r w:rsidRPr="008144F5">
        <w:rPr>
          <w:i/>
          <w:iCs/>
        </w:rPr>
        <w:t>ResearchGate</w:t>
      </w:r>
      <w:r w:rsidRPr="008144F5">
        <w:t xml:space="preserve">. Available at: </w:t>
      </w:r>
      <w:hyperlink r:id="rId18" w:tgtFrame="_new" w:history="1">
        <w:r w:rsidRPr="008144F5">
          <w:rPr>
            <w:rStyle w:val="Hyperlink"/>
          </w:rPr>
          <w:t>https://www.researchgate.net/publication/325121955_Employee_Turnover_in_the_Hospitality_Industry_using_Herzbergas_Two-Factor_Motivation-Hygiene_Theory</w:t>
        </w:r>
      </w:hyperlink>
      <w:r w:rsidRPr="008144F5">
        <w:t xml:space="preserve"> (Accessed: </w:t>
      </w:r>
      <w:r w:rsidRPr="008144F5">
        <w:rPr>
          <w:bCs/>
        </w:rPr>
        <w:t>1 February 2025</w:t>
      </w:r>
      <w:r w:rsidRPr="008144F5">
        <w:t>).</w:t>
      </w:r>
    </w:p>
    <w:p w14:paraId="7FF7D062" w14:textId="77777777" w:rsidR="008144F5" w:rsidRPr="008144F5" w:rsidRDefault="008144F5" w:rsidP="008144F5">
      <w:r w:rsidRPr="008144F5">
        <w:rPr>
          <w:bCs/>
        </w:rPr>
        <w:t>Lemelin, H., Dawson, J. and Stewart, E.J.</w:t>
      </w:r>
      <w:r w:rsidRPr="008144F5">
        <w:t xml:space="preserve"> (2013) </w:t>
      </w:r>
      <w:r w:rsidRPr="008144F5">
        <w:rPr>
          <w:i/>
          <w:iCs/>
        </w:rPr>
        <w:t>Last chance tourism</w:t>
      </w:r>
      <w:r w:rsidRPr="008144F5">
        <w:t>. London: Routledge.</w:t>
      </w:r>
    </w:p>
    <w:p w14:paraId="61023B4E" w14:textId="77777777" w:rsidR="008144F5" w:rsidRPr="008144F5" w:rsidRDefault="008144F5" w:rsidP="008144F5">
      <w:r w:rsidRPr="008144F5">
        <w:rPr>
          <w:bCs/>
        </w:rPr>
        <w:lastRenderedPageBreak/>
        <w:t>Maccarrone, V., Erne, R. and Golden, D.</w:t>
      </w:r>
      <w:r w:rsidRPr="008144F5">
        <w:t xml:space="preserve"> (2023) ‘The European Union: A significant player in labour policymaking’, in </w:t>
      </w:r>
      <w:r w:rsidRPr="008144F5">
        <w:rPr>
          <w:i/>
          <w:iCs/>
        </w:rPr>
        <w:t>Edward Elgar Publishing eBooks</w:t>
      </w:r>
      <w:r w:rsidRPr="008144F5">
        <w:t xml:space="preserve">, pp. 219–233. Available at: </w:t>
      </w:r>
      <w:hyperlink r:id="rId19" w:tgtFrame="_new" w:history="1">
        <w:r w:rsidRPr="008144F5">
          <w:rPr>
            <w:rStyle w:val="Hyperlink"/>
          </w:rPr>
          <w:t>https://doi.org/10.4337/9781800880887.00024</w:t>
        </w:r>
      </w:hyperlink>
      <w:r w:rsidRPr="008144F5">
        <w:t xml:space="preserve"> (Accessed: </w:t>
      </w:r>
      <w:r w:rsidRPr="008144F5">
        <w:rPr>
          <w:bCs/>
        </w:rPr>
        <w:t>3 February 2025</w:t>
      </w:r>
      <w:r w:rsidRPr="008144F5">
        <w:t>).</w:t>
      </w:r>
    </w:p>
    <w:p w14:paraId="2DAA1B58" w14:textId="77777777" w:rsidR="008144F5" w:rsidRPr="008144F5" w:rsidRDefault="008144F5" w:rsidP="008144F5">
      <w:r w:rsidRPr="008144F5">
        <w:rPr>
          <w:bCs/>
        </w:rPr>
        <w:t>Mill, R.</w:t>
      </w:r>
      <w:r w:rsidRPr="008144F5">
        <w:t xml:space="preserve"> (2012) </w:t>
      </w:r>
      <w:r w:rsidRPr="008144F5">
        <w:rPr>
          <w:i/>
          <w:iCs/>
        </w:rPr>
        <w:t>Resorts management and operations</w:t>
      </w:r>
      <w:r w:rsidRPr="008144F5">
        <w:t>. 3rd edn. London: Wiley.</w:t>
      </w:r>
    </w:p>
    <w:p w14:paraId="71E7CA0B" w14:textId="77777777" w:rsidR="008144F5" w:rsidRPr="008144F5" w:rsidRDefault="008144F5" w:rsidP="008144F5">
      <w:r w:rsidRPr="008144F5">
        <w:rPr>
          <w:bCs/>
        </w:rPr>
        <w:t>Myers, M.D.</w:t>
      </w:r>
      <w:r w:rsidRPr="008144F5">
        <w:t xml:space="preserve"> (2019) </w:t>
      </w:r>
      <w:r w:rsidRPr="008144F5">
        <w:rPr>
          <w:i/>
          <w:iCs/>
        </w:rPr>
        <w:t>Qualitative research in business and management</w:t>
      </w:r>
      <w:r w:rsidRPr="008144F5">
        <w:t xml:space="preserve">. Available at: </w:t>
      </w:r>
      <w:hyperlink r:id="rId20" w:tgtFrame="_new" w:history="1">
        <w:r w:rsidRPr="008144F5">
          <w:rPr>
            <w:rStyle w:val="Hyperlink"/>
          </w:rPr>
          <w:t>https://www.torrossa.com/gs/resourceProxy?an=5018482&amp;publisher=FZ7200</w:t>
        </w:r>
      </w:hyperlink>
      <w:r w:rsidRPr="008144F5">
        <w:t xml:space="preserve"> (Accessed: </w:t>
      </w:r>
      <w:r w:rsidRPr="008144F5">
        <w:rPr>
          <w:bCs/>
        </w:rPr>
        <w:t>4 February 2025</w:t>
      </w:r>
      <w:r w:rsidRPr="008144F5">
        <w:t>).</w:t>
      </w:r>
    </w:p>
    <w:p w14:paraId="643F0859" w14:textId="77777777" w:rsidR="008144F5" w:rsidRDefault="008144F5" w:rsidP="008144F5">
      <w:r w:rsidRPr="008144F5">
        <w:rPr>
          <w:bCs/>
        </w:rPr>
        <w:t>Pradhan, R.K. and Hati, L.</w:t>
      </w:r>
      <w:r w:rsidRPr="008144F5">
        <w:t xml:space="preserve"> (2020) ‘The measurement of employee well-being: Development and validation of a scale’, </w:t>
      </w:r>
      <w:r w:rsidRPr="008144F5">
        <w:rPr>
          <w:i/>
          <w:iCs/>
        </w:rPr>
        <w:t>Global Business Review</w:t>
      </w:r>
      <w:r w:rsidRPr="008144F5">
        <w:t xml:space="preserve">, 23(2), p. 097215091985910. Available at: </w:t>
      </w:r>
      <w:hyperlink r:id="rId21" w:tgtFrame="_new" w:history="1">
        <w:r w:rsidRPr="008144F5">
          <w:rPr>
            <w:rStyle w:val="Hyperlink"/>
          </w:rPr>
          <w:t>https://doi.org/10.1177/0972150919859101</w:t>
        </w:r>
      </w:hyperlink>
      <w:r w:rsidRPr="008144F5">
        <w:t xml:space="preserve"> (Accessed: </w:t>
      </w:r>
      <w:r w:rsidRPr="008144F5">
        <w:rPr>
          <w:bCs/>
        </w:rPr>
        <w:t>5 February 2025</w:t>
      </w:r>
      <w:r w:rsidRPr="008144F5">
        <w:t>).</w:t>
      </w:r>
    </w:p>
    <w:p w14:paraId="61301E04" w14:textId="77777777" w:rsidR="004A2784" w:rsidRPr="004A2784" w:rsidRDefault="004A2784" w:rsidP="004A2784">
      <w:r w:rsidRPr="004A2784">
        <w:t xml:space="preserve">Savoy Associates (2025) </w:t>
      </w:r>
      <w:r w:rsidRPr="004A2784">
        <w:rPr>
          <w:i/>
          <w:iCs/>
        </w:rPr>
        <w:t>What are the top must-have employee benefits?</w:t>
      </w:r>
      <w:r w:rsidRPr="004A2784">
        <w:t xml:space="preserve"> Available at: </w:t>
      </w:r>
      <w:hyperlink r:id="rId22" w:tgtFrame="_new" w:history="1">
        <w:r w:rsidRPr="004A2784">
          <w:rPr>
            <w:rStyle w:val="Hyperlink"/>
          </w:rPr>
          <w:t>https://www.savoyassociates.com/news/which-benefits-are-most-important-to-employees-key</w:t>
        </w:r>
      </w:hyperlink>
      <w:r w:rsidRPr="004A2784">
        <w:t xml:space="preserve"> (Accessed: 3 February 2025).</w:t>
      </w:r>
    </w:p>
    <w:p w14:paraId="0DFC5792" w14:textId="77777777" w:rsidR="004A2784" w:rsidRPr="004A2784" w:rsidRDefault="004A2784" w:rsidP="004A2784">
      <w:r w:rsidRPr="004A2784">
        <w:t xml:space="preserve">Schubert, S.F. and Schamel, G. (2020) ‘Sustainable tourism development: A dynamic model incorporating resident spillovers’, </w:t>
      </w:r>
      <w:r w:rsidRPr="004A2784">
        <w:rPr>
          <w:i/>
          <w:iCs/>
        </w:rPr>
        <w:t>Tourism Economics</w:t>
      </w:r>
      <w:r w:rsidRPr="004A2784">
        <w:t xml:space="preserve">, p. 135481662093455. Available at: </w:t>
      </w:r>
      <w:hyperlink r:id="rId23" w:tgtFrame="_new" w:history="1">
        <w:r w:rsidRPr="004A2784">
          <w:rPr>
            <w:rStyle w:val="Hyperlink"/>
          </w:rPr>
          <w:t>https://doi.org/10.1177/1354816620934552</w:t>
        </w:r>
      </w:hyperlink>
      <w:r w:rsidRPr="004A2784">
        <w:t xml:space="preserve"> (Accessed: 5 February 2025).</w:t>
      </w:r>
    </w:p>
    <w:p w14:paraId="24B846E5" w14:textId="77777777" w:rsidR="004A2784" w:rsidRPr="004A2784" w:rsidRDefault="004A2784" w:rsidP="004A2784">
      <w:r w:rsidRPr="004A2784">
        <w:t xml:space="preserve">Sharma, M., Singh, A.K. and Tyagi, P. (2024) </w:t>
      </w:r>
      <w:r w:rsidRPr="004A2784">
        <w:rPr>
          <w:i/>
          <w:iCs/>
        </w:rPr>
        <w:t>Proceedings of the International Conference on Innovation and Regenerative Trends in Tourism and Hospitality Industry</w:t>
      </w:r>
      <w:r w:rsidRPr="004A2784">
        <w:t>. 1st edn. Dordrecht: Atlantis Press, Zeger Karssen.</w:t>
      </w:r>
    </w:p>
    <w:p w14:paraId="4C848446" w14:textId="77777777" w:rsidR="004A2784" w:rsidRPr="004A2784" w:rsidRDefault="004A2784" w:rsidP="004A2784">
      <w:r w:rsidRPr="004A2784">
        <w:t xml:space="preserve">Škare, M., Soriano, D.R. and Porada-Rochoń, M. (2021) ‘Impact of COVID-19 on the travel and tourism industry’, </w:t>
      </w:r>
      <w:r w:rsidRPr="004A2784">
        <w:rPr>
          <w:i/>
          <w:iCs/>
        </w:rPr>
        <w:t>Technological Forecasting and Social Change</w:t>
      </w:r>
      <w:r w:rsidRPr="004A2784">
        <w:t xml:space="preserve">, 163(1), p. 120469. Available at: </w:t>
      </w:r>
      <w:hyperlink r:id="rId24" w:tgtFrame="_new" w:history="1">
        <w:r w:rsidRPr="004A2784">
          <w:rPr>
            <w:rStyle w:val="Hyperlink"/>
          </w:rPr>
          <w:t>https://doi.org/10.1016/j.techfore.2020.120469</w:t>
        </w:r>
      </w:hyperlink>
      <w:r w:rsidRPr="004A2784">
        <w:t xml:space="preserve"> (Accessed: 1 February 2025).</w:t>
      </w:r>
    </w:p>
    <w:p w14:paraId="12D35D68" w14:textId="77777777" w:rsidR="004A2784" w:rsidRPr="004A2784" w:rsidRDefault="004A2784" w:rsidP="004A2784">
      <w:r w:rsidRPr="004A2784">
        <w:t xml:space="preserve">Spital, T. and Aerssen, K.F. van (2023) ‘The impact of Brexit on UK trade and labour markets’, </w:t>
      </w:r>
      <w:hyperlink r:id="rId25" w:tgtFrame="_new" w:history="1">
        <w:r w:rsidRPr="004A2784">
          <w:rPr>
            <w:rStyle w:val="Hyperlink"/>
            <w:i/>
            <w:iCs/>
          </w:rPr>
          <w:t>www.ecb.europa.eu</w:t>
        </w:r>
      </w:hyperlink>
      <w:r w:rsidRPr="004A2784">
        <w:t xml:space="preserve">, 3(3). Available at: </w:t>
      </w:r>
      <w:hyperlink r:id="rId26" w:tgtFrame="_new" w:history="1">
        <w:r w:rsidRPr="004A2784">
          <w:rPr>
            <w:rStyle w:val="Hyperlink"/>
          </w:rPr>
          <w:t>https://www.ecb.europa.eu/press/economic-bulletin/articles/2023/html/ecb.ebart202303_01~3af23c5f5a.en.html</w:t>
        </w:r>
      </w:hyperlink>
      <w:r w:rsidRPr="004A2784">
        <w:t xml:space="preserve"> (Accessed: 4 February 2025).</w:t>
      </w:r>
    </w:p>
    <w:p w14:paraId="51B30871" w14:textId="77777777" w:rsidR="004A2784" w:rsidRPr="004A2784" w:rsidRDefault="004A2784" w:rsidP="004A2784">
      <w:r w:rsidRPr="004A2784">
        <w:lastRenderedPageBreak/>
        <w:t xml:space="preserve">Tan, K.-L., Sim, P.-L., Goh, F.-Q., Leong, C.-M. and Ting, H. (2020) ‘Overwork and overtime on turnover intention in non-luxury hotels: Do incentives matter?’, </w:t>
      </w:r>
      <w:r w:rsidRPr="004A2784">
        <w:rPr>
          <w:i/>
          <w:iCs/>
        </w:rPr>
        <w:t>Journal of Hospitality and Tourism Insights</w:t>
      </w:r>
      <w:r w:rsidRPr="004A2784">
        <w:t xml:space="preserve">, 3(4), pp. 397–414. Available at: </w:t>
      </w:r>
      <w:hyperlink r:id="rId27" w:tgtFrame="_new" w:history="1">
        <w:r w:rsidRPr="004A2784">
          <w:rPr>
            <w:rStyle w:val="Hyperlink"/>
          </w:rPr>
          <w:t>https://doi.org/10.1108/jhti-09-2019-0104</w:t>
        </w:r>
      </w:hyperlink>
      <w:r w:rsidRPr="004A2784">
        <w:t xml:space="preserve"> (Accessed: 5 February 2025).</w:t>
      </w:r>
    </w:p>
    <w:p w14:paraId="5C57B097" w14:textId="77777777" w:rsidR="004A2784" w:rsidRPr="004A2784" w:rsidRDefault="004A2784" w:rsidP="004A2784">
      <w:r w:rsidRPr="004A2784">
        <w:t xml:space="preserve">The Claridge Hotel (2025) </w:t>
      </w:r>
      <w:r w:rsidRPr="004A2784">
        <w:rPr>
          <w:i/>
          <w:iCs/>
        </w:rPr>
        <w:t>Careers | The Claridge Hotel</w:t>
      </w:r>
      <w:r w:rsidRPr="004A2784">
        <w:t xml:space="preserve">. Available at: </w:t>
      </w:r>
      <w:hyperlink r:id="rId28" w:tgtFrame="_new" w:history="1">
        <w:r w:rsidRPr="004A2784">
          <w:rPr>
            <w:rStyle w:val="Hyperlink"/>
          </w:rPr>
          <w:t>https://www.claridge.com/employment</w:t>
        </w:r>
      </w:hyperlink>
      <w:r w:rsidRPr="004A2784">
        <w:t xml:space="preserve"> (Accessed: 3 February 2025).</w:t>
      </w:r>
    </w:p>
    <w:p w14:paraId="2B1E6D05" w14:textId="77777777" w:rsidR="004A2784" w:rsidRPr="004A2784" w:rsidRDefault="004A2784" w:rsidP="004A2784">
      <w:r w:rsidRPr="004A2784">
        <w:t xml:space="preserve">The Ritz Hotel (2024) </w:t>
      </w:r>
      <w:r w:rsidRPr="004A2784">
        <w:rPr>
          <w:i/>
          <w:iCs/>
        </w:rPr>
        <w:t>Green Policy | The Ritz London Hotel</w:t>
      </w:r>
      <w:r w:rsidRPr="004A2784">
        <w:t xml:space="preserve">. Available at: </w:t>
      </w:r>
      <w:hyperlink r:id="rId29" w:tgtFrame="_new" w:history="1">
        <w:r w:rsidRPr="004A2784">
          <w:rPr>
            <w:rStyle w:val="Hyperlink"/>
          </w:rPr>
          <w:t>https://www.theritzlondon.com/about-the-ritz/green-policy/</w:t>
        </w:r>
      </w:hyperlink>
      <w:r w:rsidRPr="004A2784">
        <w:t xml:space="preserve"> (Accessed: 1 February 2025).</w:t>
      </w:r>
    </w:p>
    <w:p w14:paraId="49491C54" w14:textId="77777777" w:rsidR="004A2784" w:rsidRPr="004A2784" w:rsidRDefault="004A2784" w:rsidP="004A2784">
      <w:r w:rsidRPr="004A2784">
        <w:t xml:space="preserve">The Ritz Hotel London (2024) </w:t>
      </w:r>
      <w:r w:rsidRPr="004A2784">
        <w:rPr>
          <w:i/>
          <w:iCs/>
        </w:rPr>
        <w:t>Careers | The Ritz London</w:t>
      </w:r>
      <w:r w:rsidRPr="004A2784">
        <w:t xml:space="preserve">. Available at: </w:t>
      </w:r>
      <w:hyperlink r:id="rId30" w:tgtFrame="_new" w:history="1">
        <w:r w:rsidRPr="004A2784">
          <w:rPr>
            <w:rStyle w:val="Hyperlink"/>
          </w:rPr>
          <w:t>https://www.theritzlondon.com/careers/</w:t>
        </w:r>
      </w:hyperlink>
      <w:r w:rsidRPr="004A2784">
        <w:t xml:space="preserve"> (Accessed: 4 February 2025).</w:t>
      </w:r>
    </w:p>
    <w:p w14:paraId="14D08F3F" w14:textId="77777777" w:rsidR="004A2784" w:rsidRPr="004A2784" w:rsidRDefault="004A2784" w:rsidP="004A2784">
      <w:r w:rsidRPr="004A2784">
        <w:t xml:space="preserve">The Ritz London (2024) </w:t>
      </w:r>
      <w:r w:rsidRPr="004A2784">
        <w:rPr>
          <w:i/>
          <w:iCs/>
        </w:rPr>
        <w:t>The Ritz London | The best 5-star luxury hotel in Mayfair</w:t>
      </w:r>
      <w:r w:rsidRPr="004A2784">
        <w:t xml:space="preserve">. Available at: </w:t>
      </w:r>
      <w:hyperlink r:id="rId31" w:tgtFrame="_new" w:history="1">
        <w:r w:rsidRPr="004A2784">
          <w:rPr>
            <w:rStyle w:val="Hyperlink"/>
          </w:rPr>
          <w:t>https://www.theritzlondon.com/</w:t>
        </w:r>
      </w:hyperlink>
      <w:r w:rsidRPr="004A2784">
        <w:t xml:space="preserve"> (Accessed: 5 February 2025).</w:t>
      </w:r>
    </w:p>
    <w:p w14:paraId="2014175D" w14:textId="77777777" w:rsidR="004A2784" w:rsidRPr="004A2784" w:rsidRDefault="004A2784" w:rsidP="004A2784">
      <w:r w:rsidRPr="004A2784">
        <w:t xml:space="preserve">Thomas, J. (2019) </w:t>
      </w:r>
      <w:r w:rsidRPr="004A2784">
        <w:rPr>
          <w:i/>
          <w:iCs/>
        </w:rPr>
        <w:t>Back to the future: What history tells us about the challenges of post-Brexit UK immigration policy</w:t>
      </w:r>
      <w:r w:rsidRPr="004A2784">
        <w:t xml:space="preserve">. Available at: </w:t>
      </w:r>
      <w:hyperlink r:id="rId32" w:tgtFrame="_new" w:history="1">
        <w:r w:rsidRPr="004A2784">
          <w:rPr>
            <w:rStyle w:val="Hyperlink"/>
          </w:rPr>
          <w:t>http://www.smf.co.uk/wp-content/uploads/2019/05/Back-to-the-future.pdf</w:t>
        </w:r>
      </w:hyperlink>
      <w:r w:rsidRPr="004A2784">
        <w:t xml:space="preserve"> (Accessed: 3 February 2025).</w:t>
      </w:r>
    </w:p>
    <w:p w14:paraId="3DD11C75" w14:textId="77777777" w:rsidR="004A2784" w:rsidRPr="004A2784" w:rsidRDefault="004A2784" w:rsidP="004A2784">
      <w:r w:rsidRPr="004A2784">
        <w:t xml:space="preserve">UK Hospitality (2019) </w:t>
      </w:r>
      <w:r w:rsidRPr="004A2784">
        <w:rPr>
          <w:i/>
          <w:iCs/>
        </w:rPr>
        <w:t>UKHospitality</w:t>
      </w:r>
      <w:r w:rsidRPr="004A2784">
        <w:t xml:space="preserve">. Available at: </w:t>
      </w:r>
      <w:hyperlink r:id="rId33" w:tgtFrame="_new" w:history="1">
        <w:r w:rsidRPr="004A2784">
          <w:rPr>
            <w:rStyle w:val="Hyperlink"/>
          </w:rPr>
          <w:t>https://www.ukhospitality.org.uk/</w:t>
        </w:r>
      </w:hyperlink>
      <w:r w:rsidRPr="004A2784">
        <w:t xml:space="preserve"> (Accessed: 4 February 2025).</w:t>
      </w:r>
    </w:p>
    <w:p w14:paraId="1A3D8DE5" w14:textId="77777777" w:rsidR="004A2784" w:rsidRPr="004A2784" w:rsidRDefault="004A2784" w:rsidP="004A2784">
      <w:r w:rsidRPr="004A2784">
        <w:t xml:space="preserve">UKHospitality (2021) </w:t>
      </w:r>
      <w:r w:rsidRPr="004A2784">
        <w:rPr>
          <w:i/>
          <w:iCs/>
        </w:rPr>
        <w:t>Hospitality workforce strategy</w:t>
      </w:r>
      <w:r w:rsidRPr="004A2784">
        <w:t xml:space="preserve">. Available at: </w:t>
      </w:r>
      <w:hyperlink r:id="rId34" w:tgtFrame="_new" w:history="1">
        <w:r w:rsidRPr="004A2784">
          <w:rPr>
            <w:rStyle w:val="Hyperlink"/>
          </w:rPr>
          <w:t>https://www.ukhospitality.org.uk/work/hospitality-workforce-strategy/</w:t>
        </w:r>
      </w:hyperlink>
      <w:r w:rsidRPr="004A2784">
        <w:t xml:space="preserve"> (Accessed: 1 February 2025).</w:t>
      </w:r>
    </w:p>
    <w:p w14:paraId="4679586B" w14:textId="77777777" w:rsidR="004A2784" w:rsidRPr="004A2784" w:rsidRDefault="004A2784" w:rsidP="004A2784">
      <w:r w:rsidRPr="004A2784">
        <w:t xml:space="preserve">WTTC (2022) </w:t>
      </w:r>
      <w:r w:rsidRPr="004A2784">
        <w:rPr>
          <w:i/>
          <w:iCs/>
        </w:rPr>
        <w:t>Staff shortages</w:t>
      </w:r>
      <w:r w:rsidRPr="004A2784">
        <w:t xml:space="preserve">. Available at: </w:t>
      </w:r>
      <w:hyperlink r:id="rId35" w:tgtFrame="_new" w:history="1">
        <w:r w:rsidRPr="004A2784">
          <w:rPr>
            <w:rStyle w:val="Hyperlink"/>
          </w:rPr>
          <w:t>https://wttc.org/Portals/0/Documents/Reports/2022/WTTC-Staff%20Shortages-August22.pdf</w:t>
        </w:r>
      </w:hyperlink>
      <w:r w:rsidRPr="004A2784">
        <w:t xml:space="preserve"> (Accessed: 5 February 2025).</w:t>
      </w:r>
    </w:p>
    <w:p w14:paraId="3841CCA0" w14:textId="77777777" w:rsidR="008144F5" w:rsidRPr="008144F5" w:rsidRDefault="008144F5" w:rsidP="008144F5"/>
    <w:p w14:paraId="4F53E21A" w14:textId="77777777" w:rsidR="008144F5" w:rsidRPr="001A6303" w:rsidRDefault="008144F5" w:rsidP="001A6303"/>
    <w:p w14:paraId="6015E053" w14:textId="77777777" w:rsidR="001A6303" w:rsidRPr="003602DB" w:rsidRDefault="001A6303" w:rsidP="003602DB"/>
    <w:sectPr w:rsidR="001A6303" w:rsidRPr="003602DB" w:rsidSect="009A35F6">
      <w:footerReference w:type="default" r:id="rId3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2170C" w14:textId="77777777" w:rsidR="00566DBD" w:rsidRDefault="00566DBD">
      <w:pPr>
        <w:spacing w:after="0" w:line="240" w:lineRule="auto"/>
      </w:pPr>
      <w:r>
        <w:separator/>
      </w:r>
    </w:p>
  </w:endnote>
  <w:endnote w:type="continuationSeparator" w:id="0">
    <w:p w14:paraId="4392E089" w14:textId="77777777" w:rsidR="00566DBD" w:rsidRDefault="00566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28CBF" w14:textId="77777777" w:rsidR="00F60E07" w:rsidRDefault="00F60E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7459F" w14:textId="77777777" w:rsidR="00F60E07" w:rsidRDefault="00F60E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1641A" w14:textId="77777777" w:rsidR="00F60E07" w:rsidRDefault="00F60E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977565"/>
      <w:docPartObj>
        <w:docPartGallery w:val="Page Numbers (Bottom of Page)"/>
        <w:docPartUnique/>
      </w:docPartObj>
    </w:sdtPr>
    <w:sdtEndPr>
      <w:rPr>
        <w:noProof/>
      </w:rPr>
    </w:sdtEndPr>
    <w:sdtContent>
      <w:p w14:paraId="70B8EDE9" w14:textId="77777777" w:rsidR="009A35F6" w:rsidRDefault="005A0BB5">
        <w:pPr>
          <w:pStyle w:val="Footer"/>
          <w:jc w:val="center"/>
        </w:pPr>
        <w:r>
          <w:fldChar w:fldCharType="begin"/>
        </w:r>
        <w:r>
          <w:instrText xml:space="preserve"> PAGE   \* MERGEFORMAT </w:instrText>
        </w:r>
        <w:r>
          <w:fldChar w:fldCharType="separate"/>
        </w:r>
        <w:r w:rsidR="00731A28">
          <w:rPr>
            <w:noProof/>
          </w:rPr>
          <w:t>2</w:t>
        </w:r>
        <w:r>
          <w:rPr>
            <w:noProof/>
          </w:rPr>
          <w:fldChar w:fldCharType="end"/>
        </w:r>
      </w:p>
    </w:sdtContent>
  </w:sdt>
  <w:p w14:paraId="018BF517" w14:textId="77777777" w:rsidR="009A35F6" w:rsidRDefault="009A3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1550B" w14:textId="77777777" w:rsidR="00566DBD" w:rsidRDefault="00566DBD">
      <w:pPr>
        <w:spacing w:after="0" w:line="240" w:lineRule="auto"/>
      </w:pPr>
      <w:r>
        <w:separator/>
      </w:r>
    </w:p>
  </w:footnote>
  <w:footnote w:type="continuationSeparator" w:id="0">
    <w:p w14:paraId="29B91332" w14:textId="77777777" w:rsidR="00566DBD" w:rsidRDefault="00566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51F20" w14:textId="77777777" w:rsidR="00F60E07" w:rsidRDefault="00F60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63FB" w14:textId="77777777" w:rsidR="00F60E07" w:rsidRDefault="00F60E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E20AF" w14:textId="77777777" w:rsidR="00F60E07" w:rsidRDefault="00F60E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F6262"/>
    <w:multiLevelType w:val="hybridMultilevel"/>
    <w:tmpl w:val="46FA5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FF05A4"/>
    <w:multiLevelType w:val="hybridMultilevel"/>
    <w:tmpl w:val="C8B09B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2905739">
    <w:abstractNumId w:val="0"/>
  </w:num>
  <w:num w:numId="2" w16cid:durableId="1291017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37DB"/>
    <w:rsid w:val="00070C85"/>
    <w:rsid w:val="00074897"/>
    <w:rsid w:val="000E194E"/>
    <w:rsid w:val="000F35AE"/>
    <w:rsid w:val="001A6303"/>
    <w:rsid w:val="00207E02"/>
    <w:rsid w:val="0023309B"/>
    <w:rsid w:val="0027212D"/>
    <w:rsid w:val="002A4513"/>
    <w:rsid w:val="002B7644"/>
    <w:rsid w:val="002C5E3A"/>
    <w:rsid w:val="002E2C01"/>
    <w:rsid w:val="002F4530"/>
    <w:rsid w:val="003602DB"/>
    <w:rsid w:val="003856DC"/>
    <w:rsid w:val="0038571E"/>
    <w:rsid w:val="00394E10"/>
    <w:rsid w:val="0041299F"/>
    <w:rsid w:val="00465829"/>
    <w:rsid w:val="00485A8E"/>
    <w:rsid w:val="004A2784"/>
    <w:rsid w:val="00512614"/>
    <w:rsid w:val="00566DBD"/>
    <w:rsid w:val="005A0BB5"/>
    <w:rsid w:val="00614730"/>
    <w:rsid w:val="0062789C"/>
    <w:rsid w:val="00633ADC"/>
    <w:rsid w:val="00653251"/>
    <w:rsid w:val="00731A28"/>
    <w:rsid w:val="00762DEF"/>
    <w:rsid w:val="007A0C76"/>
    <w:rsid w:val="007C7D4B"/>
    <w:rsid w:val="007D6E97"/>
    <w:rsid w:val="00807889"/>
    <w:rsid w:val="008144F5"/>
    <w:rsid w:val="00837AD3"/>
    <w:rsid w:val="008B2EA1"/>
    <w:rsid w:val="008D37F0"/>
    <w:rsid w:val="008E1CF1"/>
    <w:rsid w:val="009445F6"/>
    <w:rsid w:val="00956937"/>
    <w:rsid w:val="009A35F6"/>
    <w:rsid w:val="00A018B2"/>
    <w:rsid w:val="00A72493"/>
    <w:rsid w:val="00A93545"/>
    <w:rsid w:val="00A9445E"/>
    <w:rsid w:val="00AC0C2F"/>
    <w:rsid w:val="00B10C35"/>
    <w:rsid w:val="00B2752E"/>
    <w:rsid w:val="00B4098C"/>
    <w:rsid w:val="00B520E3"/>
    <w:rsid w:val="00B811D6"/>
    <w:rsid w:val="00B87196"/>
    <w:rsid w:val="00BA7654"/>
    <w:rsid w:val="00C65D5E"/>
    <w:rsid w:val="00C66BFF"/>
    <w:rsid w:val="00D112D5"/>
    <w:rsid w:val="00D24013"/>
    <w:rsid w:val="00DF37DB"/>
    <w:rsid w:val="00E221AE"/>
    <w:rsid w:val="00E26190"/>
    <w:rsid w:val="00E3009D"/>
    <w:rsid w:val="00E35378"/>
    <w:rsid w:val="00F07568"/>
    <w:rsid w:val="00F60E07"/>
    <w:rsid w:val="00F83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B9E3D"/>
  <w15:docId w15:val="{5AD7E82A-183A-457C-A280-05D8C98BF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6F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37DB"/>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DF37DB"/>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3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7DB"/>
    <w:rPr>
      <w:rFonts w:ascii="Tahoma" w:hAnsi="Tahoma" w:cs="Tahoma"/>
      <w:sz w:val="16"/>
      <w:szCs w:val="16"/>
    </w:rPr>
  </w:style>
  <w:style w:type="character" w:customStyle="1" w:styleId="Heading1Char">
    <w:name w:val="Heading 1 Char"/>
    <w:basedOn w:val="DefaultParagraphFont"/>
    <w:link w:val="Heading1"/>
    <w:uiPriority w:val="9"/>
    <w:rsid w:val="00DF37DB"/>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DF37DB"/>
    <w:rPr>
      <w:rFonts w:ascii="Times New Roman" w:eastAsiaTheme="majorEastAsia" w:hAnsi="Times New Roman" w:cstheme="majorBidi"/>
      <w:b/>
      <w:bCs/>
      <w:sz w:val="28"/>
      <w:szCs w:val="26"/>
    </w:rPr>
  </w:style>
  <w:style w:type="paragraph" w:styleId="TOCHeading">
    <w:name w:val="TOC Heading"/>
    <w:basedOn w:val="Heading1"/>
    <w:next w:val="Normal"/>
    <w:uiPriority w:val="39"/>
    <w:unhideWhenUsed/>
    <w:qFormat/>
    <w:rsid w:val="009A35F6"/>
    <w:pPr>
      <w:spacing w:line="276" w:lineRule="auto"/>
      <w:jc w:val="left"/>
      <w:outlineLvl w:val="9"/>
    </w:pPr>
    <w:rPr>
      <w:rFonts w:asciiTheme="majorHAnsi" w:hAnsiTheme="majorHAnsi"/>
      <w:color w:val="365F91" w:themeColor="accent1" w:themeShade="BF"/>
      <w:sz w:val="28"/>
      <w:lang w:eastAsia="ja-JP"/>
    </w:rPr>
  </w:style>
  <w:style w:type="paragraph" w:styleId="TOC2">
    <w:name w:val="toc 2"/>
    <w:basedOn w:val="Normal"/>
    <w:next w:val="Normal"/>
    <w:autoRedefine/>
    <w:uiPriority w:val="39"/>
    <w:unhideWhenUsed/>
    <w:rsid w:val="009A35F6"/>
    <w:pPr>
      <w:spacing w:after="100"/>
      <w:ind w:left="240"/>
    </w:pPr>
  </w:style>
  <w:style w:type="paragraph" w:styleId="TOC1">
    <w:name w:val="toc 1"/>
    <w:basedOn w:val="Normal"/>
    <w:next w:val="Normal"/>
    <w:autoRedefine/>
    <w:uiPriority w:val="39"/>
    <w:unhideWhenUsed/>
    <w:rsid w:val="009A35F6"/>
    <w:pPr>
      <w:spacing w:after="100"/>
    </w:pPr>
  </w:style>
  <w:style w:type="character" w:styleId="Hyperlink">
    <w:name w:val="Hyperlink"/>
    <w:basedOn w:val="DefaultParagraphFont"/>
    <w:uiPriority w:val="99"/>
    <w:unhideWhenUsed/>
    <w:rsid w:val="009A35F6"/>
    <w:rPr>
      <w:color w:val="0000FF" w:themeColor="hyperlink"/>
      <w:u w:val="single"/>
    </w:rPr>
  </w:style>
  <w:style w:type="paragraph" w:styleId="Header">
    <w:name w:val="header"/>
    <w:basedOn w:val="Normal"/>
    <w:link w:val="HeaderChar"/>
    <w:uiPriority w:val="99"/>
    <w:unhideWhenUsed/>
    <w:rsid w:val="009A3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35F6"/>
    <w:rPr>
      <w:rFonts w:ascii="Times New Roman" w:hAnsi="Times New Roman"/>
      <w:sz w:val="24"/>
    </w:rPr>
  </w:style>
  <w:style w:type="paragraph" w:styleId="Footer">
    <w:name w:val="footer"/>
    <w:basedOn w:val="Normal"/>
    <w:link w:val="FooterChar"/>
    <w:uiPriority w:val="99"/>
    <w:unhideWhenUsed/>
    <w:rsid w:val="009A3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5F6"/>
    <w:rPr>
      <w:rFonts w:ascii="Times New Roman" w:hAnsi="Times New Roman"/>
      <w:sz w:val="24"/>
    </w:rPr>
  </w:style>
  <w:style w:type="paragraph" w:styleId="ListParagraph">
    <w:name w:val="List Paragraph"/>
    <w:basedOn w:val="Normal"/>
    <w:uiPriority w:val="34"/>
    <w:qFormat/>
    <w:rsid w:val="002330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873965">
      <w:bodyDiv w:val="1"/>
      <w:marLeft w:val="0"/>
      <w:marRight w:val="0"/>
      <w:marTop w:val="0"/>
      <w:marBottom w:val="0"/>
      <w:divBdr>
        <w:top w:val="none" w:sz="0" w:space="0" w:color="auto"/>
        <w:left w:val="none" w:sz="0" w:space="0" w:color="auto"/>
        <w:bottom w:val="none" w:sz="0" w:space="0" w:color="auto"/>
        <w:right w:val="none" w:sz="0" w:space="0" w:color="auto"/>
      </w:divBdr>
    </w:div>
    <w:div w:id="556625975">
      <w:bodyDiv w:val="1"/>
      <w:marLeft w:val="0"/>
      <w:marRight w:val="0"/>
      <w:marTop w:val="0"/>
      <w:marBottom w:val="0"/>
      <w:divBdr>
        <w:top w:val="none" w:sz="0" w:space="0" w:color="auto"/>
        <w:left w:val="none" w:sz="0" w:space="0" w:color="auto"/>
        <w:bottom w:val="none" w:sz="0" w:space="0" w:color="auto"/>
        <w:right w:val="none" w:sz="0" w:space="0" w:color="auto"/>
      </w:divBdr>
    </w:div>
    <w:div w:id="1223559019">
      <w:bodyDiv w:val="1"/>
      <w:marLeft w:val="0"/>
      <w:marRight w:val="0"/>
      <w:marTop w:val="0"/>
      <w:marBottom w:val="0"/>
      <w:divBdr>
        <w:top w:val="none" w:sz="0" w:space="0" w:color="auto"/>
        <w:left w:val="none" w:sz="0" w:space="0" w:color="auto"/>
        <w:bottom w:val="none" w:sz="0" w:space="0" w:color="auto"/>
        <w:right w:val="none" w:sz="0" w:space="0" w:color="auto"/>
      </w:divBdr>
    </w:div>
    <w:div w:id="142252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researchgate.net/publication/325121955_Employee_Turnover_in_the_Hospitality_Industry_using_Herzbergas_Two-Factor_Motivation-Hygiene_Theory" TargetMode="External"/><Relationship Id="rId26" Type="http://schemas.openxmlformats.org/officeDocument/2006/relationships/hyperlink" Target="https://www.ecb.europa.eu/press/economic-bulletin/articles/2023/html/ecb.ebart202303_01~3af23c5f5a.en.html" TargetMode="External"/><Relationship Id="rId21" Type="http://schemas.openxmlformats.org/officeDocument/2006/relationships/hyperlink" Target="https://doi.org/10.1177/0972150919859101" TargetMode="External"/><Relationship Id="rId34" Type="http://schemas.openxmlformats.org/officeDocument/2006/relationships/hyperlink" Target="https://www.ukhospitality.org.uk/work/hospitality-workforce-strategy/"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assets.publishing.service.gov.uk/media/61b0e2c6d3bf7f054e769514/LPC_Report_2021_web_version.pdf" TargetMode="External"/><Relationship Id="rId25" Type="http://schemas.openxmlformats.org/officeDocument/2006/relationships/hyperlink" Target="http://www.ecb.europa.eu" TargetMode="External"/><Relationship Id="rId33" Type="http://schemas.openxmlformats.org/officeDocument/2006/relationships/hyperlink" Target="https://www.ukhospitality.org.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ijhm.2018.02.019" TargetMode="External"/><Relationship Id="rId20" Type="http://schemas.openxmlformats.org/officeDocument/2006/relationships/hyperlink" Target="https://www.torrossa.com/gs/resourceProxy?an=5018482&amp;publisher=FZ7200" TargetMode="External"/><Relationship Id="rId29" Type="http://schemas.openxmlformats.org/officeDocument/2006/relationships/hyperlink" Target="https://www.theritzlondon.com/about-the-ritz/green-poli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1016/j.techfore.2020.120469" TargetMode="External"/><Relationship Id="rId32" Type="http://schemas.openxmlformats.org/officeDocument/2006/relationships/hyperlink" Target="http://www.smf.co.uk/wp-content/uploads/2019/05/Back-to-the-future.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pers.ssrn.com/sol3/papers.cfm?abstract_id=3586723" TargetMode="External"/><Relationship Id="rId23" Type="http://schemas.openxmlformats.org/officeDocument/2006/relationships/hyperlink" Target="https://doi.org/10.1177/1354816620934552" TargetMode="External"/><Relationship Id="rId28" Type="http://schemas.openxmlformats.org/officeDocument/2006/relationships/hyperlink" Target="https://www.claridge.com/employment"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doi.org/10.4337/9781800880887.00024" TargetMode="External"/><Relationship Id="rId31" Type="http://schemas.openxmlformats.org/officeDocument/2006/relationships/hyperlink" Target="https://www.theritzlondon.co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doi.org/10.1111/irel.12389" TargetMode="External"/><Relationship Id="rId22" Type="http://schemas.openxmlformats.org/officeDocument/2006/relationships/hyperlink" Target="https://www.savoyassociates.com/news/which-benefits-are-most-important-to-employees-key" TargetMode="External"/><Relationship Id="rId27" Type="http://schemas.openxmlformats.org/officeDocument/2006/relationships/hyperlink" Target="https://doi.org/10.1108/jhti-09-2019-0104" TargetMode="External"/><Relationship Id="rId30" Type="http://schemas.openxmlformats.org/officeDocument/2006/relationships/hyperlink" Target="https://www.theritzlondon.com/careers/" TargetMode="External"/><Relationship Id="rId35" Type="http://schemas.openxmlformats.org/officeDocument/2006/relationships/hyperlink" Target="https://wttc.org/Portals/0/Documents/Reports/2022/WTTC-Staff%20Shortages-August22.pdf"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B21EF-BA8A-4EC6-AA10-A4C9A0781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4059</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2025-02-06T13:13:00Z</dcterms:created>
  <dcterms:modified xsi:type="dcterms:W3CDTF">2025-02-10T12:53:00Z</dcterms:modified>
</cp:coreProperties>
</file>