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73229034"/>
        <w:docPartObj>
          <w:docPartGallery w:val="Cover Pages"/>
          <w:docPartUnique/>
        </w:docPartObj>
      </w:sdtPr>
      <w:sdtEndPr/>
      <w:sdtContent>
        <w:p w14:paraId="7563D49E" w14:textId="5153B9EC" w:rsidR="00F07941" w:rsidRDefault="00F07941">
          <w:r>
            <w:rPr>
              <w:noProof/>
            </w:rPr>
            <mc:AlternateContent>
              <mc:Choice Requires="wps">
                <w:drawing>
                  <wp:anchor distT="0" distB="0" distL="114300" distR="114300" simplePos="0" relativeHeight="251659264" behindDoc="0" locked="0" layoutInCell="1" allowOverlap="1" wp14:anchorId="7138B313" wp14:editId="273ADE3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b/>
                                    <w:bCs/>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80CBFD2" w14:textId="2A98664F" w:rsidR="00F07941" w:rsidRPr="00A64D16" w:rsidRDefault="00F07941">
                                    <w:pPr>
                                      <w:pStyle w:val="Title"/>
                                      <w:jc w:val="right"/>
                                      <w:rPr>
                                        <w:b/>
                                        <w:bCs/>
                                        <w:caps/>
                                        <w:color w:val="FFFFFF" w:themeColor="background1"/>
                                        <w:sz w:val="80"/>
                                        <w:szCs w:val="80"/>
                                      </w:rPr>
                                    </w:pPr>
                                    <w:r w:rsidRPr="00A64D16">
                                      <w:rPr>
                                        <w:b/>
                                        <w:bCs/>
                                        <w:caps/>
                                        <w:color w:val="FFFFFF" w:themeColor="background1"/>
                                        <w:sz w:val="80"/>
                                        <w:szCs w:val="80"/>
                                      </w:rPr>
                                      <w:t>Fundamentals of construction techology</w:t>
                                    </w:r>
                                  </w:p>
                                </w:sdtContent>
                              </w:sdt>
                              <w:p w14:paraId="5C27B7D3" w14:textId="77777777" w:rsidR="00F07941" w:rsidRDefault="00F07941">
                                <w:pPr>
                                  <w:spacing w:before="240"/>
                                  <w:ind w:left="720"/>
                                  <w:jc w:val="right"/>
                                  <w:rPr>
                                    <w:color w:val="FFFFFF" w:themeColor="background1"/>
                                  </w:rPr>
                                </w:pPr>
                              </w:p>
                              <w:sdt>
                                <w:sdtPr>
                                  <w:rPr>
                                    <w:b/>
                                    <w:bCs/>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AC40000" w14:textId="11662B33" w:rsidR="00F07941" w:rsidRPr="00A64D16" w:rsidRDefault="00A64D16">
                                    <w:pPr>
                                      <w:spacing w:before="240"/>
                                      <w:ind w:left="1008"/>
                                      <w:jc w:val="right"/>
                                      <w:rPr>
                                        <w:b/>
                                        <w:bCs/>
                                        <w:color w:val="FFFFFF" w:themeColor="background1"/>
                                      </w:rPr>
                                    </w:pPr>
                                    <w:r w:rsidRPr="00A64D16">
                                      <w:rPr>
                                        <w:b/>
                                        <w:bCs/>
                                        <w:color w:val="FFFFFF" w:themeColor="background1"/>
                                        <w:sz w:val="21"/>
                                        <w:szCs w:val="21"/>
                                      </w:rPr>
                                      <w:t>Site Investigation Case Study</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138B31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b/>
                              <w:bCs/>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80CBFD2" w14:textId="2A98664F" w:rsidR="00F07941" w:rsidRPr="00A64D16" w:rsidRDefault="00F07941">
                              <w:pPr>
                                <w:pStyle w:val="Title"/>
                                <w:jc w:val="right"/>
                                <w:rPr>
                                  <w:b/>
                                  <w:bCs/>
                                  <w:caps/>
                                  <w:color w:val="FFFFFF" w:themeColor="background1"/>
                                  <w:sz w:val="80"/>
                                  <w:szCs w:val="80"/>
                                </w:rPr>
                              </w:pPr>
                              <w:r w:rsidRPr="00A64D16">
                                <w:rPr>
                                  <w:b/>
                                  <w:bCs/>
                                  <w:caps/>
                                  <w:color w:val="FFFFFF" w:themeColor="background1"/>
                                  <w:sz w:val="80"/>
                                  <w:szCs w:val="80"/>
                                </w:rPr>
                                <w:t>Fundamentals of construction techology</w:t>
                              </w:r>
                            </w:p>
                          </w:sdtContent>
                        </w:sdt>
                        <w:p w14:paraId="5C27B7D3" w14:textId="77777777" w:rsidR="00F07941" w:rsidRDefault="00F07941">
                          <w:pPr>
                            <w:spacing w:before="240"/>
                            <w:ind w:left="720"/>
                            <w:jc w:val="right"/>
                            <w:rPr>
                              <w:color w:val="FFFFFF" w:themeColor="background1"/>
                            </w:rPr>
                          </w:pPr>
                        </w:p>
                        <w:sdt>
                          <w:sdtPr>
                            <w:rPr>
                              <w:b/>
                              <w:bCs/>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AC40000" w14:textId="11662B33" w:rsidR="00F07941" w:rsidRPr="00A64D16" w:rsidRDefault="00A64D16">
                              <w:pPr>
                                <w:spacing w:before="240"/>
                                <w:ind w:left="1008"/>
                                <w:jc w:val="right"/>
                                <w:rPr>
                                  <w:b/>
                                  <w:bCs/>
                                  <w:color w:val="FFFFFF" w:themeColor="background1"/>
                                </w:rPr>
                              </w:pPr>
                              <w:r w:rsidRPr="00A64D16">
                                <w:rPr>
                                  <w:b/>
                                  <w:bCs/>
                                  <w:color w:val="FFFFFF" w:themeColor="background1"/>
                                  <w:sz w:val="21"/>
                                  <w:szCs w:val="21"/>
                                </w:rPr>
                                <w:t>Site Investigation Case Study</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86C60DE" wp14:editId="10CCD98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F0EF5E" w14:textId="38EDDA2A" w:rsidR="0091621C" w:rsidRDefault="0091621C" w:rsidP="0091621C">
                                <w:pPr>
                                  <w:rPr>
                                    <w:lang w:eastAsia="en-GB"/>
                                  </w:rPr>
                                </w:pPr>
                                <w:r>
                                  <w:rPr>
                                    <w:lang w:eastAsia="en-GB"/>
                                  </w:rPr>
                                  <w:t>Module: ACBA</w:t>
                                </w:r>
                                <w:r w:rsidR="006A664F">
                                  <w:rPr>
                                    <w:lang w:eastAsia="en-GB"/>
                                  </w:rPr>
                                  <w:t>4022</w:t>
                                </w:r>
                              </w:p>
                              <w:p w14:paraId="3BC7DC29" w14:textId="64CCB303" w:rsidR="006A664F" w:rsidRDefault="006A664F" w:rsidP="0091621C">
                                <w:pPr>
                                  <w:rPr>
                                    <w:lang w:eastAsia="en-GB"/>
                                  </w:rPr>
                                </w:pPr>
                                <w:r>
                                  <w:rPr>
                                    <w:lang w:eastAsia="en-GB"/>
                                  </w:rPr>
                                  <w:t>Student: Rhys Cosker-2513065</w:t>
                                </w:r>
                              </w:p>
                              <w:p w14:paraId="3D45FF70" w14:textId="287600CF" w:rsidR="006A664F" w:rsidRDefault="006A664F" w:rsidP="0091621C">
                                <w:pPr>
                                  <w:rPr>
                                    <w:lang w:eastAsia="en-GB"/>
                                  </w:rPr>
                                </w:pPr>
                                <w:r>
                                  <w:rPr>
                                    <w:lang w:eastAsia="en-GB"/>
                                  </w:rPr>
                                  <w:t xml:space="preserve">Lecturer: Alan </w:t>
                                </w:r>
                                <w:proofErr w:type="spellStart"/>
                                <w:r>
                                  <w:rPr>
                                    <w:lang w:eastAsia="en-GB"/>
                                  </w:rPr>
                                  <w:t>Nantel</w:t>
                                </w:r>
                                <w:proofErr w:type="spellEnd"/>
                              </w:p>
                              <w:p w14:paraId="5F93363E" w14:textId="73D5C7C2" w:rsidR="006A664F" w:rsidRPr="0091621C" w:rsidRDefault="008A78E6" w:rsidP="0091621C">
                                <w:pPr>
                                  <w:rPr>
                                    <w:lang w:eastAsia="en-GB"/>
                                  </w:rPr>
                                </w:pPr>
                                <w:r>
                                  <w:rPr>
                                    <w:lang w:eastAsia="en-GB"/>
                                  </w:rPr>
                                  <w:t>Assignment 2</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86C60DE"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51F0EF5E" w14:textId="38EDDA2A" w:rsidR="0091621C" w:rsidRDefault="0091621C" w:rsidP="0091621C">
                          <w:pPr>
                            <w:rPr>
                              <w:lang w:eastAsia="en-GB"/>
                            </w:rPr>
                          </w:pPr>
                          <w:r>
                            <w:rPr>
                              <w:lang w:eastAsia="en-GB"/>
                            </w:rPr>
                            <w:t>Module: ACBA</w:t>
                          </w:r>
                          <w:r w:rsidR="006A664F">
                            <w:rPr>
                              <w:lang w:eastAsia="en-GB"/>
                            </w:rPr>
                            <w:t>4022</w:t>
                          </w:r>
                        </w:p>
                        <w:p w14:paraId="3BC7DC29" w14:textId="64CCB303" w:rsidR="006A664F" w:rsidRDefault="006A664F" w:rsidP="0091621C">
                          <w:pPr>
                            <w:rPr>
                              <w:lang w:eastAsia="en-GB"/>
                            </w:rPr>
                          </w:pPr>
                          <w:r>
                            <w:rPr>
                              <w:lang w:eastAsia="en-GB"/>
                            </w:rPr>
                            <w:t>Student: Rhys Cosker-2513065</w:t>
                          </w:r>
                        </w:p>
                        <w:p w14:paraId="3D45FF70" w14:textId="287600CF" w:rsidR="006A664F" w:rsidRDefault="006A664F" w:rsidP="0091621C">
                          <w:pPr>
                            <w:rPr>
                              <w:lang w:eastAsia="en-GB"/>
                            </w:rPr>
                          </w:pPr>
                          <w:r>
                            <w:rPr>
                              <w:lang w:eastAsia="en-GB"/>
                            </w:rPr>
                            <w:t xml:space="preserve">Lecturer: Alan </w:t>
                          </w:r>
                          <w:proofErr w:type="spellStart"/>
                          <w:r>
                            <w:rPr>
                              <w:lang w:eastAsia="en-GB"/>
                            </w:rPr>
                            <w:t>Nantel</w:t>
                          </w:r>
                          <w:proofErr w:type="spellEnd"/>
                        </w:p>
                        <w:p w14:paraId="5F93363E" w14:textId="73D5C7C2" w:rsidR="006A664F" w:rsidRPr="0091621C" w:rsidRDefault="008A78E6" w:rsidP="0091621C">
                          <w:pPr>
                            <w:rPr>
                              <w:lang w:eastAsia="en-GB"/>
                            </w:rPr>
                          </w:pPr>
                          <w:r>
                            <w:rPr>
                              <w:lang w:eastAsia="en-GB"/>
                            </w:rPr>
                            <w:t>Assignment 2</w:t>
                          </w:r>
                        </w:p>
                      </w:txbxContent>
                    </v:textbox>
                    <w10:wrap anchorx="page" anchory="page"/>
                  </v:rect>
                </w:pict>
              </mc:Fallback>
            </mc:AlternateContent>
          </w:r>
        </w:p>
        <w:p w14:paraId="11E09ECC" w14:textId="77777777" w:rsidR="00F07941" w:rsidRDefault="00F07941"/>
        <w:p w14:paraId="17CD3F94" w14:textId="1DC2B2D8" w:rsidR="00F07941" w:rsidRDefault="00F07941">
          <w:r>
            <w:br w:type="page"/>
          </w:r>
        </w:p>
      </w:sdtContent>
    </w:sdt>
    <w:sdt>
      <w:sdtPr>
        <w:id w:val="1609160178"/>
        <w:docPartObj>
          <w:docPartGallery w:val="Table of Contents"/>
          <w:docPartUnique/>
        </w:docPartObj>
      </w:sdtPr>
      <w:sdtEndPr/>
      <w:sdtContent>
        <w:p w14:paraId="6D392F50" w14:textId="442930CB" w:rsidR="009403C8" w:rsidRDefault="2928F445">
          <w:pPr>
            <w:pStyle w:val="TOC1"/>
            <w:tabs>
              <w:tab w:val="right" w:leader="dot" w:pos="9016"/>
            </w:tabs>
            <w:rPr>
              <w:rFonts w:hint="eastAsia"/>
              <w:noProof/>
              <w:kern w:val="2"/>
              <w:lang w:eastAsia="zh-CN"/>
              <w14:ligatures w14:val="standardContextual"/>
            </w:rPr>
          </w:pPr>
          <w:r>
            <w:fldChar w:fldCharType="begin"/>
          </w:r>
          <w:r>
            <w:instrText>TOC \o \z \u \h</w:instrText>
          </w:r>
          <w:r>
            <w:fldChar w:fldCharType="separate"/>
          </w:r>
          <w:hyperlink w:anchor="_Toc228444551" w:history="1">
            <w:r w:rsidR="009403C8" w:rsidRPr="00050D12">
              <w:rPr>
                <w:rStyle w:val="Hyperlink"/>
                <w:rFonts w:hint="eastAsia"/>
                <w:noProof/>
              </w:rPr>
              <w:t>Introduction</w:t>
            </w:r>
            <w:r w:rsidR="009403C8">
              <w:rPr>
                <w:rFonts w:hint="eastAsia"/>
                <w:noProof/>
                <w:webHidden/>
              </w:rPr>
              <w:tab/>
            </w:r>
            <w:r w:rsidR="009403C8">
              <w:rPr>
                <w:rFonts w:hint="eastAsia"/>
                <w:noProof/>
                <w:webHidden/>
              </w:rPr>
              <w:fldChar w:fldCharType="begin"/>
            </w:r>
            <w:r w:rsidR="009403C8">
              <w:rPr>
                <w:rFonts w:hint="eastAsia"/>
                <w:noProof/>
                <w:webHidden/>
              </w:rPr>
              <w:instrText xml:space="preserve"> </w:instrText>
            </w:r>
            <w:r w:rsidR="009403C8">
              <w:rPr>
                <w:noProof/>
                <w:webHidden/>
              </w:rPr>
              <w:instrText>PAGEREF _Toc228444551 \h</w:instrText>
            </w:r>
            <w:r w:rsidR="009403C8">
              <w:rPr>
                <w:rFonts w:hint="eastAsia"/>
                <w:noProof/>
                <w:webHidden/>
              </w:rPr>
              <w:instrText xml:space="preserve"> </w:instrText>
            </w:r>
            <w:r w:rsidR="009403C8">
              <w:rPr>
                <w:rFonts w:hint="eastAsia"/>
                <w:noProof/>
                <w:webHidden/>
              </w:rPr>
            </w:r>
            <w:r w:rsidR="009403C8">
              <w:rPr>
                <w:rFonts w:hint="eastAsia"/>
                <w:noProof/>
                <w:webHidden/>
              </w:rPr>
              <w:fldChar w:fldCharType="separate"/>
            </w:r>
            <w:r w:rsidR="009403C8">
              <w:rPr>
                <w:noProof/>
                <w:webHidden/>
              </w:rPr>
              <w:t>2</w:t>
            </w:r>
            <w:r w:rsidR="009403C8">
              <w:rPr>
                <w:rFonts w:hint="eastAsia"/>
                <w:noProof/>
                <w:webHidden/>
              </w:rPr>
              <w:fldChar w:fldCharType="end"/>
            </w:r>
          </w:hyperlink>
        </w:p>
        <w:p w14:paraId="45D9064D" w14:textId="2286F12D" w:rsidR="009403C8" w:rsidRDefault="009403C8">
          <w:pPr>
            <w:pStyle w:val="TOC1"/>
            <w:tabs>
              <w:tab w:val="right" w:leader="dot" w:pos="9016"/>
            </w:tabs>
            <w:rPr>
              <w:rFonts w:hint="eastAsia"/>
              <w:noProof/>
              <w:kern w:val="2"/>
              <w:lang w:eastAsia="zh-CN"/>
              <w14:ligatures w14:val="standardContextual"/>
            </w:rPr>
          </w:pPr>
          <w:hyperlink w:anchor="_Toc228444552" w:history="1">
            <w:r w:rsidRPr="00050D12">
              <w:rPr>
                <w:rStyle w:val="Hyperlink"/>
                <w:rFonts w:hint="eastAsia"/>
                <w:noProof/>
              </w:rPr>
              <w:t>Site Photos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1A71428D" w14:textId="60BA211D" w:rsidR="009403C8" w:rsidRDefault="009403C8">
          <w:pPr>
            <w:pStyle w:val="TOC1"/>
            <w:tabs>
              <w:tab w:val="right" w:leader="dot" w:pos="9016"/>
            </w:tabs>
            <w:rPr>
              <w:rFonts w:hint="eastAsia"/>
              <w:noProof/>
              <w:kern w:val="2"/>
              <w:lang w:eastAsia="zh-CN"/>
              <w14:ligatures w14:val="standardContextual"/>
            </w:rPr>
          </w:pPr>
          <w:hyperlink w:anchor="_Toc228444554" w:history="1">
            <w:r w:rsidRPr="00050D12">
              <w:rPr>
                <w:rStyle w:val="Hyperlink"/>
                <w:rFonts w:hint="eastAsia"/>
                <w:noProof/>
              </w:rPr>
              <w:t>Preliminary Desktop Survey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0612D5BF" w14:textId="7B696EF9" w:rsidR="009403C8" w:rsidRDefault="009403C8">
          <w:pPr>
            <w:pStyle w:val="TOC1"/>
            <w:tabs>
              <w:tab w:val="right" w:leader="dot" w:pos="9016"/>
            </w:tabs>
            <w:rPr>
              <w:rFonts w:hint="eastAsia"/>
              <w:noProof/>
              <w:kern w:val="2"/>
              <w:lang w:eastAsia="zh-CN"/>
              <w14:ligatures w14:val="standardContextual"/>
            </w:rPr>
          </w:pPr>
          <w:hyperlink w:anchor="_Toc228444555" w:history="1">
            <w:r w:rsidRPr="00050D12">
              <w:rPr>
                <w:rStyle w:val="Hyperlink"/>
                <w:rFonts w:hint="eastAsia"/>
                <w:noProof/>
              </w:rPr>
              <w:t>The contents of a detailed site investigation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1B9EAE8C" w14:textId="3FDDAF13" w:rsidR="009403C8" w:rsidRDefault="009403C8">
          <w:pPr>
            <w:pStyle w:val="TOC2"/>
            <w:tabs>
              <w:tab w:val="right" w:leader="dot" w:pos="9016"/>
            </w:tabs>
            <w:rPr>
              <w:rFonts w:hint="eastAsia"/>
              <w:noProof/>
              <w:kern w:val="2"/>
              <w:lang w:eastAsia="zh-CN"/>
              <w14:ligatures w14:val="standardContextual"/>
            </w:rPr>
          </w:pPr>
          <w:hyperlink w:anchor="_Toc228444556" w:history="1">
            <w:r w:rsidRPr="00050D12">
              <w:rPr>
                <w:rStyle w:val="Hyperlink"/>
                <w:rFonts w:hint="eastAsia"/>
                <w:noProof/>
              </w:rPr>
              <w:t>Ground conditions and made ground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319AE024" w14:textId="26AF62FF" w:rsidR="009403C8" w:rsidRDefault="009403C8">
          <w:pPr>
            <w:pStyle w:val="TOC2"/>
            <w:tabs>
              <w:tab w:val="right" w:leader="dot" w:pos="9016"/>
            </w:tabs>
            <w:rPr>
              <w:rFonts w:hint="eastAsia"/>
              <w:noProof/>
              <w:kern w:val="2"/>
              <w:lang w:eastAsia="zh-CN"/>
              <w14:ligatures w14:val="standardContextual"/>
            </w:rPr>
          </w:pPr>
          <w:hyperlink w:anchor="_Toc228444557" w:history="1">
            <w:r w:rsidRPr="00050D12">
              <w:rPr>
                <w:rStyle w:val="Hyperlink"/>
                <w:rFonts w:hint="eastAsia"/>
                <w:noProof/>
              </w:rPr>
              <w:t>Existing structures and obstructions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1D959029" w14:textId="070EDF0B" w:rsidR="009403C8" w:rsidRDefault="009403C8">
          <w:pPr>
            <w:pStyle w:val="TOC2"/>
            <w:tabs>
              <w:tab w:val="right" w:leader="dot" w:pos="9016"/>
            </w:tabs>
            <w:rPr>
              <w:rFonts w:hint="eastAsia"/>
              <w:noProof/>
              <w:kern w:val="2"/>
              <w:lang w:eastAsia="zh-CN"/>
              <w14:ligatures w14:val="standardContextual"/>
            </w:rPr>
          </w:pPr>
          <w:hyperlink w:anchor="_Toc228444558" w:history="1">
            <w:r w:rsidRPr="00050D12">
              <w:rPr>
                <w:rStyle w:val="Hyperlink"/>
                <w:rFonts w:hint="eastAsia"/>
                <w:noProof/>
              </w:rPr>
              <w:t>Groundwater influence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0DC82886" w14:textId="776DF908" w:rsidR="009403C8" w:rsidRDefault="009403C8">
          <w:pPr>
            <w:pStyle w:val="TOC1"/>
            <w:tabs>
              <w:tab w:val="right" w:leader="dot" w:pos="9016"/>
            </w:tabs>
            <w:rPr>
              <w:rFonts w:hint="eastAsia"/>
              <w:noProof/>
              <w:kern w:val="2"/>
              <w:lang w:eastAsia="zh-CN"/>
              <w14:ligatures w14:val="standardContextual"/>
            </w:rPr>
          </w:pPr>
          <w:hyperlink w:anchor="_Toc228444559" w:history="1">
            <w:r w:rsidRPr="00050D12">
              <w:rPr>
                <w:rStyle w:val="Hyperlink"/>
                <w:rFonts w:hint="eastAsia"/>
                <w:noProof/>
              </w:rPr>
              <w:t>The risk significance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_Toc228444559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52C755ED" w14:textId="45278C4E" w:rsidR="009403C8" w:rsidRDefault="009403C8">
          <w:pPr>
            <w:pStyle w:val="TOC1"/>
            <w:tabs>
              <w:tab w:val="right" w:leader="dot" w:pos="9016"/>
            </w:tabs>
            <w:rPr>
              <w:rFonts w:hint="eastAsia"/>
              <w:noProof/>
              <w:kern w:val="2"/>
              <w:lang w:eastAsia="zh-CN"/>
              <w14:ligatures w14:val="standardContextual"/>
            </w:rPr>
          </w:pPr>
          <w:hyperlink w:anchor="_Toc228444560" w:history="1">
            <w:r w:rsidRPr="00050D12">
              <w:rPr>
                <w:rStyle w:val="Hyperlink"/>
                <w:rFonts w:hint="eastAsia"/>
                <w:noProof/>
              </w:rPr>
              <w:t>Investigation Methods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4438363F" w14:textId="099AC142" w:rsidR="009403C8" w:rsidRDefault="009403C8">
          <w:pPr>
            <w:pStyle w:val="TOC2"/>
            <w:tabs>
              <w:tab w:val="right" w:leader="dot" w:pos="9016"/>
            </w:tabs>
            <w:rPr>
              <w:rFonts w:hint="eastAsia"/>
              <w:noProof/>
              <w:kern w:val="2"/>
              <w:lang w:eastAsia="zh-CN"/>
              <w14:ligatures w14:val="standardContextual"/>
            </w:rPr>
          </w:pPr>
          <w:hyperlink w:anchor="_Toc228444561" w:history="1">
            <w:r w:rsidRPr="00050D12">
              <w:rPr>
                <w:rStyle w:val="Hyperlink"/>
                <w:rFonts w:hint="eastAsia"/>
                <w:noProof/>
              </w:rPr>
              <w:t>Borehole logs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3DAD9EC4" w14:textId="14DB8D6A" w:rsidR="009403C8" w:rsidRDefault="009403C8">
          <w:pPr>
            <w:pStyle w:val="TOC2"/>
            <w:tabs>
              <w:tab w:val="right" w:leader="dot" w:pos="9016"/>
            </w:tabs>
            <w:rPr>
              <w:rFonts w:hint="eastAsia"/>
              <w:noProof/>
              <w:kern w:val="2"/>
              <w:lang w:eastAsia="zh-CN"/>
              <w14:ligatures w14:val="standardContextual"/>
            </w:rPr>
          </w:pPr>
          <w:hyperlink w:anchor="_Toc228444564" w:history="1">
            <w:r w:rsidRPr="00050D12">
              <w:rPr>
                <w:rStyle w:val="Hyperlink"/>
                <w:rFonts w:hint="eastAsia"/>
                <w:noProof/>
              </w:rPr>
              <w:t>Soil Sampling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48B0A9D5" w14:textId="5CC31001" w:rsidR="009403C8" w:rsidRDefault="009403C8">
          <w:pPr>
            <w:pStyle w:val="TOC1"/>
            <w:tabs>
              <w:tab w:val="right" w:leader="dot" w:pos="9016"/>
            </w:tabs>
            <w:rPr>
              <w:rFonts w:hint="eastAsia"/>
              <w:noProof/>
              <w:kern w:val="2"/>
              <w:lang w:eastAsia="zh-CN"/>
              <w14:ligatures w14:val="standardContextual"/>
            </w:rPr>
          </w:pPr>
          <w:hyperlink w:anchor="_Toc228444565" w:history="1">
            <w:r w:rsidRPr="00050D12">
              <w:rPr>
                <w:rStyle w:val="Hyperlink"/>
                <w:rFonts w:hint="eastAsia"/>
                <w:noProof/>
              </w:rPr>
              <w:t>Building regulations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3C70280C" w14:textId="248E8F06" w:rsidR="009403C8" w:rsidRDefault="009403C8">
          <w:pPr>
            <w:pStyle w:val="TOC1"/>
            <w:tabs>
              <w:tab w:val="right" w:leader="dot" w:pos="9016"/>
            </w:tabs>
            <w:rPr>
              <w:rFonts w:hint="eastAsia"/>
              <w:noProof/>
              <w:kern w:val="2"/>
              <w:lang w:eastAsia="zh-CN"/>
              <w14:ligatures w14:val="standardContextual"/>
            </w:rPr>
          </w:pPr>
          <w:hyperlink w:anchor="_Toc228444566" w:history="1">
            <w:r w:rsidRPr="00050D12">
              <w:rPr>
                <w:rStyle w:val="Hyperlink"/>
                <w:rFonts w:hint="eastAsia"/>
                <w:noProof/>
              </w:rPr>
              <w:t>Codes of Practice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35BD1BC4" w14:textId="1878F8C4" w:rsidR="009403C8" w:rsidRDefault="009403C8">
          <w:pPr>
            <w:pStyle w:val="TOC2"/>
            <w:tabs>
              <w:tab w:val="right" w:leader="dot" w:pos="9016"/>
            </w:tabs>
            <w:rPr>
              <w:rFonts w:hint="eastAsia"/>
              <w:noProof/>
              <w:kern w:val="2"/>
              <w:lang w:eastAsia="zh-CN"/>
              <w14:ligatures w14:val="standardContextual"/>
            </w:rPr>
          </w:pPr>
          <w:hyperlink w:anchor="_Toc228444567" w:history="1">
            <w:r w:rsidRPr="00050D12">
              <w:rPr>
                <w:rStyle w:val="Hyperlink"/>
                <w:rFonts w:hint="eastAsia"/>
                <w:noProof/>
              </w:rPr>
              <w:t>Local Authority Contact Details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32DF0C04" w14:textId="4858EDEC" w:rsidR="009403C8" w:rsidRDefault="009403C8">
          <w:pPr>
            <w:pStyle w:val="TOC1"/>
            <w:tabs>
              <w:tab w:val="right" w:leader="dot" w:pos="9016"/>
            </w:tabs>
            <w:rPr>
              <w:rFonts w:hint="eastAsia"/>
              <w:noProof/>
              <w:kern w:val="2"/>
              <w:lang w:eastAsia="zh-CN"/>
              <w14:ligatures w14:val="standardContextual"/>
            </w:rPr>
          </w:pPr>
          <w:hyperlink w:anchor="_Toc228444568" w:history="1">
            <w:r w:rsidRPr="00050D12">
              <w:rPr>
                <w:rStyle w:val="Hyperlink"/>
                <w:rFonts w:hint="eastAsia"/>
                <w:noProof/>
              </w:rPr>
              <w:t>The most appropriate foundation choice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31DCB8D1" w14:textId="6D175800" w:rsidR="009403C8" w:rsidRDefault="009403C8">
          <w:pPr>
            <w:pStyle w:val="TOC2"/>
            <w:tabs>
              <w:tab w:val="right" w:leader="dot" w:pos="9016"/>
            </w:tabs>
            <w:rPr>
              <w:rFonts w:hint="eastAsia"/>
              <w:noProof/>
              <w:kern w:val="2"/>
              <w:lang w:eastAsia="zh-CN"/>
              <w14:ligatures w14:val="standardContextual"/>
            </w:rPr>
          </w:pPr>
          <w:hyperlink w:anchor="_Toc228444569" w:history="1">
            <w:r w:rsidRPr="00050D12">
              <w:rPr>
                <w:rStyle w:val="Hyperlink"/>
                <w:rFonts w:hint="eastAsia"/>
                <w:noProof/>
              </w:rPr>
              <w:t>Bored Pile Foundation Design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_Toc228444569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66AE968F" w14:textId="6700014F" w:rsidR="009403C8" w:rsidRDefault="009403C8">
          <w:pPr>
            <w:pStyle w:val="TOC1"/>
            <w:tabs>
              <w:tab w:val="right" w:leader="dot" w:pos="9016"/>
            </w:tabs>
            <w:rPr>
              <w:rFonts w:hint="eastAsia"/>
              <w:noProof/>
              <w:kern w:val="2"/>
              <w:lang w:eastAsia="zh-CN"/>
              <w14:ligatures w14:val="standardContextual"/>
            </w:rPr>
          </w:pPr>
          <w:hyperlink w:anchor="_Toc228444571" w:history="1">
            <w:r w:rsidRPr="00050D12">
              <w:rPr>
                <w:rStyle w:val="Hyperlink"/>
                <w:rFonts w:hint="eastAsia"/>
                <w:noProof/>
              </w:rPr>
              <w:t>Appendices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7F673519" w14:textId="3FF96AA3" w:rsidR="009403C8" w:rsidRDefault="009403C8">
          <w:pPr>
            <w:pStyle w:val="TOC1"/>
            <w:tabs>
              <w:tab w:val="right" w:leader="dot" w:pos="9016"/>
            </w:tabs>
            <w:rPr>
              <w:rFonts w:hint="eastAsia"/>
              <w:noProof/>
              <w:kern w:val="2"/>
              <w:lang w:eastAsia="zh-CN"/>
              <w14:ligatures w14:val="standardContextual"/>
            </w:rPr>
          </w:pPr>
          <w:hyperlink w:anchor="_Toc228444573" w:history="1">
            <w:r w:rsidRPr="00050D12">
              <w:rPr>
                <w:rStyle w:val="Hyperlink"/>
                <w:rFonts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_Toc228444573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1BBBC09F" w14:textId="356CF366" w:rsidR="2928F445" w:rsidRDefault="2928F445" w:rsidP="2928F445">
          <w:pPr>
            <w:pStyle w:val="TOC1"/>
            <w:tabs>
              <w:tab w:val="right" w:leader="dot" w:pos="9015"/>
            </w:tabs>
            <w:rPr>
              <w:rStyle w:val="Hyperlink"/>
            </w:rPr>
          </w:pPr>
          <w:r>
            <w:fldChar w:fldCharType="end"/>
          </w:r>
        </w:p>
      </w:sdtContent>
    </w:sdt>
    <w:p w14:paraId="51C48C4A" w14:textId="16C426AC" w:rsidR="00322957" w:rsidRDefault="00322957" w:rsidP="59585BFC">
      <w:pPr>
        <w:rPr>
          <w:b/>
          <w:bCs/>
          <w:sz w:val="32"/>
          <w:szCs w:val="32"/>
          <w:u w:val="single"/>
        </w:rPr>
      </w:pPr>
    </w:p>
    <w:p w14:paraId="41C436EA" w14:textId="77777777" w:rsidR="00322957" w:rsidRDefault="00322957" w:rsidP="59585BFC">
      <w:pPr>
        <w:rPr>
          <w:b/>
          <w:bCs/>
          <w:sz w:val="32"/>
          <w:szCs w:val="32"/>
          <w:u w:val="single"/>
        </w:rPr>
      </w:pPr>
    </w:p>
    <w:p w14:paraId="6309A9CF" w14:textId="77777777" w:rsidR="00322957" w:rsidRDefault="00322957" w:rsidP="59585BFC">
      <w:pPr>
        <w:rPr>
          <w:b/>
          <w:bCs/>
          <w:sz w:val="32"/>
          <w:szCs w:val="32"/>
          <w:u w:val="single"/>
        </w:rPr>
      </w:pPr>
    </w:p>
    <w:p w14:paraId="7D0D9047" w14:textId="77777777" w:rsidR="00322957" w:rsidRDefault="00322957" w:rsidP="59585BFC">
      <w:pPr>
        <w:rPr>
          <w:b/>
          <w:bCs/>
          <w:sz w:val="32"/>
          <w:szCs w:val="32"/>
          <w:u w:val="single"/>
        </w:rPr>
      </w:pPr>
    </w:p>
    <w:p w14:paraId="17A0D302" w14:textId="77777777" w:rsidR="00322957" w:rsidRDefault="00322957" w:rsidP="59585BFC">
      <w:pPr>
        <w:rPr>
          <w:b/>
          <w:bCs/>
          <w:sz w:val="32"/>
          <w:szCs w:val="32"/>
          <w:u w:val="single"/>
        </w:rPr>
      </w:pPr>
    </w:p>
    <w:p w14:paraId="13DFDBCC" w14:textId="77777777" w:rsidR="00322957" w:rsidRDefault="00322957" w:rsidP="59585BFC">
      <w:pPr>
        <w:rPr>
          <w:b/>
          <w:bCs/>
          <w:sz w:val="32"/>
          <w:szCs w:val="32"/>
          <w:u w:val="single"/>
        </w:rPr>
      </w:pPr>
    </w:p>
    <w:p w14:paraId="2CC9F62D" w14:textId="77777777" w:rsidR="003074A0" w:rsidRPr="003074A0" w:rsidRDefault="003074A0" w:rsidP="003074A0"/>
    <w:p w14:paraId="2C9935AB" w14:textId="77777777" w:rsidR="009B0F90" w:rsidRDefault="009B0F90" w:rsidP="00322957">
      <w:pPr>
        <w:pStyle w:val="Heading1"/>
      </w:pPr>
    </w:p>
    <w:p w14:paraId="07FF4781" w14:textId="77777777" w:rsidR="009B0F90" w:rsidRPr="009B0F90" w:rsidRDefault="009B0F90" w:rsidP="009B0F90"/>
    <w:p w14:paraId="5E5787A5" w14:textId="07611544" w:rsidR="00BB151B" w:rsidRDefault="40016691" w:rsidP="00322957">
      <w:pPr>
        <w:pStyle w:val="Heading1"/>
      </w:pPr>
      <w:bookmarkStart w:id="0" w:name="_Toc228444551"/>
      <w:r>
        <w:lastRenderedPageBreak/>
        <w:t>Introduction</w:t>
      </w:r>
      <w:bookmarkEnd w:id="0"/>
    </w:p>
    <w:p w14:paraId="3B16EBE2" w14:textId="2BBFD38F" w:rsidR="1A06CA96" w:rsidRDefault="1A06CA96" w:rsidP="59585BFC">
      <w:r w:rsidRPr="59585BFC">
        <w:t xml:space="preserve">This preliminary study will delve into a full site investigation for </w:t>
      </w:r>
      <w:r w:rsidR="2EE41EDB" w:rsidRPr="59585BFC">
        <w:t xml:space="preserve">the construction of a proposed </w:t>
      </w:r>
      <w:r w:rsidR="187E19B5" w:rsidRPr="59585BFC">
        <w:t xml:space="preserve">multi-use </w:t>
      </w:r>
      <w:r w:rsidR="2EE41EDB" w:rsidRPr="59585BFC">
        <w:t>building, situated between County Hall and the Marriot Hotel</w:t>
      </w:r>
      <w:r w:rsidR="39992EF6" w:rsidRPr="59585BFC">
        <w:t>.</w:t>
      </w:r>
      <w:r w:rsidR="5F257A44" w:rsidRPr="59585BFC">
        <w:t xml:space="preserve"> A desktop survey </w:t>
      </w:r>
      <w:r w:rsidR="6331C16B" w:rsidRPr="59585BFC">
        <w:t>will be utilised for the</w:t>
      </w:r>
      <w:r w:rsidR="5F257A44" w:rsidRPr="59585BFC">
        <w:t xml:space="preserve"> historical background of the chosen site </w:t>
      </w:r>
      <w:r w:rsidR="6034C922" w:rsidRPr="59585BFC">
        <w:t>with references provided</w:t>
      </w:r>
      <w:r w:rsidR="0FE4C9EA" w:rsidRPr="59585BFC">
        <w:t xml:space="preserve"> via</w:t>
      </w:r>
      <w:r w:rsidR="6034C922" w:rsidRPr="59585BFC">
        <w:t xml:space="preserve"> photographs and plans</w:t>
      </w:r>
      <w:r w:rsidR="340B1940" w:rsidRPr="59585BFC">
        <w:t>.</w:t>
      </w:r>
      <w:r w:rsidR="25C51ED0" w:rsidRPr="59585BFC">
        <w:t xml:space="preserve"> In addition, </w:t>
      </w:r>
      <w:r w:rsidR="337BD670" w:rsidRPr="59585BFC">
        <w:t xml:space="preserve">advice will be given on areas of the site </w:t>
      </w:r>
      <w:r w:rsidR="75045A39" w:rsidRPr="59585BFC">
        <w:t xml:space="preserve">investigation </w:t>
      </w:r>
      <w:r w:rsidR="337BD670" w:rsidRPr="59585BFC">
        <w:t xml:space="preserve">where </w:t>
      </w:r>
      <w:r w:rsidR="29ADDAB7" w:rsidRPr="59585BFC">
        <w:t>there’s more risk given the historic data provided</w:t>
      </w:r>
      <w:r w:rsidR="7D89EBC7" w:rsidRPr="59585BFC">
        <w:t xml:space="preserve">. Building regulations will be stated </w:t>
      </w:r>
      <w:r w:rsidR="08B2F2BA" w:rsidRPr="59585BFC">
        <w:t xml:space="preserve">as well as any necessary involvement from the local authorities. Finally, </w:t>
      </w:r>
      <w:r w:rsidR="29F5C220" w:rsidRPr="59585BFC">
        <w:t xml:space="preserve">the most appropriate type of foundation, given </w:t>
      </w:r>
      <w:r w:rsidR="6634E6B0" w:rsidRPr="59585BFC">
        <w:t>all the information and evidence, will be identified with justifications.</w:t>
      </w:r>
    </w:p>
    <w:p w14:paraId="03BEAD70" w14:textId="31737EBF" w:rsidR="00C177A4" w:rsidRDefault="00C177A4" w:rsidP="59585BFC">
      <w:pPr>
        <w:rPr>
          <w:i/>
          <w:iCs/>
          <w:sz w:val="18"/>
          <w:szCs w:val="18"/>
        </w:rPr>
      </w:pPr>
      <w:r>
        <w:rPr>
          <w:noProof/>
        </w:rPr>
        <w:drawing>
          <wp:inline distT="0" distB="0" distL="0" distR="0" wp14:anchorId="3214CD26" wp14:editId="0063127C">
            <wp:extent cx="4155471" cy="3124200"/>
            <wp:effectExtent l="0" t="0" r="0" b="0"/>
            <wp:docPr id="273069426" name="Picture 1" descr="ActiveX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eX contr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8605" cy="3134075"/>
                    </a:xfrm>
                    <a:prstGeom prst="rect">
                      <a:avLst/>
                    </a:prstGeom>
                    <a:noFill/>
                    <a:ln>
                      <a:noFill/>
                    </a:ln>
                  </pic:spPr>
                </pic:pic>
              </a:graphicData>
            </a:graphic>
          </wp:inline>
        </w:drawing>
      </w:r>
      <w:r w:rsidR="00E5043A" w:rsidRPr="00E5043A">
        <w:rPr>
          <w:i/>
          <w:iCs/>
          <w:sz w:val="18"/>
          <w:szCs w:val="18"/>
        </w:rPr>
        <w:t>Figure one</w:t>
      </w:r>
    </w:p>
    <w:p w14:paraId="3846C2F8" w14:textId="1980C786" w:rsidR="00C962BF" w:rsidRPr="00E5043A" w:rsidRDefault="00857FA9" w:rsidP="59585BFC">
      <w:pPr>
        <w:rPr>
          <w:i/>
          <w:iCs/>
        </w:rPr>
      </w:pPr>
      <w:r>
        <w:rPr>
          <w:i/>
          <w:iCs/>
          <w:sz w:val="18"/>
          <w:szCs w:val="18"/>
        </w:rPr>
        <w:t xml:space="preserve">Figure one portrays the proposed </w:t>
      </w:r>
      <w:r w:rsidR="00C22821">
        <w:rPr>
          <w:i/>
          <w:iCs/>
          <w:sz w:val="18"/>
          <w:szCs w:val="18"/>
        </w:rPr>
        <w:t xml:space="preserve">site and the surrounding areas </w:t>
      </w:r>
      <w:r w:rsidR="000C46D2">
        <w:rPr>
          <w:i/>
          <w:iCs/>
          <w:sz w:val="18"/>
          <w:szCs w:val="18"/>
        </w:rPr>
        <w:t>accessed via Google Maps, N.D</w:t>
      </w:r>
    </w:p>
    <w:p w14:paraId="46B6617B" w14:textId="4D620A68" w:rsidR="6FC67B40" w:rsidRDefault="6FC67B40" w:rsidP="59585BFC">
      <w:r>
        <w:rPr>
          <w:noProof/>
        </w:rPr>
        <w:drawing>
          <wp:inline distT="0" distB="0" distL="0" distR="0" wp14:anchorId="0A2B8694" wp14:editId="3CDB630C">
            <wp:extent cx="4181475" cy="2362200"/>
            <wp:effectExtent l="0" t="0" r="0" b="0"/>
            <wp:docPr id="13586451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45145" name="Picture 1358645145"/>
                    <pic:cNvPicPr/>
                  </pic:nvPicPr>
                  <pic:blipFill>
                    <a:blip r:embed="rId10">
                      <a:extLst>
                        <a:ext uri="{28A0092B-C50C-407E-A947-70E740481C1C}">
                          <a14:useLocalDpi xmlns:a14="http://schemas.microsoft.com/office/drawing/2010/main"/>
                        </a:ext>
                      </a:extLst>
                    </a:blip>
                    <a:stretch>
                      <a:fillRect/>
                    </a:stretch>
                  </pic:blipFill>
                  <pic:spPr>
                    <a:xfrm>
                      <a:off x="0" y="0"/>
                      <a:ext cx="4181475" cy="2362200"/>
                    </a:xfrm>
                    <a:prstGeom prst="rect">
                      <a:avLst/>
                    </a:prstGeom>
                  </pic:spPr>
                </pic:pic>
              </a:graphicData>
            </a:graphic>
          </wp:inline>
        </w:drawing>
      </w:r>
      <w:r w:rsidR="729D96D6" w:rsidRPr="000C46D2">
        <w:rPr>
          <w:i/>
          <w:iCs/>
          <w:sz w:val="18"/>
          <w:szCs w:val="18"/>
        </w:rPr>
        <w:t xml:space="preserve">Figure </w:t>
      </w:r>
      <w:r w:rsidR="000C46D2">
        <w:rPr>
          <w:i/>
          <w:iCs/>
          <w:sz w:val="18"/>
          <w:szCs w:val="18"/>
        </w:rPr>
        <w:t>two</w:t>
      </w:r>
    </w:p>
    <w:p w14:paraId="38AA4671" w14:textId="1DA97AD6" w:rsidR="009A0CA2" w:rsidRPr="00B0112B" w:rsidRDefault="57BE13F1" w:rsidP="00B0112B">
      <w:pPr>
        <w:rPr>
          <w:i/>
          <w:iCs/>
          <w:sz w:val="18"/>
          <w:szCs w:val="18"/>
        </w:rPr>
      </w:pPr>
      <w:r w:rsidRPr="3D56043C">
        <w:rPr>
          <w:i/>
          <w:iCs/>
          <w:sz w:val="18"/>
          <w:szCs w:val="18"/>
        </w:rPr>
        <w:t xml:space="preserve">Figure </w:t>
      </w:r>
      <w:r w:rsidR="000C46D2">
        <w:rPr>
          <w:i/>
          <w:iCs/>
          <w:sz w:val="18"/>
          <w:szCs w:val="18"/>
        </w:rPr>
        <w:t xml:space="preserve">two </w:t>
      </w:r>
      <w:r w:rsidRPr="3D56043C">
        <w:rPr>
          <w:i/>
          <w:iCs/>
          <w:sz w:val="18"/>
          <w:szCs w:val="18"/>
        </w:rPr>
        <w:t>above dictates the location of the proposed site</w:t>
      </w:r>
    </w:p>
    <w:p w14:paraId="4D40A3D0" w14:textId="2DAD3672" w:rsidR="009A0CA2" w:rsidRDefault="009A0CA2" w:rsidP="00322957">
      <w:pPr>
        <w:pStyle w:val="Heading1"/>
      </w:pPr>
      <w:bookmarkStart w:id="1" w:name="_Toc228444552"/>
      <w:r>
        <w:lastRenderedPageBreak/>
        <w:t>Sit</w:t>
      </w:r>
      <w:r w:rsidR="00B0112B">
        <w:t>e Photos</w:t>
      </w:r>
      <w:bookmarkEnd w:id="1"/>
    </w:p>
    <w:p w14:paraId="26F7CF94" w14:textId="62D8E3D6" w:rsidR="00B0112B" w:rsidRPr="00B0112B" w:rsidRDefault="00437BB8" w:rsidP="00B0112B">
      <w:r>
        <w:rPr>
          <w:noProof/>
        </w:rPr>
        <w:drawing>
          <wp:anchor distT="0" distB="0" distL="114300" distR="114300" simplePos="0" relativeHeight="251670528" behindDoc="0" locked="0" layoutInCell="1" allowOverlap="1" wp14:anchorId="664618B3" wp14:editId="3159B142">
            <wp:simplePos x="0" y="0"/>
            <wp:positionH relativeFrom="column">
              <wp:posOffset>2838450</wp:posOffset>
            </wp:positionH>
            <wp:positionV relativeFrom="paragraph">
              <wp:posOffset>3188335</wp:posOffset>
            </wp:positionV>
            <wp:extent cx="3590290" cy="2676525"/>
            <wp:effectExtent l="0" t="0" r="0" b="9525"/>
            <wp:wrapSquare wrapText="bothSides"/>
            <wp:docPr id="100523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3437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0290" cy="2676525"/>
                    </a:xfrm>
                    <a:prstGeom prst="rect">
                      <a:avLst/>
                    </a:prstGeom>
                  </pic:spPr>
                </pic:pic>
              </a:graphicData>
            </a:graphic>
            <wp14:sizeRelH relativeFrom="margin">
              <wp14:pctWidth>0</wp14:pctWidth>
            </wp14:sizeRelH>
            <wp14:sizeRelV relativeFrom="margin">
              <wp14:pctHeight>0</wp14:pctHeight>
            </wp14:sizeRelV>
          </wp:anchor>
        </w:drawing>
      </w:r>
      <w:r w:rsidR="00AB2E46">
        <w:rPr>
          <w:noProof/>
        </w:rPr>
        <w:drawing>
          <wp:anchor distT="0" distB="0" distL="114300" distR="114300" simplePos="0" relativeHeight="251667456" behindDoc="0" locked="0" layoutInCell="1" allowOverlap="1" wp14:anchorId="648CB5EE" wp14:editId="2E2C81BD">
            <wp:simplePos x="0" y="0"/>
            <wp:positionH relativeFrom="column">
              <wp:posOffset>-828675</wp:posOffset>
            </wp:positionH>
            <wp:positionV relativeFrom="paragraph">
              <wp:posOffset>254635</wp:posOffset>
            </wp:positionV>
            <wp:extent cx="3562350" cy="2678887"/>
            <wp:effectExtent l="0" t="0" r="0" b="7620"/>
            <wp:wrapSquare wrapText="bothSides"/>
            <wp:docPr id="270359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2350" cy="2678887"/>
                    </a:xfrm>
                    <a:prstGeom prst="rect">
                      <a:avLst/>
                    </a:prstGeom>
                    <a:noFill/>
                  </pic:spPr>
                </pic:pic>
              </a:graphicData>
            </a:graphic>
          </wp:anchor>
        </w:drawing>
      </w:r>
      <w:r w:rsidR="00AB2E46">
        <w:rPr>
          <w:noProof/>
        </w:rPr>
        <w:drawing>
          <wp:anchor distT="0" distB="0" distL="114300" distR="114300" simplePos="0" relativeHeight="251668480" behindDoc="0" locked="0" layoutInCell="1" allowOverlap="1" wp14:anchorId="776E1DA0" wp14:editId="2E0DCB22">
            <wp:simplePos x="0" y="0"/>
            <wp:positionH relativeFrom="column">
              <wp:posOffset>2962275</wp:posOffset>
            </wp:positionH>
            <wp:positionV relativeFrom="paragraph">
              <wp:posOffset>264160</wp:posOffset>
            </wp:positionV>
            <wp:extent cx="3562350" cy="2678887"/>
            <wp:effectExtent l="0" t="0" r="0" b="7620"/>
            <wp:wrapSquare wrapText="bothSides"/>
            <wp:docPr id="1172948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2350" cy="2678887"/>
                    </a:xfrm>
                    <a:prstGeom prst="rect">
                      <a:avLst/>
                    </a:prstGeom>
                    <a:noFill/>
                  </pic:spPr>
                </pic:pic>
              </a:graphicData>
            </a:graphic>
          </wp:anchor>
        </w:drawing>
      </w:r>
    </w:p>
    <w:p w14:paraId="7B0A765C" w14:textId="1C22E88A" w:rsidR="00437BB8" w:rsidRDefault="00AB2E46" w:rsidP="00437BB8">
      <w:pPr>
        <w:pStyle w:val="Heading1"/>
        <w:rPr>
          <w:i/>
          <w:iCs/>
          <w:sz w:val="18"/>
          <w:szCs w:val="18"/>
        </w:rPr>
      </w:pPr>
      <w:bookmarkStart w:id="2" w:name="_Toc228444553"/>
      <w:r>
        <w:rPr>
          <w:noProof/>
        </w:rPr>
        <w:drawing>
          <wp:anchor distT="0" distB="0" distL="114300" distR="114300" simplePos="0" relativeHeight="251669504" behindDoc="0" locked="0" layoutInCell="1" allowOverlap="1" wp14:anchorId="169FA9F0" wp14:editId="603DAD20">
            <wp:simplePos x="0" y="0"/>
            <wp:positionH relativeFrom="column">
              <wp:posOffset>-819150</wp:posOffset>
            </wp:positionH>
            <wp:positionV relativeFrom="paragraph">
              <wp:posOffset>2841625</wp:posOffset>
            </wp:positionV>
            <wp:extent cx="3571875" cy="2686050"/>
            <wp:effectExtent l="0" t="0" r="9525" b="0"/>
            <wp:wrapSquare wrapText="bothSides"/>
            <wp:docPr id="732502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1875" cy="2686050"/>
                    </a:xfrm>
                    <a:prstGeom prst="rect">
                      <a:avLst/>
                    </a:prstGeom>
                    <a:noFill/>
                  </pic:spPr>
                </pic:pic>
              </a:graphicData>
            </a:graphic>
          </wp:anchor>
        </w:drawing>
      </w:r>
      <w:bookmarkEnd w:id="2"/>
    </w:p>
    <w:p w14:paraId="48F21EB3" w14:textId="023FAF88" w:rsidR="005E7B72" w:rsidRDefault="005E7B72" w:rsidP="00437BB8">
      <w:pPr>
        <w:rPr>
          <w:i/>
          <w:iCs/>
          <w:sz w:val="18"/>
          <w:szCs w:val="18"/>
        </w:rPr>
      </w:pPr>
      <w:r>
        <w:rPr>
          <w:noProof/>
        </w:rPr>
        <w:drawing>
          <wp:anchor distT="0" distB="0" distL="114300" distR="114300" simplePos="0" relativeHeight="251671552" behindDoc="0" locked="0" layoutInCell="1" allowOverlap="1" wp14:anchorId="38C11631" wp14:editId="448B5C1E">
            <wp:simplePos x="0" y="0"/>
            <wp:positionH relativeFrom="column">
              <wp:posOffset>-800100</wp:posOffset>
            </wp:positionH>
            <wp:positionV relativeFrom="paragraph">
              <wp:posOffset>2787015</wp:posOffset>
            </wp:positionV>
            <wp:extent cx="3523615" cy="2286000"/>
            <wp:effectExtent l="0" t="0" r="635" b="0"/>
            <wp:wrapSquare wrapText="bothSides"/>
            <wp:docPr id="1038901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01435"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23615" cy="2286000"/>
                    </a:xfrm>
                    <a:prstGeom prst="rect">
                      <a:avLst/>
                    </a:prstGeom>
                  </pic:spPr>
                </pic:pic>
              </a:graphicData>
            </a:graphic>
            <wp14:sizeRelH relativeFrom="margin">
              <wp14:pctWidth>0</wp14:pctWidth>
            </wp14:sizeRelH>
            <wp14:sizeRelV relativeFrom="margin">
              <wp14:pctHeight>0</wp14:pctHeight>
            </wp14:sizeRelV>
          </wp:anchor>
        </w:drawing>
      </w:r>
    </w:p>
    <w:p w14:paraId="55D801FB" w14:textId="18E94B15" w:rsidR="00B81F03" w:rsidRPr="00437BB8" w:rsidRDefault="002A2AFC" w:rsidP="00437BB8">
      <w:pPr>
        <w:rPr>
          <w:i/>
          <w:iCs/>
          <w:sz w:val="18"/>
          <w:szCs w:val="18"/>
        </w:rPr>
      </w:pPr>
      <w:r w:rsidRPr="00437BB8">
        <w:rPr>
          <w:i/>
          <w:iCs/>
          <w:sz w:val="18"/>
          <w:szCs w:val="18"/>
        </w:rPr>
        <w:t>Figure three</w:t>
      </w:r>
    </w:p>
    <w:p w14:paraId="235FB418" w14:textId="77777777" w:rsidR="005E7B72" w:rsidRDefault="005E7B72" w:rsidP="00052631">
      <w:pPr>
        <w:rPr>
          <w:i/>
          <w:iCs/>
          <w:sz w:val="18"/>
          <w:szCs w:val="18"/>
        </w:rPr>
      </w:pPr>
    </w:p>
    <w:p w14:paraId="18AE990A" w14:textId="77777777" w:rsidR="005E7B72" w:rsidRDefault="005E7B72" w:rsidP="00052631">
      <w:pPr>
        <w:rPr>
          <w:i/>
          <w:iCs/>
          <w:sz w:val="18"/>
          <w:szCs w:val="18"/>
        </w:rPr>
      </w:pPr>
    </w:p>
    <w:p w14:paraId="7E37B967" w14:textId="77777777" w:rsidR="005E7B72" w:rsidRDefault="005E7B72" w:rsidP="00052631">
      <w:pPr>
        <w:rPr>
          <w:i/>
          <w:iCs/>
          <w:sz w:val="18"/>
          <w:szCs w:val="18"/>
        </w:rPr>
      </w:pPr>
    </w:p>
    <w:p w14:paraId="71D2334C" w14:textId="77777777" w:rsidR="005E7B72" w:rsidRDefault="005E7B72" w:rsidP="00052631">
      <w:pPr>
        <w:rPr>
          <w:i/>
          <w:iCs/>
          <w:sz w:val="18"/>
          <w:szCs w:val="18"/>
        </w:rPr>
      </w:pPr>
    </w:p>
    <w:p w14:paraId="2C7F1E7B" w14:textId="77777777" w:rsidR="005E7B72" w:rsidRDefault="005E7B72" w:rsidP="00052631">
      <w:pPr>
        <w:rPr>
          <w:i/>
          <w:iCs/>
          <w:sz w:val="18"/>
          <w:szCs w:val="18"/>
        </w:rPr>
      </w:pPr>
    </w:p>
    <w:p w14:paraId="42D556DD" w14:textId="77777777" w:rsidR="005E7B72" w:rsidRDefault="005E7B72" w:rsidP="00052631">
      <w:pPr>
        <w:rPr>
          <w:i/>
          <w:iCs/>
          <w:sz w:val="18"/>
          <w:szCs w:val="18"/>
        </w:rPr>
      </w:pPr>
    </w:p>
    <w:p w14:paraId="53E7323B" w14:textId="72777F8C" w:rsidR="00621208" w:rsidRPr="005E7B72" w:rsidRDefault="00052631" w:rsidP="00903D7E">
      <w:pPr>
        <w:rPr>
          <w:i/>
          <w:iCs/>
          <w:sz w:val="18"/>
          <w:szCs w:val="18"/>
        </w:rPr>
      </w:pPr>
      <w:r>
        <w:rPr>
          <w:i/>
          <w:iCs/>
          <w:sz w:val="18"/>
          <w:szCs w:val="18"/>
        </w:rPr>
        <w:t xml:space="preserve">Figure three showcases first-hand site photos of the proposed site and surrounding areas </w:t>
      </w:r>
    </w:p>
    <w:p w14:paraId="1741582B" w14:textId="21A7B1B7" w:rsidR="24B16247" w:rsidRDefault="24B16247" w:rsidP="00322957">
      <w:pPr>
        <w:pStyle w:val="Heading1"/>
      </w:pPr>
      <w:bookmarkStart w:id="3" w:name="_Toc228444554"/>
      <w:r>
        <w:lastRenderedPageBreak/>
        <w:t>Preliminary Desktop Survey</w:t>
      </w:r>
      <w:bookmarkEnd w:id="3"/>
    </w:p>
    <w:p w14:paraId="5E6A893F" w14:textId="3425A6FD" w:rsidR="3CBABA7E" w:rsidRDefault="3CBABA7E" w:rsidP="59585BFC">
      <w:r w:rsidRPr="59585BFC">
        <w:t>According to sources provided by the British Geological Survey</w:t>
      </w:r>
      <w:r w:rsidR="375DAA9B" w:rsidRPr="59585BFC">
        <w:t>, the type of strata located within the site is Made Ground</w:t>
      </w:r>
      <w:r w:rsidR="5A9E8A08" w:rsidRPr="59585BFC">
        <w:t xml:space="preserve">, meaning </w:t>
      </w:r>
      <w:r w:rsidR="2F1A199C" w:rsidRPr="59585BFC">
        <w:t xml:space="preserve">it comprises of anthropogenic, man-made deposits. </w:t>
      </w:r>
    </w:p>
    <w:p w14:paraId="1BF79E3A" w14:textId="35560386" w:rsidR="0931CDF2" w:rsidRDefault="0931CDF2" w:rsidP="6D7F6FC9">
      <w:pPr>
        <w:rPr>
          <w:color w:val="0070C0"/>
          <w:sz w:val="18"/>
          <w:szCs w:val="18"/>
        </w:rPr>
      </w:pPr>
      <w:r w:rsidRPr="6D7F6FC9">
        <w:t xml:space="preserve">This strata’s variability for either compaction or composition may result in </w:t>
      </w:r>
      <w:r w:rsidR="4ECC6923" w:rsidRPr="6D7F6FC9">
        <w:t>uneven bearing capacity for foundations, including differential settlement</w:t>
      </w:r>
      <w:r w:rsidR="78D85984" w:rsidRPr="6D7F6FC9">
        <w:t xml:space="preserve"> </w:t>
      </w:r>
      <w:proofErr w:type="spellStart"/>
      <w:r w:rsidR="5C5979C8" w:rsidRPr="00B61D6D">
        <w:rPr>
          <w:i/>
          <w:iCs/>
          <w:sz w:val="18"/>
          <w:szCs w:val="18"/>
        </w:rPr>
        <w:t>Speedeck</w:t>
      </w:r>
      <w:proofErr w:type="spellEnd"/>
      <w:r w:rsidR="684A70F4" w:rsidRPr="00B61D6D">
        <w:rPr>
          <w:i/>
          <w:iCs/>
          <w:sz w:val="18"/>
          <w:szCs w:val="18"/>
        </w:rPr>
        <w:t>, 2024.</w:t>
      </w:r>
    </w:p>
    <w:p w14:paraId="50FAF620" w14:textId="2214BBA7" w:rsidR="6E5A5C65" w:rsidRDefault="2FE2F717">
      <w:r>
        <w:t>Previous borehole records for the Swansea County Hall indicate the strata consists of loose ashes, bricks</w:t>
      </w:r>
      <w:r w:rsidR="6C25E406">
        <w:t xml:space="preserve"> and steel from previous industrial use on the site.</w:t>
      </w:r>
      <w:r w:rsidR="428D4731">
        <w:t xml:space="preserve"> In addition, </w:t>
      </w:r>
      <w:r w:rsidR="1E1A169C">
        <w:t xml:space="preserve">beneath </w:t>
      </w:r>
      <w:r w:rsidR="00B61D6D">
        <w:t>these</w:t>
      </w:r>
      <w:r w:rsidR="1E1A169C">
        <w:t xml:space="preserve"> artificial fill lays </w:t>
      </w:r>
      <w:r w:rsidR="428D4731">
        <w:t>very dense cobbles, large gravel</w:t>
      </w:r>
      <w:r w:rsidR="7C9D6119">
        <w:t>, sand and clay, which is typically found in coastline areas such as this one</w:t>
      </w:r>
      <w:r w:rsidR="00F94C98">
        <w:t>.</w:t>
      </w:r>
    </w:p>
    <w:p w14:paraId="3503B3B3" w14:textId="47A2BB93" w:rsidR="16172F10" w:rsidRDefault="16172F10" w:rsidP="59585BFC">
      <w:r>
        <w:t>The historical background for Swansea is mostly industrial works</w:t>
      </w:r>
      <w:r w:rsidR="34549FD3">
        <w:t xml:space="preserve">, dominating in the production of copper, zinc and steel </w:t>
      </w:r>
      <w:r w:rsidR="20603B0D">
        <w:t>during the industrial revolution</w:t>
      </w:r>
      <w:r w:rsidR="1B016417">
        <w:t>, which lead to the proposed site to become anthropogenic ground.</w:t>
      </w:r>
    </w:p>
    <w:p w14:paraId="394D03D7" w14:textId="0963F6DC" w:rsidR="380A7A24" w:rsidRDefault="380A7A24" w:rsidP="59585BFC">
      <w:r>
        <w:t xml:space="preserve">As seen in historical maps of the site during </w:t>
      </w:r>
      <w:r w:rsidR="3392D751">
        <w:t xml:space="preserve">the 1870s, a hospital for contagious diseases was present. This could've </w:t>
      </w:r>
      <w:r w:rsidR="59CD9727">
        <w:t>led</w:t>
      </w:r>
      <w:r w:rsidR="3392D751">
        <w:t xml:space="preserve"> to chemicals leaching into the ground</w:t>
      </w:r>
      <w:r w:rsidR="6228E551">
        <w:t xml:space="preserve"> from improper disposal, causing environmental contamination</w:t>
      </w:r>
      <w:r w:rsidR="44B1CAA0">
        <w:t xml:space="preserve">. This must be investigated before construction begins as </w:t>
      </w:r>
      <w:r w:rsidR="74F62DA1">
        <w:t>many chemicals such as sulphates can negatively impact</w:t>
      </w:r>
      <w:r w:rsidR="3E433406">
        <w:t xml:space="preserve"> concrete</w:t>
      </w:r>
      <w:r w:rsidR="74F62DA1">
        <w:t xml:space="preserve"> foundations, weakening the structural integrity</w:t>
      </w:r>
      <w:r w:rsidR="1CA30727">
        <w:t xml:space="preserve"> </w:t>
      </w:r>
      <w:r w:rsidR="7C8D2B11" w:rsidRPr="00A03EA8">
        <w:rPr>
          <w:i/>
          <w:iCs/>
          <w:sz w:val="18"/>
          <w:szCs w:val="18"/>
        </w:rPr>
        <w:t>Earth environmental &amp; geotechnical</w:t>
      </w:r>
      <w:r w:rsidR="58535CE9" w:rsidRPr="00A03EA8">
        <w:rPr>
          <w:i/>
          <w:iCs/>
          <w:sz w:val="18"/>
          <w:szCs w:val="18"/>
        </w:rPr>
        <w:t>,2026.</w:t>
      </w:r>
    </w:p>
    <w:p w14:paraId="000659A4" w14:textId="791038D2" w:rsidR="1343C8F1" w:rsidRDefault="760A56FB" w:rsidP="2928F445">
      <w:r>
        <w:rPr>
          <w:noProof/>
        </w:rPr>
        <w:drawing>
          <wp:inline distT="0" distB="0" distL="0" distR="0" wp14:anchorId="62603708" wp14:editId="5965640D">
            <wp:extent cx="4259799" cy="3019425"/>
            <wp:effectExtent l="0" t="0" r="7620" b="0"/>
            <wp:docPr id="16700096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09676" name="Picture 1670009676"/>
                    <pic:cNvPicPr/>
                  </pic:nvPicPr>
                  <pic:blipFill>
                    <a:blip r:embed="rId16">
                      <a:extLst>
                        <a:ext uri="{28A0092B-C50C-407E-A947-70E740481C1C}">
                          <a14:useLocalDpi xmlns:a14="http://schemas.microsoft.com/office/drawing/2010/main"/>
                        </a:ext>
                      </a:extLst>
                    </a:blip>
                    <a:stretch>
                      <a:fillRect/>
                    </a:stretch>
                  </pic:blipFill>
                  <pic:spPr>
                    <a:xfrm>
                      <a:off x="0" y="0"/>
                      <a:ext cx="4262095" cy="3021053"/>
                    </a:xfrm>
                    <a:prstGeom prst="rect">
                      <a:avLst/>
                    </a:prstGeom>
                  </pic:spPr>
                </pic:pic>
              </a:graphicData>
            </a:graphic>
          </wp:inline>
        </w:drawing>
      </w:r>
      <w:r w:rsidR="04A585EB" w:rsidRPr="000C46D2">
        <w:rPr>
          <w:i/>
          <w:iCs/>
          <w:sz w:val="18"/>
          <w:szCs w:val="18"/>
        </w:rPr>
        <w:t xml:space="preserve">Figure </w:t>
      </w:r>
      <w:r w:rsidR="002A2AFC">
        <w:rPr>
          <w:i/>
          <w:iCs/>
          <w:sz w:val="18"/>
          <w:szCs w:val="18"/>
        </w:rPr>
        <w:t>four</w:t>
      </w:r>
    </w:p>
    <w:p w14:paraId="6E2BF852" w14:textId="25C56BA6" w:rsidR="1343C8F1" w:rsidRPr="00A64D16" w:rsidRDefault="04A585EB" w:rsidP="3D56043C">
      <w:pPr>
        <w:rPr>
          <w:i/>
          <w:iCs/>
          <w:sz w:val="18"/>
          <w:szCs w:val="18"/>
        </w:rPr>
      </w:pPr>
      <w:r w:rsidRPr="3D56043C">
        <w:rPr>
          <w:i/>
          <w:iCs/>
          <w:sz w:val="18"/>
          <w:szCs w:val="18"/>
        </w:rPr>
        <w:t xml:space="preserve">Figure </w:t>
      </w:r>
      <w:r w:rsidR="002A2AFC">
        <w:rPr>
          <w:i/>
          <w:iCs/>
          <w:sz w:val="18"/>
          <w:szCs w:val="18"/>
        </w:rPr>
        <w:t>four</w:t>
      </w:r>
      <w:r w:rsidR="760A56FB" w:rsidRPr="3D56043C">
        <w:rPr>
          <w:i/>
          <w:iCs/>
          <w:sz w:val="18"/>
          <w:szCs w:val="18"/>
        </w:rPr>
        <w:t xml:space="preserve"> above</w:t>
      </w:r>
      <w:r w:rsidR="206F9F04" w:rsidRPr="3D56043C">
        <w:rPr>
          <w:i/>
          <w:iCs/>
          <w:sz w:val="18"/>
          <w:szCs w:val="18"/>
        </w:rPr>
        <w:t xml:space="preserve"> </w:t>
      </w:r>
      <w:r w:rsidR="760A56FB" w:rsidRPr="3D56043C">
        <w:rPr>
          <w:i/>
          <w:iCs/>
          <w:sz w:val="18"/>
          <w:szCs w:val="18"/>
        </w:rPr>
        <w:t>depicts the County Hall excavation works during the 1980s</w:t>
      </w:r>
    </w:p>
    <w:p w14:paraId="06801E04" w14:textId="1E9B1CDE" w:rsidR="59585BFC" w:rsidRDefault="59585BFC" w:rsidP="59585BFC">
      <w:pPr>
        <w:rPr>
          <w:color w:val="0070C0"/>
        </w:rPr>
      </w:pPr>
    </w:p>
    <w:p w14:paraId="791271AA" w14:textId="7BCFEF6D" w:rsidR="71856630" w:rsidRDefault="62438C97" w:rsidP="59585BFC">
      <w:r>
        <w:rPr>
          <w:noProof/>
        </w:rPr>
        <w:lastRenderedPageBreak/>
        <w:drawing>
          <wp:inline distT="0" distB="0" distL="0" distR="0" wp14:anchorId="677A220B" wp14:editId="2D768090">
            <wp:extent cx="4648200" cy="1582830"/>
            <wp:effectExtent l="0" t="0" r="0" b="0"/>
            <wp:docPr id="10107636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63611" name="Picture 1010763611"/>
                    <pic:cNvPicPr/>
                  </pic:nvPicPr>
                  <pic:blipFill>
                    <a:blip r:embed="rId17">
                      <a:extLst>
                        <a:ext uri="{28A0092B-C50C-407E-A947-70E740481C1C}">
                          <a14:useLocalDpi xmlns:a14="http://schemas.microsoft.com/office/drawing/2010/main"/>
                        </a:ext>
                      </a:extLst>
                    </a:blip>
                    <a:stretch>
                      <a:fillRect/>
                    </a:stretch>
                  </pic:blipFill>
                  <pic:spPr>
                    <a:xfrm>
                      <a:off x="0" y="0"/>
                      <a:ext cx="4648200" cy="1582830"/>
                    </a:xfrm>
                    <a:prstGeom prst="rect">
                      <a:avLst/>
                    </a:prstGeom>
                  </pic:spPr>
                </pic:pic>
              </a:graphicData>
            </a:graphic>
          </wp:inline>
        </w:drawing>
      </w:r>
      <w:r w:rsidR="1F2E5491" w:rsidRPr="000C46D2">
        <w:rPr>
          <w:i/>
          <w:iCs/>
          <w:sz w:val="18"/>
          <w:szCs w:val="18"/>
        </w:rPr>
        <w:t xml:space="preserve">Figure </w:t>
      </w:r>
      <w:r w:rsidR="000C46D2">
        <w:rPr>
          <w:i/>
          <w:iCs/>
          <w:sz w:val="18"/>
          <w:szCs w:val="18"/>
        </w:rPr>
        <w:t>f</w:t>
      </w:r>
      <w:r w:rsidR="002A2AFC">
        <w:rPr>
          <w:i/>
          <w:iCs/>
          <w:sz w:val="18"/>
          <w:szCs w:val="18"/>
        </w:rPr>
        <w:t>ive</w:t>
      </w:r>
    </w:p>
    <w:p w14:paraId="0DFB263A" w14:textId="4CEDF468" w:rsidR="71856630" w:rsidRPr="00A64D16" w:rsidRDefault="1F2E5491" w:rsidP="3D56043C">
      <w:pPr>
        <w:rPr>
          <w:i/>
          <w:iCs/>
          <w:sz w:val="18"/>
          <w:szCs w:val="18"/>
        </w:rPr>
      </w:pPr>
      <w:r w:rsidRPr="3D56043C">
        <w:rPr>
          <w:i/>
          <w:iCs/>
          <w:sz w:val="18"/>
          <w:szCs w:val="18"/>
        </w:rPr>
        <w:t xml:space="preserve">Figure </w:t>
      </w:r>
      <w:r w:rsidR="000C46D2">
        <w:rPr>
          <w:i/>
          <w:iCs/>
          <w:sz w:val="18"/>
          <w:szCs w:val="18"/>
        </w:rPr>
        <w:t>f</w:t>
      </w:r>
      <w:r w:rsidR="002A2AFC">
        <w:rPr>
          <w:i/>
          <w:iCs/>
          <w:sz w:val="18"/>
          <w:szCs w:val="18"/>
        </w:rPr>
        <w:t>ive</w:t>
      </w:r>
      <w:r w:rsidRPr="3D56043C">
        <w:rPr>
          <w:i/>
          <w:iCs/>
          <w:sz w:val="18"/>
          <w:szCs w:val="18"/>
        </w:rPr>
        <w:t xml:space="preserve"> a</w:t>
      </w:r>
      <w:r w:rsidR="62438C97" w:rsidRPr="3D56043C">
        <w:rPr>
          <w:i/>
          <w:iCs/>
          <w:sz w:val="18"/>
          <w:szCs w:val="18"/>
        </w:rPr>
        <w:t>bove shows a historic map of the proposed site in the 1870s</w:t>
      </w:r>
      <w:r w:rsidR="0097253B">
        <w:rPr>
          <w:i/>
          <w:iCs/>
          <w:sz w:val="18"/>
          <w:szCs w:val="18"/>
        </w:rPr>
        <w:t xml:space="preserve"> (</w:t>
      </w:r>
      <w:r w:rsidR="00ED4576">
        <w:rPr>
          <w:i/>
          <w:iCs/>
          <w:sz w:val="18"/>
          <w:szCs w:val="18"/>
        </w:rPr>
        <w:t xml:space="preserve"> </w:t>
      </w:r>
      <w:proofErr w:type="spellStart"/>
      <w:r w:rsidR="00ED4576">
        <w:rPr>
          <w:i/>
          <w:iCs/>
          <w:sz w:val="18"/>
          <w:szCs w:val="18"/>
        </w:rPr>
        <w:t>Digimap</w:t>
      </w:r>
      <w:proofErr w:type="spellEnd"/>
      <w:r w:rsidR="005E087B">
        <w:rPr>
          <w:i/>
          <w:iCs/>
          <w:sz w:val="18"/>
          <w:szCs w:val="18"/>
        </w:rPr>
        <w:t>, N.D</w:t>
      </w:r>
      <w:r w:rsidR="0097253B">
        <w:rPr>
          <w:i/>
          <w:iCs/>
          <w:sz w:val="18"/>
          <w:szCs w:val="18"/>
        </w:rPr>
        <w:t>)</w:t>
      </w:r>
    </w:p>
    <w:p w14:paraId="61594551" w14:textId="3DC7C9A2" w:rsidR="26CFADA9" w:rsidRDefault="26CFADA9" w:rsidP="59585BFC">
      <w:r>
        <w:t>During the periods of 1890s through to the 1950s</w:t>
      </w:r>
      <w:r w:rsidR="2092949A">
        <w:t xml:space="preserve"> </w:t>
      </w:r>
      <w:r w:rsidR="2F07CC4D">
        <w:t>the proposed site incorporated an engine shed</w:t>
      </w:r>
      <w:r w:rsidR="05071984">
        <w:t>, chemical works, tanks and railway lines.</w:t>
      </w:r>
      <w:r w:rsidR="47715DCD">
        <w:t xml:space="preserve"> This has </w:t>
      </w:r>
      <w:r w:rsidR="5D5EA183">
        <w:t>led</w:t>
      </w:r>
      <w:r w:rsidR="47715DCD">
        <w:t xml:space="preserve"> to the soil containing previous materials</w:t>
      </w:r>
      <w:r w:rsidR="0AF1EA71">
        <w:t xml:space="preserve"> such as steal</w:t>
      </w:r>
      <w:r w:rsidR="0687183C">
        <w:t>,</w:t>
      </w:r>
      <w:r w:rsidR="7B60547C">
        <w:t xml:space="preserve"> as indicated in the</w:t>
      </w:r>
      <w:r w:rsidR="458C9741">
        <w:t xml:space="preserve"> previous</w:t>
      </w:r>
      <w:r w:rsidR="7B60547C">
        <w:t xml:space="preserve"> borehole report for the Civic </w:t>
      </w:r>
      <w:r w:rsidR="55B962DC">
        <w:t>Centre</w:t>
      </w:r>
      <w:r w:rsidR="645C6E4F">
        <w:t xml:space="preserve"> and surrounding area</w:t>
      </w:r>
      <w:r w:rsidR="55B962DC">
        <w:t>,</w:t>
      </w:r>
      <w:r w:rsidR="47715DCD">
        <w:t xml:space="preserve"> weakening the </w:t>
      </w:r>
      <w:r w:rsidR="62F3CB39">
        <w:t>strata.</w:t>
      </w:r>
    </w:p>
    <w:p w14:paraId="7B470CF9" w14:textId="5C7A9EC1" w:rsidR="59585BFC" w:rsidRDefault="6712FD36" w:rsidP="3D56043C">
      <w:pPr>
        <w:rPr>
          <w:i/>
          <w:iCs/>
        </w:rPr>
      </w:pPr>
      <w:r>
        <w:rPr>
          <w:noProof/>
        </w:rPr>
        <w:drawing>
          <wp:inline distT="0" distB="0" distL="0" distR="0" wp14:anchorId="5BECBDA0" wp14:editId="1315EF7D">
            <wp:extent cx="3981450" cy="1483935"/>
            <wp:effectExtent l="0" t="0" r="0" b="2540"/>
            <wp:docPr id="5500576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57659" name="Picture 550057659"/>
                    <pic:cNvPicPr/>
                  </pic:nvPicPr>
                  <pic:blipFill>
                    <a:blip r:embed="rId18">
                      <a:extLst>
                        <a:ext uri="{28A0092B-C50C-407E-A947-70E740481C1C}">
                          <a14:useLocalDpi xmlns:a14="http://schemas.microsoft.com/office/drawing/2010/main"/>
                        </a:ext>
                      </a:extLst>
                    </a:blip>
                    <a:stretch>
                      <a:fillRect/>
                    </a:stretch>
                  </pic:blipFill>
                  <pic:spPr>
                    <a:xfrm>
                      <a:off x="0" y="0"/>
                      <a:ext cx="3981450" cy="1483935"/>
                    </a:xfrm>
                    <a:prstGeom prst="rect">
                      <a:avLst/>
                    </a:prstGeom>
                  </pic:spPr>
                </pic:pic>
              </a:graphicData>
            </a:graphic>
          </wp:inline>
        </w:drawing>
      </w:r>
      <w:r w:rsidR="6621A7C6" w:rsidRPr="000C46D2">
        <w:rPr>
          <w:i/>
          <w:iCs/>
          <w:sz w:val="18"/>
          <w:szCs w:val="18"/>
        </w:rPr>
        <w:t xml:space="preserve">Figure </w:t>
      </w:r>
      <w:r w:rsidR="002A2AFC">
        <w:rPr>
          <w:i/>
          <w:iCs/>
          <w:sz w:val="18"/>
          <w:szCs w:val="18"/>
        </w:rPr>
        <w:t>six</w:t>
      </w:r>
    </w:p>
    <w:p w14:paraId="378A69D3" w14:textId="5166A45F" w:rsidR="005C5993" w:rsidRDefault="0579AD0C" w:rsidP="3D56043C">
      <w:pPr>
        <w:rPr>
          <w:i/>
          <w:iCs/>
          <w:sz w:val="18"/>
          <w:szCs w:val="18"/>
        </w:rPr>
      </w:pPr>
      <w:r w:rsidRPr="3D56043C">
        <w:rPr>
          <w:i/>
          <w:iCs/>
          <w:sz w:val="18"/>
          <w:szCs w:val="18"/>
        </w:rPr>
        <w:t xml:space="preserve">Figure </w:t>
      </w:r>
      <w:r w:rsidR="002A2AFC">
        <w:rPr>
          <w:i/>
          <w:iCs/>
          <w:sz w:val="18"/>
          <w:szCs w:val="18"/>
        </w:rPr>
        <w:t>six</w:t>
      </w:r>
      <w:r w:rsidRPr="3D56043C">
        <w:rPr>
          <w:i/>
          <w:iCs/>
          <w:sz w:val="18"/>
          <w:szCs w:val="18"/>
        </w:rPr>
        <w:t xml:space="preserve"> above shows a historic map of the proposed site during the 1950s before the engine shed is removed</w:t>
      </w:r>
      <w:r w:rsidR="005E087B">
        <w:rPr>
          <w:i/>
          <w:iCs/>
          <w:sz w:val="18"/>
          <w:szCs w:val="18"/>
        </w:rPr>
        <w:t>,</w:t>
      </w:r>
      <w:r w:rsidR="0097253B">
        <w:rPr>
          <w:i/>
          <w:iCs/>
          <w:sz w:val="18"/>
          <w:szCs w:val="18"/>
        </w:rPr>
        <w:t xml:space="preserve"> (</w:t>
      </w:r>
      <w:proofErr w:type="spellStart"/>
      <w:r w:rsidR="005E087B">
        <w:rPr>
          <w:i/>
          <w:iCs/>
          <w:sz w:val="18"/>
          <w:szCs w:val="18"/>
        </w:rPr>
        <w:t>Digimap</w:t>
      </w:r>
      <w:proofErr w:type="spellEnd"/>
      <w:r w:rsidR="005E087B">
        <w:rPr>
          <w:i/>
          <w:iCs/>
          <w:sz w:val="18"/>
          <w:szCs w:val="18"/>
        </w:rPr>
        <w:t>, N.D</w:t>
      </w:r>
      <w:r w:rsidR="0097253B">
        <w:rPr>
          <w:i/>
          <w:iCs/>
          <w:sz w:val="18"/>
          <w:szCs w:val="18"/>
        </w:rPr>
        <w:t>)</w:t>
      </w:r>
    </w:p>
    <w:p w14:paraId="7F5C19E4" w14:textId="77777777" w:rsidR="00F94C98" w:rsidRDefault="00F94C98" w:rsidP="005C5993">
      <w:pPr>
        <w:rPr>
          <w:color w:val="0070C0"/>
          <w:sz w:val="18"/>
          <w:szCs w:val="18"/>
        </w:rPr>
      </w:pPr>
    </w:p>
    <w:p w14:paraId="1EDEB586" w14:textId="77777777" w:rsidR="00F94C98" w:rsidRDefault="00F94C98" w:rsidP="005C5993">
      <w:pPr>
        <w:rPr>
          <w:color w:val="0070C0"/>
          <w:sz w:val="18"/>
          <w:szCs w:val="18"/>
        </w:rPr>
      </w:pPr>
    </w:p>
    <w:p w14:paraId="0781B133" w14:textId="77777777" w:rsidR="00F94C98" w:rsidRDefault="00F94C98" w:rsidP="005C5993">
      <w:pPr>
        <w:rPr>
          <w:color w:val="0070C0"/>
          <w:sz w:val="18"/>
          <w:szCs w:val="18"/>
        </w:rPr>
      </w:pPr>
    </w:p>
    <w:p w14:paraId="280ADFAB" w14:textId="05146924" w:rsidR="00F94C98" w:rsidRPr="00A64D16" w:rsidRDefault="00F94C98" w:rsidP="005C5993">
      <w:pPr>
        <w:rPr>
          <w:color w:val="0070C0"/>
          <w:sz w:val="18"/>
          <w:szCs w:val="18"/>
        </w:rPr>
      </w:pPr>
    </w:p>
    <w:p w14:paraId="63F96F3B" w14:textId="77777777" w:rsidR="006D211E" w:rsidRDefault="006D211E" w:rsidP="002B6B1B">
      <w:pPr>
        <w:pStyle w:val="Heading1"/>
      </w:pPr>
    </w:p>
    <w:p w14:paraId="23B5E453" w14:textId="77777777" w:rsidR="006D211E" w:rsidRDefault="006D211E" w:rsidP="002B6B1B">
      <w:pPr>
        <w:pStyle w:val="Heading1"/>
      </w:pPr>
    </w:p>
    <w:p w14:paraId="7582D3BE" w14:textId="77777777" w:rsidR="006D211E" w:rsidRDefault="006D211E" w:rsidP="002B6B1B">
      <w:pPr>
        <w:pStyle w:val="Heading1"/>
      </w:pPr>
    </w:p>
    <w:p w14:paraId="27A9AD43" w14:textId="77777777" w:rsidR="006D211E" w:rsidRPr="006D211E" w:rsidRDefault="006D211E" w:rsidP="006D211E"/>
    <w:p w14:paraId="201732BC" w14:textId="77777777" w:rsidR="0080480C" w:rsidRDefault="0080480C" w:rsidP="2928F445">
      <w:pPr>
        <w:pStyle w:val="Heading1"/>
      </w:pPr>
    </w:p>
    <w:p w14:paraId="72A5EC58" w14:textId="77777777" w:rsidR="0080480C" w:rsidRDefault="0080480C" w:rsidP="2928F445">
      <w:pPr>
        <w:pStyle w:val="Heading1"/>
      </w:pPr>
    </w:p>
    <w:p w14:paraId="2C07A439" w14:textId="77777777" w:rsidR="006141A7" w:rsidRDefault="006141A7" w:rsidP="006141A7"/>
    <w:p w14:paraId="2E8E3EA8" w14:textId="77777777" w:rsidR="006141A7" w:rsidRPr="006141A7" w:rsidRDefault="006141A7" w:rsidP="006141A7"/>
    <w:p w14:paraId="1EAF20C0" w14:textId="5C6A3CA8" w:rsidR="59585BFC" w:rsidRDefault="76E07B87" w:rsidP="2928F445">
      <w:pPr>
        <w:pStyle w:val="Heading1"/>
      </w:pPr>
      <w:bookmarkStart w:id="4" w:name="_Toc228444555"/>
      <w:r>
        <w:t>The contents of a detailed site investigation</w:t>
      </w:r>
      <w:bookmarkEnd w:id="4"/>
    </w:p>
    <w:p w14:paraId="29151934" w14:textId="21CFE7DC" w:rsidR="59585BFC" w:rsidRDefault="3EC827D3" w:rsidP="59585BFC">
      <w:r>
        <w:t xml:space="preserve">The purpose of a site investigation is to </w:t>
      </w:r>
      <w:r w:rsidR="0063B5B0">
        <w:t>determine</w:t>
      </w:r>
      <w:r>
        <w:t xml:space="preserve"> the engineering properties and the type of strata within the soil, including the geology of the site</w:t>
      </w:r>
      <w:r w:rsidR="7F224AE2">
        <w:t xml:space="preserve">. The main properties </w:t>
      </w:r>
      <w:r w:rsidR="66C281B2">
        <w:t xml:space="preserve">required are the strength of the ground, the hydrological characteristics and the deformation potential. Site investigations are incredibly important before any construction commences </w:t>
      </w:r>
      <w:r w:rsidR="7B79247D">
        <w:t>and the reports need to have a significant amount of information.</w:t>
      </w:r>
    </w:p>
    <w:p w14:paraId="2F63ADF1" w14:textId="4468E90D" w:rsidR="360997EB" w:rsidRDefault="360997EB">
      <w:r>
        <w:t>The site investigation is split up into 4 phases. Phase one covers the desk studies and the history of the site. Phase two involves intrusive in</w:t>
      </w:r>
      <w:r w:rsidR="3098C079">
        <w:t xml:space="preserve">vestigation such as soil sampling through </w:t>
      </w:r>
      <w:r w:rsidR="5D1CA9FF">
        <w:t>the</w:t>
      </w:r>
      <w:r w:rsidR="3098C079">
        <w:t xml:space="preserve"> use of boreholes, followed up by analysis of the geotechnical conditions. Phase 3 focuses on the </w:t>
      </w:r>
      <w:r w:rsidR="7A8A436E">
        <w:t>design</w:t>
      </w:r>
      <w:r w:rsidR="3098C079">
        <w:t xml:space="preserve"> and how to combat the defects of the strata. Finally</w:t>
      </w:r>
      <w:r w:rsidR="78721EB6">
        <w:t>, phase 4 focuses on the validation and the monitoring of the construction</w:t>
      </w:r>
      <w:r w:rsidR="00664D14">
        <w:t>.</w:t>
      </w:r>
    </w:p>
    <w:p w14:paraId="3B6E0F04" w14:textId="77777777" w:rsidR="0071428D" w:rsidRDefault="0071428D" w:rsidP="0AEF36C1">
      <w:pPr>
        <w:pStyle w:val="Heading2"/>
      </w:pPr>
    </w:p>
    <w:p w14:paraId="062583FA" w14:textId="77777777" w:rsidR="0071428D" w:rsidRDefault="0071428D" w:rsidP="0AEF36C1">
      <w:pPr>
        <w:pStyle w:val="Heading2"/>
      </w:pPr>
    </w:p>
    <w:p w14:paraId="3330B5D5" w14:textId="77777777" w:rsidR="0071428D" w:rsidRDefault="0071428D" w:rsidP="0AEF36C1">
      <w:pPr>
        <w:pStyle w:val="Heading2"/>
      </w:pPr>
    </w:p>
    <w:p w14:paraId="4DC14EB1" w14:textId="77777777" w:rsidR="0071428D" w:rsidRDefault="0071428D" w:rsidP="0AEF36C1">
      <w:pPr>
        <w:pStyle w:val="Heading2"/>
      </w:pPr>
    </w:p>
    <w:p w14:paraId="488037C8" w14:textId="77777777" w:rsidR="0071428D" w:rsidRDefault="0071428D" w:rsidP="0AEF36C1">
      <w:pPr>
        <w:pStyle w:val="Heading2"/>
      </w:pPr>
    </w:p>
    <w:p w14:paraId="72B317B8" w14:textId="77777777" w:rsidR="0071428D" w:rsidRDefault="0071428D" w:rsidP="0AEF36C1">
      <w:pPr>
        <w:pStyle w:val="Heading2"/>
      </w:pPr>
    </w:p>
    <w:p w14:paraId="6E9D8F73" w14:textId="77777777" w:rsidR="0071428D" w:rsidRDefault="0071428D" w:rsidP="0AEF36C1">
      <w:pPr>
        <w:pStyle w:val="Heading2"/>
      </w:pPr>
    </w:p>
    <w:p w14:paraId="4B35F32D" w14:textId="77777777" w:rsidR="0071428D" w:rsidRDefault="0071428D" w:rsidP="0AEF36C1">
      <w:pPr>
        <w:pStyle w:val="Heading2"/>
      </w:pPr>
    </w:p>
    <w:p w14:paraId="06CD39E6" w14:textId="77777777" w:rsidR="0071428D" w:rsidRDefault="0071428D" w:rsidP="0AEF36C1">
      <w:pPr>
        <w:pStyle w:val="Heading2"/>
      </w:pPr>
    </w:p>
    <w:p w14:paraId="5F3C0862" w14:textId="77777777" w:rsidR="0071428D" w:rsidRDefault="0071428D" w:rsidP="0AEF36C1">
      <w:pPr>
        <w:pStyle w:val="Heading2"/>
      </w:pPr>
    </w:p>
    <w:p w14:paraId="1DC627F6" w14:textId="77777777" w:rsidR="0071428D" w:rsidRDefault="0071428D" w:rsidP="0AEF36C1">
      <w:pPr>
        <w:pStyle w:val="Heading2"/>
      </w:pPr>
    </w:p>
    <w:p w14:paraId="1A98474D" w14:textId="77777777" w:rsidR="0071428D" w:rsidRDefault="0071428D" w:rsidP="0AEF36C1">
      <w:pPr>
        <w:pStyle w:val="Heading2"/>
      </w:pPr>
    </w:p>
    <w:p w14:paraId="557E9838" w14:textId="77777777" w:rsidR="0071428D" w:rsidRDefault="0071428D" w:rsidP="0AEF36C1">
      <w:pPr>
        <w:pStyle w:val="Heading2"/>
      </w:pPr>
    </w:p>
    <w:p w14:paraId="7752C615" w14:textId="77777777" w:rsidR="0071428D" w:rsidRPr="0071428D" w:rsidRDefault="0071428D" w:rsidP="0071428D"/>
    <w:p w14:paraId="1918E515" w14:textId="5EF41961" w:rsidR="5C5979C8" w:rsidRDefault="0C9000C3" w:rsidP="0AEF36C1">
      <w:pPr>
        <w:pStyle w:val="Heading2"/>
      </w:pPr>
      <w:bookmarkStart w:id="5" w:name="_Toc228444556"/>
      <w:r>
        <w:lastRenderedPageBreak/>
        <w:t>Ground conditions and made ground</w:t>
      </w:r>
      <w:bookmarkEnd w:id="5"/>
      <w:r>
        <w:t xml:space="preserve"> </w:t>
      </w:r>
    </w:p>
    <w:p w14:paraId="34362B39" w14:textId="47D704E0" w:rsidR="5C5979C8" w:rsidRDefault="6C6389A0" w:rsidP="0AEF36C1">
      <w:r>
        <w:t>According to the B</w:t>
      </w:r>
      <w:r w:rsidR="3AE63610">
        <w:t>GS</w:t>
      </w:r>
      <w:r>
        <w:t xml:space="preserve"> borehole report observed by figure two</w:t>
      </w:r>
      <w:r w:rsidR="36E02042">
        <w:t xml:space="preserve"> and that t</w:t>
      </w:r>
      <w:r w:rsidR="7FAE444E">
        <w:t>he location of the proposed site is next to coastline,</w:t>
      </w:r>
      <w:r w:rsidR="5D1B0374">
        <w:t xml:space="preserve"> this has</w:t>
      </w:r>
      <w:r w:rsidR="7FAE444E">
        <w:t xml:space="preserve"> result</w:t>
      </w:r>
      <w:r w:rsidR="2B0873B1">
        <w:t>ed</w:t>
      </w:r>
      <w:r w:rsidR="7FAE444E">
        <w:t xml:space="preserve"> in the strata profile consisting of natural marine deposits including artificially placed made ground</w:t>
      </w:r>
      <w:r w:rsidR="7807DF82">
        <w:t xml:space="preserve"> from previous industrial works on the site.</w:t>
      </w:r>
    </w:p>
    <w:p w14:paraId="1A170926" w14:textId="799EC21B" w:rsidR="5C5979C8" w:rsidRDefault="6D6C13E5" w:rsidP="0AEF36C1">
      <w:r>
        <w:t>Investigation requirements include trial pits to identify near surface materials and deposits</w:t>
      </w:r>
      <w:r w:rsidR="4B15B95C">
        <w:t xml:space="preserve"> such as steel and concrete, cable percussion and rotary boreholes, the logging of made ground composition including the thickness, and finally the sampling </w:t>
      </w:r>
      <w:r w:rsidR="211CBB0A">
        <w:t xml:space="preserve">and laboratory tests of </w:t>
      </w:r>
      <w:r w:rsidR="007B714F">
        <w:t>these strata</w:t>
      </w:r>
      <w:r w:rsidR="211CBB0A">
        <w:t xml:space="preserve"> to ensure appropriate foundations</w:t>
      </w:r>
      <w:r w:rsidR="00A765B3">
        <w:t xml:space="preserve">. </w:t>
      </w:r>
      <w:r w:rsidR="00975FBD">
        <w:t>(</w:t>
      </w:r>
      <w:r w:rsidR="00A765B3" w:rsidRPr="00DE4655">
        <w:rPr>
          <w:b/>
          <w:bCs/>
          <w:i/>
          <w:iCs/>
          <w:sz w:val="18"/>
          <w:szCs w:val="18"/>
        </w:rPr>
        <w:t xml:space="preserve">See appendix A for more </w:t>
      </w:r>
      <w:r w:rsidR="00DE4655" w:rsidRPr="00DE4655">
        <w:rPr>
          <w:b/>
          <w:bCs/>
          <w:i/>
          <w:iCs/>
          <w:sz w:val="18"/>
          <w:szCs w:val="18"/>
        </w:rPr>
        <w:t>information on trial pits</w:t>
      </w:r>
      <w:r w:rsidR="00975FBD">
        <w:rPr>
          <w:b/>
          <w:bCs/>
          <w:i/>
          <w:iCs/>
          <w:sz w:val="18"/>
          <w:szCs w:val="18"/>
        </w:rPr>
        <w:t>)</w:t>
      </w:r>
    </w:p>
    <w:p w14:paraId="2A559427" w14:textId="4418834C" w:rsidR="5C5979C8" w:rsidRDefault="7807DF82" w:rsidP="0AEF36C1">
      <w:r>
        <w:t>As referenced, the ground consists of granular fill, man-made materials</w:t>
      </w:r>
      <w:r w:rsidR="4F028F61">
        <w:t>, industrial by-products and organic materials. Furthermore, due to the</w:t>
      </w:r>
      <w:r w:rsidR="66254155">
        <w:t xml:space="preserve"> history of industry works and the dockside history, the fill potentially may have been end-tipped instead of engineered, leading to no controlled placement, no quality a</w:t>
      </w:r>
      <w:r w:rsidR="4DAA2499">
        <w:t>ssurance and no compaction layers.</w:t>
      </w:r>
      <w:r w:rsidR="4CC62C96">
        <w:t xml:space="preserve"> The greatest risks </w:t>
      </w:r>
      <w:r w:rsidR="00A64D16">
        <w:t>lay</w:t>
      </w:r>
      <w:r w:rsidR="4CC62C96">
        <w:t xml:space="preserve"> with the differential settlement impacting the soundness of the structure.</w:t>
      </w:r>
    </w:p>
    <w:p w14:paraId="1B4E3953" w14:textId="30C38D1E" w:rsidR="001529DC" w:rsidRDefault="006F370D" w:rsidP="0AEF36C1">
      <w:pPr>
        <w:rPr>
          <w:i/>
          <w:iCs/>
          <w:sz w:val="18"/>
          <w:szCs w:val="18"/>
        </w:rPr>
      </w:pPr>
      <w:r w:rsidRPr="006F370D">
        <w:rPr>
          <w:i/>
          <w:iCs/>
          <w:noProof/>
        </w:rPr>
        <w:drawing>
          <wp:anchor distT="0" distB="0" distL="114300" distR="114300" simplePos="0" relativeHeight="251664384" behindDoc="0" locked="0" layoutInCell="1" allowOverlap="1" wp14:anchorId="3FFAF770" wp14:editId="22F44227">
            <wp:simplePos x="0" y="0"/>
            <wp:positionH relativeFrom="page">
              <wp:align>left</wp:align>
            </wp:positionH>
            <wp:positionV relativeFrom="paragraph">
              <wp:posOffset>0</wp:posOffset>
            </wp:positionV>
            <wp:extent cx="1628140" cy="2990850"/>
            <wp:effectExtent l="0" t="0" r="0" b="0"/>
            <wp:wrapSquare wrapText="bothSides"/>
            <wp:docPr id="105278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88461" name=""/>
                    <pic:cNvPicPr/>
                  </pic:nvPicPr>
                  <pic:blipFill>
                    <a:blip r:embed="rId19">
                      <a:extLst>
                        <a:ext uri="{28A0092B-C50C-407E-A947-70E740481C1C}">
                          <a14:useLocalDpi xmlns:a14="http://schemas.microsoft.com/office/drawing/2010/main" val="0"/>
                        </a:ext>
                      </a:extLst>
                    </a:blip>
                    <a:stretch>
                      <a:fillRect/>
                    </a:stretch>
                  </pic:blipFill>
                  <pic:spPr>
                    <a:xfrm>
                      <a:off x="0" y="0"/>
                      <a:ext cx="1642513" cy="3016321"/>
                    </a:xfrm>
                    <a:prstGeom prst="rect">
                      <a:avLst/>
                    </a:prstGeom>
                  </pic:spPr>
                </pic:pic>
              </a:graphicData>
            </a:graphic>
            <wp14:sizeRelH relativeFrom="margin">
              <wp14:pctWidth>0</wp14:pctWidth>
            </wp14:sizeRelH>
            <wp14:sizeRelV relativeFrom="margin">
              <wp14:pctHeight>0</wp14:pctHeight>
            </wp14:sizeRelV>
          </wp:anchor>
        </w:drawing>
      </w:r>
      <w:r w:rsidRPr="006F370D">
        <w:rPr>
          <w:i/>
          <w:iCs/>
          <w:noProof/>
        </w:rPr>
        <w:drawing>
          <wp:anchor distT="0" distB="0" distL="114300" distR="114300" simplePos="0" relativeHeight="251663360" behindDoc="0" locked="0" layoutInCell="1" allowOverlap="1" wp14:anchorId="3FAB2DFD" wp14:editId="2D621DD5">
            <wp:simplePos x="0" y="0"/>
            <wp:positionH relativeFrom="margin">
              <wp:posOffset>342900</wp:posOffset>
            </wp:positionH>
            <wp:positionV relativeFrom="paragraph">
              <wp:posOffset>0</wp:posOffset>
            </wp:positionV>
            <wp:extent cx="6019800" cy="2961640"/>
            <wp:effectExtent l="0" t="0" r="0" b="0"/>
            <wp:wrapSquare wrapText="bothSides"/>
            <wp:docPr id="72797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7546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19800" cy="2961640"/>
                    </a:xfrm>
                    <a:prstGeom prst="rect">
                      <a:avLst/>
                    </a:prstGeom>
                  </pic:spPr>
                </pic:pic>
              </a:graphicData>
            </a:graphic>
            <wp14:sizeRelH relativeFrom="margin">
              <wp14:pctWidth>0</wp14:pctWidth>
            </wp14:sizeRelH>
            <wp14:sizeRelV relativeFrom="margin">
              <wp14:pctHeight>0</wp14:pctHeight>
            </wp14:sizeRelV>
          </wp:anchor>
        </w:drawing>
      </w:r>
      <w:r w:rsidRPr="006F370D">
        <w:rPr>
          <w:i/>
          <w:iCs/>
          <w:sz w:val="18"/>
          <w:szCs w:val="18"/>
        </w:rPr>
        <w:t xml:space="preserve">Figure </w:t>
      </w:r>
      <w:r w:rsidR="0068651F">
        <w:rPr>
          <w:i/>
          <w:iCs/>
          <w:sz w:val="18"/>
          <w:szCs w:val="18"/>
        </w:rPr>
        <w:t>s</w:t>
      </w:r>
      <w:r w:rsidR="002A2AFC">
        <w:rPr>
          <w:i/>
          <w:iCs/>
          <w:sz w:val="18"/>
          <w:szCs w:val="18"/>
        </w:rPr>
        <w:t>even</w:t>
      </w:r>
    </w:p>
    <w:p w14:paraId="5733F5C9" w14:textId="27404FE0" w:rsidR="00D833DB" w:rsidRPr="006F370D" w:rsidRDefault="000738B8" w:rsidP="0AEF36C1">
      <w:pPr>
        <w:rPr>
          <w:i/>
          <w:iCs/>
        </w:rPr>
      </w:pPr>
      <w:r>
        <w:rPr>
          <w:i/>
          <w:iCs/>
          <w:sz w:val="18"/>
          <w:szCs w:val="18"/>
        </w:rPr>
        <w:t xml:space="preserve">Figure </w:t>
      </w:r>
      <w:r w:rsidR="0068651F">
        <w:rPr>
          <w:i/>
          <w:iCs/>
          <w:sz w:val="18"/>
          <w:szCs w:val="18"/>
        </w:rPr>
        <w:t>s</w:t>
      </w:r>
      <w:r w:rsidR="002A2AFC">
        <w:rPr>
          <w:i/>
          <w:iCs/>
          <w:sz w:val="18"/>
          <w:szCs w:val="18"/>
        </w:rPr>
        <w:t xml:space="preserve">even </w:t>
      </w:r>
      <w:r>
        <w:rPr>
          <w:i/>
          <w:iCs/>
          <w:sz w:val="18"/>
          <w:szCs w:val="18"/>
        </w:rPr>
        <w:t xml:space="preserve">above showcases a geology map accessed via </w:t>
      </w:r>
      <w:proofErr w:type="spellStart"/>
      <w:r>
        <w:rPr>
          <w:i/>
          <w:iCs/>
          <w:sz w:val="18"/>
          <w:szCs w:val="18"/>
        </w:rPr>
        <w:t>Digimap</w:t>
      </w:r>
      <w:proofErr w:type="spellEnd"/>
      <w:r w:rsidR="005C7D00">
        <w:rPr>
          <w:i/>
          <w:iCs/>
          <w:sz w:val="18"/>
          <w:szCs w:val="18"/>
        </w:rPr>
        <w:t xml:space="preserve"> to highlight the variety of strata located in and around the proposed site</w:t>
      </w:r>
      <w:r w:rsidR="0097253B">
        <w:rPr>
          <w:i/>
          <w:iCs/>
          <w:sz w:val="18"/>
          <w:szCs w:val="18"/>
        </w:rPr>
        <w:t>, (</w:t>
      </w:r>
      <w:proofErr w:type="spellStart"/>
      <w:r w:rsidR="0097253B">
        <w:rPr>
          <w:i/>
          <w:iCs/>
          <w:sz w:val="18"/>
          <w:szCs w:val="18"/>
        </w:rPr>
        <w:t>Digimap</w:t>
      </w:r>
      <w:proofErr w:type="spellEnd"/>
      <w:r w:rsidR="0097253B">
        <w:rPr>
          <w:i/>
          <w:iCs/>
          <w:sz w:val="18"/>
          <w:szCs w:val="18"/>
        </w:rPr>
        <w:t>, N.D)</w:t>
      </w:r>
    </w:p>
    <w:p w14:paraId="70C07C0F" w14:textId="21DD7F3F" w:rsidR="003074A0" w:rsidRPr="006F370D" w:rsidRDefault="003074A0" w:rsidP="0AEF36C1">
      <w:pPr>
        <w:pStyle w:val="Heading2"/>
        <w:rPr>
          <w:i/>
          <w:iCs/>
        </w:rPr>
      </w:pPr>
    </w:p>
    <w:p w14:paraId="726B05E4" w14:textId="26E8D689" w:rsidR="00464EE6" w:rsidRDefault="00464EE6" w:rsidP="0AEF36C1">
      <w:pPr>
        <w:pStyle w:val="Heading2"/>
      </w:pPr>
    </w:p>
    <w:p w14:paraId="106A03B9" w14:textId="7FE5B656" w:rsidR="00464EE6" w:rsidRDefault="00464EE6" w:rsidP="0AEF36C1">
      <w:pPr>
        <w:pStyle w:val="Heading2"/>
      </w:pPr>
    </w:p>
    <w:p w14:paraId="1A1995B3" w14:textId="77777777" w:rsidR="006F370D" w:rsidRDefault="006F370D" w:rsidP="00D0096A">
      <w:pPr>
        <w:pStyle w:val="Heading2"/>
      </w:pPr>
    </w:p>
    <w:p w14:paraId="327E9F0C" w14:textId="77777777" w:rsidR="00FF346B" w:rsidRPr="00FF346B" w:rsidRDefault="00FF346B" w:rsidP="00FF346B"/>
    <w:p w14:paraId="2B865FE6" w14:textId="12A68A70" w:rsidR="00D0096A" w:rsidRPr="00D0096A" w:rsidRDefault="18C56D51" w:rsidP="00D0096A">
      <w:pPr>
        <w:pStyle w:val="Heading2"/>
      </w:pPr>
      <w:bookmarkStart w:id="6" w:name="_Toc228444557"/>
      <w:r>
        <w:lastRenderedPageBreak/>
        <w:t>Existing structures and obstructions</w:t>
      </w:r>
      <w:bookmarkEnd w:id="6"/>
      <w:r>
        <w:t xml:space="preserve"> </w:t>
      </w:r>
    </w:p>
    <w:p w14:paraId="2BD93DA7" w14:textId="03C82F22" w:rsidR="5C5979C8" w:rsidRDefault="77DE08ED" w:rsidP="0AEF36C1">
      <w:r>
        <w:t>As seen in figure 5, the engine shed could’ve left behind old foundations and structural remains of other prev</w:t>
      </w:r>
      <w:r w:rsidR="35E69FF8">
        <w:t>ious structures. These foundations are often unmapped and irregularly dis</w:t>
      </w:r>
      <w:r w:rsidR="19732E63">
        <w:t>tributed.</w:t>
      </w:r>
    </w:p>
    <w:p w14:paraId="3E460C9C" w14:textId="11553D66" w:rsidR="5C5979C8" w:rsidRDefault="19732E63" w:rsidP="0AEF36C1">
      <w:r>
        <w:t>Additionally, the location of the proposed site is next to the Swansea Civi</w:t>
      </w:r>
      <w:r w:rsidR="4E2FEC78">
        <w:t xml:space="preserve">c </w:t>
      </w:r>
      <w:r>
        <w:t xml:space="preserve">Centre </w:t>
      </w:r>
      <w:r w:rsidR="24EDF096">
        <w:t xml:space="preserve">and is to be constructed where the existing car park is situated, including </w:t>
      </w:r>
      <w:r w:rsidR="35223F88">
        <w:t>on top of flora.</w:t>
      </w:r>
      <w:r w:rsidR="057A0D2C">
        <w:t xml:space="preserve"> This affects what foundations are to be utilised</w:t>
      </w:r>
      <w:r w:rsidR="00E21298">
        <w:t xml:space="preserve"> and must have minimum vibrations.</w:t>
      </w:r>
    </w:p>
    <w:p w14:paraId="1ACC1F6B" w14:textId="672966CE" w:rsidR="5C5979C8" w:rsidRDefault="79BFBEE0" w:rsidP="0AEF36C1">
      <w:r>
        <w:t>The investigation will require ground penetrating radar surveys and utility mapping</w:t>
      </w:r>
      <w:r w:rsidR="791994AB">
        <w:t xml:space="preserve">. This leads to there being a medium risk mainly due to the buried services, old foundations and the previous infrastructure. The Geotechnical </w:t>
      </w:r>
      <w:r w:rsidR="574A3C97">
        <w:t>Contractor must be aware of unexpected construction delays</w:t>
      </w:r>
      <w:r w:rsidR="003E2803">
        <w:t xml:space="preserve">. </w:t>
      </w:r>
      <w:r w:rsidR="00975FBD">
        <w:t>(</w:t>
      </w:r>
      <w:r w:rsidR="003E2803" w:rsidRPr="00975FBD">
        <w:rPr>
          <w:b/>
          <w:bCs/>
          <w:i/>
          <w:iCs/>
          <w:sz w:val="18"/>
          <w:szCs w:val="18"/>
        </w:rPr>
        <w:t xml:space="preserve">See appendix B for more information of </w:t>
      </w:r>
      <w:r w:rsidR="007B1CE5" w:rsidRPr="00975FBD">
        <w:rPr>
          <w:b/>
          <w:bCs/>
          <w:i/>
          <w:iCs/>
          <w:sz w:val="18"/>
          <w:szCs w:val="18"/>
        </w:rPr>
        <w:t>archaeological findings</w:t>
      </w:r>
      <w:r w:rsidR="00975FBD">
        <w:rPr>
          <w:b/>
          <w:bCs/>
          <w:i/>
          <w:iCs/>
          <w:sz w:val="18"/>
          <w:szCs w:val="18"/>
        </w:rPr>
        <w:t>)</w:t>
      </w:r>
    </w:p>
    <w:p w14:paraId="3586CB01" w14:textId="77777777" w:rsidR="000E0295" w:rsidRDefault="000E0295" w:rsidP="0AEF36C1">
      <w:pPr>
        <w:pStyle w:val="Heading2"/>
      </w:pPr>
    </w:p>
    <w:p w14:paraId="5BEC8649" w14:textId="77777777" w:rsidR="000E0295" w:rsidRDefault="000E0295" w:rsidP="0AEF36C1">
      <w:pPr>
        <w:pStyle w:val="Heading2"/>
      </w:pPr>
    </w:p>
    <w:p w14:paraId="43AB4D12" w14:textId="77777777" w:rsidR="000E0295" w:rsidRDefault="000E0295" w:rsidP="0AEF36C1">
      <w:pPr>
        <w:pStyle w:val="Heading2"/>
      </w:pPr>
    </w:p>
    <w:p w14:paraId="4D379103" w14:textId="77777777" w:rsidR="000E0295" w:rsidRDefault="000E0295" w:rsidP="0AEF36C1">
      <w:pPr>
        <w:pStyle w:val="Heading2"/>
      </w:pPr>
    </w:p>
    <w:p w14:paraId="3BEFC8AC" w14:textId="77777777" w:rsidR="000E0295" w:rsidRDefault="000E0295" w:rsidP="0AEF36C1">
      <w:pPr>
        <w:pStyle w:val="Heading2"/>
      </w:pPr>
    </w:p>
    <w:p w14:paraId="7F270857" w14:textId="77777777" w:rsidR="000E0295" w:rsidRDefault="000E0295" w:rsidP="0AEF36C1">
      <w:pPr>
        <w:pStyle w:val="Heading2"/>
      </w:pPr>
    </w:p>
    <w:p w14:paraId="717E4D2F" w14:textId="77777777" w:rsidR="000E0295" w:rsidRDefault="000E0295" w:rsidP="0AEF36C1">
      <w:pPr>
        <w:pStyle w:val="Heading2"/>
      </w:pPr>
    </w:p>
    <w:p w14:paraId="34C93A5F" w14:textId="77777777" w:rsidR="000E0295" w:rsidRDefault="000E0295" w:rsidP="0AEF36C1">
      <w:pPr>
        <w:pStyle w:val="Heading2"/>
      </w:pPr>
    </w:p>
    <w:p w14:paraId="40288053" w14:textId="77777777" w:rsidR="000E0295" w:rsidRDefault="000E0295" w:rsidP="0AEF36C1">
      <w:pPr>
        <w:pStyle w:val="Heading2"/>
      </w:pPr>
    </w:p>
    <w:p w14:paraId="7C0335BE" w14:textId="77777777" w:rsidR="000E0295" w:rsidRDefault="000E0295" w:rsidP="0AEF36C1">
      <w:pPr>
        <w:pStyle w:val="Heading2"/>
      </w:pPr>
    </w:p>
    <w:p w14:paraId="617FF229" w14:textId="77777777" w:rsidR="000E0295" w:rsidRDefault="000E0295" w:rsidP="0AEF36C1">
      <w:pPr>
        <w:pStyle w:val="Heading2"/>
      </w:pPr>
    </w:p>
    <w:p w14:paraId="6CE24070" w14:textId="77777777" w:rsidR="000E0295" w:rsidRDefault="000E0295" w:rsidP="000E0295"/>
    <w:p w14:paraId="26E2AC98" w14:textId="77777777" w:rsidR="000E0295" w:rsidRDefault="000E0295" w:rsidP="000E0295"/>
    <w:p w14:paraId="2F753200" w14:textId="77777777" w:rsidR="00BC41E5" w:rsidRDefault="00BC41E5" w:rsidP="0AEF36C1">
      <w:pPr>
        <w:pStyle w:val="Heading2"/>
      </w:pPr>
    </w:p>
    <w:p w14:paraId="09F70C8E" w14:textId="77777777" w:rsidR="00BC41E5" w:rsidRPr="00BC41E5" w:rsidRDefault="00BC41E5" w:rsidP="00BC41E5"/>
    <w:p w14:paraId="1684A136" w14:textId="6E1ED242" w:rsidR="5C5979C8" w:rsidRDefault="2CA6F660" w:rsidP="0AEF36C1">
      <w:pPr>
        <w:pStyle w:val="Heading2"/>
      </w:pPr>
      <w:bookmarkStart w:id="7" w:name="_Toc228444558"/>
      <w:r>
        <w:lastRenderedPageBreak/>
        <w:t>Groundwater influence</w:t>
      </w:r>
      <w:bookmarkEnd w:id="7"/>
      <w:r>
        <w:t xml:space="preserve"> </w:t>
      </w:r>
    </w:p>
    <w:p w14:paraId="14D160F9" w14:textId="71D8B916" w:rsidR="5C5979C8" w:rsidRDefault="52D8F038" w:rsidP="0AEF36C1">
      <w:r>
        <w:t>As previously mentioned, the site is positioned immediately opposite Swansea Bay</w:t>
      </w:r>
      <w:r w:rsidR="2B302D24">
        <w:t>, meaning the</w:t>
      </w:r>
      <w:r w:rsidR="6279FF9B">
        <w:t xml:space="preserve"> area prone to flooding </w:t>
      </w:r>
      <w:r w:rsidR="7B63DE3A">
        <w:t xml:space="preserve">when levels rise. This could have engineering impacts such as the excavations may look </w:t>
      </w:r>
      <w:r w:rsidR="14BF5618">
        <w:t>stable at low tide however could become flooded at high tide. Furthermore, the soil strength is affected from the pore water pressures changing</w:t>
      </w:r>
      <w:r w:rsidR="00D37288">
        <w:t xml:space="preserve"> and </w:t>
      </w:r>
      <w:r w:rsidR="0033145B">
        <w:t xml:space="preserve">the strata is already verified as being </w:t>
      </w:r>
      <w:r w:rsidR="004454B6">
        <w:t>unstable soil.</w:t>
      </w:r>
      <w:r w:rsidR="186B6117">
        <w:t xml:space="preserve"> This poses a </w:t>
      </w:r>
      <w:r w:rsidR="2A088CB3">
        <w:t>high-risk</w:t>
      </w:r>
      <w:r w:rsidR="186B6117">
        <w:t xml:space="preserve"> significance for the G</w:t>
      </w:r>
      <w:r w:rsidR="28331C9A">
        <w:t xml:space="preserve">Cs as they must employ structural reinforcement techniques for the foundations </w:t>
      </w:r>
      <w:r w:rsidR="5B0187C4">
        <w:t xml:space="preserve">as well as possible active dewatering or exclusion. </w:t>
      </w:r>
    </w:p>
    <w:p w14:paraId="42135173" w14:textId="364CF63B" w:rsidR="5B0187C4" w:rsidRDefault="5B0187C4">
      <w:pPr>
        <w:rPr>
          <w:i/>
          <w:iCs/>
          <w:sz w:val="18"/>
          <w:szCs w:val="18"/>
        </w:rPr>
      </w:pPr>
      <w:r>
        <w:t>This can be carried out with a sump pump, involving digging a shallow hole in the excavation for water to collect.</w:t>
      </w:r>
      <w:r w:rsidR="1535B0B3">
        <w:t xml:space="preserve"> Furthermore, the GC must ensure the groundwater remains protected as the groundwater could be contaminated from </w:t>
      </w:r>
      <w:r w:rsidR="7E17E44C">
        <w:t xml:space="preserve">previous industrial works </w:t>
      </w:r>
      <w:r w:rsidR="00E5158E">
        <w:t>(</w:t>
      </w:r>
      <w:r w:rsidR="7E17E44C" w:rsidRPr="00A03EA8">
        <w:rPr>
          <w:i/>
          <w:iCs/>
          <w:sz w:val="18"/>
          <w:szCs w:val="18"/>
        </w:rPr>
        <w:t>BGS, 2018</w:t>
      </w:r>
      <w:r w:rsidR="00E5158E">
        <w:rPr>
          <w:i/>
          <w:iCs/>
          <w:sz w:val="18"/>
          <w:szCs w:val="18"/>
        </w:rPr>
        <w:t>)</w:t>
      </w:r>
    </w:p>
    <w:p w14:paraId="186F51C8" w14:textId="27B89FBE" w:rsidR="00274C21" w:rsidRDefault="00274C21"/>
    <w:p w14:paraId="5CDEB05E" w14:textId="39EE7DA5" w:rsidR="002F0FC0" w:rsidRDefault="00392B91" w:rsidP="00B23D9B">
      <w:pPr>
        <w:rPr>
          <w:i/>
          <w:iCs/>
          <w:sz w:val="18"/>
          <w:szCs w:val="18"/>
        </w:rPr>
      </w:pPr>
      <w:r w:rsidRPr="00B23D9B">
        <w:rPr>
          <w:i/>
          <w:iCs/>
          <w:noProof/>
          <w:sz w:val="18"/>
          <w:szCs w:val="18"/>
        </w:rPr>
        <w:drawing>
          <wp:anchor distT="0" distB="0" distL="114300" distR="114300" simplePos="0" relativeHeight="251665408" behindDoc="0" locked="0" layoutInCell="1" allowOverlap="1" wp14:anchorId="4603DB97" wp14:editId="1E25333B">
            <wp:simplePos x="0" y="0"/>
            <wp:positionH relativeFrom="margin">
              <wp:posOffset>295275</wp:posOffset>
            </wp:positionH>
            <wp:positionV relativeFrom="paragraph">
              <wp:posOffset>0</wp:posOffset>
            </wp:positionV>
            <wp:extent cx="6042025" cy="3543300"/>
            <wp:effectExtent l="0" t="0" r="0" b="0"/>
            <wp:wrapSquare wrapText="bothSides"/>
            <wp:docPr id="1896748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74886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42025" cy="3543300"/>
                    </a:xfrm>
                    <a:prstGeom prst="rect">
                      <a:avLst/>
                    </a:prstGeom>
                  </pic:spPr>
                </pic:pic>
              </a:graphicData>
            </a:graphic>
            <wp14:sizeRelH relativeFrom="margin">
              <wp14:pctWidth>0</wp14:pctWidth>
            </wp14:sizeRelH>
            <wp14:sizeRelV relativeFrom="margin">
              <wp14:pctHeight>0</wp14:pctHeight>
            </wp14:sizeRelV>
          </wp:anchor>
        </w:drawing>
      </w:r>
      <w:r w:rsidRPr="00B23D9B">
        <w:rPr>
          <w:i/>
          <w:iCs/>
          <w:noProof/>
          <w:sz w:val="18"/>
          <w:szCs w:val="18"/>
        </w:rPr>
        <w:drawing>
          <wp:anchor distT="0" distB="0" distL="114300" distR="114300" simplePos="0" relativeHeight="251666432" behindDoc="0" locked="0" layoutInCell="1" allowOverlap="1" wp14:anchorId="1B980768" wp14:editId="01CB8EB6">
            <wp:simplePos x="0" y="0"/>
            <wp:positionH relativeFrom="column">
              <wp:posOffset>-895350</wp:posOffset>
            </wp:positionH>
            <wp:positionV relativeFrom="paragraph">
              <wp:posOffset>0</wp:posOffset>
            </wp:positionV>
            <wp:extent cx="1257300" cy="3533775"/>
            <wp:effectExtent l="0" t="0" r="0" b="9525"/>
            <wp:wrapSquare wrapText="bothSides"/>
            <wp:docPr id="176372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28917" name=""/>
                    <pic:cNvPicPr/>
                  </pic:nvPicPr>
                  <pic:blipFill>
                    <a:blip r:embed="rId22">
                      <a:extLst>
                        <a:ext uri="{28A0092B-C50C-407E-A947-70E740481C1C}">
                          <a14:useLocalDpi xmlns:a14="http://schemas.microsoft.com/office/drawing/2010/main" val="0"/>
                        </a:ext>
                      </a:extLst>
                    </a:blip>
                    <a:stretch>
                      <a:fillRect/>
                    </a:stretch>
                  </pic:blipFill>
                  <pic:spPr>
                    <a:xfrm>
                      <a:off x="0" y="0"/>
                      <a:ext cx="1257300" cy="3533775"/>
                    </a:xfrm>
                    <a:prstGeom prst="rect">
                      <a:avLst/>
                    </a:prstGeom>
                  </pic:spPr>
                </pic:pic>
              </a:graphicData>
            </a:graphic>
            <wp14:sizeRelH relativeFrom="margin">
              <wp14:pctWidth>0</wp14:pctWidth>
            </wp14:sizeRelH>
            <wp14:sizeRelV relativeFrom="margin">
              <wp14:pctHeight>0</wp14:pctHeight>
            </wp14:sizeRelV>
          </wp:anchor>
        </w:drawing>
      </w:r>
      <w:r w:rsidR="00B23D9B">
        <w:rPr>
          <w:i/>
          <w:iCs/>
          <w:sz w:val="18"/>
          <w:szCs w:val="18"/>
        </w:rPr>
        <w:t xml:space="preserve">            </w:t>
      </w:r>
      <w:r w:rsidR="002F0FC0" w:rsidRPr="00B23D9B">
        <w:rPr>
          <w:i/>
          <w:iCs/>
          <w:sz w:val="18"/>
          <w:szCs w:val="18"/>
        </w:rPr>
        <w:t xml:space="preserve"> </w:t>
      </w:r>
      <w:r w:rsidR="00B23D9B" w:rsidRPr="00B23D9B">
        <w:rPr>
          <w:i/>
          <w:iCs/>
          <w:sz w:val="18"/>
          <w:szCs w:val="18"/>
        </w:rPr>
        <w:t xml:space="preserve">Figure </w:t>
      </w:r>
      <w:r w:rsidR="002A2AFC">
        <w:rPr>
          <w:i/>
          <w:iCs/>
          <w:sz w:val="18"/>
          <w:szCs w:val="18"/>
        </w:rPr>
        <w:t>eight</w:t>
      </w:r>
    </w:p>
    <w:p w14:paraId="307E190B" w14:textId="4B8E2157" w:rsidR="00B23D9B" w:rsidRPr="00B23D9B" w:rsidRDefault="007E607A" w:rsidP="00B23D9B">
      <w:pPr>
        <w:rPr>
          <w:i/>
          <w:iCs/>
          <w:sz w:val="18"/>
          <w:szCs w:val="18"/>
        </w:rPr>
      </w:pPr>
      <w:r>
        <w:rPr>
          <w:i/>
          <w:iCs/>
          <w:sz w:val="18"/>
          <w:szCs w:val="18"/>
        </w:rPr>
        <w:t xml:space="preserve">Figure </w:t>
      </w:r>
      <w:r w:rsidR="002A2AFC">
        <w:rPr>
          <w:i/>
          <w:iCs/>
          <w:sz w:val="18"/>
          <w:szCs w:val="18"/>
        </w:rPr>
        <w:t>eight</w:t>
      </w:r>
      <w:r>
        <w:rPr>
          <w:i/>
          <w:iCs/>
          <w:sz w:val="18"/>
          <w:szCs w:val="18"/>
        </w:rPr>
        <w:t xml:space="preserve"> </w:t>
      </w:r>
      <w:r w:rsidR="00E54AAE">
        <w:rPr>
          <w:i/>
          <w:iCs/>
          <w:sz w:val="18"/>
          <w:szCs w:val="18"/>
        </w:rPr>
        <w:t>highlights the groundwater influence</w:t>
      </w:r>
      <w:r w:rsidR="00EB6B70">
        <w:rPr>
          <w:i/>
          <w:iCs/>
          <w:sz w:val="18"/>
          <w:szCs w:val="18"/>
        </w:rPr>
        <w:t xml:space="preserve"> and how it may impact the site</w:t>
      </w:r>
      <w:r w:rsidR="0012245C">
        <w:rPr>
          <w:i/>
          <w:iCs/>
          <w:sz w:val="18"/>
          <w:szCs w:val="18"/>
        </w:rPr>
        <w:t xml:space="preserve"> (</w:t>
      </w:r>
      <w:proofErr w:type="spellStart"/>
      <w:r w:rsidR="0012245C">
        <w:rPr>
          <w:i/>
          <w:iCs/>
          <w:sz w:val="18"/>
          <w:szCs w:val="18"/>
        </w:rPr>
        <w:t>Digimap</w:t>
      </w:r>
      <w:proofErr w:type="spellEnd"/>
      <w:r w:rsidR="0012245C">
        <w:rPr>
          <w:i/>
          <w:iCs/>
          <w:sz w:val="18"/>
          <w:szCs w:val="18"/>
        </w:rPr>
        <w:t>, N.D)</w:t>
      </w:r>
    </w:p>
    <w:p w14:paraId="7A634366" w14:textId="77777777" w:rsidR="000E0295" w:rsidRDefault="000E0295" w:rsidP="00B23D9B">
      <w:pPr>
        <w:pStyle w:val="Heading2"/>
      </w:pPr>
    </w:p>
    <w:p w14:paraId="6A38EED8" w14:textId="77777777" w:rsidR="000E0295" w:rsidRDefault="000E0295" w:rsidP="00B23D9B">
      <w:pPr>
        <w:pStyle w:val="Heading2"/>
      </w:pPr>
    </w:p>
    <w:p w14:paraId="576F1CD2" w14:textId="77777777" w:rsidR="000E0295" w:rsidRPr="000E0295" w:rsidRDefault="000E0295" w:rsidP="000E0295"/>
    <w:p w14:paraId="5DF51FFC" w14:textId="77777777" w:rsidR="000E0295" w:rsidRPr="000E0295" w:rsidRDefault="000E0295" w:rsidP="000E0295"/>
    <w:p w14:paraId="0FBC39B9" w14:textId="3D73E055" w:rsidR="246948A6" w:rsidRDefault="246948A6" w:rsidP="58B41F4C">
      <w:pPr>
        <w:pStyle w:val="Heading1"/>
      </w:pPr>
      <w:bookmarkStart w:id="8" w:name="_Toc228444559"/>
      <w:r>
        <w:lastRenderedPageBreak/>
        <w:t>The risk significance</w:t>
      </w:r>
      <w:bookmarkEnd w:id="8"/>
    </w:p>
    <w:p w14:paraId="4225E87C" w14:textId="3126FC1B" w:rsidR="246948A6" w:rsidRDefault="246948A6" w:rsidP="58B41F4C">
      <w:r>
        <w:t>The location of the proposed site presents many risks due to the historical industrial activity that may have left beh</w:t>
      </w:r>
      <w:r w:rsidR="0B05042D">
        <w:t xml:space="preserve">ind contaminants </w:t>
      </w:r>
      <w:r w:rsidR="728EFD28">
        <w:t>and other manmade materials</w:t>
      </w:r>
      <w:r w:rsidR="52C02253">
        <w:t xml:space="preserve"> such as from the engine shed that was once situated there.</w:t>
      </w:r>
      <w:r w:rsidR="728EFD28">
        <w:t xml:space="preserve"> </w:t>
      </w:r>
      <w:r w:rsidR="2AD1B673">
        <w:t>This</w:t>
      </w:r>
      <w:r w:rsidR="728EFD28">
        <w:t xml:space="preserve"> has damaged the soundness of the strata</w:t>
      </w:r>
      <w:r w:rsidR="6BA3D29F">
        <w:t xml:space="preserve"> and potentially cause</w:t>
      </w:r>
      <w:r w:rsidR="4041EC05">
        <w:t xml:space="preserve">d </w:t>
      </w:r>
      <w:r w:rsidR="6BA3D29F">
        <w:t>a risk of differential settlement</w:t>
      </w:r>
      <w:r w:rsidR="2DB43137">
        <w:t xml:space="preserve">. </w:t>
      </w:r>
    </w:p>
    <w:p w14:paraId="630834A4" w14:textId="2338CFAC" w:rsidR="728EFD28" w:rsidRDefault="728EFD28" w:rsidP="58B41F4C">
      <w:r>
        <w:t xml:space="preserve">A major impact on the site is the groundwater level </w:t>
      </w:r>
      <w:r w:rsidR="55A39B67">
        <w:t xml:space="preserve">since the site is located opposite Swansea foreshore. This has a chance to cause water ingress and could weaken the </w:t>
      </w:r>
      <w:r w:rsidR="7B6992D9">
        <w:t>strength</w:t>
      </w:r>
      <w:r w:rsidR="55A39B67">
        <w:t xml:space="preserve"> of the soil particularly when </w:t>
      </w:r>
      <w:r w:rsidR="7A397A48">
        <w:t>excavating</w:t>
      </w:r>
      <w:r w:rsidR="55A39B67">
        <w:t>.</w:t>
      </w:r>
    </w:p>
    <w:p w14:paraId="687ABD16" w14:textId="09DDD90B" w:rsidR="4B984A1A" w:rsidRDefault="4B984A1A">
      <w:r>
        <w:t>Overall, this leads to the greatest risk of the entire ground investigation, and the Geotechnical Contractor is advised to accurately map the thickness and the variability of the made ground and following this, must identify the zones of weakness and contamination.</w:t>
      </w:r>
      <w:r w:rsidR="066DEDC5">
        <w:t xml:space="preserve"> </w:t>
      </w:r>
      <w:r w:rsidR="2F921F33">
        <w:t>This</w:t>
      </w:r>
      <w:r w:rsidR="066DEDC5">
        <w:t xml:space="preserve"> </w:t>
      </w:r>
      <w:r w:rsidR="01FFD1CB">
        <w:t>creates</w:t>
      </w:r>
      <w:r w:rsidR="066DEDC5">
        <w:t xml:space="preserve"> many issues that co</w:t>
      </w:r>
      <w:r w:rsidR="75BD1363">
        <w:t xml:space="preserve">uld delay the </w:t>
      </w:r>
      <w:r w:rsidR="2489C3ED">
        <w:t>project,</w:t>
      </w:r>
      <w:r w:rsidR="75BD1363">
        <w:t xml:space="preserve"> and additional costs may arise </w:t>
      </w:r>
      <w:r w:rsidR="140442A3">
        <w:t xml:space="preserve">for remediation works. </w:t>
      </w:r>
    </w:p>
    <w:p w14:paraId="4F17261C" w14:textId="02E1B53E" w:rsidR="140442A3" w:rsidRDefault="140442A3" w:rsidP="58B41F4C">
      <w:r>
        <w:t>It is vital that these defects are investigated and identified in the site inve</w:t>
      </w:r>
      <w:r w:rsidR="715993AF">
        <w:t xml:space="preserve">stigation </w:t>
      </w:r>
      <w:r>
        <w:t xml:space="preserve">before construction work </w:t>
      </w:r>
      <w:r w:rsidR="14BF0343">
        <w:t>begins</w:t>
      </w:r>
      <w:r>
        <w:t xml:space="preserve"> to ensure the best structural strength for the building</w:t>
      </w:r>
      <w:r w:rsidR="00796073">
        <w:t>.</w:t>
      </w:r>
    </w:p>
    <w:p w14:paraId="2558E767" w14:textId="77777777" w:rsidR="003074A0" w:rsidRDefault="003074A0" w:rsidP="00DC22ED">
      <w:pPr>
        <w:pStyle w:val="Heading1"/>
      </w:pPr>
    </w:p>
    <w:p w14:paraId="73D6AD4E" w14:textId="77777777" w:rsidR="003074A0" w:rsidRDefault="003074A0" w:rsidP="00DC22ED">
      <w:pPr>
        <w:pStyle w:val="Heading1"/>
      </w:pPr>
    </w:p>
    <w:p w14:paraId="1D923225" w14:textId="77777777" w:rsidR="003074A0" w:rsidRDefault="003074A0" w:rsidP="00DC22ED">
      <w:pPr>
        <w:pStyle w:val="Heading1"/>
      </w:pPr>
    </w:p>
    <w:p w14:paraId="1F217E38" w14:textId="77777777" w:rsidR="003074A0" w:rsidRDefault="003074A0" w:rsidP="00DC22ED">
      <w:pPr>
        <w:pStyle w:val="Heading1"/>
      </w:pPr>
    </w:p>
    <w:p w14:paraId="4500FFE1" w14:textId="77777777" w:rsidR="003074A0" w:rsidRDefault="003074A0" w:rsidP="00DC22ED">
      <w:pPr>
        <w:pStyle w:val="Heading1"/>
      </w:pPr>
    </w:p>
    <w:p w14:paraId="0D1260CC" w14:textId="77777777" w:rsidR="003074A0" w:rsidRDefault="003074A0" w:rsidP="00DC22ED">
      <w:pPr>
        <w:pStyle w:val="Heading1"/>
      </w:pPr>
    </w:p>
    <w:p w14:paraId="5C8BC476" w14:textId="77777777" w:rsidR="003074A0" w:rsidRDefault="003074A0" w:rsidP="00DC22ED">
      <w:pPr>
        <w:pStyle w:val="Heading1"/>
      </w:pPr>
    </w:p>
    <w:p w14:paraId="1594FE43" w14:textId="77777777" w:rsidR="003074A0" w:rsidRDefault="003074A0" w:rsidP="00DC22ED">
      <w:pPr>
        <w:pStyle w:val="Heading1"/>
      </w:pPr>
    </w:p>
    <w:p w14:paraId="4F14280D" w14:textId="77777777" w:rsidR="003074A0" w:rsidRDefault="003074A0" w:rsidP="00DC22ED">
      <w:pPr>
        <w:pStyle w:val="Heading1"/>
      </w:pPr>
    </w:p>
    <w:p w14:paraId="0865B038" w14:textId="77777777" w:rsidR="003074A0" w:rsidRDefault="003074A0" w:rsidP="003074A0"/>
    <w:p w14:paraId="10D85481" w14:textId="77777777" w:rsidR="003074A0" w:rsidRPr="003074A0" w:rsidRDefault="003074A0" w:rsidP="003074A0"/>
    <w:p w14:paraId="4F058869" w14:textId="77777777" w:rsidR="00644951" w:rsidRDefault="00644951" w:rsidP="00644951">
      <w:pPr>
        <w:pStyle w:val="Heading1"/>
      </w:pPr>
      <w:bookmarkStart w:id="9" w:name="_Toc228444560"/>
      <w:r>
        <w:lastRenderedPageBreak/>
        <w:t>Investigation Methods</w:t>
      </w:r>
      <w:bookmarkEnd w:id="9"/>
    </w:p>
    <w:p w14:paraId="224EF91E" w14:textId="77777777" w:rsidR="00644951" w:rsidRDefault="00644951" w:rsidP="00644951">
      <w:pPr>
        <w:pStyle w:val="Heading2"/>
      </w:pPr>
      <w:bookmarkStart w:id="10" w:name="_Toc228444561"/>
      <w:r>
        <w:t>Borehole logs</w:t>
      </w:r>
      <w:bookmarkEnd w:id="10"/>
    </w:p>
    <w:p w14:paraId="4AB7A6A0" w14:textId="5D844B58" w:rsidR="00644951" w:rsidRDefault="00644951" w:rsidP="00644951">
      <w:pPr>
        <w:pStyle w:val="Heading1"/>
        <w:rPr>
          <w:color w:val="auto"/>
          <w:sz w:val="24"/>
          <w:szCs w:val="24"/>
        </w:rPr>
      </w:pPr>
      <w:bookmarkStart w:id="11" w:name="_Toc227409766"/>
      <w:bookmarkStart w:id="12" w:name="_Toc227409808"/>
      <w:bookmarkStart w:id="13" w:name="_Toc227412588"/>
      <w:bookmarkStart w:id="14" w:name="_Toc227835925"/>
      <w:bookmarkStart w:id="15" w:name="_Toc228438691"/>
      <w:bookmarkStart w:id="16" w:name="_Toc228444562"/>
      <w:r>
        <w:rPr>
          <w:color w:val="auto"/>
          <w:sz w:val="24"/>
          <w:szCs w:val="24"/>
        </w:rPr>
        <w:t>Borehole logs provide detailed information on the components within the strata of a site including the properties and characteristics of the materials found with the measurements of the depth of each section.</w:t>
      </w:r>
      <w:bookmarkEnd w:id="11"/>
      <w:bookmarkEnd w:id="12"/>
      <w:bookmarkEnd w:id="13"/>
      <w:bookmarkEnd w:id="14"/>
      <w:bookmarkEnd w:id="15"/>
      <w:bookmarkEnd w:id="16"/>
    </w:p>
    <w:p w14:paraId="028020D8" w14:textId="24D3A23B" w:rsidR="00644951" w:rsidRDefault="00644951" w:rsidP="00644951">
      <w:pPr>
        <w:rPr>
          <w:color w:val="0070C0"/>
          <w:sz w:val="18"/>
          <w:szCs w:val="18"/>
        </w:rPr>
      </w:pPr>
      <w:r>
        <w:t xml:space="preserve">Boreholes are incredibly beneficial for a site investigation located in Swansea since they allow data to be collected on the groundwater condition, potential contamination as well as further geotechnical and environmental properties which is vital due to the location and historical activities on site </w:t>
      </w:r>
      <w:r w:rsidR="00975FBD">
        <w:t>(</w:t>
      </w:r>
      <w:r w:rsidRPr="002636AE">
        <w:rPr>
          <w:i/>
          <w:iCs/>
          <w:sz w:val="18"/>
          <w:szCs w:val="18"/>
        </w:rPr>
        <w:t>Geo Integrity, 2024</w:t>
      </w:r>
      <w:r w:rsidR="00975FBD">
        <w:rPr>
          <w:i/>
          <w:iCs/>
          <w:sz w:val="18"/>
          <w:szCs w:val="18"/>
        </w:rPr>
        <w:t>)</w:t>
      </w:r>
    </w:p>
    <w:p w14:paraId="0878B459" w14:textId="77777777" w:rsidR="00644951" w:rsidRPr="00617B39" w:rsidRDefault="00644951" w:rsidP="00644951">
      <w:r>
        <w:rPr>
          <w:noProof/>
        </w:rPr>
        <w:drawing>
          <wp:anchor distT="0" distB="0" distL="114300" distR="114300" simplePos="0" relativeHeight="251662336" behindDoc="0" locked="0" layoutInCell="1" allowOverlap="1" wp14:anchorId="4148D9AF" wp14:editId="22D3EC9D">
            <wp:simplePos x="0" y="0"/>
            <wp:positionH relativeFrom="margin">
              <wp:posOffset>-400050</wp:posOffset>
            </wp:positionH>
            <wp:positionV relativeFrom="paragraph">
              <wp:posOffset>260985</wp:posOffset>
            </wp:positionV>
            <wp:extent cx="4467225" cy="6142990"/>
            <wp:effectExtent l="0" t="0" r="9525" b="0"/>
            <wp:wrapSquare wrapText="bothSides"/>
            <wp:docPr id="740930621" name="drawing" title="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30621" name="Picture 7409306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67225" cy="6142990"/>
                    </a:xfrm>
                    <a:prstGeom prst="rect">
                      <a:avLst/>
                    </a:prstGeom>
                  </pic:spPr>
                </pic:pic>
              </a:graphicData>
            </a:graphic>
            <wp14:sizeRelH relativeFrom="margin">
              <wp14:pctWidth>0</wp14:pctWidth>
            </wp14:sizeRelH>
            <wp14:sizeRelV relativeFrom="margin">
              <wp14:pctHeight>0</wp14:pctHeight>
            </wp14:sizeRelV>
          </wp:anchor>
        </w:drawing>
      </w:r>
      <w:r>
        <w:t>The BGS provides detailed reports of existing borehole records dating back to around 1790</w:t>
      </w:r>
    </w:p>
    <w:p w14:paraId="19AB5E74" w14:textId="77777777" w:rsidR="00644951" w:rsidRDefault="00644951" w:rsidP="00644951">
      <w:pPr>
        <w:pStyle w:val="Heading1"/>
      </w:pPr>
    </w:p>
    <w:p w14:paraId="5E534160" w14:textId="77777777" w:rsidR="00644951" w:rsidRDefault="00644951" w:rsidP="00644951">
      <w:pPr>
        <w:pStyle w:val="Heading1"/>
      </w:pPr>
    </w:p>
    <w:p w14:paraId="3AFFE823" w14:textId="77777777" w:rsidR="00644951" w:rsidRDefault="00644951" w:rsidP="00644951">
      <w:pPr>
        <w:pStyle w:val="Heading1"/>
      </w:pPr>
      <w:bookmarkStart w:id="17" w:name="_Toc227409809"/>
      <w:bookmarkStart w:id="18" w:name="_Toc227412589"/>
      <w:bookmarkStart w:id="19" w:name="_Toc227835926"/>
      <w:bookmarkStart w:id="20" w:name="_Toc228438692"/>
      <w:bookmarkStart w:id="21" w:name="_Toc228444563"/>
      <w:r>
        <w:rPr>
          <w:noProof/>
        </w:rPr>
        <w:drawing>
          <wp:inline distT="0" distB="0" distL="0" distR="0" wp14:anchorId="3728F4F0" wp14:editId="394973FA">
            <wp:extent cx="4279698" cy="5886362"/>
            <wp:effectExtent l="0" t="0" r="6985" b="635"/>
            <wp:docPr id="31194248" name="drawing" title="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40532" name="Picture 332340532"/>
                    <pic:cNvPicPr/>
                  </pic:nvPicPr>
                  <pic:blipFill>
                    <a:blip r:embed="rId24">
                      <a:extLst>
                        <a:ext uri="{28A0092B-C50C-407E-A947-70E740481C1C}">
                          <a14:useLocalDpi xmlns:a14="http://schemas.microsoft.com/office/drawing/2010/main"/>
                        </a:ext>
                      </a:extLst>
                    </a:blip>
                    <a:stretch>
                      <a:fillRect/>
                    </a:stretch>
                  </pic:blipFill>
                  <pic:spPr>
                    <a:xfrm>
                      <a:off x="0" y="0"/>
                      <a:ext cx="4311269" cy="5929786"/>
                    </a:xfrm>
                    <a:prstGeom prst="rect">
                      <a:avLst/>
                    </a:prstGeom>
                  </pic:spPr>
                </pic:pic>
              </a:graphicData>
            </a:graphic>
          </wp:inline>
        </w:drawing>
      </w:r>
      <w:bookmarkEnd w:id="17"/>
      <w:bookmarkEnd w:id="18"/>
      <w:bookmarkEnd w:id="19"/>
      <w:bookmarkEnd w:id="20"/>
      <w:bookmarkEnd w:id="21"/>
    </w:p>
    <w:p w14:paraId="06796A39" w14:textId="77777777" w:rsidR="00644951" w:rsidRDefault="00644951" w:rsidP="00644951">
      <w:pPr>
        <w:pStyle w:val="Heading1"/>
      </w:pPr>
    </w:p>
    <w:p w14:paraId="7AECC892" w14:textId="77777777" w:rsidR="00644951" w:rsidRDefault="00644951" w:rsidP="00644951">
      <w:pPr>
        <w:pStyle w:val="Heading1"/>
      </w:pPr>
    </w:p>
    <w:p w14:paraId="68D78E42" w14:textId="77777777" w:rsidR="00644951" w:rsidRDefault="00644951" w:rsidP="00644951">
      <w:pPr>
        <w:pStyle w:val="Heading1"/>
      </w:pPr>
    </w:p>
    <w:p w14:paraId="307978AE" w14:textId="77777777" w:rsidR="00644951" w:rsidRDefault="00644951" w:rsidP="00644951">
      <w:pPr>
        <w:pStyle w:val="Heading1"/>
      </w:pPr>
    </w:p>
    <w:p w14:paraId="3F178AF8" w14:textId="77777777" w:rsidR="00644951" w:rsidRDefault="00644951" w:rsidP="00644951">
      <w:pPr>
        <w:pStyle w:val="Heading1"/>
      </w:pPr>
    </w:p>
    <w:p w14:paraId="053B2B2F" w14:textId="3E8BA1B8" w:rsidR="00644951" w:rsidRDefault="00644951" w:rsidP="3D56043C">
      <w:pPr>
        <w:rPr>
          <w:i/>
          <w:iCs/>
        </w:rPr>
      </w:pPr>
      <w:r>
        <w:rPr>
          <w:noProof/>
        </w:rPr>
        <w:drawing>
          <wp:inline distT="0" distB="0" distL="0" distR="0" wp14:anchorId="51F32106" wp14:editId="53D5C82E">
            <wp:extent cx="4276725" cy="5882273"/>
            <wp:effectExtent l="0" t="0" r="0" b="4445"/>
            <wp:docPr id="2083909764" name="drawing" title="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909764" name="Picture 2083909764"/>
                    <pic:cNvPicPr/>
                  </pic:nvPicPr>
                  <pic:blipFill>
                    <a:blip r:embed="rId25">
                      <a:extLst>
                        <a:ext uri="{28A0092B-C50C-407E-A947-70E740481C1C}">
                          <a14:useLocalDpi xmlns:a14="http://schemas.microsoft.com/office/drawing/2010/main"/>
                        </a:ext>
                      </a:extLst>
                    </a:blip>
                    <a:stretch>
                      <a:fillRect/>
                    </a:stretch>
                  </pic:blipFill>
                  <pic:spPr>
                    <a:xfrm>
                      <a:off x="0" y="0"/>
                      <a:ext cx="4289524" cy="5899877"/>
                    </a:xfrm>
                    <a:prstGeom prst="rect">
                      <a:avLst/>
                    </a:prstGeom>
                  </pic:spPr>
                </pic:pic>
              </a:graphicData>
            </a:graphic>
          </wp:inline>
        </w:drawing>
      </w:r>
      <w:r w:rsidRPr="0068651F">
        <w:rPr>
          <w:i/>
          <w:iCs/>
          <w:sz w:val="18"/>
          <w:szCs w:val="18"/>
        </w:rPr>
        <w:t xml:space="preserve">Figure </w:t>
      </w:r>
      <w:r w:rsidR="002A2AFC">
        <w:rPr>
          <w:i/>
          <w:iCs/>
          <w:sz w:val="18"/>
          <w:szCs w:val="18"/>
        </w:rPr>
        <w:t>nine</w:t>
      </w:r>
    </w:p>
    <w:p w14:paraId="49F44A71" w14:textId="77777777" w:rsidR="00644951" w:rsidRDefault="00644951" w:rsidP="00644951">
      <w:pPr>
        <w:rPr>
          <w:color w:val="0070C0"/>
        </w:rPr>
      </w:pPr>
      <w:r w:rsidRPr="6E5A5C65">
        <w:rPr>
          <w:color w:val="003042"/>
        </w:rPr>
        <w:t>BGS ID: 370246 : BGS Reference: SS69SE345</w:t>
      </w:r>
    </w:p>
    <w:p w14:paraId="3BD8BCE0" w14:textId="028DDC98" w:rsidR="00644951" w:rsidRDefault="00644951" w:rsidP="3D56043C">
      <w:pPr>
        <w:rPr>
          <w:i/>
          <w:iCs/>
          <w:sz w:val="18"/>
          <w:szCs w:val="18"/>
        </w:rPr>
      </w:pPr>
      <w:r w:rsidRPr="3D56043C">
        <w:rPr>
          <w:i/>
          <w:iCs/>
          <w:sz w:val="18"/>
          <w:szCs w:val="18"/>
        </w:rPr>
        <w:t xml:space="preserve">Figure </w:t>
      </w:r>
      <w:r w:rsidR="002A2AFC">
        <w:rPr>
          <w:i/>
          <w:iCs/>
          <w:sz w:val="18"/>
          <w:szCs w:val="18"/>
        </w:rPr>
        <w:t>nine</w:t>
      </w:r>
      <w:r w:rsidR="00655479">
        <w:rPr>
          <w:i/>
          <w:iCs/>
          <w:sz w:val="18"/>
          <w:szCs w:val="18"/>
        </w:rPr>
        <w:t xml:space="preserve"> </w:t>
      </w:r>
      <w:r w:rsidR="00655479" w:rsidRPr="3D56043C">
        <w:rPr>
          <w:i/>
          <w:iCs/>
          <w:sz w:val="18"/>
          <w:szCs w:val="18"/>
        </w:rPr>
        <w:t>above</w:t>
      </w:r>
      <w:r w:rsidRPr="3D56043C">
        <w:rPr>
          <w:i/>
          <w:iCs/>
          <w:sz w:val="18"/>
          <w:szCs w:val="18"/>
        </w:rPr>
        <w:t xml:space="preserve"> references a borehole record for the County Hall site</w:t>
      </w:r>
    </w:p>
    <w:p w14:paraId="04D29F77" w14:textId="77777777" w:rsidR="00644951" w:rsidRPr="00466B2B" w:rsidRDefault="00644951" w:rsidP="00644951"/>
    <w:p w14:paraId="1F3C53A7" w14:textId="77777777" w:rsidR="00644951" w:rsidRDefault="00644951" w:rsidP="00644951">
      <w:pPr>
        <w:pStyle w:val="Heading2"/>
      </w:pPr>
    </w:p>
    <w:p w14:paraId="6861E2B7" w14:textId="77777777" w:rsidR="00644951" w:rsidRDefault="00644951" w:rsidP="00644951">
      <w:pPr>
        <w:pStyle w:val="Heading2"/>
      </w:pPr>
    </w:p>
    <w:p w14:paraId="0E437767" w14:textId="77777777" w:rsidR="00644951" w:rsidRDefault="00644951" w:rsidP="00644951"/>
    <w:p w14:paraId="4D4853A1" w14:textId="77777777" w:rsidR="00644951" w:rsidRPr="00331E1F" w:rsidRDefault="00644951" w:rsidP="00644951"/>
    <w:p w14:paraId="6ABD1D94" w14:textId="77777777" w:rsidR="00644951" w:rsidRDefault="00644951" w:rsidP="00644951">
      <w:pPr>
        <w:pStyle w:val="Heading2"/>
      </w:pPr>
      <w:bookmarkStart w:id="22" w:name="_Toc228444564"/>
      <w:r>
        <w:lastRenderedPageBreak/>
        <w:t>Soil Sampling</w:t>
      </w:r>
      <w:bookmarkEnd w:id="22"/>
    </w:p>
    <w:p w14:paraId="7424ABA7" w14:textId="77777777" w:rsidR="00644951" w:rsidRDefault="00644951" w:rsidP="00644951">
      <w:r>
        <w:t>Soil sampling is a crucial part of the ground investigation in order to determine the geotechnical makeup of the soil while also identifying contaminants, moisture levels and ensuring the best structural stability.</w:t>
      </w:r>
    </w:p>
    <w:p w14:paraId="3DDA0D4B" w14:textId="583ED41D" w:rsidR="00644951" w:rsidRDefault="00644951" w:rsidP="00644951">
      <w:r>
        <w:t xml:space="preserve">A well conducted soil sampling investigation allows the engineers to </w:t>
      </w:r>
      <w:r w:rsidR="00CB0454">
        <w:t>choose</w:t>
      </w:r>
      <w:r>
        <w:t xml:space="preserve"> and design the best structural foundations for the specific strata, reducing the chances of failure and additional costs.</w:t>
      </w:r>
    </w:p>
    <w:p w14:paraId="713CD82D" w14:textId="77777777" w:rsidR="00644951" w:rsidRDefault="00644951" w:rsidP="00644951">
      <w:r>
        <w:t>Furthermore, the building codes of practice and the building regulations state that soil investigations are mandatory as a part of the approval process for the construction project. Producing reports of the makeup of the soil showcases compliance and eludes legal complications.</w:t>
      </w:r>
    </w:p>
    <w:p w14:paraId="463E1FB2" w14:textId="3036B749" w:rsidR="00644951" w:rsidRDefault="00644951" w:rsidP="00644951">
      <w:pPr>
        <w:rPr>
          <w:color w:val="0070C0"/>
          <w:sz w:val="18"/>
          <w:szCs w:val="18"/>
        </w:rPr>
      </w:pPr>
      <w:r>
        <w:t xml:space="preserve">There are many field and laboratory techniques to utilise in order to gather soil samples. The simplest investigation is a visual site inspection, by checking the compactness of the soil. However, the most common ways of identifying the components within the strata to by mechanical excavation such as boreholes or trial pits </w:t>
      </w:r>
      <w:r w:rsidR="00975FBD">
        <w:t>(</w:t>
      </w:r>
      <w:proofErr w:type="spellStart"/>
      <w:r w:rsidRPr="002636AE">
        <w:rPr>
          <w:i/>
          <w:iCs/>
          <w:sz w:val="18"/>
          <w:szCs w:val="18"/>
        </w:rPr>
        <w:t>Encardio</w:t>
      </w:r>
      <w:proofErr w:type="spellEnd"/>
      <w:r w:rsidRPr="002636AE">
        <w:rPr>
          <w:i/>
          <w:iCs/>
          <w:sz w:val="18"/>
          <w:szCs w:val="18"/>
        </w:rPr>
        <w:t xml:space="preserve"> Rite, unknown date</w:t>
      </w:r>
      <w:r w:rsidR="00975FBD">
        <w:rPr>
          <w:i/>
          <w:iCs/>
          <w:sz w:val="18"/>
          <w:szCs w:val="18"/>
        </w:rPr>
        <w:t>)</w:t>
      </w:r>
    </w:p>
    <w:p w14:paraId="59374EA9" w14:textId="77777777" w:rsidR="006141A7" w:rsidRDefault="006141A7" w:rsidP="00DC22ED">
      <w:pPr>
        <w:pStyle w:val="Heading1"/>
      </w:pPr>
    </w:p>
    <w:p w14:paraId="512C8B0A" w14:textId="77777777" w:rsidR="00464EE6" w:rsidRDefault="00464EE6" w:rsidP="00DC22ED">
      <w:pPr>
        <w:pStyle w:val="Heading1"/>
      </w:pPr>
    </w:p>
    <w:p w14:paraId="7FAEDD84" w14:textId="77777777" w:rsidR="00464EE6" w:rsidRDefault="00464EE6" w:rsidP="00464EE6"/>
    <w:p w14:paraId="11F76812" w14:textId="77777777" w:rsidR="00464EE6" w:rsidRPr="00464EE6" w:rsidRDefault="00464EE6" w:rsidP="00464EE6"/>
    <w:p w14:paraId="5F8207BA" w14:textId="77777777" w:rsidR="00E94AFD" w:rsidRDefault="00E94AFD" w:rsidP="00DC22ED">
      <w:pPr>
        <w:pStyle w:val="Heading1"/>
      </w:pPr>
    </w:p>
    <w:p w14:paraId="3C71C15B" w14:textId="77777777" w:rsidR="00E94AFD" w:rsidRDefault="00E94AFD" w:rsidP="00DC22ED">
      <w:pPr>
        <w:pStyle w:val="Heading1"/>
      </w:pPr>
    </w:p>
    <w:p w14:paraId="52293C8B" w14:textId="77777777" w:rsidR="00E94AFD" w:rsidRDefault="00E94AFD" w:rsidP="00DC22ED">
      <w:pPr>
        <w:pStyle w:val="Heading1"/>
      </w:pPr>
    </w:p>
    <w:p w14:paraId="313FDF9A" w14:textId="77777777" w:rsidR="00E94AFD" w:rsidRDefault="00E94AFD" w:rsidP="00DC22ED">
      <w:pPr>
        <w:pStyle w:val="Heading1"/>
      </w:pPr>
    </w:p>
    <w:p w14:paraId="383BD241" w14:textId="77777777" w:rsidR="00E94AFD" w:rsidRDefault="00E94AFD" w:rsidP="00DC22ED">
      <w:pPr>
        <w:pStyle w:val="Heading1"/>
      </w:pPr>
    </w:p>
    <w:p w14:paraId="11E3BEB2" w14:textId="77777777" w:rsidR="00E94AFD" w:rsidRDefault="00E94AFD" w:rsidP="00DC22ED">
      <w:pPr>
        <w:pStyle w:val="Heading1"/>
      </w:pPr>
    </w:p>
    <w:p w14:paraId="16148211" w14:textId="77777777" w:rsidR="00E94AFD" w:rsidRPr="00E94AFD" w:rsidRDefault="00E94AFD" w:rsidP="00E94AFD"/>
    <w:p w14:paraId="43957F7E" w14:textId="4FBC9D1A" w:rsidR="00DC22ED" w:rsidRDefault="005B3C38" w:rsidP="00DC22ED">
      <w:pPr>
        <w:pStyle w:val="Heading1"/>
      </w:pPr>
      <w:bookmarkStart w:id="23" w:name="_Toc228444565"/>
      <w:r>
        <w:lastRenderedPageBreak/>
        <w:t>Building regulations</w:t>
      </w:r>
      <w:bookmarkEnd w:id="23"/>
      <w:r>
        <w:t xml:space="preserve"> </w:t>
      </w:r>
    </w:p>
    <w:p w14:paraId="415E15D0" w14:textId="17CC01AA" w:rsidR="00E873EA" w:rsidRDefault="00B519B1" w:rsidP="005B3C38">
      <w:r>
        <w:t>In Wales building regulations fall to the responsibility of the Welsh Government</w:t>
      </w:r>
      <w:r w:rsidR="00184D9C">
        <w:t>. These regulations are the minimum standards in the construction industry, with the inclusion o</w:t>
      </w:r>
      <w:r w:rsidR="00234F1F">
        <w:t>f the soundness of the structure, accessibility and the use of the building</w:t>
      </w:r>
      <w:r w:rsidR="00411B04">
        <w:t xml:space="preserve">. </w:t>
      </w:r>
    </w:p>
    <w:p w14:paraId="11BCFF49" w14:textId="41956592" w:rsidR="00E873EA" w:rsidRDefault="00C72601" w:rsidP="005B3C38">
      <w:pPr>
        <w:rPr>
          <w:i/>
          <w:iCs/>
          <w:sz w:val="18"/>
          <w:szCs w:val="18"/>
        </w:rPr>
      </w:pPr>
      <w:r>
        <w:t xml:space="preserve">Explanations of how the building regulations </w:t>
      </w:r>
      <w:r w:rsidR="00FA6F49">
        <w:t>are followed are found in the Approved Documents,</w:t>
      </w:r>
      <w:r w:rsidR="00E27E02">
        <w:t xml:space="preserve"> particularly Approved Document A</w:t>
      </w:r>
      <w:r w:rsidR="00F934BE">
        <w:t>, which highlights the structural stability</w:t>
      </w:r>
      <w:r w:rsidR="004C45E8">
        <w:t>,</w:t>
      </w:r>
      <w:r w:rsidR="00FA6F49">
        <w:t xml:space="preserve"> which are available from the Welsh Government website</w:t>
      </w:r>
      <w:r w:rsidR="00411B04">
        <w:t xml:space="preserve">, </w:t>
      </w:r>
      <w:r w:rsidR="00975FBD">
        <w:t>(</w:t>
      </w:r>
      <w:r w:rsidR="00411B04" w:rsidRPr="002636AE">
        <w:rPr>
          <w:i/>
          <w:iCs/>
          <w:sz w:val="18"/>
          <w:szCs w:val="18"/>
        </w:rPr>
        <w:t>Swansea Council, 2026</w:t>
      </w:r>
      <w:r w:rsidR="00975FBD">
        <w:rPr>
          <w:i/>
          <w:iCs/>
          <w:sz w:val="18"/>
          <w:szCs w:val="18"/>
        </w:rPr>
        <w:t>)</w:t>
      </w:r>
    </w:p>
    <w:p w14:paraId="37F37A05" w14:textId="6FD6D166" w:rsidR="004A5F53" w:rsidRPr="004A5F53" w:rsidRDefault="00E85DA2" w:rsidP="005B3C38">
      <w:pPr>
        <w:rPr>
          <w:color w:val="0070C0"/>
        </w:rPr>
      </w:pPr>
      <w:r>
        <w:t>Site pr</w:t>
      </w:r>
      <w:r w:rsidR="0071116B">
        <w:t>eparation</w:t>
      </w:r>
      <w:r w:rsidR="003A5B6E">
        <w:t xml:space="preserve"> is covered in Approved Document C</w:t>
      </w:r>
      <w:r w:rsidR="00FA7298">
        <w:t xml:space="preserve">, which highlights </w:t>
      </w:r>
      <w:r w:rsidR="00D51918">
        <w:t xml:space="preserve">toxic substances </w:t>
      </w:r>
      <w:r w:rsidR="003A5B6E">
        <w:t>or contaminants</w:t>
      </w:r>
      <w:r w:rsidR="0085491B">
        <w:t xml:space="preserve">. These </w:t>
      </w:r>
      <w:r w:rsidR="00AE0C98">
        <w:t xml:space="preserve">issues must be identified </w:t>
      </w:r>
      <w:r w:rsidR="004D270F">
        <w:t xml:space="preserve">to ensure </w:t>
      </w:r>
      <w:r w:rsidR="002A004B">
        <w:t>they don’t impact health and safety.</w:t>
      </w:r>
    </w:p>
    <w:p w14:paraId="67D98BDB" w14:textId="6451793C" w:rsidR="001318F6" w:rsidRPr="001318F6" w:rsidRDefault="001318F6" w:rsidP="005B3C38">
      <w:r>
        <w:t>Furthermore, the Swansea Local Authority has an involvement in the management and improvement for the ground conditions using several policies and initiatives.</w:t>
      </w:r>
    </w:p>
    <w:p w14:paraId="5B343DBD" w14:textId="4CB8FA04" w:rsidR="00514952" w:rsidRPr="00E873EA" w:rsidRDefault="005655A3" w:rsidP="005B3C38">
      <w:pPr>
        <w:rPr>
          <w:color w:val="0070C0"/>
          <w:sz w:val="18"/>
          <w:szCs w:val="18"/>
        </w:rPr>
      </w:pPr>
      <w:r>
        <w:t xml:space="preserve">The Welsh Government website provides </w:t>
      </w:r>
      <w:r w:rsidR="5270584F">
        <w:t>advice</w:t>
      </w:r>
      <w:r>
        <w:t xml:space="preserve"> and guidance on the most app</w:t>
      </w:r>
      <w:r w:rsidR="00135E4E">
        <w:t>ropriate foundations for the specific strata to ensure that the</w:t>
      </w:r>
      <w:r w:rsidR="00FC45D6">
        <w:t xml:space="preserve"> loads of the structure are equally </w:t>
      </w:r>
      <w:r w:rsidR="00054F7F">
        <w:t>distributed.</w:t>
      </w:r>
      <w:r w:rsidR="00D46804">
        <w:t xml:space="preserve"> However</w:t>
      </w:r>
      <w:r w:rsidR="00CE16C1">
        <w:t>, it is advisable to contact a structural engineer or contact building control for further guidance</w:t>
      </w:r>
      <w:r w:rsidR="00D7414B">
        <w:t xml:space="preserve">, </w:t>
      </w:r>
      <w:r w:rsidR="00975FBD">
        <w:t>(</w:t>
      </w:r>
      <w:r w:rsidR="00D7414B" w:rsidRPr="002636AE">
        <w:rPr>
          <w:i/>
          <w:iCs/>
          <w:sz w:val="18"/>
          <w:szCs w:val="18"/>
        </w:rPr>
        <w:t xml:space="preserve">Welsh Government, </w:t>
      </w:r>
      <w:proofErr w:type="spellStart"/>
      <w:r w:rsidR="007732A9" w:rsidRPr="002636AE">
        <w:rPr>
          <w:i/>
          <w:iCs/>
          <w:sz w:val="18"/>
          <w:szCs w:val="18"/>
        </w:rPr>
        <w:t>n</w:t>
      </w:r>
      <w:r w:rsidR="00975FBD">
        <w:rPr>
          <w:i/>
          <w:iCs/>
          <w:sz w:val="18"/>
          <w:szCs w:val="18"/>
        </w:rPr>
        <w:t>.d</w:t>
      </w:r>
      <w:proofErr w:type="spellEnd"/>
      <w:r w:rsidR="00975FBD">
        <w:rPr>
          <w:i/>
          <w:iCs/>
          <w:sz w:val="18"/>
          <w:szCs w:val="18"/>
        </w:rPr>
        <w:t>)</w:t>
      </w:r>
    </w:p>
    <w:p w14:paraId="0D578372" w14:textId="2ECDD294" w:rsidR="00007417" w:rsidRDefault="007222F1" w:rsidP="005B3C38">
      <w:r>
        <w:t xml:space="preserve">The ground conditions and </w:t>
      </w:r>
      <w:r w:rsidR="001F54B7">
        <w:t>made ground situation falls to the Building Safety Regulator under the Building Safety Act 2022</w:t>
      </w:r>
      <w:r w:rsidR="00FD5831">
        <w:t xml:space="preserve">, whom is responsible for </w:t>
      </w:r>
      <w:r w:rsidR="00B964DE">
        <w:t>advising on updates for the Approved Documents which cover</w:t>
      </w:r>
      <w:r w:rsidR="003E6B92">
        <w:t xml:space="preserve"> the treatment and clearance of material that is found to be unsuitable, resistance </w:t>
      </w:r>
      <w:r w:rsidR="00F0219C">
        <w:t>to contaminations and the drainage of subsoil</w:t>
      </w:r>
      <w:r w:rsidR="000E15BC">
        <w:t>.</w:t>
      </w:r>
      <w:r w:rsidR="00142166">
        <w:t xml:space="preserve">, which is important since the site is noted to </w:t>
      </w:r>
      <w:r w:rsidR="006F1203">
        <w:t>contain weak strata.</w:t>
      </w:r>
    </w:p>
    <w:p w14:paraId="5113279A" w14:textId="77777777" w:rsidR="00971DA3" w:rsidRDefault="00971DA3" w:rsidP="009B266B">
      <w:pPr>
        <w:pStyle w:val="Heading1"/>
      </w:pPr>
    </w:p>
    <w:p w14:paraId="334B90E6" w14:textId="77777777" w:rsidR="00971DA3" w:rsidRDefault="00971DA3" w:rsidP="009B266B">
      <w:pPr>
        <w:pStyle w:val="Heading1"/>
      </w:pPr>
    </w:p>
    <w:p w14:paraId="7C7E64D5" w14:textId="77777777" w:rsidR="00971DA3" w:rsidRDefault="00971DA3" w:rsidP="009B266B">
      <w:pPr>
        <w:pStyle w:val="Heading1"/>
      </w:pPr>
    </w:p>
    <w:p w14:paraId="4EEB99F2" w14:textId="77777777" w:rsidR="00971DA3" w:rsidRDefault="00971DA3" w:rsidP="009B266B">
      <w:pPr>
        <w:pStyle w:val="Heading1"/>
      </w:pPr>
    </w:p>
    <w:p w14:paraId="5641F0A2" w14:textId="77777777" w:rsidR="00971DA3" w:rsidRDefault="00971DA3" w:rsidP="009B266B">
      <w:pPr>
        <w:pStyle w:val="Heading1"/>
      </w:pPr>
    </w:p>
    <w:p w14:paraId="13AEF616" w14:textId="77777777" w:rsidR="00971DA3" w:rsidRDefault="00971DA3" w:rsidP="009B266B">
      <w:pPr>
        <w:pStyle w:val="Heading1"/>
      </w:pPr>
    </w:p>
    <w:p w14:paraId="2BEA2D08" w14:textId="77777777" w:rsidR="00971DA3" w:rsidRPr="00971DA3" w:rsidRDefault="00971DA3" w:rsidP="00971DA3"/>
    <w:p w14:paraId="523C7B27" w14:textId="7BF57C50" w:rsidR="009B266B" w:rsidRDefault="009B266B" w:rsidP="009B266B">
      <w:pPr>
        <w:pStyle w:val="Heading1"/>
      </w:pPr>
      <w:bookmarkStart w:id="24" w:name="_Toc228444566"/>
      <w:r>
        <w:lastRenderedPageBreak/>
        <w:t>Codes of Practice</w:t>
      </w:r>
      <w:bookmarkEnd w:id="24"/>
    </w:p>
    <w:p w14:paraId="25055729" w14:textId="754D6533" w:rsidR="004125D8" w:rsidRDefault="004125D8" w:rsidP="005B3C38">
      <w:r>
        <w:t xml:space="preserve">Codes of practice </w:t>
      </w:r>
      <w:r w:rsidR="00E07F6F">
        <w:t>are provided by the British Standards Institution</w:t>
      </w:r>
      <w:r w:rsidR="00E624BA">
        <w:t xml:space="preserve"> and the utilisation of these code</w:t>
      </w:r>
      <w:r w:rsidR="001218B0">
        <w:t xml:space="preserve">s for ground investigation </w:t>
      </w:r>
      <w:r w:rsidR="005B6BE3">
        <w:t xml:space="preserve">would </w:t>
      </w:r>
      <w:r w:rsidR="00220A9F">
        <w:t>allow</w:t>
      </w:r>
      <w:r w:rsidR="005B6BE3">
        <w:t xml:space="preserve"> the clients</w:t>
      </w:r>
      <w:r w:rsidR="00220A9F">
        <w:t xml:space="preserve"> to</w:t>
      </w:r>
      <w:r w:rsidR="005B6BE3">
        <w:t xml:space="preserve"> </w:t>
      </w:r>
      <w:r w:rsidR="007B06AB">
        <w:t xml:space="preserve">receive the most efficient outcomes </w:t>
      </w:r>
      <w:r w:rsidR="00220A9F">
        <w:t xml:space="preserve">and avoidance </w:t>
      </w:r>
      <w:r w:rsidR="00D73DDE">
        <w:t>of potential delays, additional costs and failures.</w:t>
      </w:r>
    </w:p>
    <w:p w14:paraId="61D554AD" w14:textId="19E89DC6" w:rsidR="001318F6" w:rsidRDefault="008A1883" w:rsidP="005B3C38">
      <w:pPr>
        <w:rPr>
          <w:i/>
          <w:iCs/>
          <w:sz w:val="18"/>
          <w:szCs w:val="18"/>
        </w:rPr>
      </w:pPr>
      <w:r>
        <w:t xml:space="preserve">According to the British Standards Institution, </w:t>
      </w:r>
      <w:r w:rsidR="005F474E">
        <w:t xml:space="preserve">codes of practice are listed for </w:t>
      </w:r>
      <w:r w:rsidR="006260DA">
        <w:t xml:space="preserve">ground </w:t>
      </w:r>
      <w:r w:rsidR="161BE48F">
        <w:t>investigations, and these codes can be accessed via the BSI website</w:t>
      </w:r>
      <w:r w:rsidR="00413C09">
        <w:t xml:space="preserve">. </w:t>
      </w:r>
      <w:r w:rsidR="00F02A59">
        <w:t>For many years, t</w:t>
      </w:r>
      <w:r w:rsidR="00413C09">
        <w:t xml:space="preserve">he BSI code </w:t>
      </w:r>
      <w:r w:rsidR="43C24219">
        <w:t xml:space="preserve">for the site investigation is </w:t>
      </w:r>
      <w:r w:rsidR="00413C09">
        <w:t>BS 5930, which goes into detail on</w:t>
      </w:r>
      <w:r w:rsidR="006260DA">
        <w:t xml:space="preserve"> </w:t>
      </w:r>
      <w:r w:rsidR="00C14200">
        <w:t xml:space="preserve">the suitability for the operations of the construction project </w:t>
      </w:r>
      <w:r w:rsidR="007A759F">
        <w:t xml:space="preserve">that </w:t>
      </w:r>
      <w:r w:rsidR="001D6A77">
        <w:t xml:space="preserve">could influence </w:t>
      </w:r>
      <w:r w:rsidR="00415587">
        <w:t xml:space="preserve">design and </w:t>
      </w:r>
      <w:r w:rsidR="00975FBD">
        <w:t>construction</w:t>
      </w:r>
      <w:r w:rsidR="00975FBD" w:rsidRPr="002636AE">
        <w:rPr>
          <w:i/>
          <w:iCs/>
        </w:rPr>
        <w:t>,</w:t>
      </w:r>
      <w:r w:rsidR="00975FBD">
        <w:rPr>
          <w:i/>
          <w:iCs/>
        </w:rPr>
        <w:t xml:space="preserve"> (</w:t>
      </w:r>
      <w:r w:rsidR="00562FE4" w:rsidRPr="002636AE">
        <w:rPr>
          <w:i/>
          <w:iCs/>
          <w:sz w:val="18"/>
          <w:szCs w:val="18"/>
        </w:rPr>
        <w:t xml:space="preserve"> BSI 2020</w:t>
      </w:r>
      <w:r w:rsidR="00975FBD">
        <w:rPr>
          <w:i/>
          <w:iCs/>
          <w:sz w:val="18"/>
          <w:szCs w:val="18"/>
        </w:rPr>
        <w:t>)</w:t>
      </w:r>
    </w:p>
    <w:p w14:paraId="14102EC0" w14:textId="76920145" w:rsidR="00F02A59" w:rsidRPr="00F02A59" w:rsidRDefault="00D67285" w:rsidP="005B3C38">
      <w:r>
        <w:t xml:space="preserve">Following </w:t>
      </w:r>
      <w:r w:rsidR="00EE7A1D">
        <w:t xml:space="preserve">adjustment to </w:t>
      </w:r>
      <w:r w:rsidR="000F4C21">
        <w:t xml:space="preserve">European Standards in 2010, the UK now is situated within a </w:t>
      </w:r>
      <w:r w:rsidR="001307F6">
        <w:t>number of British Standards, such as BS EN 1997-2-2007</w:t>
      </w:r>
      <w:r w:rsidR="00812779">
        <w:t xml:space="preserve">, </w:t>
      </w:r>
      <w:r w:rsidR="00975FBD">
        <w:t>(</w:t>
      </w:r>
      <w:proofErr w:type="spellStart"/>
      <w:r w:rsidR="00812779" w:rsidRPr="00A554E2">
        <w:rPr>
          <w:i/>
          <w:iCs/>
          <w:sz w:val="18"/>
          <w:szCs w:val="18"/>
        </w:rPr>
        <w:t>socotec</w:t>
      </w:r>
      <w:proofErr w:type="spellEnd"/>
      <w:r w:rsidR="00A554E2" w:rsidRPr="00A554E2">
        <w:rPr>
          <w:i/>
          <w:iCs/>
          <w:sz w:val="18"/>
          <w:szCs w:val="18"/>
        </w:rPr>
        <w:t>, 2018</w:t>
      </w:r>
      <w:r w:rsidR="00975FBD">
        <w:rPr>
          <w:i/>
          <w:iCs/>
          <w:sz w:val="18"/>
          <w:szCs w:val="18"/>
        </w:rPr>
        <w:t>)</w:t>
      </w:r>
    </w:p>
    <w:p w14:paraId="19067732" w14:textId="002CAC33" w:rsidR="00DE5CE0" w:rsidRDefault="00B80F80" w:rsidP="005B3C38">
      <w:pPr>
        <w:rPr>
          <w:i/>
          <w:iCs/>
          <w:sz w:val="18"/>
          <w:szCs w:val="18"/>
        </w:rPr>
      </w:pPr>
      <w:r>
        <w:t xml:space="preserve">The reporting </w:t>
      </w:r>
      <w:r w:rsidR="00E322A6">
        <w:t xml:space="preserve">and planning for ground investigations </w:t>
      </w:r>
      <w:r w:rsidR="006C2C8F">
        <w:t>is portrayed in BS EN 1997-2</w:t>
      </w:r>
      <w:r w:rsidR="00EA01D3">
        <w:t xml:space="preserve">, which highlights a number of aspects </w:t>
      </w:r>
      <w:r w:rsidR="00B93C00">
        <w:t xml:space="preserve">to consider </w:t>
      </w:r>
      <w:r w:rsidR="00EA45E8">
        <w:t>when planning ground investigations including groundwater</w:t>
      </w:r>
      <w:r w:rsidR="00220411">
        <w:t xml:space="preserve"> measurements</w:t>
      </w:r>
      <w:r w:rsidR="00EA45E8">
        <w:t xml:space="preserve"> and materials</w:t>
      </w:r>
      <w:r w:rsidR="00AC73C4">
        <w:t xml:space="preserve">, </w:t>
      </w:r>
      <w:r w:rsidR="00975FBD">
        <w:t>(</w:t>
      </w:r>
      <w:proofErr w:type="spellStart"/>
      <w:r w:rsidR="00AC73C4" w:rsidRPr="00AC73C4">
        <w:rPr>
          <w:i/>
          <w:iCs/>
          <w:sz w:val="18"/>
          <w:szCs w:val="18"/>
        </w:rPr>
        <w:t>bsi</w:t>
      </w:r>
      <w:proofErr w:type="spellEnd"/>
      <w:r w:rsidR="00AC73C4" w:rsidRPr="00AC73C4">
        <w:rPr>
          <w:i/>
          <w:iCs/>
          <w:sz w:val="18"/>
          <w:szCs w:val="18"/>
        </w:rPr>
        <w:t>, 2007</w:t>
      </w:r>
      <w:r w:rsidR="00975FBD">
        <w:rPr>
          <w:i/>
          <w:iCs/>
          <w:sz w:val="18"/>
          <w:szCs w:val="18"/>
        </w:rPr>
        <w:t>)</w:t>
      </w:r>
    </w:p>
    <w:p w14:paraId="39E71F32" w14:textId="2B11562B" w:rsidR="00580C8C" w:rsidRDefault="008F3396" w:rsidP="005B3C38">
      <w:r>
        <w:t>The main k</w:t>
      </w:r>
      <w:r w:rsidR="00580C8C">
        <w:t>ey standards and codes include:</w:t>
      </w:r>
    </w:p>
    <w:p w14:paraId="6E48BB8C" w14:textId="77777777" w:rsidR="00E06C19" w:rsidRPr="00E06C19" w:rsidRDefault="00E06C19" w:rsidP="00E06C19">
      <w:pPr>
        <w:numPr>
          <w:ilvl w:val="0"/>
          <w:numId w:val="2"/>
        </w:numPr>
      </w:pPr>
      <w:r w:rsidRPr="00E06C19">
        <w:t>BSI (2018) BS 1377-3:2018+A1:2021 – Methods of test for Soils for Civil Engineering Purposes – Chemical and electro-chemical testing – British Standard Institution</w:t>
      </w:r>
    </w:p>
    <w:p w14:paraId="774FDF0B" w14:textId="77777777" w:rsidR="00E06C19" w:rsidRPr="00E06C19" w:rsidRDefault="00E06C19" w:rsidP="00E06C19">
      <w:pPr>
        <w:numPr>
          <w:ilvl w:val="0"/>
          <w:numId w:val="2"/>
        </w:numPr>
      </w:pPr>
      <w:r w:rsidRPr="00E06C19">
        <w:t>BSI (2015) BS 5930:2015+A1:2020 – Code of Practice for Ground Investigation</w:t>
      </w:r>
    </w:p>
    <w:p w14:paraId="4E2CAC7F" w14:textId="77777777" w:rsidR="00E06C19" w:rsidRPr="00E06C19" w:rsidRDefault="00E06C19" w:rsidP="00E06C19">
      <w:pPr>
        <w:numPr>
          <w:ilvl w:val="0"/>
          <w:numId w:val="2"/>
        </w:numPr>
      </w:pPr>
      <w:r w:rsidRPr="00E06C19">
        <w:t>BSI (2017) BS 10175:2011+A2:2017 – Investigation of Potentially Contaminated Sites- Code of Practice </w:t>
      </w:r>
    </w:p>
    <w:p w14:paraId="22E25596" w14:textId="77777777" w:rsidR="00E06C19" w:rsidRPr="00E06C19" w:rsidRDefault="00E06C19" w:rsidP="00E06C19">
      <w:pPr>
        <w:numPr>
          <w:ilvl w:val="0"/>
          <w:numId w:val="2"/>
        </w:numPr>
      </w:pPr>
      <w:r w:rsidRPr="00E06C19">
        <w:t>BSI (2007) BS EN1997-2:2007 – Geotechnical Design: Part 2 Ground Investigation and Testing </w:t>
      </w:r>
    </w:p>
    <w:p w14:paraId="5FFA1FFA" w14:textId="77777777" w:rsidR="00E06C19" w:rsidRDefault="00E06C19" w:rsidP="00E06C19">
      <w:pPr>
        <w:numPr>
          <w:ilvl w:val="0"/>
          <w:numId w:val="2"/>
        </w:numPr>
      </w:pPr>
      <w:r w:rsidRPr="00E06C19">
        <w:t>BS 8004:2015+A1:2020 – Code of practice for foundations.</w:t>
      </w:r>
    </w:p>
    <w:p w14:paraId="4D58659B" w14:textId="549D8CF3" w:rsidR="00EA466F" w:rsidRDefault="00975FBD" w:rsidP="00EA466F">
      <w:pPr>
        <w:ind w:left="360"/>
        <w:rPr>
          <w:i/>
          <w:iCs/>
          <w:sz w:val="18"/>
          <w:szCs w:val="18"/>
        </w:rPr>
      </w:pPr>
      <w:r>
        <w:rPr>
          <w:i/>
          <w:iCs/>
          <w:sz w:val="18"/>
          <w:szCs w:val="18"/>
        </w:rPr>
        <w:t>(</w:t>
      </w:r>
      <w:proofErr w:type="spellStart"/>
      <w:r w:rsidR="00EA466F" w:rsidRPr="00EA466F">
        <w:rPr>
          <w:i/>
          <w:iCs/>
          <w:sz w:val="18"/>
          <w:szCs w:val="18"/>
        </w:rPr>
        <w:t>Tens</w:t>
      </w:r>
      <w:r w:rsidR="00EA466F">
        <w:rPr>
          <w:i/>
          <w:iCs/>
          <w:sz w:val="18"/>
          <w:szCs w:val="18"/>
        </w:rPr>
        <w:t>a</w:t>
      </w:r>
      <w:r w:rsidR="00EA466F" w:rsidRPr="00EA466F">
        <w:rPr>
          <w:i/>
          <w:iCs/>
          <w:sz w:val="18"/>
          <w:szCs w:val="18"/>
        </w:rPr>
        <w:t>r</w:t>
      </w:r>
      <w:proofErr w:type="spellEnd"/>
      <w:r w:rsidR="00EA466F" w:rsidRPr="00EA466F">
        <w:rPr>
          <w:i/>
          <w:iCs/>
          <w:sz w:val="18"/>
          <w:szCs w:val="18"/>
        </w:rPr>
        <w:t>, 2021</w:t>
      </w:r>
      <w:r>
        <w:rPr>
          <w:i/>
          <w:iCs/>
          <w:sz w:val="18"/>
          <w:szCs w:val="18"/>
        </w:rPr>
        <w:t>)</w:t>
      </w:r>
    </w:p>
    <w:p w14:paraId="68D7C9F2" w14:textId="78D9D09A" w:rsidR="00394D42" w:rsidRPr="00E06C19" w:rsidRDefault="00394D42" w:rsidP="00394D42">
      <w:pPr>
        <w:pStyle w:val="Heading2"/>
      </w:pPr>
      <w:bookmarkStart w:id="25" w:name="_Toc228444567"/>
      <w:r>
        <w:t>Local Authority Contact Details</w:t>
      </w:r>
      <w:bookmarkEnd w:id="25"/>
    </w:p>
    <w:p w14:paraId="0DEEC592" w14:textId="19A99469" w:rsidR="006D29A6" w:rsidRDefault="00E06C19" w:rsidP="00E06C19">
      <w:r w:rsidRPr="00E06C19">
        <w:t> </w:t>
      </w:r>
      <w:r w:rsidR="6DE2DFC9" w:rsidRPr="58B41F4C">
        <w:t xml:space="preserve">The Local Authority can be contacted for site investigations and contaminated land. Swansea </w:t>
      </w:r>
      <w:r w:rsidR="178CFBD5" w:rsidRPr="58B41F4C">
        <w:t xml:space="preserve">council can be contacted via the email </w:t>
      </w:r>
      <w:hyperlink r:id="rId26">
        <w:r w:rsidR="178CFBD5" w:rsidRPr="58B41F4C">
          <w:rPr>
            <w:rStyle w:val="Hyperlink"/>
          </w:rPr>
          <w:t>planning@swansea.gov.uk</w:t>
        </w:r>
      </w:hyperlink>
      <w:r w:rsidR="178CFBD5" w:rsidRPr="58B41F4C">
        <w:t xml:space="preserve"> or by </w:t>
      </w:r>
      <w:r w:rsidR="4C8D0A4B" w:rsidRPr="58B41F4C">
        <w:t>dialling</w:t>
      </w:r>
      <w:r w:rsidR="178CFBD5" w:rsidRPr="58B41F4C">
        <w:t xml:space="preserve"> 017</w:t>
      </w:r>
      <w:r w:rsidR="7D56625C" w:rsidRPr="58B41F4C">
        <w:t>92 635701 for site investigation queries.</w:t>
      </w:r>
      <w:r w:rsidR="77E367DB" w:rsidRPr="58B41F4C">
        <w:t xml:space="preserve"> </w:t>
      </w:r>
      <w:r w:rsidR="1DEFBCF7" w:rsidRPr="58B41F4C">
        <w:t>Regarding</w:t>
      </w:r>
      <w:r w:rsidR="77E367DB" w:rsidRPr="58B41F4C">
        <w:t xml:space="preserve"> pollution control and contaminated land, the email provided is pollution@swnasea.gov.uk or 017</w:t>
      </w:r>
      <w:r w:rsidR="4EDCA72C" w:rsidRPr="58B41F4C">
        <w:t>92 635600</w:t>
      </w:r>
    </w:p>
    <w:p w14:paraId="52F01598" w14:textId="77777777" w:rsidR="003074A0" w:rsidRDefault="003074A0" w:rsidP="00EB030B">
      <w:pPr>
        <w:pStyle w:val="Heading1"/>
      </w:pPr>
    </w:p>
    <w:p w14:paraId="7CD72B54" w14:textId="77777777" w:rsidR="003074A0" w:rsidRDefault="003074A0" w:rsidP="00EB030B">
      <w:pPr>
        <w:pStyle w:val="Heading1"/>
      </w:pPr>
    </w:p>
    <w:p w14:paraId="509BD899" w14:textId="77777777" w:rsidR="003074A0" w:rsidRPr="003074A0" w:rsidRDefault="003074A0" w:rsidP="003074A0"/>
    <w:p w14:paraId="2FEC5530" w14:textId="77777777" w:rsidR="00AD0D4E" w:rsidRPr="00AD0D4E" w:rsidRDefault="00AD0D4E" w:rsidP="00AD0D4E"/>
    <w:p w14:paraId="17B7EDBC" w14:textId="1DC35318" w:rsidR="004E7AD2" w:rsidRDefault="00EB030B" w:rsidP="00EB030B">
      <w:pPr>
        <w:pStyle w:val="Heading1"/>
      </w:pPr>
      <w:bookmarkStart w:id="26" w:name="_Toc228444568"/>
      <w:r>
        <w:lastRenderedPageBreak/>
        <w:t>The most appropriate foundation choice</w:t>
      </w:r>
      <w:bookmarkEnd w:id="26"/>
    </w:p>
    <w:p w14:paraId="2BB24F80" w14:textId="671B271A" w:rsidR="006D29A6" w:rsidRDefault="5A781316" w:rsidP="58B41F4C">
      <w:r>
        <w:t xml:space="preserve">As observed from the borehole logs and other </w:t>
      </w:r>
      <w:r w:rsidR="36AAFB44">
        <w:t xml:space="preserve">geotechnical </w:t>
      </w:r>
      <w:r>
        <w:t xml:space="preserve">data, the type of foundation for this specific building would have to </w:t>
      </w:r>
      <w:r w:rsidR="6D654436">
        <w:t>support the building from differential settlement caused by the anthropogenic ground and would ha</w:t>
      </w:r>
      <w:r w:rsidR="6D704281">
        <w:t>ve to withstand potentially high moisture levels from the groundwater influence while also resisting corrosion.</w:t>
      </w:r>
    </w:p>
    <w:p w14:paraId="29E8B554" w14:textId="3F1FEFB9" w:rsidR="498E40C3" w:rsidRDefault="498E40C3" w:rsidP="58B41F4C">
      <w:r>
        <w:t>Common foundations are prone to fail in these conditions. For example, strip foundations are suitable for firm soil that has a minimum risk of the excavation colla</w:t>
      </w:r>
      <w:r w:rsidR="3DBEBD46">
        <w:t>psing, however due to the groundwater and made ground, it has a low bearing capacity and could cause the building to sink in places</w:t>
      </w:r>
      <w:r w:rsidR="14B0FEF2">
        <w:t>, which is also found with pad foundations.</w:t>
      </w:r>
    </w:p>
    <w:p w14:paraId="11407724" w14:textId="1A9DF9F6" w:rsidR="14B0FEF2" w:rsidRDefault="14B0FEF2" w:rsidP="58B41F4C">
      <w:r>
        <w:t xml:space="preserve">This leaves raft and pile foundations for the most suitable. </w:t>
      </w:r>
      <w:r w:rsidR="41C98B93">
        <w:t>A raft foundation offers load spreading, distributing the weight of the structure over a wider area and reduces the pressure of the industrial fill</w:t>
      </w:r>
      <w:r w:rsidR="080FA49A">
        <w:t>. Rafts are also found to control groundwater levels by creating a barrier.</w:t>
      </w:r>
      <w:r w:rsidR="03A41FA8">
        <w:t xml:space="preserve"> However, due to the nature and size of the building, the raft foundation would need to be much thicker </w:t>
      </w:r>
      <w:r w:rsidR="2BB3B564">
        <w:t xml:space="preserve">and still poses the risk of sinking in the long-term, leading to </w:t>
      </w:r>
      <w:r w:rsidR="03A41FA8">
        <w:t>additional costs.</w:t>
      </w:r>
    </w:p>
    <w:p w14:paraId="58F84239" w14:textId="4FEF3088" w:rsidR="335567C6" w:rsidRDefault="335567C6" w:rsidP="58B41F4C">
      <w:r>
        <w:t xml:space="preserve">Due to these issues, </w:t>
      </w:r>
      <w:r w:rsidR="168A19E8">
        <w:t>it</w:t>
      </w:r>
      <w:r w:rsidR="1D3E27C0">
        <w:t xml:space="preserve"> has been decided that</w:t>
      </w:r>
      <w:r w:rsidR="60FD2FA7">
        <w:t xml:space="preserve"> </w:t>
      </w:r>
      <w:r w:rsidR="1D3E27C0">
        <w:t>pile foundations would be the best choice for this proposed site. However, due to the building being constructed next to the Swansea Civi</w:t>
      </w:r>
      <w:r w:rsidR="3671EF31">
        <w:t>c</w:t>
      </w:r>
      <w:r w:rsidR="1D3E27C0">
        <w:t xml:space="preserve"> C</w:t>
      </w:r>
      <w:r w:rsidR="263E5117">
        <w:t>entre, these piles would have to be bored piles, which are cast in-situ with minimum vibrations compared to driven pile</w:t>
      </w:r>
      <w:r w:rsidR="2589407A">
        <w:t>s, which could potentially wea</w:t>
      </w:r>
      <w:r w:rsidR="53D982C9">
        <w:t>k</w:t>
      </w:r>
      <w:r w:rsidR="2589407A">
        <w:t xml:space="preserve">en the foundations of the Swansea Civic Centre </w:t>
      </w:r>
      <w:r w:rsidR="0741E137">
        <w:t>from being drilled into the ground.</w:t>
      </w:r>
    </w:p>
    <w:p w14:paraId="682E75C9" w14:textId="2907D25B" w:rsidR="7BBA087D" w:rsidRDefault="7BBA087D" w:rsidP="58B41F4C">
      <w:r>
        <w:t>Pile foundations involve being constructed deep into the ground while bypassing the weakened anthropogenic ground</w:t>
      </w:r>
      <w:r w:rsidR="6876E223">
        <w:t xml:space="preserve"> until they reach a more stable strata to sit upon, reducing the chances of differential settlement and </w:t>
      </w:r>
      <w:r w:rsidR="706F638C">
        <w:t>improving</w:t>
      </w:r>
      <w:r w:rsidR="6876E223">
        <w:t xml:space="preserve"> the soundness of the structure even with the groundwater conditions,</w:t>
      </w:r>
      <w:r w:rsidR="5D614FC7">
        <w:t xml:space="preserve"> </w:t>
      </w:r>
      <w:r w:rsidR="00CB750E">
        <w:t>(</w:t>
      </w:r>
      <w:proofErr w:type="spellStart"/>
      <w:r w:rsidR="5D614FC7" w:rsidRPr="00ED2450">
        <w:rPr>
          <w:i/>
          <w:iCs/>
          <w:sz w:val="18"/>
          <w:szCs w:val="18"/>
        </w:rPr>
        <w:t>speedeck</w:t>
      </w:r>
      <w:proofErr w:type="spellEnd"/>
      <w:r w:rsidR="5D614FC7" w:rsidRPr="00ED2450">
        <w:rPr>
          <w:i/>
          <w:iCs/>
          <w:sz w:val="18"/>
          <w:szCs w:val="18"/>
        </w:rPr>
        <w:t>, 2024</w:t>
      </w:r>
      <w:r w:rsidR="00CB750E">
        <w:rPr>
          <w:i/>
          <w:iCs/>
          <w:sz w:val="18"/>
          <w:szCs w:val="18"/>
        </w:rPr>
        <w:t>)</w:t>
      </w:r>
    </w:p>
    <w:p w14:paraId="08AD468D" w14:textId="77777777" w:rsidR="00DA44D0" w:rsidRDefault="00DA44D0" w:rsidP="3D56043C">
      <w:pPr>
        <w:pStyle w:val="Heading2"/>
      </w:pPr>
    </w:p>
    <w:p w14:paraId="720585CF" w14:textId="77777777" w:rsidR="00DA44D0" w:rsidRDefault="00DA44D0" w:rsidP="3D56043C">
      <w:pPr>
        <w:pStyle w:val="Heading2"/>
      </w:pPr>
    </w:p>
    <w:p w14:paraId="4ABEF595" w14:textId="77777777" w:rsidR="00DA44D0" w:rsidRDefault="00DA44D0" w:rsidP="3D56043C">
      <w:pPr>
        <w:pStyle w:val="Heading2"/>
      </w:pPr>
    </w:p>
    <w:p w14:paraId="79E37849" w14:textId="77777777" w:rsidR="00DA44D0" w:rsidRDefault="00DA44D0" w:rsidP="00DA44D0"/>
    <w:p w14:paraId="291C9071" w14:textId="77777777" w:rsidR="00DA44D0" w:rsidRPr="00DA44D0" w:rsidRDefault="00DA44D0" w:rsidP="00DA44D0"/>
    <w:p w14:paraId="05A05EAB" w14:textId="77777777" w:rsidR="00DA44D0" w:rsidRDefault="00DA44D0" w:rsidP="00DA44D0">
      <w:pPr>
        <w:pStyle w:val="Heading2"/>
      </w:pPr>
    </w:p>
    <w:p w14:paraId="7FAF90DE" w14:textId="644351A7" w:rsidR="00DA44D0" w:rsidRDefault="4F62B01F" w:rsidP="00DA44D0">
      <w:pPr>
        <w:pStyle w:val="Heading2"/>
      </w:pPr>
      <w:bookmarkStart w:id="27" w:name="_Toc228444569"/>
      <w:r>
        <w:t>Bored Pile Foundation Design</w:t>
      </w:r>
      <w:bookmarkEnd w:id="27"/>
    </w:p>
    <w:p w14:paraId="100C74A0" w14:textId="55E91789" w:rsidR="00DA44D0" w:rsidRDefault="0069298F" w:rsidP="00DA44D0">
      <w:pPr>
        <w:rPr>
          <w:i/>
          <w:iCs/>
          <w:sz w:val="18"/>
          <w:szCs w:val="18"/>
        </w:rPr>
      </w:pPr>
      <w:r w:rsidRPr="0069298F">
        <w:rPr>
          <w:noProof/>
        </w:rPr>
        <w:drawing>
          <wp:inline distT="0" distB="0" distL="0" distR="0" wp14:anchorId="7880D42C" wp14:editId="50FF2E73">
            <wp:extent cx="4591050" cy="6513228"/>
            <wp:effectExtent l="0" t="0" r="0" b="1905"/>
            <wp:docPr id="190180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804504" name=""/>
                    <pic:cNvPicPr/>
                  </pic:nvPicPr>
                  <pic:blipFill>
                    <a:blip r:embed="rId27"/>
                    <a:stretch>
                      <a:fillRect/>
                    </a:stretch>
                  </pic:blipFill>
                  <pic:spPr>
                    <a:xfrm>
                      <a:off x="0" y="0"/>
                      <a:ext cx="4598630" cy="6523982"/>
                    </a:xfrm>
                    <a:prstGeom prst="rect">
                      <a:avLst/>
                    </a:prstGeom>
                  </pic:spPr>
                </pic:pic>
              </a:graphicData>
            </a:graphic>
          </wp:inline>
        </w:drawing>
      </w:r>
      <w:r w:rsidRPr="0069298F">
        <w:rPr>
          <w:i/>
          <w:iCs/>
          <w:sz w:val="18"/>
          <w:szCs w:val="18"/>
        </w:rPr>
        <w:t>Figure 8</w:t>
      </w:r>
    </w:p>
    <w:p w14:paraId="6C48F878" w14:textId="00FD7875" w:rsidR="009C755F" w:rsidRDefault="004C7292" w:rsidP="00DA44D0">
      <w:r>
        <w:rPr>
          <w:i/>
          <w:iCs/>
          <w:sz w:val="18"/>
          <w:szCs w:val="18"/>
        </w:rPr>
        <w:t>Figure 8 showcases a drawn technical drawing of a bored pile foundation</w:t>
      </w:r>
    </w:p>
    <w:p w14:paraId="686FE120" w14:textId="510C86FA" w:rsidR="006D29A6" w:rsidRPr="005B0CFE" w:rsidRDefault="000F4914" w:rsidP="0AEF36C1">
      <w:pPr>
        <w:pStyle w:val="Heading1"/>
        <w:rPr>
          <w:color w:val="auto"/>
        </w:rPr>
      </w:pPr>
      <w:bookmarkStart w:id="28" w:name="_Toc228438699"/>
      <w:bookmarkStart w:id="29" w:name="_Toc228444570"/>
      <w:r w:rsidRPr="005B0CFE">
        <w:rPr>
          <w:noProof/>
          <w:color w:val="auto"/>
        </w:rPr>
        <w:lastRenderedPageBreak/>
        <w:drawing>
          <wp:inline distT="0" distB="0" distL="0" distR="0" wp14:anchorId="39061E81" wp14:editId="6626B0BC">
            <wp:extent cx="4829847" cy="6677025"/>
            <wp:effectExtent l="0" t="0" r="8890" b="0"/>
            <wp:docPr id="1544000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00193" name=""/>
                    <pic:cNvPicPr/>
                  </pic:nvPicPr>
                  <pic:blipFill>
                    <a:blip r:embed="rId28"/>
                    <a:stretch>
                      <a:fillRect/>
                    </a:stretch>
                  </pic:blipFill>
                  <pic:spPr>
                    <a:xfrm>
                      <a:off x="0" y="0"/>
                      <a:ext cx="4831846" cy="6679789"/>
                    </a:xfrm>
                    <a:prstGeom prst="rect">
                      <a:avLst/>
                    </a:prstGeom>
                  </pic:spPr>
                </pic:pic>
              </a:graphicData>
            </a:graphic>
          </wp:inline>
        </w:drawing>
      </w:r>
      <w:r w:rsidR="005B0CFE" w:rsidRPr="005B0CFE">
        <w:rPr>
          <w:i/>
          <w:iCs/>
          <w:color w:val="auto"/>
          <w:sz w:val="18"/>
          <w:szCs w:val="18"/>
        </w:rPr>
        <w:t xml:space="preserve">Figure </w:t>
      </w:r>
      <w:bookmarkEnd w:id="28"/>
      <w:r w:rsidR="002A2AFC">
        <w:rPr>
          <w:i/>
          <w:iCs/>
          <w:color w:val="auto"/>
          <w:sz w:val="18"/>
          <w:szCs w:val="18"/>
        </w:rPr>
        <w:t>ten</w:t>
      </w:r>
      <w:bookmarkEnd w:id="29"/>
    </w:p>
    <w:p w14:paraId="03519E9D" w14:textId="1B96447E" w:rsidR="00B17623" w:rsidRDefault="00B17623" w:rsidP="00B17623">
      <w:pPr>
        <w:rPr>
          <w:i/>
          <w:iCs/>
        </w:rPr>
      </w:pPr>
      <w:r w:rsidRPr="3D56043C">
        <w:rPr>
          <w:i/>
          <w:iCs/>
        </w:rPr>
        <w:t xml:space="preserve">Figure </w:t>
      </w:r>
      <w:r w:rsidR="002A2AFC">
        <w:rPr>
          <w:i/>
          <w:iCs/>
        </w:rPr>
        <w:t>ten</w:t>
      </w:r>
      <w:r w:rsidRPr="3D56043C">
        <w:rPr>
          <w:i/>
          <w:iCs/>
        </w:rPr>
        <w:t xml:space="preserve"> above depicts a bored pile foundation located within the proposed site, including the relevant information on the materials present according to the Swansea Civic Centre borehole log. </w:t>
      </w:r>
    </w:p>
    <w:p w14:paraId="6D3E9A4A" w14:textId="77777777" w:rsidR="00B17623" w:rsidRDefault="00B17623" w:rsidP="00B17623">
      <w:pPr>
        <w:rPr>
          <w:i/>
          <w:iCs/>
        </w:rPr>
      </w:pPr>
      <w:r w:rsidRPr="3D56043C">
        <w:rPr>
          <w:i/>
          <w:iCs/>
        </w:rPr>
        <w:t>As observed in the drawing, the pile foundation is depicted to reach a depth of a more stable strata to sit upon, while bypassing the weakened made ground and maintaining structural integrity against the groundwater table.</w:t>
      </w:r>
    </w:p>
    <w:p w14:paraId="272FA793" w14:textId="77777777" w:rsidR="00AD0D4E" w:rsidRDefault="00AD0D4E" w:rsidP="004D25A1"/>
    <w:p w14:paraId="5352FDAA" w14:textId="77777777" w:rsidR="00E401D7" w:rsidRDefault="00E401D7" w:rsidP="004D25A1"/>
    <w:p w14:paraId="1CE90488" w14:textId="21E2DBD5" w:rsidR="00E401D7" w:rsidRPr="004D25A1" w:rsidRDefault="00E401D7" w:rsidP="00E401D7">
      <w:pPr>
        <w:pStyle w:val="Heading1"/>
      </w:pPr>
      <w:bookmarkStart w:id="30" w:name="_Toc228444571"/>
      <w:r>
        <w:lastRenderedPageBreak/>
        <w:t>Appendices</w:t>
      </w:r>
      <w:bookmarkEnd w:id="30"/>
    </w:p>
    <w:p w14:paraId="64A94A42" w14:textId="770B72CA" w:rsidR="00D6033C" w:rsidRPr="00D6033C" w:rsidRDefault="00D6033C" w:rsidP="00D6033C">
      <w:pPr>
        <w:pStyle w:val="Heading2"/>
        <w:rPr>
          <w:i/>
          <w:iCs/>
          <w:color w:val="auto"/>
          <w:sz w:val="24"/>
          <w:szCs w:val="24"/>
        </w:rPr>
      </w:pPr>
      <w:bookmarkStart w:id="31" w:name="_Toc227412592"/>
      <w:bookmarkStart w:id="32" w:name="_Toc227835929"/>
      <w:bookmarkStart w:id="33" w:name="_Toc228438701"/>
      <w:bookmarkStart w:id="34" w:name="_Toc228444572"/>
      <w:r w:rsidRPr="00E94AFD">
        <w:rPr>
          <w:b/>
          <w:bCs/>
          <w:i/>
          <w:iCs/>
          <w:color w:val="auto"/>
          <w:sz w:val="24"/>
          <w:szCs w:val="24"/>
        </w:rPr>
        <w:t>Appendix A</w:t>
      </w:r>
      <w:r w:rsidR="00E94AFD" w:rsidRPr="00E94AFD">
        <w:rPr>
          <w:b/>
          <w:bCs/>
          <w:i/>
          <w:iCs/>
          <w:color w:val="auto"/>
          <w:sz w:val="24"/>
          <w:szCs w:val="24"/>
        </w:rPr>
        <w:t>-</w:t>
      </w:r>
      <w:r w:rsidRPr="00D6033C">
        <w:rPr>
          <w:i/>
          <w:iCs/>
          <w:color w:val="auto"/>
          <w:sz w:val="24"/>
          <w:szCs w:val="24"/>
        </w:rPr>
        <w:t>Trial pits are an additional method of site investigation to identify the conditions of the soil and groundwater. They involve digging out an excavation in the ground that can then be analysed and inspected in-situ.</w:t>
      </w:r>
      <w:bookmarkEnd w:id="31"/>
      <w:bookmarkEnd w:id="32"/>
      <w:bookmarkEnd w:id="33"/>
      <w:bookmarkEnd w:id="34"/>
    </w:p>
    <w:p w14:paraId="4D92BF96" w14:textId="77777777" w:rsidR="00D6033C" w:rsidRPr="00D6033C" w:rsidRDefault="00D6033C" w:rsidP="00D6033C">
      <w:pPr>
        <w:rPr>
          <w:i/>
          <w:iCs/>
        </w:rPr>
      </w:pPr>
      <w:r w:rsidRPr="00D6033C">
        <w:rPr>
          <w:i/>
          <w:iCs/>
        </w:rPr>
        <w:t>In terms of cost trial pits are a much cheaper option compared to boreholes while also taking far less time to conduct. They can’t, however, reach the same depth that boreholes can go, which could prove to be pivotal for this site</w:t>
      </w:r>
    </w:p>
    <w:p w14:paraId="11CCAFC4" w14:textId="1816E61D" w:rsidR="00D6033C" w:rsidRPr="00D6033C" w:rsidRDefault="00D6033C" w:rsidP="00D6033C">
      <w:pPr>
        <w:rPr>
          <w:i/>
          <w:iCs/>
        </w:rPr>
      </w:pPr>
      <w:r w:rsidRPr="00D6033C">
        <w:rPr>
          <w:i/>
          <w:iCs/>
        </w:rPr>
        <w:t xml:space="preserve">However, trial pits are mostly only ever conducted where the soil and ground is stable and firm, allowing the excavation to stand unsupported, and as viewed in the previous borehole reports and the geographical location of the site, the soil is proven to be too weak to strongly support an excavation, resulting in the utilisation of boreholes instead                   </w:t>
      </w:r>
      <w:r w:rsidR="00230371">
        <w:rPr>
          <w:i/>
          <w:iCs/>
        </w:rPr>
        <w:t>(</w:t>
      </w:r>
      <w:r w:rsidRPr="00D6033C">
        <w:rPr>
          <w:i/>
          <w:iCs/>
          <w:sz w:val="18"/>
          <w:szCs w:val="18"/>
        </w:rPr>
        <w:t>Earth Environmental &amp; Geotechnical, 2023</w:t>
      </w:r>
      <w:r w:rsidR="00230371">
        <w:rPr>
          <w:i/>
          <w:iCs/>
          <w:sz w:val="18"/>
          <w:szCs w:val="18"/>
        </w:rPr>
        <w:t>)</w:t>
      </w:r>
    </w:p>
    <w:p w14:paraId="516E4574" w14:textId="6E56EDEA" w:rsidR="007B1CE5" w:rsidRPr="005A6A84" w:rsidRDefault="007B1CE5" w:rsidP="007B1CE5">
      <w:pPr>
        <w:rPr>
          <w:i/>
          <w:iCs/>
          <w:color w:val="0070C0"/>
          <w:sz w:val="18"/>
          <w:szCs w:val="18"/>
        </w:rPr>
      </w:pPr>
      <w:r w:rsidRPr="007B1CE5">
        <w:rPr>
          <w:b/>
          <w:bCs/>
        </w:rPr>
        <w:t>Appendix B</w:t>
      </w:r>
      <w:r>
        <w:t>-</w:t>
      </w:r>
      <w:r w:rsidRPr="005A6A84">
        <w:rPr>
          <w:i/>
          <w:iCs/>
        </w:rPr>
        <w:t xml:space="preserve">Due to the location and previous activities of the proposed site, there is a potential for archaeological findings on the site, which could result in the project being delayed. In fact, according to sources, recent discoveries have been buried machine pits, remains of engine houses and previously unknown copper rolling machinery in nearby locations, </w:t>
      </w:r>
      <w:r w:rsidR="00230371">
        <w:rPr>
          <w:i/>
          <w:iCs/>
        </w:rPr>
        <w:t>(</w:t>
      </w:r>
      <w:r w:rsidRPr="005A6A84">
        <w:rPr>
          <w:i/>
          <w:iCs/>
          <w:sz w:val="18"/>
          <w:szCs w:val="18"/>
        </w:rPr>
        <w:t>Wales247, 2026</w:t>
      </w:r>
      <w:r w:rsidR="00230371">
        <w:rPr>
          <w:i/>
          <w:iCs/>
          <w:sz w:val="18"/>
          <w:szCs w:val="18"/>
        </w:rPr>
        <w:t>)</w:t>
      </w:r>
    </w:p>
    <w:p w14:paraId="0E6B53A7" w14:textId="4027ACEB" w:rsidR="007B1CE5" w:rsidRPr="005A6A84" w:rsidRDefault="007B1CE5" w:rsidP="007B1CE5">
      <w:pPr>
        <w:rPr>
          <w:i/>
          <w:iCs/>
        </w:rPr>
      </w:pPr>
      <w:r w:rsidRPr="005A6A84">
        <w:rPr>
          <w:i/>
          <w:iCs/>
        </w:rPr>
        <w:t xml:space="preserve">If archaeological findings are present on site, the GSC must act with extreme. strictness in order to follow with the legal and environmental obligations. The site must be closed off and secured, however if this is not done, could result in financial or reputational consequences, </w:t>
      </w:r>
      <w:r w:rsidR="00230371">
        <w:rPr>
          <w:i/>
          <w:iCs/>
        </w:rPr>
        <w:t>(</w:t>
      </w:r>
      <w:r w:rsidRPr="005A6A84">
        <w:rPr>
          <w:i/>
          <w:iCs/>
          <w:sz w:val="18"/>
          <w:szCs w:val="18"/>
        </w:rPr>
        <w:t>Stevens &amp; Bolton, 2025</w:t>
      </w:r>
      <w:r w:rsidR="00230371">
        <w:rPr>
          <w:i/>
          <w:iCs/>
          <w:sz w:val="18"/>
          <w:szCs w:val="18"/>
        </w:rPr>
        <w:t>)</w:t>
      </w:r>
    </w:p>
    <w:p w14:paraId="086F1F3E" w14:textId="77777777" w:rsidR="00DA44D0" w:rsidRDefault="00DA44D0" w:rsidP="00DA44D0"/>
    <w:p w14:paraId="308C4D9C" w14:textId="77777777" w:rsidR="00E401D7" w:rsidRDefault="00E401D7" w:rsidP="00DA44D0"/>
    <w:p w14:paraId="79692DFD" w14:textId="77777777" w:rsidR="00E401D7" w:rsidRDefault="00E401D7" w:rsidP="00DA44D0"/>
    <w:p w14:paraId="44B585A2" w14:textId="77777777" w:rsidR="00E401D7" w:rsidRDefault="00E401D7" w:rsidP="00DA44D0"/>
    <w:p w14:paraId="284EA52D" w14:textId="77777777" w:rsidR="00E401D7" w:rsidRDefault="00E401D7" w:rsidP="00DA44D0"/>
    <w:p w14:paraId="28CED093" w14:textId="77777777" w:rsidR="00E401D7" w:rsidRDefault="00E401D7" w:rsidP="00DA44D0"/>
    <w:p w14:paraId="09D4DA58" w14:textId="77777777" w:rsidR="00E401D7" w:rsidRDefault="00E401D7" w:rsidP="00DA44D0"/>
    <w:p w14:paraId="4D2ED4C2" w14:textId="77777777" w:rsidR="00E401D7" w:rsidRDefault="00E401D7" w:rsidP="00DA44D0"/>
    <w:p w14:paraId="0D9B02F6" w14:textId="77777777" w:rsidR="00E401D7" w:rsidRDefault="00E401D7" w:rsidP="00DA44D0"/>
    <w:p w14:paraId="729AEAB6" w14:textId="77777777" w:rsidR="00E401D7" w:rsidRDefault="00E401D7" w:rsidP="00DA44D0"/>
    <w:p w14:paraId="600CEB5E" w14:textId="77777777" w:rsidR="00E401D7" w:rsidRDefault="00E401D7" w:rsidP="00DA44D0"/>
    <w:p w14:paraId="1A129206" w14:textId="77777777" w:rsidR="00E401D7" w:rsidRPr="00DA44D0" w:rsidRDefault="00E401D7" w:rsidP="00DA44D0"/>
    <w:p w14:paraId="07B3B240" w14:textId="1A2859FB" w:rsidR="5C5979C8" w:rsidRDefault="5C5979C8" w:rsidP="0AEF36C1">
      <w:pPr>
        <w:pStyle w:val="Heading1"/>
      </w:pPr>
      <w:bookmarkStart w:id="35" w:name="_Toc228444573"/>
      <w:r>
        <w:lastRenderedPageBreak/>
        <w:t>References</w:t>
      </w:r>
      <w:bookmarkEnd w:id="35"/>
    </w:p>
    <w:p w14:paraId="13FF04B9" w14:textId="3964F8E3" w:rsidR="00D47A29" w:rsidRDefault="00D47A29" w:rsidP="00D47A29">
      <w:r w:rsidRPr="003443ED">
        <w:t>Andrew Lees. (2021). </w:t>
      </w:r>
      <w:r w:rsidRPr="003443ED">
        <w:rPr>
          <w:i/>
          <w:iCs/>
        </w:rPr>
        <w:t>Site Investigations: Definition, Stages &amp; Benefits</w:t>
      </w:r>
      <w:r w:rsidRPr="003443ED">
        <w:t xml:space="preserve">. [Online]. </w:t>
      </w:r>
      <w:proofErr w:type="spellStart"/>
      <w:r w:rsidRPr="003443ED">
        <w:t>Tensar</w:t>
      </w:r>
      <w:proofErr w:type="spellEnd"/>
      <w:r w:rsidRPr="003443ED">
        <w:t>. Last Updated: December 02, 2021. Available at: https://www.tensar.co.uk/resources/articles/site-investigations#:~:text=BSI%20(2018)%20BS%201377%2D, [Accessed 23 April 2026].</w:t>
      </w:r>
    </w:p>
    <w:p w14:paraId="62B0FD4E" w14:textId="77777777" w:rsidR="00713851" w:rsidRPr="00D47A29" w:rsidRDefault="00713851" w:rsidP="00D47A29"/>
    <w:p w14:paraId="235692AD" w14:textId="77777777" w:rsidR="000614C3" w:rsidRDefault="000614C3" w:rsidP="000614C3">
      <w:pPr>
        <w:rPr>
          <w:rFonts w:eastAsia="Noto Sans" w:cstheme="minorHAnsi"/>
          <w:color w:val="000000" w:themeColor="text1"/>
        </w:rPr>
      </w:pPr>
      <w:r w:rsidRPr="00A30EA0">
        <w:rPr>
          <w:rFonts w:eastAsia="Noto Sans" w:cstheme="minorHAnsi"/>
          <w:color w:val="000000" w:themeColor="text1"/>
        </w:rPr>
        <w:t xml:space="preserve">Anon. (1870s). </w:t>
      </w:r>
      <w:r w:rsidRPr="00A30EA0">
        <w:rPr>
          <w:rFonts w:eastAsia="Noto Sans" w:cstheme="minorHAnsi"/>
          <w:i/>
          <w:iCs/>
          <w:color w:val="000000" w:themeColor="text1"/>
        </w:rPr>
        <w:t xml:space="preserve">Historic </w:t>
      </w:r>
      <w:proofErr w:type="spellStart"/>
      <w:r w:rsidRPr="00A30EA0">
        <w:rPr>
          <w:rFonts w:eastAsia="Noto Sans" w:cstheme="minorHAnsi"/>
          <w:i/>
          <w:iCs/>
          <w:color w:val="000000" w:themeColor="text1"/>
        </w:rPr>
        <w:t>Digimap</w:t>
      </w:r>
      <w:proofErr w:type="spellEnd"/>
      <w:r w:rsidRPr="00A30EA0">
        <w:rPr>
          <w:rFonts w:eastAsia="Noto Sans" w:cstheme="minorHAnsi"/>
          <w:color w:val="000000" w:themeColor="text1"/>
        </w:rPr>
        <w:t xml:space="preserve">. [Map]: </w:t>
      </w:r>
      <w:proofErr w:type="spellStart"/>
      <w:r w:rsidRPr="00A30EA0">
        <w:rPr>
          <w:rFonts w:eastAsia="Noto Sans" w:cstheme="minorHAnsi"/>
          <w:color w:val="000000" w:themeColor="text1"/>
        </w:rPr>
        <w:t>Digimap</w:t>
      </w:r>
      <w:proofErr w:type="spellEnd"/>
      <w:r w:rsidRPr="00A30EA0">
        <w:rPr>
          <w:rFonts w:eastAsia="Noto Sans" w:cstheme="minorHAnsi"/>
          <w:color w:val="000000" w:themeColor="text1"/>
        </w:rPr>
        <w:t>.</w:t>
      </w:r>
    </w:p>
    <w:p w14:paraId="0202B97B" w14:textId="77777777" w:rsidR="00713851" w:rsidRPr="00A30EA0" w:rsidRDefault="00713851" w:rsidP="000614C3">
      <w:pPr>
        <w:rPr>
          <w:rFonts w:eastAsia="Noto Sans" w:cstheme="minorHAnsi"/>
          <w:color w:val="000000" w:themeColor="text1"/>
        </w:rPr>
      </w:pPr>
    </w:p>
    <w:p w14:paraId="2B4E3FC1" w14:textId="77777777" w:rsidR="00753C61" w:rsidRDefault="00753C61" w:rsidP="00753C61">
      <w:pPr>
        <w:rPr>
          <w:rFonts w:eastAsia="Noto Sans" w:cstheme="minorHAnsi"/>
          <w:color w:val="000000" w:themeColor="text1"/>
        </w:rPr>
      </w:pPr>
      <w:r w:rsidRPr="00A30EA0">
        <w:rPr>
          <w:rFonts w:eastAsia="Noto Sans" w:cstheme="minorHAnsi"/>
          <w:color w:val="000000" w:themeColor="text1"/>
        </w:rPr>
        <w:t xml:space="preserve">Anon.. (Unknown). Proposed New County Hall. [Online]. </w:t>
      </w:r>
      <w:r w:rsidRPr="00A30EA0">
        <w:rPr>
          <w:rFonts w:eastAsia="Noto Sans" w:cstheme="minorHAnsi"/>
          <w:i/>
          <w:iCs/>
          <w:color w:val="000000" w:themeColor="text1"/>
        </w:rPr>
        <w:t>BGS</w:t>
      </w:r>
      <w:r w:rsidRPr="00A30EA0">
        <w:rPr>
          <w:rFonts w:eastAsia="Noto Sans" w:cstheme="minorHAnsi"/>
          <w:color w:val="000000" w:themeColor="text1"/>
        </w:rPr>
        <w:t>. Available at https://api.bgs.ac.uk/sobi-scans/v1/borehole/scans/items/370250. [Accessed 25 February 2026].</w:t>
      </w:r>
    </w:p>
    <w:p w14:paraId="3251AFA1" w14:textId="77777777" w:rsidR="00713851" w:rsidRDefault="00713851" w:rsidP="00753C61">
      <w:pPr>
        <w:rPr>
          <w:rFonts w:eastAsia="Noto Sans" w:cstheme="minorHAnsi"/>
          <w:color w:val="000000" w:themeColor="text1"/>
        </w:rPr>
      </w:pPr>
    </w:p>
    <w:p w14:paraId="092189FF" w14:textId="77777777" w:rsidR="00713851" w:rsidRDefault="00713851" w:rsidP="00713851">
      <w:pPr>
        <w:rPr>
          <w:rFonts w:eastAsia="Noto Sans" w:cstheme="minorHAnsi"/>
          <w:color w:val="000000" w:themeColor="text1"/>
        </w:rPr>
      </w:pPr>
      <w:r w:rsidRPr="00A30EA0">
        <w:rPr>
          <w:rFonts w:eastAsia="Noto Sans" w:cstheme="minorHAnsi"/>
          <w:color w:val="000000" w:themeColor="text1"/>
        </w:rPr>
        <w:t xml:space="preserve">BGS press. (2018). </w:t>
      </w:r>
      <w:r w:rsidRPr="00A30EA0">
        <w:rPr>
          <w:rFonts w:eastAsia="Noto Sans" w:cstheme="minorHAnsi"/>
          <w:i/>
          <w:iCs/>
          <w:color w:val="000000" w:themeColor="text1"/>
        </w:rPr>
        <w:t>Assessing potential groundwater contamination in the pursuit of new energy sources</w:t>
      </w:r>
      <w:r w:rsidRPr="00A30EA0">
        <w:rPr>
          <w:rFonts w:eastAsia="Noto Sans" w:cstheme="minorHAnsi"/>
          <w:color w:val="000000" w:themeColor="text1"/>
        </w:rPr>
        <w:t>. [Online]. BGS. Last Updated: 23/07/2018. Available at: https://www.bgs.ac.uk/news/assessing-potential-groundwater-contamination-in-the-pursuit-of-new-energ [Accessed 12 April 2026].</w:t>
      </w:r>
    </w:p>
    <w:p w14:paraId="2DF62956" w14:textId="77777777" w:rsidR="00203555" w:rsidRDefault="00203555" w:rsidP="00713851">
      <w:pPr>
        <w:rPr>
          <w:rFonts w:eastAsia="Noto Sans" w:cstheme="minorHAnsi"/>
          <w:color w:val="000000" w:themeColor="text1"/>
        </w:rPr>
      </w:pPr>
    </w:p>
    <w:p w14:paraId="47582B1D" w14:textId="77777777" w:rsidR="00203555" w:rsidRDefault="00203555" w:rsidP="00203555">
      <w:pPr>
        <w:rPr>
          <w:rFonts w:eastAsia="Noto Sans" w:cstheme="minorHAnsi"/>
          <w:color w:val="000000" w:themeColor="text1"/>
        </w:rPr>
      </w:pPr>
      <w:r w:rsidRPr="00A30EA0">
        <w:rPr>
          <w:rFonts w:eastAsia="Noto Sans" w:cstheme="minorHAnsi"/>
          <w:color w:val="000000" w:themeColor="text1"/>
        </w:rPr>
        <w:t>British Standards Institute. (2020). </w:t>
      </w:r>
      <w:r w:rsidRPr="00A30EA0">
        <w:rPr>
          <w:rFonts w:eastAsia="Noto Sans" w:cstheme="minorHAnsi"/>
          <w:i/>
          <w:iCs/>
          <w:color w:val="000000" w:themeColor="text1"/>
        </w:rPr>
        <w:t>Code of practice for ground investigations has been updated</w:t>
      </w:r>
      <w:r w:rsidRPr="00A30EA0">
        <w:rPr>
          <w:rFonts w:eastAsia="Noto Sans" w:cstheme="minorHAnsi"/>
          <w:color w:val="000000" w:themeColor="text1"/>
        </w:rPr>
        <w:t>. [Online]. BSI. Last Updated: 7 July 2020. Available at: https://www.bsigroup.com/en-GB/insights-and-media/media-centre/press-releases/2020/july/code-of-prac [Accessed 16 April 2026].</w:t>
      </w:r>
    </w:p>
    <w:p w14:paraId="5E27220E" w14:textId="77777777" w:rsidR="001C24AF" w:rsidRDefault="001C24AF" w:rsidP="00203555">
      <w:pPr>
        <w:rPr>
          <w:rFonts w:eastAsia="Noto Sans" w:cstheme="minorHAnsi"/>
          <w:color w:val="000000" w:themeColor="text1"/>
        </w:rPr>
      </w:pPr>
    </w:p>
    <w:p w14:paraId="14C81CB1" w14:textId="77777777" w:rsidR="00390D64" w:rsidRDefault="00390D64" w:rsidP="00390D64">
      <w:proofErr w:type="spellStart"/>
      <w:r w:rsidRPr="00A30EA0">
        <w:t>bsi</w:t>
      </w:r>
      <w:proofErr w:type="spellEnd"/>
      <w:r w:rsidRPr="00A30EA0">
        <w:t xml:space="preserve"> knowledge. (2007). </w:t>
      </w:r>
      <w:r w:rsidRPr="00A30EA0">
        <w:rPr>
          <w:i/>
          <w:iCs/>
        </w:rPr>
        <w:t>BS EN 1997-2:2007</w:t>
      </w:r>
      <w:r w:rsidRPr="00A30EA0">
        <w:t xml:space="preserve">. [Online]. </w:t>
      </w:r>
      <w:proofErr w:type="spellStart"/>
      <w:r w:rsidRPr="00A30EA0">
        <w:t>bsi</w:t>
      </w:r>
      <w:proofErr w:type="spellEnd"/>
      <w:r w:rsidRPr="00A30EA0">
        <w:t xml:space="preserve"> knowledge. Last Updated: 30 Apr 2007. Available at: https://knowledge.bsigroup.com/products/eurocode-7-geotechnical-design-ground-investigation-and-test [Accessed 23 April 2026].</w:t>
      </w:r>
    </w:p>
    <w:p w14:paraId="772D028F" w14:textId="77777777" w:rsidR="00390D64" w:rsidRDefault="00390D64" w:rsidP="00203555">
      <w:pPr>
        <w:rPr>
          <w:rFonts w:eastAsia="Noto Sans" w:cstheme="minorHAnsi"/>
          <w:color w:val="000000" w:themeColor="text1"/>
        </w:rPr>
      </w:pPr>
    </w:p>
    <w:p w14:paraId="414780D7" w14:textId="77777777" w:rsidR="001C24AF" w:rsidRDefault="001C24AF" w:rsidP="001C24AF">
      <w:pPr>
        <w:rPr>
          <w:rFonts w:eastAsia="Noto Sans" w:cstheme="minorHAnsi"/>
          <w:color w:val="000000" w:themeColor="text1"/>
        </w:rPr>
      </w:pPr>
      <w:r w:rsidRPr="00A30EA0">
        <w:rPr>
          <w:rFonts w:eastAsia="Noto Sans" w:cstheme="minorHAnsi"/>
          <w:color w:val="000000" w:themeColor="text1"/>
        </w:rPr>
        <w:t xml:space="preserve">Earth Environmental &amp; Geotechnical. (Unknown). </w:t>
      </w:r>
      <w:r w:rsidRPr="00A30EA0">
        <w:rPr>
          <w:rFonts w:eastAsia="Noto Sans" w:cstheme="minorHAnsi"/>
          <w:i/>
          <w:iCs/>
          <w:color w:val="000000" w:themeColor="text1"/>
        </w:rPr>
        <w:t>Comprehensive Contaminated Land &amp; Site Investigations</w:t>
      </w:r>
      <w:r w:rsidRPr="00A30EA0">
        <w:rPr>
          <w:rFonts w:eastAsia="Noto Sans" w:cstheme="minorHAnsi"/>
          <w:color w:val="000000" w:themeColor="text1"/>
        </w:rPr>
        <w:t>. [Online]. Earth Environmental &amp; Geotechnical. Last Updated: Unknown. Available at: https://www.earthenvironmental.co.uk/comprehensive-contaminated-land-site-investigations/#:~:text=Ex [Accessed 25 February 2026].</w:t>
      </w:r>
    </w:p>
    <w:p w14:paraId="20AE12E8" w14:textId="77777777" w:rsidR="00A87AF3" w:rsidRDefault="00A87AF3" w:rsidP="001C24AF"/>
    <w:p w14:paraId="688CB182" w14:textId="6290A166" w:rsidR="00F66272" w:rsidRDefault="00A87AF3" w:rsidP="00A87AF3">
      <w:pPr>
        <w:rPr>
          <w:rFonts w:eastAsia="Noto Sans" w:cstheme="minorHAnsi"/>
          <w:color w:val="000000" w:themeColor="text1"/>
        </w:rPr>
      </w:pPr>
      <w:r w:rsidRPr="00A30EA0">
        <w:rPr>
          <w:rFonts w:eastAsia="Noto Sans" w:cstheme="minorHAnsi"/>
          <w:color w:val="000000" w:themeColor="text1"/>
        </w:rPr>
        <w:t>Earth Environmental &amp; Geotechnical. (2023). </w:t>
      </w:r>
      <w:r w:rsidRPr="00A30EA0">
        <w:rPr>
          <w:rFonts w:eastAsia="Noto Sans" w:cstheme="minorHAnsi"/>
          <w:i/>
          <w:iCs/>
          <w:color w:val="000000" w:themeColor="text1"/>
        </w:rPr>
        <w:t>What are Trial Pits used for?</w:t>
      </w:r>
      <w:r w:rsidRPr="00A30EA0">
        <w:rPr>
          <w:rFonts w:eastAsia="Noto Sans" w:cstheme="minorHAnsi"/>
          <w:color w:val="000000" w:themeColor="text1"/>
        </w:rPr>
        <w:t xml:space="preserve">. [Online]. Earth Environmental &amp; Geotechnical. Last Updated: 13 September, 2023. Available at: </w:t>
      </w:r>
      <w:r w:rsidRPr="00A30EA0">
        <w:rPr>
          <w:rFonts w:eastAsia="Noto Sans" w:cstheme="minorHAnsi"/>
          <w:color w:val="000000" w:themeColor="text1"/>
        </w:rPr>
        <w:lastRenderedPageBreak/>
        <w:t>https://www.earthenvironmental.co.uk/what-are-trial-pits-used-for/ [Accessed 18 April 2026].</w:t>
      </w:r>
    </w:p>
    <w:p w14:paraId="6CC4B001" w14:textId="77777777" w:rsidR="00F66272" w:rsidRDefault="00F66272" w:rsidP="00A87AF3">
      <w:pPr>
        <w:rPr>
          <w:rFonts w:eastAsia="Noto Sans" w:cstheme="minorHAnsi"/>
          <w:color w:val="000000" w:themeColor="text1"/>
        </w:rPr>
      </w:pPr>
    </w:p>
    <w:p w14:paraId="50BC2BB7" w14:textId="77777777" w:rsidR="00F66272" w:rsidRDefault="00F66272" w:rsidP="00F66272">
      <w:pPr>
        <w:rPr>
          <w:rFonts w:eastAsia="Noto Sans" w:cstheme="minorHAnsi"/>
          <w:color w:val="000000" w:themeColor="text1"/>
        </w:rPr>
      </w:pPr>
      <w:proofErr w:type="spellStart"/>
      <w:r w:rsidRPr="00A30EA0">
        <w:rPr>
          <w:rFonts w:eastAsia="Noto Sans" w:cstheme="minorHAnsi"/>
          <w:color w:val="000000" w:themeColor="text1"/>
        </w:rPr>
        <w:t>Encardio</w:t>
      </w:r>
      <w:proofErr w:type="spellEnd"/>
      <w:r w:rsidRPr="00A30EA0">
        <w:rPr>
          <w:rFonts w:eastAsia="Noto Sans" w:cstheme="minorHAnsi"/>
          <w:color w:val="000000" w:themeColor="text1"/>
        </w:rPr>
        <w:t xml:space="preserve"> Rite. (unknown). </w:t>
      </w:r>
      <w:r w:rsidRPr="00A30EA0">
        <w:rPr>
          <w:rFonts w:eastAsia="Noto Sans" w:cstheme="minorHAnsi"/>
          <w:i/>
          <w:iCs/>
          <w:color w:val="000000" w:themeColor="text1"/>
        </w:rPr>
        <w:t>Importance of Soil Investigation in Construction</w:t>
      </w:r>
      <w:r w:rsidRPr="00A30EA0">
        <w:rPr>
          <w:rFonts w:eastAsia="Noto Sans" w:cstheme="minorHAnsi"/>
          <w:color w:val="000000" w:themeColor="text1"/>
        </w:rPr>
        <w:t xml:space="preserve">. [Online]. </w:t>
      </w:r>
      <w:proofErr w:type="spellStart"/>
      <w:r w:rsidRPr="00A30EA0">
        <w:rPr>
          <w:rFonts w:eastAsia="Noto Sans" w:cstheme="minorHAnsi"/>
          <w:color w:val="000000" w:themeColor="text1"/>
        </w:rPr>
        <w:t>Encardio</w:t>
      </w:r>
      <w:proofErr w:type="spellEnd"/>
      <w:r w:rsidRPr="00A30EA0">
        <w:rPr>
          <w:rFonts w:eastAsia="Noto Sans" w:cstheme="minorHAnsi"/>
          <w:color w:val="000000" w:themeColor="text1"/>
        </w:rPr>
        <w:t xml:space="preserve"> Rite. Last Updated: unknown. Available at: https://www.encardio.com/blog/soil-investigation-construction-guide [Accessed 18 April 2026].</w:t>
      </w:r>
    </w:p>
    <w:p w14:paraId="5926D1B2" w14:textId="77777777" w:rsidR="001C24AF" w:rsidRDefault="001C24AF" w:rsidP="00203555">
      <w:pPr>
        <w:rPr>
          <w:rFonts w:eastAsia="Noto Sans" w:cstheme="minorHAnsi"/>
          <w:color w:val="000000" w:themeColor="text1"/>
        </w:rPr>
      </w:pPr>
    </w:p>
    <w:p w14:paraId="79EBCCEE" w14:textId="77777777" w:rsidR="00F66272" w:rsidRDefault="00F66272" w:rsidP="00F66272">
      <w:pPr>
        <w:rPr>
          <w:rFonts w:eastAsia="Noto Sans" w:cstheme="minorHAnsi"/>
          <w:color w:val="000000" w:themeColor="text1"/>
        </w:rPr>
      </w:pPr>
      <w:r w:rsidRPr="00A30EA0">
        <w:rPr>
          <w:rFonts w:eastAsia="Noto Sans" w:cstheme="minorHAnsi"/>
          <w:color w:val="000000" w:themeColor="text1"/>
        </w:rPr>
        <w:t>Geo Integrity. (2024). </w:t>
      </w:r>
      <w:r w:rsidRPr="00A30EA0">
        <w:rPr>
          <w:rFonts w:eastAsia="Noto Sans" w:cstheme="minorHAnsi"/>
          <w:i/>
          <w:iCs/>
          <w:color w:val="000000" w:themeColor="text1"/>
        </w:rPr>
        <w:t>Types and Purpose of Site Investigation Boreholes</w:t>
      </w:r>
      <w:r w:rsidRPr="00A30EA0">
        <w:rPr>
          <w:rFonts w:eastAsia="Noto Sans" w:cstheme="minorHAnsi"/>
          <w:color w:val="000000" w:themeColor="text1"/>
        </w:rPr>
        <w:t>. [Online]. Geo Integrity. Last Updated: 05. January 2024. Available at: https://www.geo-integrity.co.uk/2024/01/05/types-and-purpose-of-site-investigation-boreholes/ [Accessed 16 April 2026].</w:t>
      </w:r>
    </w:p>
    <w:p w14:paraId="07A02F84" w14:textId="77777777" w:rsidR="00583A30" w:rsidRDefault="00583A30" w:rsidP="00F66272">
      <w:pPr>
        <w:rPr>
          <w:rFonts w:eastAsia="Noto Sans" w:cstheme="minorHAnsi"/>
          <w:color w:val="000000" w:themeColor="text1"/>
        </w:rPr>
      </w:pPr>
    </w:p>
    <w:p w14:paraId="2D0FE0E5" w14:textId="77777777" w:rsidR="00583A30" w:rsidRDefault="00583A30" w:rsidP="00583A30">
      <w:pPr>
        <w:rPr>
          <w:rFonts w:eastAsia="Noto Sans" w:cstheme="minorHAnsi"/>
          <w:color w:val="000000" w:themeColor="text1"/>
        </w:rPr>
      </w:pPr>
      <w:r w:rsidRPr="00A30EA0">
        <w:rPr>
          <w:rFonts w:eastAsia="Noto Sans" w:cstheme="minorHAnsi"/>
          <w:color w:val="000000" w:themeColor="text1"/>
        </w:rPr>
        <w:t>Rhys Gregory. (2026). </w:t>
      </w:r>
      <w:r w:rsidRPr="00A30EA0">
        <w:rPr>
          <w:rFonts w:eastAsia="Noto Sans" w:cstheme="minorHAnsi"/>
          <w:i/>
          <w:iCs/>
          <w:color w:val="000000" w:themeColor="text1"/>
        </w:rPr>
        <w:t>Archaeologists reveal internationally significant finds in Swansea</w:t>
      </w:r>
      <w:r w:rsidRPr="00A30EA0">
        <w:rPr>
          <w:rFonts w:eastAsia="Noto Sans" w:cstheme="minorHAnsi"/>
          <w:color w:val="000000" w:themeColor="text1"/>
        </w:rPr>
        <w:t>. [Online]. Wales247. Last Updated: February 24, 2026. Available at: https://www.wales247.co.uk/archaeologists-reveal-internationally-significant-finds-in-swansea [Accessed 11 April 2026].</w:t>
      </w:r>
    </w:p>
    <w:p w14:paraId="5ECC978A" w14:textId="77777777" w:rsidR="00104878" w:rsidRPr="00A30EA0" w:rsidRDefault="00104878" w:rsidP="00104878">
      <w:pPr>
        <w:rPr>
          <w:rFonts w:eastAsia="Noto Sans" w:cstheme="minorHAnsi"/>
          <w:color w:val="000000" w:themeColor="text1"/>
        </w:rPr>
      </w:pPr>
    </w:p>
    <w:p w14:paraId="69DE6751" w14:textId="77777777" w:rsidR="00104878" w:rsidRDefault="00104878" w:rsidP="00104878">
      <w:proofErr w:type="spellStart"/>
      <w:r w:rsidRPr="0040027D">
        <w:t>Socotec</w:t>
      </w:r>
      <w:proofErr w:type="spellEnd"/>
      <w:r w:rsidRPr="0040027D">
        <w:t>. (2018). </w:t>
      </w:r>
      <w:r w:rsidRPr="0040027D">
        <w:rPr>
          <w:i/>
          <w:iCs/>
        </w:rPr>
        <w:t>Standards and Sample Quality for Ground Investigations</w:t>
      </w:r>
      <w:r w:rsidRPr="0040027D">
        <w:t xml:space="preserve">. [Online]. </w:t>
      </w:r>
      <w:proofErr w:type="spellStart"/>
      <w:r w:rsidRPr="0040027D">
        <w:t>Socotec</w:t>
      </w:r>
      <w:proofErr w:type="spellEnd"/>
      <w:r w:rsidRPr="0040027D">
        <w:t>. Last Updated: 06/12/2018. Available at: https://www.socotec.co.uk/media/blog/standards-and-sample-quality-for-ground-investigations#:~:text= [Accessed 23 April 2026].</w:t>
      </w:r>
    </w:p>
    <w:p w14:paraId="3616BAB8" w14:textId="77777777" w:rsidR="00522E3C" w:rsidRDefault="00522E3C" w:rsidP="00522E3C">
      <w:pPr>
        <w:rPr>
          <w:rFonts w:eastAsia="Noto Sans" w:cstheme="minorHAnsi"/>
          <w:color w:val="000000" w:themeColor="text1"/>
        </w:rPr>
      </w:pPr>
    </w:p>
    <w:p w14:paraId="35A4AA2E" w14:textId="3F549C76" w:rsidR="00713851" w:rsidRPr="00A30EA0" w:rsidRDefault="00522E3C" w:rsidP="00753C61">
      <w:pPr>
        <w:rPr>
          <w:rFonts w:eastAsia="Noto Sans" w:cstheme="minorHAnsi"/>
          <w:color w:val="000000" w:themeColor="text1"/>
        </w:rPr>
      </w:pPr>
      <w:proofErr w:type="spellStart"/>
      <w:r w:rsidRPr="00A30EA0">
        <w:rPr>
          <w:rFonts w:eastAsia="Noto Sans" w:cstheme="minorHAnsi"/>
          <w:color w:val="000000" w:themeColor="text1"/>
        </w:rPr>
        <w:t>Speedeck</w:t>
      </w:r>
      <w:proofErr w:type="spellEnd"/>
      <w:r w:rsidRPr="00A30EA0">
        <w:rPr>
          <w:rFonts w:eastAsia="Noto Sans" w:cstheme="minorHAnsi"/>
          <w:color w:val="000000" w:themeColor="text1"/>
        </w:rPr>
        <w:t xml:space="preserve">. (2024). </w:t>
      </w:r>
      <w:r w:rsidRPr="00A30EA0">
        <w:rPr>
          <w:rFonts w:eastAsia="Noto Sans" w:cstheme="minorHAnsi"/>
          <w:i/>
          <w:iCs/>
          <w:color w:val="000000" w:themeColor="text1"/>
        </w:rPr>
        <w:t>The best foundation solution for a high water table</w:t>
      </w:r>
      <w:r w:rsidRPr="00A30EA0">
        <w:rPr>
          <w:rFonts w:eastAsia="Noto Sans" w:cstheme="minorHAnsi"/>
          <w:color w:val="000000" w:themeColor="text1"/>
        </w:rPr>
        <w:t xml:space="preserve">. [Online]. </w:t>
      </w:r>
      <w:proofErr w:type="spellStart"/>
      <w:r w:rsidRPr="00A30EA0">
        <w:rPr>
          <w:rFonts w:eastAsia="Noto Sans" w:cstheme="minorHAnsi"/>
          <w:color w:val="000000" w:themeColor="text1"/>
        </w:rPr>
        <w:t>Speedeck</w:t>
      </w:r>
      <w:proofErr w:type="spellEnd"/>
      <w:r w:rsidRPr="00A30EA0">
        <w:rPr>
          <w:rFonts w:eastAsia="Noto Sans" w:cstheme="minorHAnsi"/>
          <w:color w:val="000000" w:themeColor="text1"/>
        </w:rPr>
        <w:t>. Last Updated: 28 May, 2024. Available at: https://speedeck.uk/news/all-articles/the-best-foundation-solution-for-a-high-water-table/#:~:text=T [Accessed 17 April 2026].</w:t>
      </w:r>
    </w:p>
    <w:p w14:paraId="15744AB7" w14:textId="77777777" w:rsidR="00104878" w:rsidRDefault="00104878" w:rsidP="59585BFC">
      <w:pPr>
        <w:rPr>
          <w:rFonts w:eastAsia="Noto Sans" w:cstheme="minorHAnsi"/>
          <w:color w:val="000000" w:themeColor="text1"/>
        </w:rPr>
      </w:pPr>
    </w:p>
    <w:p w14:paraId="7869A8BA" w14:textId="3A060ED8" w:rsidR="5C5979C8" w:rsidRDefault="5C5979C8" w:rsidP="59585BFC">
      <w:pPr>
        <w:rPr>
          <w:rFonts w:eastAsia="Noto Sans" w:cstheme="minorHAnsi"/>
          <w:color w:val="000000" w:themeColor="text1"/>
        </w:rPr>
      </w:pPr>
      <w:proofErr w:type="spellStart"/>
      <w:r w:rsidRPr="00A30EA0">
        <w:rPr>
          <w:rFonts w:eastAsia="Noto Sans" w:cstheme="minorHAnsi"/>
          <w:color w:val="000000" w:themeColor="text1"/>
        </w:rPr>
        <w:t>Speedeck</w:t>
      </w:r>
      <w:proofErr w:type="spellEnd"/>
      <w:r w:rsidRPr="00A30EA0">
        <w:rPr>
          <w:rFonts w:eastAsia="Noto Sans" w:cstheme="minorHAnsi"/>
          <w:color w:val="000000" w:themeColor="text1"/>
        </w:rPr>
        <w:t xml:space="preserve">. (2024). </w:t>
      </w:r>
      <w:r w:rsidRPr="00A30EA0">
        <w:rPr>
          <w:rFonts w:eastAsia="Noto Sans" w:cstheme="minorHAnsi"/>
          <w:i/>
          <w:iCs/>
          <w:color w:val="000000" w:themeColor="text1"/>
        </w:rPr>
        <w:t>When are Strip Foundations no Longer Suitable?</w:t>
      </w:r>
      <w:r w:rsidRPr="00A30EA0">
        <w:rPr>
          <w:rFonts w:eastAsia="Noto Sans" w:cstheme="minorHAnsi"/>
          <w:color w:val="000000" w:themeColor="text1"/>
        </w:rPr>
        <w:t xml:space="preserve">. [Online]. </w:t>
      </w:r>
      <w:proofErr w:type="spellStart"/>
      <w:r w:rsidRPr="00A30EA0">
        <w:rPr>
          <w:rFonts w:eastAsia="Noto Sans" w:cstheme="minorHAnsi"/>
          <w:color w:val="000000" w:themeColor="text1"/>
        </w:rPr>
        <w:t>Speedeck</w:t>
      </w:r>
      <w:proofErr w:type="spellEnd"/>
      <w:r w:rsidRPr="00A30EA0">
        <w:rPr>
          <w:rFonts w:eastAsia="Noto Sans" w:cstheme="minorHAnsi"/>
          <w:color w:val="000000" w:themeColor="text1"/>
        </w:rPr>
        <w:t>. Last Updated: 21/02/2024. Available at: https://speedeck.uk/news/all-articles/when-are-strip-foundations-no-longer-suitable/#:~:text=Strip%2 [Accessed 25 February 2026].</w:t>
      </w:r>
    </w:p>
    <w:p w14:paraId="48E8A022" w14:textId="77777777" w:rsidR="00104878" w:rsidRDefault="00104878" w:rsidP="59585BFC">
      <w:pPr>
        <w:rPr>
          <w:rFonts w:eastAsia="Noto Sans" w:cstheme="minorHAnsi"/>
          <w:color w:val="000000" w:themeColor="text1"/>
        </w:rPr>
      </w:pPr>
    </w:p>
    <w:p w14:paraId="15267DB1" w14:textId="066E1A03" w:rsidR="00C226A8" w:rsidRDefault="00C226A8" w:rsidP="59585BFC">
      <w:pPr>
        <w:rPr>
          <w:rFonts w:eastAsia="Noto Sans" w:cstheme="minorHAnsi"/>
          <w:color w:val="000000" w:themeColor="text1"/>
        </w:rPr>
      </w:pPr>
      <w:r w:rsidRPr="00A30EA0">
        <w:rPr>
          <w:rFonts w:eastAsia="Noto Sans" w:cstheme="minorHAnsi"/>
          <w:color w:val="000000" w:themeColor="text1"/>
        </w:rPr>
        <w:t>Stevens &amp; Bolton. (2025). </w:t>
      </w:r>
      <w:r w:rsidRPr="00A30EA0">
        <w:rPr>
          <w:rFonts w:eastAsia="Noto Sans" w:cstheme="minorHAnsi"/>
          <w:i/>
          <w:iCs/>
          <w:color w:val="000000" w:themeColor="text1"/>
        </w:rPr>
        <w:t>From ruins to regulations: Roman discovery highlights construction challenges</w:t>
      </w:r>
      <w:r w:rsidRPr="00A30EA0">
        <w:rPr>
          <w:rFonts w:eastAsia="Noto Sans" w:cstheme="minorHAnsi"/>
          <w:color w:val="000000" w:themeColor="text1"/>
        </w:rPr>
        <w:t>. [Online]. Stevens &amp; Bolton. Last Updated: February 24, 2025. Available at: https://www.stevens-bolton.com/insights/102k12a/from-ruins-to-regulations-roman-discovery-highlights [Accessed 11 April 2026].</w:t>
      </w:r>
    </w:p>
    <w:p w14:paraId="1B2BB9BE" w14:textId="77777777" w:rsidR="00B375B9" w:rsidRPr="00A30EA0" w:rsidRDefault="00B375B9" w:rsidP="59585BFC">
      <w:pPr>
        <w:rPr>
          <w:rFonts w:cstheme="minorHAnsi"/>
        </w:rPr>
      </w:pPr>
    </w:p>
    <w:p w14:paraId="35C6DB27" w14:textId="35968F1B" w:rsidR="00C26920" w:rsidRPr="00A30EA0" w:rsidRDefault="00C26920" w:rsidP="6E5A5C65">
      <w:pPr>
        <w:rPr>
          <w:rFonts w:eastAsia="Noto Sans" w:cstheme="minorHAnsi"/>
          <w:color w:val="000000" w:themeColor="text1"/>
        </w:rPr>
      </w:pPr>
      <w:r w:rsidRPr="00A30EA0">
        <w:rPr>
          <w:rFonts w:eastAsia="Noto Sans" w:cstheme="minorHAnsi"/>
          <w:color w:val="000000" w:themeColor="text1"/>
        </w:rPr>
        <w:lastRenderedPageBreak/>
        <w:t>Swansea Council. (2026). </w:t>
      </w:r>
      <w:r w:rsidRPr="00A30EA0">
        <w:rPr>
          <w:rFonts w:eastAsia="Noto Sans" w:cstheme="minorHAnsi"/>
          <w:i/>
          <w:iCs/>
          <w:color w:val="000000" w:themeColor="text1"/>
        </w:rPr>
        <w:t>Building regulations guidance</w:t>
      </w:r>
      <w:r w:rsidRPr="00A30EA0">
        <w:rPr>
          <w:rFonts w:eastAsia="Noto Sans" w:cstheme="minorHAnsi"/>
          <w:color w:val="000000" w:themeColor="text1"/>
        </w:rPr>
        <w:t>. [Online]. Swansea Council. Last Updated: 08 April 2026. Available at: https://www.swansea.gov.uk/buildingregulationsguidance?lang=en [Accessed 16 April 2026].</w:t>
      </w:r>
    </w:p>
    <w:p w14:paraId="6CC5FB07" w14:textId="77777777" w:rsidR="00CA4EE0" w:rsidRPr="00A30EA0" w:rsidRDefault="00CA4EE0" w:rsidP="6E5A5C65">
      <w:pPr>
        <w:rPr>
          <w:rFonts w:eastAsia="Noto Sans" w:cstheme="minorHAnsi"/>
          <w:color w:val="000000" w:themeColor="text1"/>
        </w:rPr>
      </w:pPr>
    </w:p>
    <w:p w14:paraId="171C523F" w14:textId="52323FCA" w:rsidR="00D766DB" w:rsidRDefault="00CA4EE0" w:rsidP="6E5A5C65">
      <w:pPr>
        <w:rPr>
          <w:rFonts w:eastAsia="Noto Sans" w:cstheme="minorHAnsi"/>
          <w:color w:val="000000" w:themeColor="text1"/>
        </w:rPr>
      </w:pPr>
      <w:r w:rsidRPr="00A30EA0">
        <w:rPr>
          <w:rFonts w:eastAsia="Noto Sans" w:cstheme="minorHAnsi"/>
          <w:color w:val="000000" w:themeColor="text1"/>
        </w:rPr>
        <w:t>Welsh Government. (unknown). </w:t>
      </w:r>
      <w:r w:rsidRPr="00A30EA0">
        <w:rPr>
          <w:rFonts w:eastAsia="Noto Sans" w:cstheme="minorHAnsi"/>
          <w:i/>
          <w:iCs/>
          <w:color w:val="000000" w:themeColor="text1"/>
        </w:rPr>
        <w:t>Building regulations: outbuildings</w:t>
      </w:r>
      <w:r w:rsidRPr="00A30EA0">
        <w:rPr>
          <w:rFonts w:eastAsia="Noto Sans" w:cstheme="minorHAnsi"/>
          <w:color w:val="000000" w:themeColor="text1"/>
        </w:rPr>
        <w:t>. [Online]. Welsh Government. Last Updated: unknown. Available at: https://www.gov.wales/building-regulations-outbuildings/foundations [Accessed 16 April 2026].</w:t>
      </w:r>
    </w:p>
    <w:p w14:paraId="3CBF380E" w14:textId="77777777" w:rsidR="00B375B9" w:rsidRPr="00A30EA0" w:rsidRDefault="00B375B9" w:rsidP="6E5A5C65">
      <w:pPr>
        <w:rPr>
          <w:rFonts w:eastAsia="Noto Sans" w:cstheme="minorHAnsi"/>
          <w:color w:val="000000" w:themeColor="text1"/>
        </w:rPr>
      </w:pPr>
    </w:p>
    <w:p w14:paraId="664F96FE" w14:textId="77777777" w:rsidR="00185D1D" w:rsidRPr="00A30EA0" w:rsidRDefault="00185D1D" w:rsidP="6E5A5C65">
      <w:pPr>
        <w:rPr>
          <w:rFonts w:eastAsia="Noto Sans" w:cstheme="minorHAnsi"/>
          <w:color w:val="000000" w:themeColor="text1"/>
        </w:rPr>
      </w:pPr>
    </w:p>
    <w:p w14:paraId="68AAABFD" w14:textId="77777777" w:rsidR="00B375B9" w:rsidRPr="00A30EA0" w:rsidRDefault="00B375B9" w:rsidP="58B41F4C">
      <w:pPr>
        <w:rPr>
          <w:rFonts w:eastAsia="Noto Sans" w:cstheme="minorHAnsi"/>
          <w:color w:val="000000" w:themeColor="text1"/>
        </w:rPr>
      </w:pPr>
    </w:p>
    <w:p w14:paraId="4C9A2594" w14:textId="77777777" w:rsidR="00B375B9" w:rsidRPr="00A30EA0" w:rsidRDefault="00B375B9" w:rsidP="58B41F4C">
      <w:pPr>
        <w:rPr>
          <w:rFonts w:eastAsia="Noto Sans" w:cstheme="minorHAnsi"/>
          <w:color w:val="000000" w:themeColor="text1"/>
        </w:rPr>
      </w:pPr>
    </w:p>
    <w:p w14:paraId="3CEDCA3E" w14:textId="77777777" w:rsidR="00B375B9" w:rsidRDefault="00B375B9" w:rsidP="58B41F4C"/>
    <w:p w14:paraId="7CB8971D" w14:textId="265FE7DD" w:rsidR="0E40A460" w:rsidRDefault="0E40A460" w:rsidP="58B41F4C">
      <w:pPr>
        <w:rPr>
          <w:rFonts w:ascii="Noto Sans" w:eastAsia="Noto Sans" w:hAnsi="Noto Sans" w:cs="Noto Sans"/>
          <w:color w:val="000000" w:themeColor="text1"/>
          <w:sz w:val="30"/>
          <w:szCs w:val="30"/>
        </w:rPr>
      </w:pPr>
      <w:r>
        <w:br/>
      </w:r>
    </w:p>
    <w:p w14:paraId="7A7D5313" w14:textId="77777777" w:rsidR="00A554E2" w:rsidRDefault="00A554E2" w:rsidP="58B41F4C">
      <w:pPr>
        <w:rPr>
          <w:rFonts w:ascii="Noto Sans" w:eastAsia="Noto Sans" w:hAnsi="Noto Sans" w:cs="Noto Sans"/>
          <w:color w:val="000000" w:themeColor="text1"/>
          <w:sz w:val="30"/>
          <w:szCs w:val="30"/>
        </w:rPr>
      </w:pPr>
    </w:p>
    <w:sectPr w:rsidR="00A554E2" w:rsidSect="00322957">
      <w:headerReference w:type="default" r:id="rId29"/>
      <w:footerReference w:type="default" r:id="rId30"/>
      <w:headerReference w:type="first" r:id="rId31"/>
      <w:footerReference w:type="first" r:id="rId3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2138" w14:textId="77777777" w:rsidR="00B03B2A" w:rsidRDefault="00B03B2A" w:rsidP="00322957">
      <w:pPr>
        <w:spacing w:after="0" w:line="240" w:lineRule="auto"/>
      </w:pPr>
      <w:r>
        <w:separator/>
      </w:r>
    </w:p>
  </w:endnote>
  <w:endnote w:type="continuationSeparator" w:id="0">
    <w:p w14:paraId="3373F3C0" w14:textId="77777777" w:rsidR="00B03B2A" w:rsidRDefault="00B03B2A" w:rsidP="00322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Noto Sans">
    <w:altName w:val="Cambria"/>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09467"/>
      <w:docPartObj>
        <w:docPartGallery w:val="Page Numbers (Bottom of Page)"/>
        <w:docPartUnique/>
      </w:docPartObj>
    </w:sdtPr>
    <w:sdtEndPr/>
    <w:sdtContent>
      <w:p w14:paraId="2E996846" w14:textId="15D29257" w:rsidR="00A64D16" w:rsidRDefault="00A64D16">
        <w:pPr>
          <w:pStyle w:val="Footer"/>
        </w:pPr>
        <w:r>
          <w:t xml:space="preserve">Page </w:t>
        </w:r>
        <w:r>
          <w:fldChar w:fldCharType="begin"/>
        </w:r>
        <w:r>
          <w:instrText>PAGE   \* MERGEFORMAT</w:instrText>
        </w:r>
        <w:r>
          <w:fldChar w:fldCharType="separate"/>
        </w:r>
        <w:r>
          <w:t>2</w:t>
        </w:r>
        <w:r>
          <w:fldChar w:fldCharType="end"/>
        </w:r>
      </w:p>
    </w:sdtContent>
  </w:sdt>
  <w:p w14:paraId="29C5DD89" w14:textId="77777777" w:rsidR="00A64D16" w:rsidRDefault="00A64D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5A5C65" w14:paraId="2E45DA1E" w14:textId="77777777" w:rsidTr="6E5A5C65">
      <w:trPr>
        <w:trHeight w:val="300"/>
      </w:trPr>
      <w:tc>
        <w:tcPr>
          <w:tcW w:w="3005" w:type="dxa"/>
        </w:tcPr>
        <w:p w14:paraId="51DCC3D8" w14:textId="2302AB01" w:rsidR="6E5A5C65" w:rsidRDefault="6E5A5C65" w:rsidP="6E5A5C65">
          <w:pPr>
            <w:pStyle w:val="Header"/>
            <w:ind w:left="-115"/>
          </w:pPr>
        </w:p>
      </w:tc>
      <w:tc>
        <w:tcPr>
          <w:tcW w:w="3005" w:type="dxa"/>
        </w:tcPr>
        <w:p w14:paraId="3D4AC0AF" w14:textId="5E4A5D46" w:rsidR="6E5A5C65" w:rsidRDefault="6E5A5C65" w:rsidP="6E5A5C65">
          <w:pPr>
            <w:pStyle w:val="Header"/>
            <w:jc w:val="center"/>
          </w:pPr>
        </w:p>
      </w:tc>
      <w:tc>
        <w:tcPr>
          <w:tcW w:w="3005" w:type="dxa"/>
        </w:tcPr>
        <w:p w14:paraId="772CDA57" w14:textId="682A8404" w:rsidR="6E5A5C65" w:rsidRDefault="6E5A5C65" w:rsidP="6E5A5C65">
          <w:pPr>
            <w:pStyle w:val="Header"/>
            <w:ind w:right="-115"/>
            <w:jc w:val="right"/>
          </w:pPr>
        </w:p>
      </w:tc>
    </w:tr>
  </w:tbl>
  <w:p w14:paraId="545DF70C" w14:textId="6730FF0B" w:rsidR="6E5A5C65" w:rsidRDefault="6E5A5C65" w:rsidP="6E5A5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C7F96" w14:textId="77777777" w:rsidR="00B03B2A" w:rsidRDefault="00B03B2A" w:rsidP="00322957">
      <w:pPr>
        <w:spacing w:after="0" w:line="240" w:lineRule="auto"/>
      </w:pPr>
      <w:r>
        <w:separator/>
      </w:r>
    </w:p>
  </w:footnote>
  <w:footnote w:type="continuationSeparator" w:id="0">
    <w:p w14:paraId="0E44292C" w14:textId="77777777" w:rsidR="00B03B2A" w:rsidRDefault="00B03B2A" w:rsidP="00322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C7A44" w14:textId="3FCD0051" w:rsidR="007D2656" w:rsidRDefault="007D2656" w:rsidP="008A78E6">
    <w:pPr>
      <w:pStyle w:val="Header"/>
      <w:tabs>
        <w:tab w:val="clear" w:pos="9026"/>
        <w:tab w:val="left" w:pos="3491"/>
        <w:tab w:val="left" w:pos="7530"/>
      </w:tabs>
    </w:pPr>
    <w:r>
      <w:t xml:space="preserve">Rhys Cosker-2513065          </w:t>
    </w:r>
    <w:r w:rsidR="008A78E6">
      <w:t xml:space="preserve">           </w:t>
    </w:r>
    <w:r>
      <w:tab/>
    </w:r>
    <w:r w:rsidR="008A78E6">
      <w:tab/>
      <w:t>ACBA4022</w:t>
    </w:r>
    <w:r w:rsidR="008A78E6">
      <w:tab/>
      <w:t>Assignment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5A5C65" w14:paraId="3593E267" w14:textId="77777777" w:rsidTr="6E5A5C65">
      <w:trPr>
        <w:trHeight w:val="300"/>
      </w:trPr>
      <w:tc>
        <w:tcPr>
          <w:tcW w:w="3005" w:type="dxa"/>
        </w:tcPr>
        <w:p w14:paraId="3C51FE36" w14:textId="04A6BE35" w:rsidR="6E5A5C65" w:rsidRDefault="6E5A5C65" w:rsidP="6E5A5C65">
          <w:pPr>
            <w:pStyle w:val="Header"/>
            <w:ind w:left="-115"/>
          </w:pPr>
        </w:p>
      </w:tc>
      <w:tc>
        <w:tcPr>
          <w:tcW w:w="3005" w:type="dxa"/>
        </w:tcPr>
        <w:p w14:paraId="7BA6467D" w14:textId="7AEB7592" w:rsidR="6E5A5C65" w:rsidRDefault="6E5A5C65" w:rsidP="6E5A5C65">
          <w:pPr>
            <w:pStyle w:val="Header"/>
            <w:jc w:val="center"/>
          </w:pPr>
        </w:p>
      </w:tc>
      <w:tc>
        <w:tcPr>
          <w:tcW w:w="3005" w:type="dxa"/>
        </w:tcPr>
        <w:p w14:paraId="3FD51320" w14:textId="7E5867EE" w:rsidR="6E5A5C65" w:rsidRDefault="6E5A5C65" w:rsidP="6E5A5C65">
          <w:pPr>
            <w:pStyle w:val="Header"/>
            <w:ind w:right="-115"/>
            <w:jc w:val="right"/>
          </w:pPr>
        </w:p>
      </w:tc>
    </w:tr>
  </w:tbl>
  <w:p w14:paraId="4C6F40A0" w14:textId="2D1F57FB" w:rsidR="6E5A5C65" w:rsidRDefault="6E5A5C65" w:rsidP="6E5A5C65">
    <w:pPr>
      <w:pStyle w:val="Header"/>
    </w:pPr>
  </w:p>
</w:hdr>
</file>

<file path=word/intelligence2.xml><?xml version="1.0" encoding="utf-8"?>
<int2:intelligence xmlns:int2="http://schemas.microsoft.com/office/intelligence/2020/intelligence" xmlns:oel="http://schemas.microsoft.com/office/2019/extlst">
  <int2:observations>
    <int2:textHash int2:hashCode="NJYa+vTwE5pPN7" int2:id="8mMkwvjn">
      <int2:state int2:value="Rejected" int2:type="spell"/>
    </int2:textHash>
    <int2:textHash int2:hashCode="LVs1KeC2meiKC+" int2:id="0Na9gHR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662BA"/>
    <w:multiLevelType w:val="hybridMultilevel"/>
    <w:tmpl w:val="6988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B24BBC"/>
    <w:multiLevelType w:val="multilevel"/>
    <w:tmpl w:val="828A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1135578">
    <w:abstractNumId w:val="0"/>
  </w:num>
  <w:num w:numId="2" w16cid:durableId="1901282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85C5DE"/>
    <w:rsid w:val="00002840"/>
    <w:rsid w:val="00007417"/>
    <w:rsid w:val="0003161B"/>
    <w:rsid w:val="00052631"/>
    <w:rsid w:val="00054F7F"/>
    <w:rsid w:val="000614C3"/>
    <w:rsid w:val="000738B8"/>
    <w:rsid w:val="00091E76"/>
    <w:rsid w:val="00092F49"/>
    <w:rsid w:val="00093573"/>
    <w:rsid w:val="00094B87"/>
    <w:rsid w:val="000A28DA"/>
    <w:rsid w:val="000A6C2C"/>
    <w:rsid w:val="000B0707"/>
    <w:rsid w:val="000C46D2"/>
    <w:rsid w:val="000E0295"/>
    <w:rsid w:val="000E15BC"/>
    <w:rsid w:val="000F4914"/>
    <w:rsid w:val="000F4C21"/>
    <w:rsid w:val="001007BC"/>
    <w:rsid w:val="00104878"/>
    <w:rsid w:val="001218B0"/>
    <w:rsid w:val="0012245C"/>
    <w:rsid w:val="00124836"/>
    <w:rsid w:val="001307F6"/>
    <w:rsid w:val="001318F6"/>
    <w:rsid w:val="00135E4E"/>
    <w:rsid w:val="00142166"/>
    <w:rsid w:val="001529DC"/>
    <w:rsid w:val="00162B11"/>
    <w:rsid w:val="001763CC"/>
    <w:rsid w:val="0018044C"/>
    <w:rsid w:val="00181266"/>
    <w:rsid w:val="00184D9C"/>
    <w:rsid w:val="00184F89"/>
    <w:rsid w:val="00185D1D"/>
    <w:rsid w:val="0019774A"/>
    <w:rsid w:val="001B0CA4"/>
    <w:rsid w:val="001C24AF"/>
    <w:rsid w:val="001D103A"/>
    <w:rsid w:val="001D6A77"/>
    <w:rsid w:val="001F54B7"/>
    <w:rsid w:val="001F6A32"/>
    <w:rsid w:val="00203555"/>
    <w:rsid w:val="00217F45"/>
    <w:rsid w:val="00220411"/>
    <w:rsid w:val="00220A9F"/>
    <w:rsid w:val="00230371"/>
    <w:rsid w:val="00233ABE"/>
    <w:rsid w:val="00234F1F"/>
    <w:rsid w:val="00251D2D"/>
    <w:rsid w:val="002636AE"/>
    <w:rsid w:val="00274C21"/>
    <w:rsid w:val="00274F72"/>
    <w:rsid w:val="0027590E"/>
    <w:rsid w:val="00276546"/>
    <w:rsid w:val="00277F2D"/>
    <w:rsid w:val="00282413"/>
    <w:rsid w:val="002A004B"/>
    <w:rsid w:val="002A0E77"/>
    <w:rsid w:val="002A2AFC"/>
    <w:rsid w:val="002A7A0A"/>
    <w:rsid w:val="002B4E2C"/>
    <w:rsid w:val="002B6B1B"/>
    <w:rsid w:val="002D0420"/>
    <w:rsid w:val="002E4BE1"/>
    <w:rsid w:val="002E731D"/>
    <w:rsid w:val="002F0FC0"/>
    <w:rsid w:val="00301A1A"/>
    <w:rsid w:val="003074A0"/>
    <w:rsid w:val="00315D96"/>
    <w:rsid w:val="00321D6F"/>
    <w:rsid w:val="00322957"/>
    <w:rsid w:val="00330949"/>
    <w:rsid w:val="0033145B"/>
    <w:rsid w:val="00331E1F"/>
    <w:rsid w:val="0033621D"/>
    <w:rsid w:val="003443ED"/>
    <w:rsid w:val="00363FCC"/>
    <w:rsid w:val="0038367F"/>
    <w:rsid w:val="00390D64"/>
    <w:rsid w:val="00392B91"/>
    <w:rsid w:val="00394D42"/>
    <w:rsid w:val="003A5B6E"/>
    <w:rsid w:val="003B0249"/>
    <w:rsid w:val="003B2630"/>
    <w:rsid w:val="003B43F2"/>
    <w:rsid w:val="003B5EA1"/>
    <w:rsid w:val="003C2685"/>
    <w:rsid w:val="003C3E22"/>
    <w:rsid w:val="003C4830"/>
    <w:rsid w:val="003D7172"/>
    <w:rsid w:val="003E2803"/>
    <w:rsid w:val="003E5C96"/>
    <w:rsid w:val="003E6B92"/>
    <w:rsid w:val="0040027D"/>
    <w:rsid w:val="00410989"/>
    <w:rsid w:val="00411B04"/>
    <w:rsid w:val="00411C7C"/>
    <w:rsid w:val="004125D8"/>
    <w:rsid w:val="00413C09"/>
    <w:rsid w:val="00415587"/>
    <w:rsid w:val="00437BB8"/>
    <w:rsid w:val="004454B6"/>
    <w:rsid w:val="00453D62"/>
    <w:rsid w:val="0046122B"/>
    <w:rsid w:val="00464EE6"/>
    <w:rsid w:val="00466B2B"/>
    <w:rsid w:val="004928BB"/>
    <w:rsid w:val="004A5F53"/>
    <w:rsid w:val="004A6043"/>
    <w:rsid w:val="004B4003"/>
    <w:rsid w:val="004B7B16"/>
    <w:rsid w:val="004C43F0"/>
    <w:rsid w:val="004C45E8"/>
    <w:rsid w:val="004C7292"/>
    <w:rsid w:val="004D177D"/>
    <w:rsid w:val="004D25A1"/>
    <w:rsid w:val="004D270F"/>
    <w:rsid w:val="004D6ECE"/>
    <w:rsid w:val="004E5001"/>
    <w:rsid w:val="004E7AD2"/>
    <w:rsid w:val="00514952"/>
    <w:rsid w:val="00522E3C"/>
    <w:rsid w:val="005500A4"/>
    <w:rsid w:val="0055689D"/>
    <w:rsid w:val="00562FE4"/>
    <w:rsid w:val="005655A3"/>
    <w:rsid w:val="00576E1E"/>
    <w:rsid w:val="00580574"/>
    <w:rsid w:val="00580C8C"/>
    <w:rsid w:val="00583A30"/>
    <w:rsid w:val="00597A8B"/>
    <w:rsid w:val="005A2AFC"/>
    <w:rsid w:val="005A6A84"/>
    <w:rsid w:val="005B0CFE"/>
    <w:rsid w:val="005B3C38"/>
    <w:rsid w:val="005B6BE3"/>
    <w:rsid w:val="005C5993"/>
    <w:rsid w:val="005C7D00"/>
    <w:rsid w:val="005E087B"/>
    <w:rsid w:val="005E1BBD"/>
    <w:rsid w:val="005E7B72"/>
    <w:rsid w:val="005F0A73"/>
    <w:rsid w:val="005F474E"/>
    <w:rsid w:val="00604AB9"/>
    <w:rsid w:val="006141A7"/>
    <w:rsid w:val="00617B39"/>
    <w:rsid w:val="00621208"/>
    <w:rsid w:val="0062441A"/>
    <w:rsid w:val="006260DA"/>
    <w:rsid w:val="00633759"/>
    <w:rsid w:val="00635986"/>
    <w:rsid w:val="0063B5B0"/>
    <w:rsid w:val="00644951"/>
    <w:rsid w:val="00655479"/>
    <w:rsid w:val="00663D8E"/>
    <w:rsid w:val="00664D14"/>
    <w:rsid w:val="00681C6B"/>
    <w:rsid w:val="00681FDC"/>
    <w:rsid w:val="0068651F"/>
    <w:rsid w:val="00690B72"/>
    <w:rsid w:val="0069298F"/>
    <w:rsid w:val="006A664F"/>
    <w:rsid w:val="006C2C8F"/>
    <w:rsid w:val="006D211E"/>
    <w:rsid w:val="006D29A6"/>
    <w:rsid w:val="006D393E"/>
    <w:rsid w:val="006E47DF"/>
    <w:rsid w:val="006F1203"/>
    <w:rsid w:val="006F370D"/>
    <w:rsid w:val="006F4E6E"/>
    <w:rsid w:val="006F7059"/>
    <w:rsid w:val="007038BA"/>
    <w:rsid w:val="0071116B"/>
    <w:rsid w:val="00713851"/>
    <w:rsid w:val="0071428D"/>
    <w:rsid w:val="007222F1"/>
    <w:rsid w:val="00722B39"/>
    <w:rsid w:val="0073686D"/>
    <w:rsid w:val="007516A6"/>
    <w:rsid w:val="00753C61"/>
    <w:rsid w:val="00754502"/>
    <w:rsid w:val="00757BE2"/>
    <w:rsid w:val="007732A9"/>
    <w:rsid w:val="00784E14"/>
    <w:rsid w:val="00792388"/>
    <w:rsid w:val="00794CA7"/>
    <w:rsid w:val="00796073"/>
    <w:rsid w:val="007A43B9"/>
    <w:rsid w:val="007A4F96"/>
    <w:rsid w:val="007A759F"/>
    <w:rsid w:val="007B06AB"/>
    <w:rsid w:val="007B11BB"/>
    <w:rsid w:val="007B1CE5"/>
    <w:rsid w:val="007B714F"/>
    <w:rsid w:val="007B7CB2"/>
    <w:rsid w:val="007C4559"/>
    <w:rsid w:val="007C4680"/>
    <w:rsid w:val="007D2656"/>
    <w:rsid w:val="007E607A"/>
    <w:rsid w:val="007E6E0D"/>
    <w:rsid w:val="007E7519"/>
    <w:rsid w:val="00800FBB"/>
    <w:rsid w:val="00801AD3"/>
    <w:rsid w:val="0080480C"/>
    <w:rsid w:val="00812779"/>
    <w:rsid w:val="008147E6"/>
    <w:rsid w:val="00844411"/>
    <w:rsid w:val="0085491B"/>
    <w:rsid w:val="00857FA9"/>
    <w:rsid w:val="008643B4"/>
    <w:rsid w:val="00866BA9"/>
    <w:rsid w:val="00866F4F"/>
    <w:rsid w:val="008A11F4"/>
    <w:rsid w:val="008A1883"/>
    <w:rsid w:val="008A78E6"/>
    <w:rsid w:val="008B7E24"/>
    <w:rsid w:val="008C22C5"/>
    <w:rsid w:val="008D36F3"/>
    <w:rsid w:val="008E4EA6"/>
    <w:rsid w:val="008F00A9"/>
    <w:rsid w:val="008F30D5"/>
    <w:rsid w:val="008F3396"/>
    <w:rsid w:val="008F6D11"/>
    <w:rsid w:val="00903D7E"/>
    <w:rsid w:val="00914E20"/>
    <w:rsid w:val="0091621C"/>
    <w:rsid w:val="00935A52"/>
    <w:rsid w:val="009403C8"/>
    <w:rsid w:val="0095316C"/>
    <w:rsid w:val="00971DA3"/>
    <w:rsid w:val="0097253B"/>
    <w:rsid w:val="00975587"/>
    <w:rsid w:val="00975FBD"/>
    <w:rsid w:val="00995AE7"/>
    <w:rsid w:val="009A0CA2"/>
    <w:rsid w:val="009B0F90"/>
    <w:rsid w:val="009B266B"/>
    <w:rsid w:val="009C2FE0"/>
    <w:rsid w:val="009C755F"/>
    <w:rsid w:val="009F596B"/>
    <w:rsid w:val="00A01C7A"/>
    <w:rsid w:val="00A03EA8"/>
    <w:rsid w:val="00A05153"/>
    <w:rsid w:val="00A14D6A"/>
    <w:rsid w:val="00A21AE3"/>
    <w:rsid w:val="00A30EA0"/>
    <w:rsid w:val="00A370B8"/>
    <w:rsid w:val="00A45333"/>
    <w:rsid w:val="00A516B7"/>
    <w:rsid w:val="00A554E2"/>
    <w:rsid w:val="00A56587"/>
    <w:rsid w:val="00A64D16"/>
    <w:rsid w:val="00A765B3"/>
    <w:rsid w:val="00A8418E"/>
    <w:rsid w:val="00A8707F"/>
    <w:rsid w:val="00A87AF3"/>
    <w:rsid w:val="00A90D63"/>
    <w:rsid w:val="00AB15BB"/>
    <w:rsid w:val="00AB2838"/>
    <w:rsid w:val="00AB2E46"/>
    <w:rsid w:val="00AC2F09"/>
    <w:rsid w:val="00AC73C4"/>
    <w:rsid w:val="00AD0D4E"/>
    <w:rsid w:val="00AD7047"/>
    <w:rsid w:val="00AE0C98"/>
    <w:rsid w:val="00AE3B73"/>
    <w:rsid w:val="00AE73DA"/>
    <w:rsid w:val="00AF23B7"/>
    <w:rsid w:val="00B009AD"/>
    <w:rsid w:val="00B0112B"/>
    <w:rsid w:val="00B03B2A"/>
    <w:rsid w:val="00B0532B"/>
    <w:rsid w:val="00B13EB8"/>
    <w:rsid w:val="00B17623"/>
    <w:rsid w:val="00B23D9B"/>
    <w:rsid w:val="00B322EA"/>
    <w:rsid w:val="00B33E01"/>
    <w:rsid w:val="00B375B9"/>
    <w:rsid w:val="00B4008B"/>
    <w:rsid w:val="00B519B1"/>
    <w:rsid w:val="00B52316"/>
    <w:rsid w:val="00B539F6"/>
    <w:rsid w:val="00B56B18"/>
    <w:rsid w:val="00B61D6D"/>
    <w:rsid w:val="00B725B6"/>
    <w:rsid w:val="00B80F80"/>
    <w:rsid w:val="00B81F03"/>
    <w:rsid w:val="00B93C00"/>
    <w:rsid w:val="00B964DE"/>
    <w:rsid w:val="00BB151B"/>
    <w:rsid w:val="00BC41E5"/>
    <w:rsid w:val="00BD0D00"/>
    <w:rsid w:val="00BD2204"/>
    <w:rsid w:val="00BD2A1D"/>
    <w:rsid w:val="00BE0994"/>
    <w:rsid w:val="00BE77BC"/>
    <w:rsid w:val="00BF4A46"/>
    <w:rsid w:val="00C14200"/>
    <w:rsid w:val="00C1584F"/>
    <w:rsid w:val="00C1684C"/>
    <w:rsid w:val="00C177A4"/>
    <w:rsid w:val="00C19E52"/>
    <w:rsid w:val="00C226A8"/>
    <w:rsid w:val="00C22821"/>
    <w:rsid w:val="00C22FDE"/>
    <w:rsid w:val="00C26920"/>
    <w:rsid w:val="00C61392"/>
    <w:rsid w:val="00C72601"/>
    <w:rsid w:val="00C87F93"/>
    <w:rsid w:val="00C962BF"/>
    <w:rsid w:val="00CA4EE0"/>
    <w:rsid w:val="00CB0454"/>
    <w:rsid w:val="00CB750E"/>
    <w:rsid w:val="00CB7D44"/>
    <w:rsid w:val="00CC6061"/>
    <w:rsid w:val="00CE16C1"/>
    <w:rsid w:val="00CF3065"/>
    <w:rsid w:val="00CF508A"/>
    <w:rsid w:val="00D0096A"/>
    <w:rsid w:val="00D06745"/>
    <w:rsid w:val="00D22496"/>
    <w:rsid w:val="00D37288"/>
    <w:rsid w:val="00D37382"/>
    <w:rsid w:val="00D46804"/>
    <w:rsid w:val="00D47A29"/>
    <w:rsid w:val="00D51918"/>
    <w:rsid w:val="00D52270"/>
    <w:rsid w:val="00D6033C"/>
    <w:rsid w:val="00D63311"/>
    <w:rsid w:val="00D67285"/>
    <w:rsid w:val="00D73DDE"/>
    <w:rsid w:val="00D7414B"/>
    <w:rsid w:val="00D766DB"/>
    <w:rsid w:val="00D77CC4"/>
    <w:rsid w:val="00D816CD"/>
    <w:rsid w:val="00D833DB"/>
    <w:rsid w:val="00DA2F21"/>
    <w:rsid w:val="00DA44D0"/>
    <w:rsid w:val="00DA577B"/>
    <w:rsid w:val="00DB73FF"/>
    <w:rsid w:val="00DC22ED"/>
    <w:rsid w:val="00DC6AFC"/>
    <w:rsid w:val="00DC7D69"/>
    <w:rsid w:val="00DD031B"/>
    <w:rsid w:val="00DD25FD"/>
    <w:rsid w:val="00DD4224"/>
    <w:rsid w:val="00DE24FE"/>
    <w:rsid w:val="00DE4655"/>
    <w:rsid w:val="00DE5CE0"/>
    <w:rsid w:val="00DF7395"/>
    <w:rsid w:val="00E06C19"/>
    <w:rsid w:val="00E07F6F"/>
    <w:rsid w:val="00E21298"/>
    <w:rsid w:val="00E27E02"/>
    <w:rsid w:val="00E30179"/>
    <w:rsid w:val="00E322A6"/>
    <w:rsid w:val="00E35239"/>
    <w:rsid w:val="00E401D7"/>
    <w:rsid w:val="00E4528A"/>
    <w:rsid w:val="00E5043A"/>
    <w:rsid w:val="00E5158E"/>
    <w:rsid w:val="00E54AAE"/>
    <w:rsid w:val="00E624BA"/>
    <w:rsid w:val="00E66AAA"/>
    <w:rsid w:val="00E75726"/>
    <w:rsid w:val="00E85DA2"/>
    <w:rsid w:val="00E873EA"/>
    <w:rsid w:val="00E9060F"/>
    <w:rsid w:val="00E94AFD"/>
    <w:rsid w:val="00EA01D3"/>
    <w:rsid w:val="00EA45E8"/>
    <w:rsid w:val="00EA466F"/>
    <w:rsid w:val="00EB030B"/>
    <w:rsid w:val="00EB6B70"/>
    <w:rsid w:val="00EC6F7B"/>
    <w:rsid w:val="00ED2450"/>
    <w:rsid w:val="00ED4576"/>
    <w:rsid w:val="00ED68DB"/>
    <w:rsid w:val="00ED7770"/>
    <w:rsid w:val="00EE7A1D"/>
    <w:rsid w:val="00EF1F82"/>
    <w:rsid w:val="00F0117B"/>
    <w:rsid w:val="00F0219C"/>
    <w:rsid w:val="00F02A59"/>
    <w:rsid w:val="00F07941"/>
    <w:rsid w:val="00F12E24"/>
    <w:rsid w:val="00F157F6"/>
    <w:rsid w:val="00F56304"/>
    <w:rsid w:val="00F649A8"/>
    <w:rsid w:val="00F66272"/>
    <w:rsid w:val="00F80065"/>
    <w:rsid w:val="00F825BA"/>
    <w:rsid w:val="00F91FE7"/>
    <w:rsid w:val="00F934BE"/>
    <w:rsid w:val="00F94C98"/>
    <w:rsid w:val="00F97F47"/>
    <w:rsid w:val="00FA35D4"/>
    <w:rsid w:val="00FA6F49"/>
    <w:rsid w:val="00FA7298"/>
    <w:rsid w:val="00FC45D6"/>
    <w:rsid w:val="00FD2443"/>
    <w:rsid w:val="00FD273A"/>
    <w:rsid w:val="00FD5831"/>
    <w:rsid w:val="00FE0209"/>
    <w:rsid w:val="00FF0EFA"/>
    <w:rsid w:val="00FF3228"/>
    <w:rsid w:val="00FF346B"/>
    <w:rsid w:val="0103C015"/>
    <w:rsid w:val="01A3F52E"/>
    <w:rsid w:val="01F43831"/>
    <w:rsid w:val="01FFD1CB"/>
    <w:rsid w:val="0209E43E"/>
    <w:rsid w:val="02C99257"/>
    <w:rsid w:val="03541664"/>
    <w:rsid w:val="037945CA"/>
    <w:rsid w:val="03A41FA8"/>
    <w:rsid w:val="04A585EB"/>
    <w:rsid w:val="04AF6B8A"/>
    <w:rsid w:val="04BEBDBE"/>
    <w:rsid w:val="04E1509F"/>
    <w:rsid w:val="05071984"/>
    <w:rsid w:val="0535C44F"/>
    <w:rsid w:val="0579AD0C"/>
    <w:rsid w:val="057A0D2C"/>
    <w:rsid w:val="058195A8"/>
    <w:rsid w:val="05C28998"/>
    <w:rsid w:val="060AD476"/>
    <w:rsid w:val="0611744D"/>
    <w:rsid w:val="066A3C16"/>
    <w:rsid w:val="066DEDC5"/>
    <w:rsid w:val="0687183C"/>
    <w:rsid w:val="073055E2"/>
    <w:rsid w:val="0741E137"/>
    <w:rsid w:val="07575B93"/>
    <w:rsid w:val="07D3982C"/>
    <w:rsid w:val="07FD8421"/>
    <w:rsid w:val="080FA49A"/>
    <w:rsid w:val="0853420C"/>
    <w:rsid w:val="085D354B"/>
    <w:rsid w:val="08B2F2BA"/>
    <w:rsid w:val="08BEF13A"/>
    <w:rsid w:val="09111CEC"/>
    <w:rsid w:val="0931CDF2"/>
    <w:rsid w:val="095DAB23"/>
    <w:rsid w:val="09DAB625"/>
    <w:rsid w:val="09FFE179"/>
    <w:rsid w:val="0A78AB26"/>
    <w:rsid w:val="0AEF36C1"/>
    <w:rsid w:val="0AF1EA71"/>
    <w:rsid w:val="0B05042D"/>
    <w:rsid w:val="0B7D5DB1"/>
    <w:rsid w:val="0B86D16A"/>
    <w:rsid w:val="0BCAA669"/>
    <w:rsid w:val="0C6790EB"/>
    <w:rsid w:val="0C6908E4"/>
    <w:rsid w:val="0C89A63D"/>
    <w:rsid w:val="0C9000C3"/>
    <w:rsid w:val="0CA85CD9"/>
    <w:rsid w:val="0D03A7F9"/>
    <w:rsid w:val="0D4D0229"/>
    <w:rsid w:val="0D5518BB"/>
    <w:rsid w:val="0D59C7A6"/>
    <w:rsid w:val="0DC6B31F"/>
    <w:rsid w:val="0DC6EE7D"/>
    <w:rsid w:val="0DCB3CED"/>
    <w:rsid w:val="0E39B1CB"/>
    <w:rsid w:val="0E40A460"/>
    <w:rsid w:val="0E4A6CED"/>
    <w:rsid w:val="0E9DBF06"/>
    <w:rsid w:val="0EACB60A"/>
    <w:rsid w:val="0EB83A12"/>
    <w:rsid w:val="0EE60D54"/>
    <w:rsid w:val="0F3EE0DA"/>
    <w:rsid w:val="0F84E7B8"/>
    <w:rsid w:val="0FE4C9EA"/>
    <w:rsid w:val="10E9C5BE"/>
    <w:rsid w:val="10FC528F"/>
    <w:rsid w:val="11BC7637"/>
    <w:rsid w:val="12DB00A4"/>
    <w:rsid w:val="12F15B3E"/>
    <w:rsid w:val="1343C8F1"/>
    <w:rsid w:val="139C68B3"/>
    <w:rsid w:val="13EA07ED"/>
    <w:rsid w:val="140442A3"/>
    <w:rsid w:val="144FA654"/>
    <w:rsid w:val="14B0FEF2"/>
    <w:rsid w:val="14BF0343"/>
    <w:rsid w:val="14BF5618"/>
    <w:rsid w:val="1535B0B3"/>
    <w:rsid w:val="15E558D3"/>
    <w:rsid w:val="16057A29"/>
    <w:rsid w:val="16172F10"/>
    <w:rsid w:val="161BE48F"/>
    <w:rsid w:val="168A19E8"/>
    <w:rsid w:val="1692CF12"/>
    <w:rsid w:val="178CFBD5"/>
    <w:rsid w:val="1809071A"/>
    <w:rsid w:val="186B6117"/>
    <w:rsid w:val="187E19B5"/>
    <w:rsid w:val="187FEBF3"/>
    <w:rsid w:val="18C56D51"/>
    <w:rsid w:val="19732E63"/>
    <w:rsid w:val="19916394"/>
    <w:rsid w:val="199D809F"/>
    <w:rsid w:val="19DE8610"/>
    <w:rsid w:val="1A06CA96"/>
    <w:rsid w:val="1A58389F"/>
    <w:rsid w:val="1AA14FBF"/>
    <w:rsid w:val="1B016417"/>
    <w:rsid w:val="1B4406EA"/>
    <w:rsid w:val="1C07F846"/>
    <w:rsid w:val="1C23F7AD"/>
    <w:rsid w:val="1C670FA0"/>
    <w:rsid w:val="1CA30727"/>
    <w:rsid w:val="1D32A8D1"/>
    <w:rsid w:val="1D3E27C0"/>
    <w:rsid w:val="1DEFBCF7"/>
    <w:rsid w:val="1E177466"/>
    <w:rsid w:val="1E1A169C"/>
    <w:rsid w:val="1E1E3329"/>
    <w:rsid w:val="1E243A47"/>
    <w:rsid w:val="1F2E5491"/>
    <w:rsid w:val="1F34EE1C"/>
    <w:rsid w:val="1FAACA28"/>
    <w:rsid w:val="1FC444B5"/>
    <w:rsid w:val="20198372"/>
    <w:rsid w:val="20603B0D"/>
    <w:rsid w:val="206D3C93"/>
    <w:rsid w:val="206F9F04"/>
    <w:rsid w:val="2092949A"/>
    <w:rsid w:val="211CBB0A"/>
    <w:rsid w:val="2140C41F"/>
    <w:rsid w:val="21419C4C"/>
    <w:rsid w:val="219132E7"/>
    <w:rsid w:val="21951261"/>
    <w:rsid w:val="21B09998"/>
    <w:rsid w:val="226B55C6"/>
    <w:rsid w:val="22734DF0"/>
    <w:rsid w:val="227F33BD"/>
    <w:rsid w:val="22CB0CE6"/>
    <w:rsid w:val="22D100E6"/>
    <w:rsid w:val="22E46594"/>
    <w:rsid w:val="234E40E1"/>
    <w:rsid w:val="23661DD9"/>
    <w:rsid w:val="23A91657"/>
    <w:rsid w:val="23D3F38A"/>
    <w:rsid w:val="23DAA66A"/>
    <w:rsid w:val="242986BA"/>
    <w:rsid w:val="246948A6"/>
    <w:rsid w:val="2489C3ED"/>
    <w:rsid w:val="249A7717"/>
    <w:rsid w:val="24A95BE1"/>
    <w:rsid w:val="24B16247"/>
    <w:rsid w:val="24EDF096"/>
    <w:rsid w:val="25010B6F"/>
    <w:rsid w:val="257F16C6"/>
    <w:rsid w:val="2589407A"/>
    <w:rsid w:val="25C51ED0"/>
    <w:rsid w:val="263E5117"/>
    <w:rsid w:val="269B9D0F"/>
    <w:rsid w:val="26CFADA9"/>
    <w:rsid w:val="2767F93A"/>
    <w:rsid w:val="28331C9A"/>
    <w:rsid w:val="28D63993"/>
    <w:rsid w:val="291CC066"/>
    <w:rsid w:val="2928F445"/>
    <w:rsid w:val="292F9BFF"/>
    <w:rsid w:val="29ADDAB7"/>
    <w:rsid w:val="29F5C220"/>
    <w:rsid w:val="2A088CB3"/>
    <w:rsid w:val="2A1790AE"/>
    <w:rsid w:val="2AD1B673"/>
    <w:rsid w:val="2AD8B747"/>
    <w:rsid w:val="2AEEB4B4"/>
    <w:rsid w:val="2B0873B1"/>
    <w:rsid w:val="2B302D24"/>
    <w:rsid w:val="2BB3B564"/>
    <w:rsid w:val="2BBD14D8"/>
    <w:rsid w:val="2C9C1499"/>
    <w:rsid w:val="2CA6F660"/>
    <w:rsid w:val="2CA8C8EF"/>
    <w:rsid w:val="2CD854E1"/>
    <w:rsid w:val="2D0A265E"/>
    <w:rsid w:val="2D6BD0F7"/>
    <w:rsid w:val="2D856655"/>
    <w:rsid w:val="2DB43137"/>
    <w:rsid w:val="2E2A1662"/>
    <w:rsid w:val="2E41FAF8"/>
    <w:rsid w:val="2E73F8D2"/>
    <w:rsid w:val="2EB7D091"/>
    <w:rsid w:val="2EBF2383"/>
    <w:rsid w:val="2EE41EDB"/>
    <w:rsid w:val="2F07CC4D"/>
    <w:rsid w:val="2F1A199C"/>
    <w:rsid w:val="2F559C1D"/>
    <w:rsid w:val="2F91C88A"/>
    <w:rsid w:val="2F921F33"/>
    <w:rsid w:val="2FE2F717"/>
    <w:rsid w:val="3020FDA6"/>
    <w:rsid w:val="304714A6"/>
    <w:rsid w:val="308B5791"/>
    <w:rsid w:val="3098C079"/>
    <w:rsid w:val="309F165B"/>
    <w:rsid w:val="30B77AB1"/>
    <w:rsid w:val="30C3B66A"/>
    <w:rsid w:val="3118FA9E"/>
    <w:rsid w:val="3177496F"/>
    <w:rsid w:val="31840E7B"/>
    <w:rsid w:val="3202D90C"/>
    <w:rsid w:val="329E773D"/>
    <w:rsid w:val="32CA0723"/>
    <w:rsid w:val="32F8962F"/>
    <w:rsid w:val="335567C6"/>
    <w:rsid w:val="3368701F"/>
    <w:rsid w:val="337BD670"/>
    <w:rsid w:val="338D7620"/>
    <w:rsid w:val="3392D751"/>
    <w:rsid w:val="3393F3CE"/>
    <w:rsid w:val="340B1940"/>
    <w:rsid w:val="341104EE"/>
    <w:rsid w:val="34549FD3"/>
    <w:rsid w:val="346CA19D"/>
    <w:rsid w:val="34D7A7AC"/>
    <w:rsid w:val="34DB6E15"/>
    <w:rsid w:val="35223F88"/>
    <w:rsid w:val="35816E19"/>
    <w:rsid w:val="35B7FB5F"/>
    <w:rsid w:val="35E69FF8"/>
    <w:rsid w:val="360997EB"/>
    <w:rsid w:val="3671EF31"/>
    <w:rsid w:val="36AAFB44"/>
    <w:rsid w:val="36E02042"/>
    <w:rsid w:val="37549D31"/>
    <w:rsid w:val="375DAA9B"/>
    <w:rsid w:val="37EC1FF6"/>
    <w:rsid w:val="380A7A24"/>
    <w:rsid w:val="383E98D8"/>
    <w:rsid w:val="388A7C9F"/>
    <w:rsid w:val="397C5FD0"/>
    <w:rsid w:val="39992EF6"/>
    <w:rsid w:val="3A2C9896"/>
    <w:rsid w:val="3A59E6A0"/>
    <w:rsid w:val="3AE63610"/>
    <w:rsid w:val="3AE9EA0E"/>
    <w:rsid w:val="3B055B19"/>
    <w:rsid w:val="3B174CEC"/>
    <w:rsid w:val="3B4F98AA"/>
    <w:rsid w:val="3BEFB8F5"/>
    <w:rsid w:val="3BF69306"/>
    <w:rsid w:val="3C11803C"/>
    <w:rsid w:val="3C7228DB"/>
    <w:rsid w:val="3CBABA7E"/>
    <w:rsid w:val="3D301E97"/>
    <w:rsid w:val="3D312CB5"/>
    <w:rsid w:val="3D56043C"/>
    <w:rsid w:val="3DBB51CD"/>
    <w:rsid w:val="3DBEBD46"/>
    <w:rsid w:val="3E353673"/>
    <w:rsid w:val="3E433406"/>
    <w:rsid w:val="3EA7C3C6"/>
    <w:rsid w:val="3EB6FE96"/>
    <w:rsid w:val="3EC827D3"/>
    <w:rsid w:val="3ECA748A"/>
    <w:rsid w:val="3F077EDE"/>
    <w:rsid w:val="3F5CE18E"/>
    <w:rsid w:val="3F694C63"/>
    <w:rsid w:val="3F83FC33"/>
    <w:rsid w:val="3FB70479"/>
    <w:rsid w:val="3FCD1097"/>
    <w:rsid w:val="3FFBADFD"/>
    <w:rsid w:val="40016691"/>
    <w:rsid w:val="401E2511"/>
    <w:rsid w:val="4041EC05"/>
    <w:rsid w:val="41979896"/>
    <w:rsid w:val="41C697CC"/>
    <w:rsid w:val="41C8D2AA"/>
    <w:rsid w:val="41C98B93"/>
    <w:rsid w:val="420A074C"/>
    <w:rsid w:val="420F866E"/>
    <w:rsid w:val="428D4731"/>
    <w:rsid w:val="42BEB25E"/>
    <w:rsid w:val="431E2FDC"/>
    <w:rsid w:val="43C24219"/>
    <w:rsid w:val="43EA64F2"/>
    <w:rsid w:val="43F717C5"/>
    <w:rsid w:val="44133682"/>
    <w:rsid w:val="44B1CAA0"/>
    <w:rsid w:val="44B4CF03"/>
    <w:rsid w:val="44DAD12E"/>
    <w:rsid w:val="450BBDA8"/>
    <w:rsid w:val="454AE258"/>
    <w:rsid w:val="4550FE3D"/>
    <w:rsid w:val="456966A4"/>
    <w:rsid w:val="45752A4D"/>
    <w:rsid w:val="458C9741"/>
    <w:rsid w:val="45AA0790"/>
    <w:rsid w:val="45DA3BE2"/>
    <w:rsid w:val="45DCD270"/>
    <w:rsid w:val="4671BE2C"/>
    <w:rsid w:val="4686BF04"/>
    <w:rsid w:val="469FA194"/>
    <w:rsid w:val="46D67D84"/>
    <w:rsid w:val="4758AA71"/>
    <w:rsid w:val="476CA30D"/>
    <w:rsid w:val="47715DCD"/>
    <w:rsid w:val="4792FC71"/>
    <w:rsid w:val="48CB0D9D"/>
    <w:rsid w:val="48E3ECFC"/>
    <w:rsid w:val="49425CAD"/>
    <w:rsid w:val="4943337A"/>
    <w:rsid w:val="498466A3"/>
    <w:rsid w:val="498E40C3"/>
    <w:rsid w:val="4A560ADD"/>
    <w:rsid w:val="4AA6DB75"/>
    <w:rsid w:val="4AB6C00E"/>
    <w:rsid w:val="4ABB10F7"/>
    <w:rsid w:val="4B15B95C"/>
    <w:rsid w:val="4B35914D"/>
    <w:rsid w:val="4B984A1A"/>
    <w:rsid w:val="4C7964DB"/>
    <w:rsid w:val="4C8D0A4B"/>
    <w:rsid w:val="4CA31C76"/>
    <w:rsid w:val="4CBC9C59"/>
    <w:rsid w:val="4CC62C96"/>
    <w:rsid w:val="4D350B0B"/>
    <w:rsid w:val="4DAA2499"/>
    <w:rsid w:val="4E2FEC78"/>
    <w:rsid w:val="4ECC6923"/>
    <w:rsid w:val="4EDCA72C"/>
    <w:rsid w:val="4F028F61"/>
    <w:rsid w:val="4F62B01F"/>
    <w:rsid w:val="4F8E9909"/>
    <w:rsid w:val="50A8B0E3"/>
    <w:rsid w:val="510E6E0A"/>
    <w:rsid w:val="512484BE"/>
    <w:rsid w:val="514E7845"/>
    <w:rsid w:val="516408BA"/>
    <w:rsid w:val="51B1F333"/>
    <w:rsid w:val="5270584F"/>
    <w:rsid w:val="5297B1A1"/>
    <w:rsid w:val="52C02253"/>
    <w:rsid w:val="52CBC2F5"/>
    <w:rsid w:val="52D8F038"/>
    <w:rsid w:val="52E19BC4"/>
    <w:rsid w:val="52E1D58D"/>
    <w:rsid w:val="531DA1AC"/>
    <w:rsid w:val="53D982C9"/>
    <w:rsid w:val="5426072A"/>
    <w:rsid w:val="555F841E"/>
    <w:rsid w:val="559BAD7E"/>
    <w:rsid w:val="55A39B67"/>
    <w:rsid w:val="55B962DC"/>
    <w:rsid w:val="55D925F5"/>
    <w:rsid w:val="55EDF67A"/>
    <w:rsid w:val="55FF0C71"/>
    <w:rsid w:val="5638247D"/>
    <w:rsid w:val="5721D2EC"/>
    <w:rsid w:val="574A3C97"/>
    <w:rsid w:val="575D2708"/>
    <w:rsid w:val="5797D82B"/>
    <w:rsid w:val="579D456B"/>
    <w:rsid w:val="57BE13F1"/>
    <w:rsid w:val="58535CE9"/>
    <w:rsid w:val="58721F53"/>
    <w:rsid w:val="58754970"/>
    <w:rsid w:val="5875CD9D"/>
    <w:rsid w:val="58B41F4C"/>
    <w:rsid w:val="592DEA4A"/>
    <w:rsid w:val="59585BFC"/>
    <w:rsid w:val="59969F18"/>
    <w:rsid w:val="59CD9727"/>
    <w:rsid w:val="5A1B44E1"/>
    <w:rsid w:val="5A2D013D"/>
    <w:rsid w:val="5A697B43"/>
    <w:rsid w:val="5A781316"/>
    <w:rsid w:val="5A8E635D"/>
    <w:rsid w:val="5A9E8A08"/>
    <w:rsid w:val="5AB7BC0A"/>
    <w:rsid w:val="5AEB34B9"/>
    <w:rsid w:val="5AEE50BC"/>
    <w:rsid w:val="5B0187C4"/>
    <w:rsid w:val="5B311681"/>
    <w:rsid w:val="5B35B64D"/>
    <w:rsid w:val="5B48EFDF"/>
    <w:rsid w:val="5B85C5DE"/>
    <w:rsid w:val="5BA6701F"/>
    <w:rsid w:val="5C1EE77D"/>
    <w:rsid w:val="5C5979C8"/>
    <w:rsid w:val="5C86EB78"/>
    <w:rsid w:val="5CC95D41"/>
    <w:rsid w:val="5D1B0374"/>
    <w:rsid w:val="5D1CA9FF"/>
    <w:rsid w:val="5D5EA183"/>
    <w:rsid w:val="5D614FC7"/>
    <w:rsid w:val="5E388DBF"/>
    <w:rsid w:val="5E62781A"/>
    <w:rsid w:val="5E6F87BB"/>
    <w:rsid w:val="5EA0A688"/>
    <w:rsid w:val="5EA0C6BC"/>
    <w:rsid w:val="5EABC113"/>
    <w:rsid w:val="5EAF4783"/>
    <w:rsid w:val="5EDC2495"/>
    <w:rsid w:val="5EE8FAB6"/>
    <w:rsid w:val="5F257A44"/>
    <w:rsid w:val="5FD109D8"/>
    <w:rsid w:val="5FFF3322"/>
    <w:rsid w:val="6034C922"/>
    <w:rsid w:val="60DA41EF"/>
    <w:rsid w:val="60FD2FA7"/>
    <w:rsid w:val="6141EE20"/>
    <w:rsid w:val="6228E551"/>
    <w:rsid w:val="623C15AE"/>
    <w:rsid w:val="62438C97"/>
    <w:rsid w:val="6269796E"/>
    <w:rsid w:val="6279FF9B"/>
    <w:rsid w:val="62BFC155"/>
    <w:rsid w:val="62F3CB39"/>
    <w:rsid w:val="6331C16B"/>
    <w:rsid w:val="634800EC"/>
    <w:rsid w:val="63C13DC4"/>
    <w:rsid w:val="64339D55"/>
    <w:rsid w:val="6439D3D1"/>
    <w:rsid w:val="645C6E4F"/>
    <w:rsid w:val="65CFCB0F"/>
    <w:rsid w:val="6621A7C6"/>
    <w:rsid w:val="66254155"/>
    <w:rsid w:val="6634E558"/>
    <w:rsid w:val="6634E6B0"/>
    <w:rsid w:val="66C281B2"/>
    <w:rsid w:val="66D29927"/>
    <w:rsid w:val="66E57AB5"/>
    <w:rsid w:val="6712FD36"/>
    <w:rsid w:val="676D440A"/>
    <w:rsid w:val="6838CBBC"/>
    <w:rsid w:val="684A70F4"/>
    <w:rsid w:val="6876E223"/>
    <w:rsid w:val="696EC503"/>
    <w:rsid w:val="69863FB6"/>
    <w:rsid w:val="69CB145F"/>
    <w:rsid w:val="69F73CC5"/>
    <w:rsid w:val="6A216F6A"/>
    <w:rsid w:val="6A3A39E1"/>
    <w:rsid w:val="6A8FBA4F"/>
    <w:rsid w:val="6B67FA7D"/>
    <w:rsid w:val="6B895E52"/>
    <w:rsid w:val="6B9E76EE"/>
    <w:rsid w:val="6BA3D29F"/>
    <w:rsid w:val="6C25E406"/>
    <w:rsid w:val="6C6389A0"/>
    <w:rsid w:val="6D5E86B5"/>
    <w:rsid w:val="6D654436"/>
    <w:rsid w:val="6D6C13E5"/>
    <w:rsid w:val="6D704281"/>
    <w:rsid w:val="6D7F6FC9"/>
    <w:rsid w:val="6D99C09B"/>
    <w:rsid w:val="6DE2DFC9"/>
    <w:rsid w:val="6E1207B3"/>
    <w:rsid w:val="6E44FC2A"/>
    <w:rsid w:val="6E5A5C65"/>
    <w:rsid w:val="6EAD3D4F"/>
    <w:rsid w:val="6F1E63E2"/>
    <w:rsid w:val="6FAA62D8"/>
    <w:rsid w:val="6FC56033"/>
    <w:rsid w:val="6FC67B40"/>
    <w:rsid w:val="6FDFE535"/>
    <w:rsid w:val="6FF6C176"/>
    <w:rsid w:val="706830E4"/>
    <w:rsid w:val="706F638C"/>
    <w:rsid w:val="7071B4CF"/>
    <w:rsid w:val="70D6CC50"/>
    <w:rsid w:val="70DFE269"/>
    <w:rsid w:val="70F5DF11"/>
    <w:rsid w:val="715993AF"/>
    <w:rsid w:val="71856630"/>
    <w:rsid w:val="7282A7A7"/>
    <w:rsid w:val="728EFD28"/>
    <w:rsid w:val="729D96D6"/>
    <w:rsid w:val="7327478D"/>
    <w:rsid w:val="73296CF8"/>
    <w:rsid w:val="7379D955"/>
    <w:rsid w:val="7440F273"/>
    <w:rsid w:val="746F6A16"/>
    <w:rsid w:val="74BCB16C"/>
    <w:rsid w:val="74C48F75"/>
    <w:rsid w:val="74E03EDE"/>
    <w:rsid w:val="74F62DA1"/>
    <w:rsid w:val="75045A39"/>
    <w:rsid w:val="75BD1363"/>
    <w:rsid w:val="75C04286"/>
    <w:rsid w:val="760A56FB"/>
    <w:rsid w:val="76445B54"/>
    <w:rsid w:val="764F8273"/>
    <w:rsid w:val="7650ED81"/>
    <w:rsid w:val="766A3850"/>
    <w:rsid w:val="76C44FBC"/>
    <w:rsid w:val="76E07B87"/>
    <w:rsid w:val="77411480"/>
    <w:rsid w:val="774D08E7"/>
    <w:rsid w:val="7787FA4F"/>
    <w:rsid w:val="77DE08ED"/>
    <w:rsid w:val="77E367DB"/>
    <w:rsid w:val="7807DF82"/>
    <w:rsid w:val="781090DE"/>
    <w:rsid w:val="7859949A"/>
    <w:rsid w:val="78721EB6"/>
    <w:rsid w:val="78D85984"/>
    <w:rsid w:val="791994AB"/>
    <w:rsid w:val="795582D6"/>
    <w:rsid w:val="799342E9"/>
    <w:rsid w:val="79A8B321"/>
    <w:rsid w:val="79BFBEE0"/>
    <w:rsid w:val="7A01B753"/>
    <w:rsid w:val="7A397A48"/>
    <w:rsid w:val="7A8A436E"/>
    <w:rsid w:val="7A8FA5B4"/>
    <w:rsid w:val="7AAE94D8"/>
    <w:rsid w:val="7B14F8A3"/>
    <w:rsid w:val="7B60547C"/>
    <w:rsid w:val="7B63DE3A"/>
    <w:rsid w:val="7B6992D9"/>
    <w:rsid w:val="7B79247D"/>
    <w:rsid w:val="7B85D312"/>
    <w:rsid w:val="7BB6E0BD"/>
    <w:rsid w:val="7BBA087D"/>
    <w:rsid w:val="7C2CF31A"/>
    <w:rsid w:val="7C8D2B11"/>
    <w:rsid w:val="7C9D6119"/>
    <w:rsid w:val="7D0CDADB"/>
    <w:rsid w:val="7D56625C"/>
    <w:rsid w:val="7D89EBC7"/>
    <w:rsid w:val="7DA8B024"/>
    <w:rsid w:val="7DCFD703"/>
    <w:rsid w:val="7E17E44C"/>
    <w:rsid w:val="7E3C5330"/>
    <w:rsid w:val="7F224AE2"/>
    <w:rsid w:val="7FAE444E"/>
    <w:rsid w:val="7FB2D7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B85C5DE"/>
  <w15:chartTrackingRefBased/>
  <w15:docId w15:val="{C93D9FDB-4479-4ECF-BA2D-81ECF9C9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957"/>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uiPriority w:val="9"/>
    <w:unhideWhenUsed/>
    <w:qFormat/>
    <w:rsid w:val="0AEF3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957"/>
  </w:style>
  <w:style w:type="paragraph" w:styleId="Footer">
    <w:name w:val="footer"/>
    <w:basedOn w:val="Normal"/>
    <w:link w:val="FooterChar"/>
    <w:uiPriority w:val="99"/>
    <w:unhideWhenUsed/>
    <w:rsid w:val="00322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957"/>
  </w:style>
  <w:style w:type="paragraph" w:styleId="NoSpacing">
    <w:name w:val="No Spacing"/>
    <w:link w:val="NoSpacingChar"/>
    <w:uiPriority w:val="1"/>
    <w:qFormat/>
    <w:rsid w:val="00322957"/>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322957"/>
    <w:rPr>
      <w:sz w:val="22"/>
      <w:szCs w:val="22"/>
      <w:lang w:val="en-US" w:eastAsia="en-US"/>
    </w:rPr>
  </w:style>
  <w:style w:type="character" w:customStyle="1" w:styleId="Heading1Char">
    <w:name w:val="Heading 1 Char"/>
    <w:basedOn w:val="DefaultParagraphFont"/>
    <w:link w:val="Heading1"/>
    <w:uiPriority w:val="9"/>
    <w:rsid w:val="00322957"/>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2928F445"/>
    <w:rPr>
      <w:color w:val="467886"/>
      <w:u w:val="single"/>
    </w:rPr>
  </w:style>
  <w:style w:type="paragraph" w:styleId="TOC1">
    <w:name w:val="toc 1"/>
    <w:basedOn w:val="Normal"/>
    <w:next w:val="Normal"/>
    <w:uiPriority w:val="39"/>
    <w:unhideWhenUsed/>
    <w:rsid w:val="2928F445"/>
    <w:pPr>
      <w:spacing w:after="100"/>
    </w:pPr>
  </w:style>
  <w:style w:type="paragraph" w:styleId="Title">
    <w:name w:val="Title"/>
    <w:basedOn w:val="Normal"/>
    <w:next w:val="Normal"/>
    <w:link w:val="TitleChar"/>
    <w:uiPriority w:val="10"/>
    <w:qFormat/>
    <w:rsid w:val="00F0794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F07941"/>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F07941"/>
    <w:pPr>
      <w:numPr>
        <w:ilvl w:val="1"/>
      </w:numPr>
      <w:spacing w:line="259" w:lineRule="auto"/>
    </w:pPr>
    <w:rPr>
      <w:rFonts w:cs="Times New Roman"/>
      <w:color w:val="5A5A5A" w:themeColor="text1" w:themeTint="A5"/>
      <w:spacing w:val="15"/>
      <w:sz w:val="22"/>
      <w:szCs w:val="22"/>
      <w:lang w:eastAsia="en-GB"/>
    </w:rPr>
  </w:style>
  <w:style w:type="character" w:customStyle="1" w:styleId="SubtitleChar">
    <w:name w:val="Subtitle Char"/>
    <w:basedOn w:val="DefaultParagraphFont"/>
    <w:link w:val="Subtitle"/>
    <w:uiPriority w:val="11"/>
    <w:rsid w:val="00F07941"/>
    <w:rPr>
      <w:rFonts w:cs="Times New Roman"/>
      <w:color w:val="5A5A5A" w:themeColor="text1" w:themeTint="A5"/>
      <w:spacing w:val="15"/>
      <w:sz w:val="22"/>
      <w:szCs w:val="22"/>
      <w:lang w:eastAsia="en-GB"/>
    </w:rPr>
  </w:style>
  <w:style w:type="paragraph" w:styleId="TOC2">
    <w:name w:val="toc 2"/>
    <w:basedOn w:val="Normal"/>
    <w:next w:val="Normal"/>
    <w:autoRedefine/>
    <w:uiPriority w:val="39"/>
    <w:unhideWhenUsed/>
    <w:rsid w:val="00A64D16"/>
    <w:pPr>
      <w:spacing w:after="100"/>
      <w:ind w:left="2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109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mailto:planning@swansea.gov.uk"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footer" Target="footer1.xml"/><Relationship Id="rId35" Type="http://schemas.microsoft.com/office/2020/10/relationships/intelligence" Target="intelligence2.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Site Investigation Case Study</Abstract>
  <CompanyAddress/>
  <CompanyPhone/>
  <CompanyFax/>
  <CompanyEmail>2513065@student.uwtsd.ac.uk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ACB50E-DBEF-40BA-AAF6-4E6CBDD73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24</Pages>
  <Words>3517</Words>
  <Characters>20047</Characters>
  <Application>Microsoft Office Word</Application>
  <DocSecurity>0</DocSecurity>
  <Lines>167</Lines>
  <Paragraphs>47</Paragraphs>
  <ScaleCrop>false</ScaleCrop>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techology</dc:title>
  <dc:subject>Module: ACA4022</dc:subject>
  <dc:creator>Rhys Cosker (2513065)</dc:creator>
  <cp:keywords/>
  <dc:description/>
  <cp:lastModifiedBy>Rhys Cosker (2513065)</cp:lastModifiedBy>
  <cp:revision>641</cp:revision>
  <dcterms:created xsi:type="dcterms:W3CDTF">2026-02-25T15:07:00Z</dcterms:created>
  <dcterms:modified xsi:type="dcterms:W3CDTF">2026-04-30T11:39:00Z</dcterms:modified>
</cp:coreProperties>
</file>