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DEDED" w14:textId="252DF3A1" w:rsidR="004A20A1" w:rsidRPr="00290F3E" w:rsidRDefault="005154F0" w:rsidP="00A15EEF">
      <w:pPr>
        <w:jc w:val="center"/>
        <w:rPr>
          <w:rFonts w:ascii="Arial" w:hAnsi="Arial" w:cs="Arial"/>
          <w:u w:val="single"/>
          <w:lang w:val="cy-GB"/>
        </w:rPr>
      </w:pPr>
      <w:r w:rsidRPr="00290F3E">
        <w:rPr>
          <w:rFonts w:ascii="Arial" w:hAnsi="Arial" w:cs="Arial"/>
          <w:u w:val="single"/>
          <w:lang w:val="cy-GB"/>
        </w:rPr>
        <w:t>Trafodwch pam fod gwybodaeth pwnc athrawon yn bwysig mewn perthynas ag addysgu Iaith a Mathemateg mewn ysgolion cynradd yng Nghymru.</w:t>
      </w:r>
    </w:p>
    <w:p w14:paraId="04A5E46A" w14:textId="77777777" w:rsidR="00A15EEF" w:rsidRPr="00290F3E" w:rsidRDefault="00A15EEF" w:rsidP="008E14B9">
      <w:pPr>
        <w:rPr>
          <w:rFonts w:ascii="Arial" w:hAnsi="Arial" w:cs="Arial"/>
          <w:lang w:val="cy-GB"/>
        </w:rPr>
      </w:pPr>
    </w:p>
    <w:p w14:paraId="6D3549BE" w14:textId="7EA53F1E" w:rsidR="00330A02" w:rsidRPr="00290F3E" w:rsidRDefault="00C34B79" w:rsidP="008E14B9">
      <w:pPr>
        <w:rPr>
          <w:rFonts w:ascii="Arial" w:hAnsi="Arial" w:cs="Arial"/>
          <w:color w:val="000000" w:themeColor="text1"/>
        </w:rPr>
      </w:pPr>
      <w:r w:rsidRPr="00290F3E">
        <w:rPr>
          <w:rFonts w:ascii="Arial" w:hAnsi="Arial" w:cs="Arial"/>
          <w:color w:val="000000" w:themeColor="text1"/>
          <w:lang w:val="cy-GB"/>
        </w:rPr>
        <w:t>Yn ôl Llywodraeth Awstralia (2009) mae hi’n hynod bwysig bod gan athrawon dealltwriaeth gadarn o’r pwnc neu bynciau er mwyn gallu sicrhau dysgu effeithiol trwy ysbrydoli ei disgyblion i ddatrys problemau ac i feddwl yn greadigol. Mae hyn yn cael ei amlygu yn y gofynion ar gyfer c</w:t>
      </w:r>
      <w:r w:rsidR="00290F3E">
        <w:rPr>
          <w:rFonts w:ascii="Arial" w:hAnsi="Arial" w:cs="Arial"/>
          <w:color w:val="000000" w:themeColor="text1"/>
          <w:lang w:val="cy-GB"/>
        </w:rPr>
        <w:t>yrsiau</w:t>
      </w:r>
      <w:r w:rsidRPr="00290F3E">
        <w:rPr>
          <w:rFonts w:ascii="Arial" w:hAnsi="Arial" w:cs="Arial"/>
          <w:color w:val="000000" w:themeColor="text1"/>
          <w:lang w:val="cy-GB"/>
        </w:rPr>
        <w:t xml:space="preserve"> addysgu yma yng Nghymru, lle mae’r Llywodraeth (2016) yn gofyn bod gan athrawon o leiaf gradd B TGAU yn Saesneg a Mathemateg. Amlygir hyn pwysigrwydd dealltwriaeth athrawon o’r wybodaeth maent yn ei dysgu gan gynnwys sgiliau </w:t>
      </w:r>
      <w:r w:rsidR="009D1E59">
        <w:rPr>
          <w:rFonts w:ascii="Arial" w:hAnsi="Arial" w:cs="Arial"/>
          <w:color w:val="000000" w:themeColor="text1"/>
          <w:lang w:val="cy-GB"/>
        </w:rPr>
        <w:t>i</w:t>
      </w:r>
      <w:r w:rsidRPr="00290F3E">
        <w:rPr>
          <w:rFonts w:ascii="Arial" w:hAnsi="Arial" w:cs="Arial"/>
          <w:color w:val="000000" w:themeColor="text1"/>
          <w:lang w:val="cy-GB"/>
        </w:rPr>
        <w:t xml:space="preserve">aith a </w:t>
      </w:r>
      <w:r w:rsidR="009D1E59">
        <w:rPr>
          <w:rFonts w:ascii="Arial" w:hAnsi="Arial" w:cs="Arial"/>
          <w:color w:val="000000" w:themeColor="text1"/>
          <w:lang w:val="cy-GB"/>
        </w:rPr>
        <w:t>m</w:t>
      </w:r>
      <w:r w:rsidRPr="00290F3E">
        <w:rPr>
          <w:rFonts w:ascii="Arial" w:hAnsi="Arial" w:cs="Arial"/>
          <w:color w:val="000000" w:themeColor="text1"/>
          <w:lang w:val="cy-GB"/>
        </w:rPr>
        <w:t xml:space="preserve">athemateg maent yn trosglwyddo i’w disgyblion. Cefnogwyd hyn hefyd gan safonau SAC sydd yn amlygu bod gwybodaeth pwnc athrawon yn angenrheidiol. Mae safon SAC S2.1 yn nodi y dylai athrawon gael “y wybodaeth a dealltwriaeth gadarn o’r pwnc neu’r pynciau y maent wedi’u hyfforddi i addysgu ynddynt”. Ond mae gwybodaeth pwnc athrawon llawer yn fwy  na dealltwriaeth y pwnc yn unig. Mae gwybodaeth pwnc athrawon yn cynnwys gwybodaeth am addysgedd, hynny yw sut i drosglwyddo gwybodaeth a sut mae athrawon yn dysgu’r plant. Mae’r erthygl gan lywodraeth Awstralia (2009) hefyd yn nodi bod angen i athrawon ddeall sut mae ein disgyblion yn dysgu. Mae’r athrawon gorau yn ôl yr erthygl yn defnyddio amrywiaeth o strategaethau dysgu er mwyn trosglwyddo ei gwybodaeth i’r plant. Cefnogwyd y syniadau yma yn yr adroddiad </w:t>
      </w:r>
      <w:r w:rsidR="00290F3E">
        <w:rPr>
          <w:rFonts w:ascii="Arial" w:hAnsi="Arial" w:cs="Arial"/>
          <w:color w:val="000000" w:themeColor="text1"/>
          <w:lang w:val="cy-GB"/>
        </w:rPr>
        <w:t>‘</w:t>
      </w:r>
      <w:r w:rsidRPr="00290F3E">
        <w:rPr>
          <w:rFonts w:ascii="Arial" w:hAnsi="Arial" w:cs="Arial"/>
          <w:color w:val="000000" w:themeColor="text1"/>
          <w:lang w:val="cy-GB"/>
        </w:rPr>
        <w:t>Dyfodol Llwyddiannus</w:t>
      </w:r>
      <w:r w:rsidR="00290F3E">
        <w:rPr>
          <w:rFonts w:ascii="Arial" w:hAnsi="Arial" w:cs="Arial"/>
          <w:color w:val="000000" w:themeColor="text1"/>
          <w:lang w:val="cy-GB"/>
        </w:rPr>
        <w:t>’</w:t>
      </w:r>
      <w:r w:rsidRPr="00290F3E">
        <w:rPr>
          <w:rFonts w:ascii="Arial" w:hAnsi="Arial" w:cs="Arial"/>
          <w:color w:val="000000" w:themeColor="text1"/>
          <w:lang w:val="cy-GB"/>
        </w:rPr>
        <w:t xml:space="preserve"> sydd yn honni bod “dystiolaeth gadarn sy’n dangos bod addysgu da yn hanfodol bwysig i sicrhau dysgu effeithiol” (Donaldson, 2015: 63). Yma roddir pwyslais ar yr addysgu, lle awgrymir bod y ffordd mae athrawon yn trosglwyddo gwybodaeth yn gallu cael effaith </w:t>
      </w:r>
      <w:r w:rsidR="00290F3E">
        <w:rPr>
          <w:rFonts w:ascii="Arial" w:hAnsi="Arial" w:cs="Arial"/>
          <w:color w:val="000000" w:themeColor="text1"/>
          <w:lang w:val="cy-GB"/>
        </w:rPr>
        <w:t xml:space="preserve">mawr </w:t>
      </w:r>
      <w:r w:rsidRPr="00290F3E">
        <w:rPr>
          <w:rFonts w:ascii="Arial" w:hAnsi="Arial" w:cs="Arial"/>
          <w:color w:val="000000" w:themeColor="text1"/>
          <w:lang w:val="cy-GB"/>
        </w:rPr>
        <w:t>ar ddealltwriaeth y plant. Mae hyn yn cynnwys creu gweithgareddau sydd yn addas ar gyfer gallu plant ac adnoddau pwrpasol a fydd o gefnogaeth i’r plant yn ei dosbarth</w:t>
      </w:r>
      <w:r w:rsidR="00290F3E">
        <w:rPr>
          <w:rFonts w:ascii="Arial" w:hAnsi="Arial" w:cs="Arial"/>
          <w:color w:val="000000" w:themeColor="text1"/>
          <w:lang w:val="cy-GB"/>
        </w:rPr>
        <w:t xml:space="preserve"> gallu dysgu i’w llawn potensial</w:t>
      </w:r>
      <w:r w:rsidRPr="00290F3E">
        <w:rPr>
          <w:rFonts w:ascii="Arial" w:hAnsi="Arial" w:cs="Arial"/>
          <w:color w:val="000000" w:themeColor="text1"/>
          <w:lang w:val="cy-GB"/>
        </w:rPr>
        <w:t>.</w:t>
      </w:r>
    </w:p>
    <w:p w14:paraId="7F02DEBB" w14:textId="304195CC" w:rsidR="00C34B79" w:rsidRPr="00290F3E" w:rsidRDefault="00C34B79" w:rsidP="007C6A17">
      <w:pPr>
        <w:ind w:firstLine="720"/>
        <w:rPr>
          <w:rFonts w:ascii="Arial" w:hAnsi="Arial" w:cs="Arial"/>
          <w:color w:val="000000" w:themeColor="text1"/>
          <w:lang w:val="cy-GB"/>
        </w:rPr>
      </w:pPr>
      <w:r w:rsidRPr="00290F3E">
        <w:rPr>
          <w:rFonts w:ascii="Arial" w:hAnsi="Arial" w:cs="Arial"/>
          <w:color w:val="000000" w:themeColor="text1"/>
          <w:lang w:val="cy-GB"/>
        </w:rPr>
        <w:t xml:space="preserve">Yn yr aseiniad yma trafodir addysgu </w:t>
      </w:r>
      <w:r w:rsidR="009D1E59">
        <w:rPr>
          <w:rFonts w:ascii="Arial" w:hAnsi="Arial" w:cs="Arial"/>
          <w:color w:val="000000" w:themeColor="text1"/>
          <w:lang w:val="cy-GB"/>
        </w:rPr>
        <w:t>i</w:t>
      </w:r>
      <w:r w:rsidRPr="00290F3E">
        <w:rPr>
          <w:rFonts w:ascii="Arial" w:hAnsi="Arial" w:cs="Arial"/>
          <w:color w:val="000000" w:themeColor="text1"/>
          <w:lang w:val="cy-GB"/>
        </w:rPr>
        <w:t xml:space="preserve">aith a </w:t>
      </w:r>
      <w:r w:rsidR="009D1E59">
        <w:rPr>
          <w:rFonts w:ascii="Arial" w:hAnsi="Arial" w:cs="Arial"/>
          <w:color w:val="000000" w:themeColor="text1"/>
          <w:lang w:val="cy-GB"/>
        </w:rPr>
        <w:t>m</w:t>
      </w:r>
      <w:r w:rsidRPr="00290F3E">
        <w:rPr>
          <w:rFonts w:ascii="Arial" w:hAnsi="Arial" w:cs="Arial"/>
          <w:color w:val="000000" w:themeColor="text1"/>
          <w:lang w:val="cy-GB"/>
        </w:rPr>
        <w:t xml:space="preserve">athemateg mewn dosbarth o ddau ddeg un o blant oed meithrin a derbyn tra ar brofiad addysgu broffesiynol (PAP) mewn ysgol wledig yn Sir Caerfyrddin. Wrth drafod addysgu iaith edrychir yn benodol ar y llinyn darllen a gwelir yn y fframwaith y cyfnod sylfaen (Llywodraeth Cymru, 2015). Wedi treulio cyfnod o amser ar PAP mi welais yr agwedd ‘strategaethau darllen’ yn cael ei datblygu a’r sgil i ‘adnabod bod geiriau’n cael eu ffurfio o ffonemau a bod ffonemau’n cael eu cynrychioli gan graffemau’ (Llywodraeth Cymru, 2015: 19). Wrth ystyried addysgu Mathemateg yn yr aseiniad yma, edrychaf ar y llinyn i ‘ddefnyddio sgiliau rhif’ ar elfen i ‘ddefnyddio ffeithiau rhif a’r berthynas rhwng rhifau’ (Llywodraeth Cymru, 2015). Gwelais yn benodol y sgil ‘i adrodd rhifau o 0 i 10, ymlaen ac yn ôl gan ddefnyddio caneuon a rhigymau’ yn cael ei addysgu yn y dosbarth (Llywodraeth Cymru, 2015:31). </w:t>
      </w:r>
    </w:p>
    <w:p w14:paraId="6E672617" w14:textId="2852A8CE" w:rsidR="006C7BFC" w:rsidRPr="00290F3E" w:rsidRDefault="00C34B79" w:rsidP="007C6A17">
      <w:pPr>
        <w:ind w:firstLine="720"/>
        <w:rPr>
          <w:rFonts w:ascii="Arial" w:hAnsi="Arial" w:cs="Arial"/>
          <w:color w:val="000000" w:themeColor="text1"/>
          <w:lang w:val="cy-GB"/>
        </w:rPr>
      </w:pPr>
      <w:r w:rsidRPr="00290F3E">
        <w:rPr>
          <w:rFonts w:ascii="Arial" w:hAnsi="Arial" w:cs="Arial"/>
          <w:color w:val="000000" w:themeColor="text1"/>
          <w:lang w:val="cy-GB"/>
        </w:rPr>
        <w:t>Yn ystod fy amser yn nosbarth meithrin a derbyn mi welais y defnydd o’r rhaglen ffoneg Tric a Chlic yn cael ei defnyddio i ddysgu’r sgil  o ddarllen a sillafu i’r disgyblion</w:t>
      </w:r>
      <w:r w:rsidR="005B1E30">
        <w:rPr>
          <w:rFonts w:ascii="Arial" w:hAnsi="Arial" w:cs="Arial"/>
          <w:color w:val="000000" w:themeColor="text1"/>
          <w:lang w:val="cy-GB"/>
        </w:rPr>
        <w:t xml:space="preserve"> yn y dosbarth</w:t>
      </w:r>
      <w:r w:rsidRPr="00290F3E">
        <w:rPr>
          <w:rFonts w:ascii="Arial" w:hAnsi="Arial" w:cs="Arial"/>
          <w:color w:val="000000" w:themeColor="text1"/>
          <w:lang w:val="cy-GB"/>
        </w:rPr>
        <w:t>. Mi welais fod yr athrawes yn cyflwyno tua pum llythyren newydd bob wythnos mewn dull dosbarth cyfan ar ddechrau</w:t>
      </w:r>
      <w:r w:rsidR="005B1E30">
        <w:rPr>
          <w:rFonts w:ascii="Arial" w:hAnsi="Arial" w:cs="Arial"/>
          <w:color w:val="000000" w:themeColor="text1"/>
          <w:lang w:val="cy-GB"/>
        </w:rPr>
        <w:t>’r</w:t>
      </w:r>
      <w:r w:rsidRPr="00290F3E">
        <w:rPr>
          <w:rFonts w:ascii="Arial" w:hAnsi="Arial" w:cs="Arial"/>
          <w:color w:val="000000" w:themeColor="text1"/>
          <w:lang w:val="cy-GB"/>
        </w:rPr>
        <w:t xml:space="preserve"> bore. Mae hyn yn golygu bydd rhan fwyaf o’r flwyddyn yn cael ei dreulio er mwyn cyflwyno’r holl seiniau ac i gyflwyno holl elfennau’r rhaglen Tric a Chlic i’r dosbarth. Mae Estyn (2007) yn sôn yn ei dogfen ‘Gwella dysgu ac addysgu medrau darllen’ bod addysgu llythrennau a seiniau mewn camau bach yn rhoi cyfle i blant sicrhau ei dealltwriaeth a rhoi sylfaen cadarn iddyn nhw cyn symud ymlaen i’r camau nesa</w:t>
      </w:r>
      <w:r w:rsidR="005B1E30">
        <w:rPr>
          <w:rFonts w:ascii="Arial" w:hAnsi="Arial" w:cs="Arial"/>
          <w:color w:val="000000" w:themeColor="text1"/>
          <w:lang w:val="cy-GB"/>
        </w:rPr>
        <w:t xml:space="preserve"> o’r rhaglen Tric a Chlic</w:t>
      </w:r>
      <w:r w:rsidRPr="00290F3E">
        <w:rPr>
          <w:rFonts w:ascii="Arial" w:hAnsi="Arial" w:cs="Arial"/>
          <w:color w:val="000000" w:themeColor="text1"/>
          <w:lang w:val="cy-GB"/>
        </w:rPr>
        <w:t xml:space="preserve">. Rhoddir hyn amser i ymarfer a chreu gweithgareddau ar grwpiau o lythrennau cyn symud ymlaen a chyflwyno rhagor o lythrennau newydd. Ond, er hyn mae Estyn </w:t>
      </w:r>
      <w:r w:rsidRPr="00290F3E">
        <w:rPr>
          <w:rFonts w:ascii="Arial" w:hAnsi="Arial" w:cs="Arial"/>
          <w:color w:val="000000" w:themeColor="text1"/>
          <w:lang w:val="cy-GB"/>
        </w:rPr>
        <w:lastRenderedPageBreak/>
        <w:t xml:space="preserve">(2007) hefyd yn cydnabod bod hyn yn cymryd llawr o amser ac yn gallu dal rhai plant yn nôl sydd yn barod i symud ymlaen yn fwy cyflym na gweddill y dosbarth. I fynd a’r afael ar broblem yma tra ar PAP mi welais fod yr athrawes dosbarth yn yr ysgol hon wedi rhannu’r plant mewn i grwpiau gallu llai ac yn gweithio gyda’r plant mewn modd tasgau ffocws yn hytrach na’r dosbarth cyfan am ran fwyaf o’r wers. Er bod y dosbarth cyfan yn cael cyflwyniad pob bore ar lythrennau a seiniau’r wythnos roedd y dosbarth wedyn yn mynd ymlaen i’w gael ei rhannu i mewn i grwpiau gallu llai lle cyflwyni’r rhagor o seiniau i’r plant os oedden nhw barod mewn tasgau ffocws iaith. Yn y grwpiau ffocws roedd y plant yn gweithio ar wahanol lefelau'r rhaglen </w:t>
      </w:r>
      <w:r w:rsidR="009D1E59">
        <w:rPr>
          <w:rFonts w:ascii="Arial" w:hAnsi="Arial" w:cs="Arial"/>
          <w:color w:val="000000" w:themeColor="text1"/>
          <w:lang w:val="cy-GB"/>
        </w:rPr>
        <w:t>T</w:t>
      </w:r>
      <w:r w:rsidRPr="00290F3E">
        <w:rPr>
          <w:rFonts w:ascii="Arial" w:hAnsi="Arial" w:cs="Arial"/>
          <w:color w:val="000000" w:themeColor="text1"/>
          <w:lang w:val="cy-GB"/>
        </w:rPr>
        <w:t xml:space="preserve">ric a </w:t>
      </w:r>
      <w:r w:rsidR="009D1E59">
        <w:rPr>
          <w:rFonts w:ascii="Arial" w:hAnsi="Arial" w:cs="Arial"/>
          <w:color w:val="000000" w:themeColor="text1"/>
          <w:lang w:val="cy-GB"/>
        </w:rPr>
        <w:t>C</w:t>
      </w:r>
      <w:r w:rsidRPr="00290F3E">
        <w:rPr>
          <w:rFonts w:ascii="Arial" w:hAnsi="Arial" w:cs="Arial"/>
          <w:color w:val="000000" w:themeColor="text1"/>
          <w:lang w:val="cy-GB"/>
        </w:rPr>
        <w:t xml:space="preserve">hlic. Roedd y grwpiau gallu is yn ffocysu ar y lefelau melyn a glas y rhaglen tra roedd y grŵp gallu uwch wedi cael ei gyflwyno i seiniau lefel pinc yn barod cyn iddynt gael ei chyflwyno i’r dosbarth cyfan achos roedd yr athrawes dosbarth yn teimlo ei bod nhw barod. Roedd hyn yn caniatáu i bob plentyn fod yn gweithio i’w gallu ac yn sicrhau bod pob plentyn yn cael ei herio. Mae Grigg (2014) yn cefnogi hyn gan ddweud bod yr athrawon gorau o hyd yn gweld cyfleoedd i addasu gwersi er mwyn sicrhau bod pob plentyn yn cael ei gwthio i’w potensial. </w:t>
      </w:r>
      <w:r w:rsidR="009D1E59">
        <w:rPr>
          <w:rFonts w:ascii="Arial" w:hAnsi="Arial" w:cs="Arial"/>
          <w:color w:val="000000" w:themeColor="text1"/>
          <w:lang w:val="cy-GB"/>
        </w:rPr>
        <w:t>Er hyn m</w:t>
      </w:r>
      <w:r w:rsidRPr="00290F3E">
        <w:rPr>
          <w:rFonts w:ascii="Arial" w:hAnsi="Arial" w:cs="Arial"/>
          <w:color w:val="000000" w:themeColor="text1"/>
          <w:lang w:val="cy-GB"/>
        </w:rPr>
        <w:t xml:space="preserve">i welais fod y cyflwyniad dosbarth cyfan yn fuddiol i bawb achos roedd yn fodd o gyflwyno llythrennau newydd i’r plant meithrin a phlant gallu is y dosbarth ac i’r rhai hynny oedd yn fwy hyderus roedden nhw </w:t>
      </w:r>
      <w:r w:rsidR="009D1E59">
        <w:rPr>
          <w:rFonts w:ascii="Arial" w:hAnsi="Arial" w:cs="Arial"/>
          <w:color w:val="000000" w:themeColor="text1"/>
          <w:lang w:val="cy-GB"/>
        </w:rPr>
        <w:t>g</w:t>
      </w:r>
      <w:r w:rsidRPr="00290F3E">
        <w:rPr>
          <w:rFonts w:ascii="Arial" w:hAnsi="Arial" w:cs="Arial"/>
          <w:color w:val="000000" w:themeColor="text1"/>
          <w:lang w:val="cy-GB"/>
        </w:rPr>
        <w:t>allu bod o gymorth i’r gweddill ac roedd hi’n ffordd dda iddyn nhw sicrhau ei dealltwriaeth trwy ail ymweld ac ailadrodd beth maent wedi dysgu eisoes yn ei grwpiau ffocws ar hyd y flwyddyn.</w:t>
      </w:r>
      <w:r w:rsidR="005B1E30">
        <w:rPr>
          <w:rFonts w:ascii="Arial" w:hAnsi="Arial" w:cs="Arial"/>
          <w:color w:val="000000" w:themeColor="text1"/>
          <w:lang w:val="cy-GB"/>
        </w:rPr>
        <w:t xml:space="preserve"> Fel y soniwyd gan Donaldson (2015) mae bwysig bob plant yn arwain dysgu ei hun, a mae modd yn yr achos hon i blant mwy hyderus cefnogi plant arall sydd angen ychydig fwy o ymarfer.</w:t>
      </w:r>
    </w:p>
    <w:p w14:paraId="2AA4BA7A" w14:textId="24A53F17" w:rsidR="00D260AF" w:rsidRPr="00290F3E" w:rsidRDefault="00C34B79" w:rsidP="00D260AF">
      <w:pPr>
        <w:ind w:firstLine="720"/>
        <w:rPr>
          <w:rFonts w:ascii="Arial" w:hAnsi="Arial" w:cs="Arial"/>
          <w:color w:val="000000" w:themeColor="text1"/>
          <w:lang w:val="cy-GB"/>
        </w:rPr>
      </w:pPr>
      <w:r w:rsidRPr="00290F3E">
        <w:rPr>
          <w:rFonts w:ascii="Arial" w:hAnsi="Arial" w:cs="Arial"/>
          <w:color w:val="000000" w:themeColor="text1"/>
          <w:lang w:val="cy-GB"/>
        </w:rPr>
        <w:t>Gwelir bod addysgu darllen mewn dull grwpiau neu dasgau ffocws yn effeithiol dros ben, gan fod yr athrawes dosbarth yn gallu addasu ei gwersi er mwyn cael yr effaith mwyaf effeithiol</w:t>
      </w:r>
      <w:r w:rsidR="005B1E30">
        <w:rPr>
          <w:rFonts w:ascii="Arial" w:hAnsi="Arial" w:cs="Arial"/>
          <w:color w:val="000000" w:themeColor="text1"/>
          <w:lang w:val="cy-GB"/>
        </w:rPr>
        <w:t xml:space="preserve"> ar bob plentyn</w:t>
      </w:r>
      <w:r w:rsidRPr="00290F3E">
        <w:rPr>
          <w:rFonts w:ascii="Arial" w:hAnsi="Arial" w:cs="Arial"/>
          <w:color w:val="000000" w:themeColor="text1"/>
          <w:lang w:val="cy-GB"/>
        </w:rPr>
        <w:t>. Mae Donaldson (2015) yn cefnogi gwaith o’r fath yn ei adroddiad ‘Dyfodol Llwyddiannus’ lle mae</w:t>
      </w:r>
      <w:r w:rsidR="005B1E30">
        <w:rPr>
          <w:rFonts w:ascii="Arial" w:hAnsi="Arial" w:cs="Arial"/>
          <w:color w:val="000000" w:themeColor="text1"/>
          <w:lang w:val="cy-GB"/>
        </w:rPr>
        <w:t xml:space="preserve"> e’</w:t>
      </w:r>
      <w:r w:rsidRPr="00290F3E">
        <w:rPr>
          <w:rFonts w:ascii="Arial" w:hAnsi="Arial" w:cs="Arial"/>
          <w:color w:val="000000" w:themeColor="text1"/>
          <w:lang w:val="cy-GB"/>
        </w:rPr>
        <w:t>n annog athrawon i herio pob plentyn i weithio i’w potensial. Mae gwaith grŵp a phâr yn atseinio gwaith adeileddwyr cymdeithasol fel Lev Vysgotsky a soniwyd amdano yn ddogfen Llywodraeth Cymru (2008). Mae’r ddogfen, ‘Addysgeg Dysgu ac Addysgu’ yn honni bod rhyngweithio â phobl eraill yn datblygu gwybodaeth a dealltwriaeth well ar y cyd. Mae Lev Vysgotsky yn credu bod plant yn gallu dysgu wrth ei gilydd, gan gefnogi a hybu ei gilydd i weithio i’w potensial. Yn ogystal mae’r ddogfen yn sôn bod nifer o adeileddwyr cymdeithasol yn honni bod symbolaidd yn hynod bwysig</w:t>
      </w:r>
      <w:r w:rsidR="005B1E30">
        <w:rPr>
          <w:rFonts w:ascii="Arial" w:hAnsi="Arial" w:cs="Arial"/>
          <w:color w:val="000000" w:themeColor="text1"/>
          <w:lang w:val="cy-GB"/>
        </w:rPr>
        <w:t xml:space="preserve"> fel arf addysgu</w:t>
      </w:r>
      <w:r w:rsidRPr="00290F3E">
        <w:rPr>
          <w:rFonts w:ascii="Arial" w:hAnsi="Arial" w:cs="Arial"/>
          <w:color w:val="000000" w:themeColor="text1"/>
          <w:lang w:val="cy-GB"/>
        </w:rPr>
        <w:t xml:space="preserve">. Mi welais hyn ar waith </w:t>
      </w:r>
      <w:r w:rsidR="005B1E30">
        <w:rPr>
          <w:rFonts w:ascii="Arial" w:hAnsi="Arial" w:cs="Arial"/>
          <w:color w:val="000000" w:themeColor="text1"/>
          <w:lang w:val="cy-GB"/>
        </w:rPr>
        <w:t xml:space="preserve">yn yr ysgol </w:t>
      </w:r>
      <w:r w:rsidRPr="00290F3E">
        <w:rPr>
          <w:rFonts w:ascii="Arial" w:hAnsi="Arial" w:cs="Arial"/>
          <w:color w:val="000000" w:themeColor="text1"/>
          <w:lang w:val="cy-GB"/>
        </w:rPr>
        <w:t>wrth i’r plant cydweddu symudiadau a lluniau gyda synau gwahanol. Roedd y plant yn gweld lluniau ac yn gwneud symudiadau oedd yn atgoffa nhw o synau gwahanol ac yn fodd o gynorthwyo nhw i atgoffa'r hyn oedden nhw wedi dysgu o’r blaen.</w:t>
      </w:r>
    </w:p>
    <w:p w14:paraId="4A403169" w14:textId="6C7D5CC9" w:rsidR="00C34B79" w:rsidRPr="00290F3E" w:rsidRDefault="00C34B79" w:rsidP="00D260AF">
      <w:pPr>
        <w:ind w:firstLine="720"/>
        <w:rPr>
          <w:rFonts w:ascii="Arial" w:hAnsi="Arial" w:cs="Arial"/>
          <w:color w:val="000000" w:themeColor="text1"/>
          <w:lang w:val="cy-GB"/>
        </w:rPr>
      </w:pPr>
      <w:r w:rsidRPr="00290F3E">
        <w:rPr>
          <w:rFonts w:ascii="Arial" w:hAnsi="Arial" w:cs="Arial"/>
          <w:color w:val="000000" w:themeColor="text1"/>
          <w:lang w:val="cy-GB"/>
        </w:rPr>
        <w:t xml:space="preserve">Mae Ofsted (2010) yn cydnabod nodweddion o bwysigrwydd wrth addysgu ffoneg sydd yn cynnwys ailadrodd a chanmol a amlygir eisoes yn ddogfennau Llywodraeth Cymru (2008) ac Estyn (2007). Mi welais ailadrodd cyson yn digwydd tra ar PAP yn y sesiynau agoriadol a oedd yn cynnwys y dosbarth cyfan le oedd yr athrawes  yn cyflwyno llythrennau newydd pob bore dydd llun, ac yn ailadrodd y sesiwn bob yn ail fore am yr wythnos gyfan er mwyn seilio dealltwriaeth gadarn gan y plant. Mae Estyn (2007) yn cytuno gyda hyn gan honni “Mae angen mwy o amser ar rai disgyblion i gadarnhau ac atgyfnerthu eu dysgu” (Estyn 2007: 18). Felly trwy ailadrodd y sesiwn sawl gwaith yn ystod yr wythnos roedd yn rhoi cyfle i’r plant cadarnhau ei dealltwriaeth ac ymarfer yr hyn maent wedi dysgu yn ystod yr wythnos. Mae dysgu trwy ailadrodd yn gallau gael ei gysylltu â dull addysgu ymddygiadol, </w:t>
      </w:r>
      <w:r w:rsidRPr="00290F3E">
        <w:rPr>
          <w:rFonts w:ascii="Arial" w:hAnsi="Arial" w:cs="Arial"/>
          <w:color w:val="000000" w:themeColor="text1"/>
          <w:lang w:val="cy-GB"/>
        </w:rPr>
        <w:lastRenderedPageBreak/>
        <w:t>sydd yn sôn bod plant yn dysgu orau trwy gael ymarfer cyson sydd yn adeiladu yn araf ar seiliau eisoes (Llywodraeth, 2008).</w:t>
      </w:r>
    </w:p>
    <w:p w14:paraId="51C67433" w14:textId="03A281BB" w:rsidR="00D260AF" w:rsidRPr="00290F3E" w:rsidRDefault="00C34B79" w:rsidP="00D260AF">
      <w:pPr>
        <w:ind w:firstLine="720"/>
        <w:rPr>
          <w:rFonts w:ascii="Arial" w:hAnsi="Arial" w:cs="Arial"/>
          <w:color w:val="000000" w:themeColor="text1"/>
          <w:lang w:val="cy-GB"/>
        </w:rPr>
      </w:pPr>
      <w:r w:rsidRPr="00290F3E">
        <w:rPr>
          <w:rFonts w:ascii="Arial" w:hAnsi="Arial" w:cs="Arial"/>
          <w:color w:val="000000" w:themeColor="text1"/>
          <w:lang w:val="cy-GB"/>
        </w:rPr>
        <w:t>Nodwedd arall oedd yn bwysig yn nôl Ofsted (2010) wrth addysgu ffoneg oedd sicrhau ein bod ni canmol ein plant ar hyd y broses. Gwneir hyn yn yr ystafell ddosbarth trwy roi sêr i’r plant am waith da, neu ganiatáu nhw i chwarae ar yr app Tric a Chlic yn ystod gwersi. Mae hyn yn cysylltu gyda dysgu trwy chwarae, a amlygir gan ddulliau adeiladol. Mae Llywodraeth Cymru (2008) yn gytûn gyda hyn gan nodi bod addysgu trwy chwarae yn “rhoi cyfleoedd i blant ddatblygu agweddau cadarnhaol, dangos ymwybyddiaeth/ defnydd o’r hyn a ddysgwyd yn ddiweddar”</w:t>
      </w:r>
      <w:r w:rsidR="005B1E30">
        <w:rPr>
          <w:rFonts w:ascii="Arial" w:hAnsi="Arial" w:cs="Arial"/>
          <w:color w:val="000000" w:themeColor="text1"/>
          <w:lang w:val="cy-GB"/>
        </w:rPr>
        <w:t xml:space="preserve"> </w:t>
      </w:r>
      <w:r w:rsidRPr="00290F3E">
        <w:rPr>
          <w:rFonts w:ascii="Arial" w:hAnsi="Arial" w:cs="Arial"/>
          <w:color w:val="000000" w:themeColor="text1"/>
          <w:lang w:val="cy-GB"/>
        </w:rPr>
        <w:t>(Llywodraeth Cymru, 2008:8). Roedd y plant yn mwynhau chwarae gemau ar yr app Tric a Chlic ac yn dysgu seiniau a darllen heb iddynt sylweddoli. Gwelais y defnydd o gemau fel Triggs sef gêm cardiau oedd yn ymarfer seiniau yn cael ei defnyddio i atgyfnerthu gwybodaeth y sesiwn gyflwyno. Roedd hyn yn rhoi’r cyfle i’r plant ddysgu yn annibynnol ac yn ôl beth oedden yn teimlo yn hyderus yn gwneud. Mi wnes i wneud gwers helfa llythrennau gyda’r grŵp o blant gallu uwch a wnaeth ffocysu a’r ddatblygu dealltwriaeth y plant bod ‘ffonemau’n cael eu cynrychioli gan graffemau’</w:t>
      </w:r>
      <w:r w:rsidR="0088103B">
        <w:rPr>
          <w:rFonts w:ascii="Arial" w:hAnsi="Arial" w:cs="Arial"/>
          <w:color w:val="000000" w:themeColor="text1"/>
          <w:lang w:val="cy-GB"/>
        </w:rPr>
        <w:t xml:space="preserve"> (Llywodraeth Cymru,2015)</w:t>
      </w:r>
      <w:r w:rsidRPr="00290F3E">
        <w:rPr>
          <w:rFonts w:ascii="Arial" w:hAnsi="Arial" w:cs="Arial"/>
          <w:color w:val="000000" w:themeColor="text1"/>
          <w:lang w:val="cy-GB"/>
        </w:rPr>
        <w:t>. Roedd y plant yn mwynhau ac yn dysgu trwy chwarae yma</w:t>
      </w:r>
      <w:r w:rsidR="005B1E30">
        <w:rPr>
          <w:rFonts w:ascii="Arial" w:hAnsi="Arial" w:cs="Arial"/>
          <w:color w:val="000000" w:themeColor="text1"/>
          <w:lang w:val="cy-GB"/>
        </w:rPr>
        <w:t>.</w:t>
      </w:r>
      <w:r w:rsidRPr="00290F3E">
        <w:rPr>
          <w:rFonts w:ascii="Arial" w:hAnsi="Arial" w:cs="Arial"/>
          <w:color w:val="000000" w:themeColor="text1"/>
          <w:lang w:val="cy-GB"/>
        </w:rPr>
        <w:t xml:space="preserve"> </w:t>
      </w:r>
    </w:p>
    <w:p w14:paraId="578278FB" w14:textId="3C6F15DA" w:rsidR="001875C8" w:rsidRPr="00290F3E" w:rsidRDefault="001875C8" w:rsidP="00A15EEF">
      <w:pPr>
        <w:ind w:firstLine="720"/>
        <w:rPr>
          <w:rFonts w:ascii="Arial" w:hAnsi="Arial" w:cs="Arial"/>
          <w:color w:val="000000" w:themeColor="text1"/>
          <w:lang w:val="cy-GB"/>
        </w:rPr>
      </w:pPr>
      <w:r w:rsidRPr="00290F3E">
        <w:rPr>
          <w:rFonts w:ascii="Arial" w:hAnsi="Arial" w:cs="Arial"/>
          <w:color w:val="000000" w:themeColor="text1"/>
          <w:lang w:val="cy-GB"/>
        </w:rPr>
        <w:t xml:space="preserve">Wrth dreulio amser yn y dosbarth gyda phlant </w:t>
      </w:r>
      <w:r w:rsidR="0088103B">
        <w:rPr>
          <w:rFonts w:ascii="Arial" w:hAnsi="Arial" w:cs="Arial"/>
          <w:color w:val="000000" w:themeColor="text1"/>
          <w:lang w:val="cy-GB"/>
        </w:rPr>
        <w:t>m</w:t>
      </w:r>
      <w:r w:rsidRPr="00290F3E">
        <w:rPr>
          <w:rFonts w:ascii="Arial" w:hAnsi="Arial" w:cs="Arial"/>
          <w:color w:val="000000" w:themeColor="text1"/>
          <w:lang w:val="cy-GB"/>
        </w:rPr>
        <w:t xml:space="preserve">eithrin a </w:t>
      </w:r>
      <w:r w:rsidR="0088103B">
        <w:rPr>
          <w:rFonts w:ascii="Arial" w:hAnsi="Arial" w:cs="Arial"/>
          <w:color w:val="000000" w:themeColor="text1"/>
          <w:lang w:val="cy-GB"/>
        </w:rPr>
        <w:t>d</w:t>
      </w:r>
      <w:r w:rsidRPr="00290F3E">
        <w:rPr>
          <w:rFonts w:ascii="Arial" w:hAnsi="Arial" w:cs="Arial"/>
          <w:color w:val="000000" w:themeColor="text1"/>
          <w:lang w:val="cy-GB"/>
        </w:rPr>
        <w:t xml:space="preserve">erbyn mi welais i’r athrawes yn defnyddio amrywiaeth o dechnegau i ddatblygu sgiliau </w:t>
      </w:r>
      <w:r w:rsidR="0088103B">
        <w:rPr>
          <w:rFonts w:ascii="Arial" w:hAnsi="Arial" w:cs="Arial"/>
          <w:color w:val="000000" w:themeColor="text1"/>
          <w:lang w:val="cy-GB"/>
        </w:rPr>
        <w:t>m</w:t>
      </w:r>
      <w:r w:rsidRPr="00290F3E">
        <w:rPr>
          <w:rFonts w:ascii="Arial" w:hAnsi="Arial" w:cs="Arial"/>
          <w:color w:val="000000" w:themeColor="text1"/>
          <w:lang w:val="cy-GB"/>
        </w:rPr>
        <w:t xml:space="preserve">athemategol y plant, ac yn benodol i ‘adrodd rhifau o 0 i 10, ymlaen ac yn ôl’ a roddir pwyslais mawr ar ‘ddefnyddio caneuon a rhigymau’ (Llywodraeth Cymru, 2015). Yn ystod cyflwyniadau gwersi mathemategol yn aml y defnyddiwyd caneuon a rhigymau i gyflwyno syniadau mathemategol newydd neu i ail ymweld â syniadau gwersi blaenorol. Defnyddiwyd caneuon er mwyn esbonio  rhifau i blant, ac ehangu dealltwriaeth trefn y rhifau i’r plant, megis ‘un a dau a tri banna’ neu ‘un bys, dau fys, tri bys yn dawnsio’ a Buwch goch gota’. </w:t>
      </w:r>
    </w:p>
    <w:p w14:paraId="14D6624B" w14:textId="09CCB2FC" w:rsidR="00F17270" w:rsidRPr="00290F3E" w:rsidRDefault="001875C8" w:rsidP="00A15EEF">
      <w:pPr>
        <w:ind w:firstLine="720"/>
        <w:rPr>
          <w:rFonts w:ascii="Arial" w:hAnsi="Arial" w:cs="Arial"/>
          <w:color w:val="000000" w:themeColor="text1"/>
          <w:lang w:val="cy-GB"/>
        </w:rPr>
      </w:pPr>
      <w:r w:rsidRPr="00290F3E">
        <w:rPr>
          <w:rFonts w:ascii="Arial" w:hAnsi="Arial" w:cs="Arial"/>
          <w:color w:val="000000" w:themeColor="text1"/>
          <w:lang w:val="cy-GB"/>
        </w:rPr>
        <w:t>Wrth ganu’r caneuon gwelir y model cysylltiol ar waith</w:t>
      </w:r>
      <w:r w:rsidR="005B1E30">
        <w:rPr>
          <w:rFonts w:ascii="Arial" w:hAnsi="Arial" w:cs="Arial"/>
          <w:color w:val="000000" w:themeColor="text1"/>
          <w:lang w:val="cy-GB"/>
        </w:rPr>
        <w:t xml:space="preserve"> yn y dosbarth</w:t>
      </w:r>
      <w:r w:rsidRPr="00290F3E">
        <w:rPr>
          <w:rFonts w:ascii="Arial" w:hAnsi="Arial" w:cs="Arial"/>
          <w:color w:val="000000" w:themeColor="text1"/>
          <w:lang w:val="cy-GB"/>
        </w:rPr>
        <w:t xml:space="preserve">. Yn ôl ‘Understanding Mathematics for Young Children (Haylock, 2013) mae pedwar elfen i’r model cysylltiol sef symbolau, lluniau, iaith a phrofiadau diriaethol. Mae’r bennod gyntaf yn sôn bod profiadau sydd wedi cael ei chysylltu yn sicrhau dealltwriaeth llawer gwell gan y disgyblion sydd yn amlygu dealltwriaeth ddofn. Wrth ganu rhigymau a chaneuon gwelir termau mathemategol rhifau yn cael eu defnyddio megis un, dau tri sydd yn ymarfer iaith fathemategol y disgyblion yn y dosbarth. Hefyd wrth ganu a pherfformio’r symudiadau i’r caneuon yma gwelir elfen profiadau diriaethol yn digwydd, achos mae’r plant yn gwneud rhywbeth llythrennol ac yn cysylltu symudiadau pwrpasol gyda'r rhifau. Wrth ganu a pherfformio wrth ddefnyddio termau mathemategol, mae cyswllt yn cael ei wneud rhwng iaith a phrofiad diriaethol. Mae hyn yn cadarnhau dealltwriaeth ac yn sicrhau gwybodaeth y plant. Syniad pellach mi welais i’r athrawes yn gweithredu oedd cyflwyno cownteri a numicon lle disgwylir i’r plant gyfri wrth ganu gwahanol ganeuon. Roedd hyn yn adeiladu ar ei phrofiadau diriaethol a defnyddio’r numicon fel symbolau sydd yn cyflwyno elfen arall y model cysylltiol. Unwaith i’r plant gallu canu'r caneuon o 0 i 10 yn hyderus roedd numicon yn cael ei gyflwyno ac roedd disgwyl iddynt ganu wrth gyfri yn defnyddio'r numicon. Roedd y numicon yn sefyll fel symbol ar gyfer y rhifau wedyn, a gellir ei defnyddio yn hwyrach fel offeryn i helpu addysgu syniadau mwy cymhleth. Mae adeiladu ar gamu fel hyn yn cysylltu gyda gwaith Piaget (Llywodraeth, 2008) sydd yn nodi bod y proses o ddysgu yn un adeiladol lle mae plant yn dysgu orau wrth gysylltu gyda chamau blaenorol. Roedd y plant yn cofio ac yn cysylltu camau blaenorol gyda’r hyn maent yn dysgu yn y sesiwn presennol a </w:t>
      </w:r>
      <w:r w:rsidRPr="00290F3E">
        <w:rPr>
          <w:rFonts w:ascii="Arial" w:hAnsi="Arial" w:cs="Arial"/>
          <w:color w:val="000000" w:themeColor="text1"/>
          <w:lang w:val="cy-GB"/>
        </w:rPr>
        <w:lastRenderedPageBreak/>
        <w:t>oedd yn sicrhau dealltwriaeth ddofn</w:t>
      </w:r>
      <w:r w:rsidR="00495517">
        <w:rPr>
          <w:rFonts w:ascii="Arial" w:hAnsi="Arial" w:cs="Arial"/>
          <w:color w:val="000000" w:themeColor="text1"/>
          <w:lang w:val="cy-GB"/>
        </w:rPr>
        <w:t xml:space="preserve"> a chlir</w:t>
      </w:r>
      <w:r w:rsidRPr="00290F3E">
        <w:rPr>
          <w:rFonts w:ascii="Arial" w:hAnsi="Arial" w:cs="Arial"/>
          <w:color w:val="000000" w:themeColor="text1"/>
          <w:lang w:val="cy-GB"/>
        </w:rPr>
        <w:t xml:space="preserve">. Roedd hyn yn </w:t>
      </w:r>
      <w:r w:rsidR="00495517">
        <w:rPr>
          <w:rFonts w:ascii="Arial" w:hAnsi="Arial" w:cs="Arial"/>
          <w:color w:val="000000" w:themeColor="text1"/>
          <w:lang w:val="cy-GB"/>
        </w:rPr>
        <w:t>gallu cael ei weld</w:t>
      </w:r>
      <w:r w:rsidRPr="00290F3E">
        <w:rPr>
          <w:rFonts w:ascii="Arial" w:hAnsi="Arial" w:cs="Arial"/>
          <w:color w:val="000000" w:themeColor="text1"/>
          <w:lang w:val="cy-GB"/>
        </w:rPr>
        <w:t xml:space="preserve"> wrth i’r plant cael ei </w:t>
      </w:r>
      <w:r w:rsidR="00495517">
        <w:rPr>
          <w:rFonts w:ascii="Arial" w:hAnsi="Arial" w:cs="Arial"/>
          <w:color w:val="000000" w:themeColor="text1"/>
          <w:lang w:val="cy-GB"/>
        </w:rPr>
        <w:t>b</w:t>
      </w:r>
      <w:r w:rsidRPr="00290F3E">
        <w:rPr>
          <w:rFonts w:ascii="Arial" w:hAnsi="Arial" w:cs="Arial"/>
          <w:color w:val="000000" w:themeColor="text1"/>
          <w:lang w:val="cy-GB"/>
        </w:rPr>
        <w:t>rofi ar lafar gan yr athrawes yn y sgil ‘i adrodd rhifau o 0 i 10, ymlaen ac yn ôl’ (Llywodraeth Cymru, 2015:31).</w:t>
      </w:r>
    </w:p>
    <w:p w14:paraId="1F70CB2D" w14:textId="44D8BFF1" w:rsidR="00F17270" w:rsidRPr="00290F3E" w:rsidRDefault="001875C8" w:rsidP="004B20FE">
      <w:pPr>
        <w:ind w:firstLine="720"/>
        <w:rPr>
          <w:rFonts w:ascii="Arial" w:hAnsi="Arial" w:cs="Arial"/>
          <w:color w:val="000000" w:themeColor="text1"/>
          <w:lang w:val="cy-GB"/>
        </w:rPr>
      </w:pPr>
      <w:r w:rsidRPr="00290F3E">
        <w:rPr>
          <w:rFonts w:ascii="Arial" w:hAnsi="Arial" w:cs="Arial"/>
          <w:color w:val="000000" w:themeColor="text1"/>
          <w:lang w:val="cy-GB"/>
        </w:rPr>
        <w:t>Er bod dysgu mathemateg trwy ganu caneuon a rhigymau yn rhan o’r cwricwlwm yma yng Nghymru mae’r Australian Council (2003) yn honni bob plant yn ailadrodd y patrwm a threfn y rhifau ond ddim wir yn deall yr hyn maent yn ei adrodd</w:t>
      </w:r>
      <w:r w:rsidR="00495517">
        <w:rPr>
          <w:rFonts w:ascii="Arial" w:hAnsi="Arial" w:cs="Arial"/>
          <w:color w:val="000000" w:themeColor="text1"/>
          <w:lang w:val="cy-GB"/>
        </w:rPr>
        <w:t xml:space="preserve"> neu yn ei </w:t>
      </w:r>
      <w:r w:rsidR="00735D1E">
        <w:rPr>
          <w:rFonts w:ascii="Arial" w:hAnsi="Arial" w:cs="Arial"/>
          <w:color w:val="000000" w:themeColor="text1"/>
          <w:lang w:val="cy-GB"/>
        </w:rPr>
        <w:t>g</w:t>
      </w:r>
      <w:r w:rsidR="00495517">
        <w:rPr>
          <w:rFonts w:ascii="Arial" w:hAnsi="Arial" w:cs="Arial"/>
          <w:color w:val="000000" w:themeColor="text1"/>
          <w:lang w:val="cy-GB"/>
        </w:rPr>
        <w:t>anu</w:t>
      </w:r>
      <w:r w:rsidRPr="00290F3E">
        <w:rPr>
          <w:rFonts w:ascii="Arial" w:hAnsi="Arial" w:cs="Arial"/>
          <w:color w:val="000000" w:themeColor="text1"/>
          <w:lang w:val="cy-GB"/>
        </w:rPr>
        <w:t xml:space="preserve">. Amlygir bod dysgu o’r fath ddim yn rhoi sylfaen da iawn ar gyfer y camau nesa. Mae’r Australian Council (2003) yn pryderu bod y plant yn gwybod </w:t>
      </w:r>
      <w:r w:rsidR="00735D1E">
        <w:rPr>
          <w:rFonts w:ascii="Arial" w:hAnsi="Arial" w:cs="Arial"/>
          <w:color w:val="000000" w:themeColor="text1"/>
          <w:lang w:val="cy-GB"/>
        </w:rPr>
        <w:t xml:space="preserve">caneuon a rhigymau </w:t>
      </w:r>
      <w:r w:rsidRPr="00290F3E">
        <w:rPr>
          <w:rFonts w:ascii="Arial" w:hAnsi="Arial" w:cs="Arial"/>
          <w:color w:val="000000" w:themeColor="text1"/>
          <w:lang w:val="cy-GB"/>
        </w:rPr>
        <w:t xml:space="preserve">ar y gof ond nad ydynt yn deall pam maen nhw yn ei wneud nag yn deall ei ystyr os oedd yn cael ei </w:t>
      </w:r>
      <w:r w:rsidR="00735D1E">
        <w:rPr>
          <w:rFonts w:ascii="Arial" w:hAnsi="Arial" w:cs="Arial"/>
          <w:color w:val="000000" w:themeColor="text1"/>
          <w:lang w:val="cy-GB"/>
        </w:rPr>
        <w:t>g</w:t>
      </w:r>
      <w:r w:rsidRPr="00290F3E">
        <w:rPr>
          <w:rFonts w:ascii="Arial" w:hAnsi="Arial" w:cs="Arial"/>
          <w:color w:val="000000" w:themeColor="text1"/>
          <w:lang w:val="cy-GB"/>
        </w:rPr>
        <w:t>yflwyno mewn cyd-destun gwahanol</w:t>
      </w:r>
      <w:r w:rsidR="00735D1E">
        <w:rPr>
          <w:rFonts w:ascii="Arial" w:hAnsi="Arial" w:cs="Arial"/>
          <w:color w:val="000000" w:themeColor="text1"/>
          <w:lang w:val="cy-GB"/>
        </w:rPr>
        <w:t xml:space="preserve"> i’r hyn maent wedi bod yn ymarfer</w:t>
      </w:r>
      <w:r w:rsidRPr="00290F3E">
        <w:rPr>
          <w:rFonts w:ascii="Arial" w:hAnsi="Arial" w:cs="Arial"/>
          <w:color w:val="000000" w:themeColor="text1"/>
          <w:lang w:val="cy-GB"/>
        </w:rPr>
        <w:t xml:space="preserve">. </w:t>
      </w:r>
      <w:r w:rsidR="00495517">
        <w:rPr>
          <w:rFonts w:ascii="Arial" w:hAnsi="Arial" w:cs="Arial"/>
          <w:color w:val="000000" w:themeColor="text1"/>
          <w:lang w:val="cy-GB"/>
        </w:rPr>
        <w:t xml:space="preserve">Hynny yw, bydd plant yn llwyddo i gyflawni y sgil yma yn llwyddiannus ond bydd y camau nesa yn aneglur achos diffyg gwir dealldwriaeth o rhifau a’i trefn. </w:t>
      </w:r>
      <w:r w:rsidRPr="00290F3E">
        <w:rPr>
          <w:rFonts w:ascii="Arial" w:hAnsi="Arial" w:cs="Arial"/>
          <w:color w:val="000000" w:themeColor="text1"/>
          <w:lang w:val="cy-GB"/>
        </w:rPr>
        <w:t>Er hyn mae’r ddogfen hefyd yn nodi bod plant yn dysgu orau trwy ailadrodd ac ail ymweld â phethau er mwyn sicrhau dealltwriaeth</w:t>
      </w:r>
      <w:r w:rsidR="00495517">
        <w:rPr>
          <w:rFonts w:ascii="Arial" w:hAnsi="Arial" w:cs="Arial"/>
          <w:color w:val="000000" w:themeColor="text1"/>
          <w:lang w:val="cy-GB"/>
        </w:rPr>
        <w:t xml:space="preserve"> dofn</w:t>
      </w:r>
      <w:r w:rsidRPr="00290F3E">
        <w:rPr>
          <w:rFonts w:ascii="Arial" w:hAnsi="Arial" w:cs="Arial"/>
          <w:color w:val="000000" w:themeColor="text1"/>
          <w:lang w:val="cy-GB"/>
        </w:rPr>
        <w:t xml:space="preserve">. Mae canu yn fodd o adeiladu ar wybodaeth maent wedi dysgu yn ystod y wers neu fel cam cychwynnol cyn cymryd y camau nesaf. Roedd yr athrawes dosbarth </w:t>
      </w:r>
      <w:r w:rsidR="00735D1E">
        <w:rPr>
          <w:rFonts w:ascii="Arial" w:hAnsi="Arial" w:cs="Arial"/>
          <w:color w:val="000000" w:themeColor="text1"/>
          <w:lang w:val="cy-GB"/>
        </w:rPr>
        <w:t xml:space="preserve">yn </w:t>
      </w:r>
      <w:r w:rsidRPr="00290F3E">
        <w:rPr>
          <w:rFonts w:ascii="Arial" w:hAnsi="Arial" w:cs="Arial"/>
          <w:color w:val="000000" w:themeColor="text1"/>
          <w:lang w:val="cy-GB"/>
        </w:rPr>
        <w:t xml:space="preserve">amyl yn defnyddio caneuon a rhigymau ar ddechrau </w:t>
      </w:r>
      <w:r w:rsidR="00735D1E">
        <w:rPr>
          <w:rFonts w:ascii="Arial" w:hAnsi="Arial" w:cs="Arial"/>
          <w:color w:val="000000" w:themeColor="text1"/>
          <w:lang w:val="cy-GB"/>
        </w:rPr>
        <w:t>neu ar</w:t>
      </w:r>
      <w:r w:rsidRPr="00290F3E">
        <w:rPr>
          <w:rFonts w:ascii="Arial" w:hAnsi="Arial" w:cs="Arial"/>
          <w:color w:val="000000" w:themeColor="text1"/>
          <w:lang w:val="cy-GB"/>
        </w:rPr>
        <w:t xml:space="preserve"> </w:t>
      </w:r>
      <w:r w:rsidR="00735D1E">
        <w:rPr>
          <w:rFonts w:ascii="Arial" w:hAnsi="Arial" w:cs="Arial"/>
          <w:color w:val="000000" w:themeColor="text1"/>
          <w:lang w:val="cy-GB"/>
        </w:rPr>
        <w:t>d</w:t>
      </w:r>
      <w:r w:rsidRPr="00290F3E">
        <w:rPr>
          <w:rFonts w:ascii="Arial" w:hAnsi="Arial" w:cs="Arial"/>
          <w:color w:val="000000" w:themeColor="text1"/>
          <w:lang w:val="cy-GB"/>
        </w:rPr>
        <w:t>diwedd sesiwn fel modd o ailymweld a gwybodaeth</w:t>
      </w:r>
      <w:r w:rsidR="00735D1E">
        <w:rPr>
          <w:rFonts w:ascii="Arial" w:hAnsi="Arial" w:cs="Arial"/>
          <w:color w:val="000000" w:themeColor="text1"/>
          <w:lang w:val="cy-GB"/>
        </w:rPr>
        <w:t xml:space="preserve"> maent wedi dysgu yn ystod y sesiwn</w:t>
      </w:r>
      <w:r w:rsidRPr="00290F3E">
        <w:rPr>
          <w:rFonts w:ascii="Arial" w:hAnsi="Arial" w:cs="Arial"/>
          <w:color w:val="000000" w:themeColor="text1"/>
          <w:lang w:val="cy-GB"/>
        </w:rPr>
        <w:t>. Mae dysgu sgil wrth ailadrodd yn cael ei chefnogi gan adroddiad ‘Dyfodol Llwyddiannus’ sydd yn honni bod “addysgu a dysgu da yn golygu gosod tasgau a dewis adnoddau sy’n adeiladu ar wybodaeth a phrofiad blaenorol ac yn ennyn diddordeb”(Donaldson,2015: 67).</w:t>
      </w:r>
      <w:r w:rsidR="00495517">
        <w:rPr>
          <w:rFonts w:ascii="Arial" w:hAnsi="Arial" w:cs="Arial"/>
          <w:color w:val="000000" w:themeColor="text1"/>
          <w:lang w:val="cy-GB"/>
        </w:rPr>
        <w:t xml:space="preserve"> Hynny yw bod angen i blant creu sylfaenau cadarn yn gyntaf cyn symud ymlaen i pethau mwy cymhleth. </w:t>
      </w:r>
      <w:r w:rsidR="0088103B">
        <w:rPr>
          <w:rFonts w:ascii="Arial" w:hAnsi="Arial" w:cs="Arial"/>
          <w:color w:val="000000" w:themeColor="text1"/>
          <w:lang w:val="cy-GB"/>
        </w:rPr>
        <w:t>Eto mae hyn yn a</w:t>
      </w:r>
      <w:r w:rsidR="00735D1E">
        <w:rPr>
          <w:rFonts w:ascii="Arial" w:hAnsi="Arial" w:cs="Arial"/>
          <w:color w:val="000000" w:themeColor="text1"/>
          <w:lang w:val="cy-GB"/>
        </w:rPr>
        <w:t>mlyg</w:t>
      </w:r>
      <w:r w:rsidR="0088103B">
        <w:rPr>
          <w:rFonts w:ascii="Arial" w:hAnsi="Arial" w:cs="Arial"/>
          <w:color w:val="000000" w:themeColor="text1"/>
          <w:lang w:val="cy-GB"/>
        </w:rPr>
        <w:t xml:space="preserve">u gwaith y </w:t>
      </w:r>
      <w:r w:rsidR="00735D1E">
        <w:rPr>
          <w:rFonts w:ascii="Arial" w:hAnsi="Arial" w:cs="Arial"/>
          <w:color w:val="000000" w:themeColor="text1"/>
          <w:lang w:val="cy-GB"/>
        </w:rPr>
        <w:t>damcanwr Piaget</w:t>
      </w:r>
      <w:r w:rsidR="0088103B">
        <w:rPr>
          <w:rFonts w:ascii="Arial" w:hAnsi="Arial" w:cs="Arial"/>
          <w:color w:val="000000" w:themeColor="text1"/>
          <w:lang w:val="cy-GB"/>
        </w:rPr>
        <w:t xml:space="preserve"> sydd credu bod</w:t>
      </w:r>
      <w:r w:rsidR="00735D1E">
        <w:rPr>
          <w:rFonts w:ascii="Arial" w:hAnsi="Arial" w:cs="Arial"/>
          <w:color w:val="000000" w:themeColor="text1"/>
          <w:lang w:val="cy-GB"/>
        </w:rPr>
        <w:t xml:space="preserve"> </w:t>
      </w:r>
      <w:r w:rsidR="0088103B">
        <w:rPr>
          <w:rFonts w:ascii="Arial" w:hAnsi="Arial" w:cs="Arial"/>
          <w:color w:val="000000" w:themeColor="text1"/>
          <w:lang w:val="cy-GB"/>
        </w:rPr>
        <w:t>bwysigrwydd cael</w:t>
      </w:r>
      <w:r w:rsidR="00735D1E">
        <w:rPr>
          <w:rFonts w:ascii="Arial" w:hAnsi="Arial" w:cs="Arial"/>
          <w:color w:val="000000" w:themeColor="text1"/>
          <w:lang w:val="cy-GB"/>
        </w:rPr>
        <w:t xml:space="preserve"> seiliau cadarn</w:t>
      </w:r>
      <w:r w:rsidR="0088103B">
        <w:rPr>
          <w:rFonts w:ascii="Arial" w:hAnsi="Arial" w:cs="Arial"/>
          <w:color w:val="000000" w:themeColor="text1"/>
          <w:lang w:val="cy-GB"/>
        </w:rPr>
        <w:t xml:space="preserve"> </w:t>
      </w:r>
      <w:r w:rsidR="00735D1E">
        <w:rPr>
          <w:rFonts w:ascii="Arial" w:hAnsi="Arial" w:cs="Arial"/>
          <w:color w:val="000000" w:themeColor="text1"/>
          <w:lang w:val="cy-GB"/>
        </w:rPr>
        <w:t>er mwyn deall pethau mwy cymhleth (Llywodraeth Cymru,2008). Ni gellir symud ymlaen nes bod plentyn wedi deall y cam cyntaf.</w:t>
      </w:r>
    </w:p>
    <w:p w14:paraId="1A146D6E" w14:textId="739CB21D" w:rsidR="00222FAE" w:rsidRPr="00290F3E" w:rsidRDefault="001875C8" w:rsidP="00EB0515">
      <w:pPr>
        <w:ind w:firstLine="720"/>
        <w:rPr>
          <w:rFonts w:ascii="Arial" w:hAnsi="Arial" w:cs="Arial"/>
          <w:color w:val="000000" w:themeColor="text1"/>
          <w:lang w:val="cy-GB"/>
        </w:rPr>
      </w:pPr>
      <w:r w:rsidRPr="00290F3E">
        <w:rPr>
          <w:rFonts w:ascii="Arial" w:hAnsi="Arial" w:cs="Arial"/>
          <w:color w:val="000000" w:themeColor="text1"/>
          <w:lang w:val="cy-GB"/>
        </w:rPr>
        <w:t>Mae canu caneuon mathemategol sydd hefyd yn cyfateb a thema'r dosbarth yn ffordd dda o ddysgu yn drawsgwricwlaidd ar hyd y saith maes dysgu ar y cwricwlwm ar gyfer y cyfnod sylfaen. Tra ar PAP fe wn</w:t>
      </w:r>
      <w:r w:rsidR="00735D1E">
        <w:rPr>
          <w:rFonts w:ascii="Arial" w:hAnsi="Arial" w:cs="Arial"/>
          <w:color w:val="000000" w:themeColor="text1"/>
          <w:lang w:val="cy-GB"/>
        </w:rPr>
        <w:t xml:space="preserve">es i </w:t>
      </w:r>
      <w:r w:rsidRPr="00290F3E">
        <w:rPr>
          <w:rFonts w:ascii="Arial" w:hAnsi="Arial" w:cs="Arial"/>
          <w:color w:val="000000" w:themeColor="text1"/>
          <w:lang w:val="cy-GB"/>
        </w:rPr>
        <w:t xml:space="preserve">newid geiriau un o’r caneuon oedd </w:t>
      </w:r>
      <w:r w:rsidR="00735D1E">
        <w:rPr>
          <w:rFonts w:ascii="Arial" w:hAnsi="Arial" w:cs="Arial"/>
          <w:color w:val="000000" w:themeColor="text1"/>
          <w:lang w:val="cy-GB"/>
        </w:rPr>
        <w:t>y dosbarth yn hoff o ddefnyddio</w:t>
      </w:r>
      <w:r w:rsidRPr="00290F3E">
        <w:rPr>
          <w:rFonts w:ascii="Arial" w:hAnsi="Arial" w:cs="Arial"/>
          <w:color w:val="000000" w:themeColor="text1"/>
          <w:lang w:val="cy-GB"/>
        </w:rPr>
        <w:t xml:space="preserve">, sef y gân ‘un bys, dau fyd, tri bys yn dawnsio’ er mwyn cyfateb a thema'r dosbarth sef pegwn y de a phegwn y gogledd. Fe </w:t>
      </w:r>
      <w:r w:rsidR="00735D1E">
        <w:rPr>
          <w:rFonts w:ascii="Arial" w:hAnsi="Arial" w:cs="Arial"/>
          <w:color w:val="000000" w:themeColor="text1"/>
          <w:lang w:val="cy-GB"/>
        </w:rPr>
        <w:t>wnes i</w:t>
      </w:r>
      <w:r w:rsidRPr="00290F3E">
        <w:rPr>
          <w:rFonts w:ascii="Arial" w:hAnsi="Arial" w:cs="Arial"/>
          <w:color w:val="000000" w:themeColor="text1"/>
          <w:lang w:val="cy-GB"/>
        </w:rPr>
        <w:t xml:space="preserve"> newid y geiriau i gynnwys y gair pengwin, roedd y plant yn frwdfrydig iawn i ganu addasiad o’r gân achos roedd o ddiddordeb mawr iddynt. </w:t>
      </w:r>
      <w:r w:rsidR="00CB01E2">
        <w:rPr>
          <w:rFonts w:ascii="Arial" w:hAnsi="Arial" w:cs="Arial"/>
          <w:color w:val="000000" w:themeColor="text1"/>
          <w:lang w:val="cy-GB"/>
        </w:rPr>
        <w:t xml:space="preserve">Mae Griggs (2014) yn honni bod addysgwyr da o hyd yn dysgu yn ôl diddordebau ei plant gan ei bod nhw llawer fwy tebygol o ymateb yn cadarnhaol a wnaeth gael effaith da ar ei dysgu. </w:t>
      </w:r>
      <w:r w:rsidRPr="00290F3E">
        <w:rPr>
          <w:rFonts w:ascii="Arial" w:hAnsi="Arial" w:cs="Arial"/>
          <w:color w:val="000000" w:themeColor="text1"/>
          <w:lang w:val="cy-GB"/>
        </w:rPr>
        <w:t>O fewn gwersi gwybodaeth a dealltwriaeth o’r byd gwelir y plant yn canu caneuon mathemategol mewn cyd-destun ei gwaith. Mae h</w:t>
      </w:r>
      <w:r w:rsidR="00CB01E2">
        <w:rPr>
          <w:rFonts w:ascii="Arial" w:hAnsi="Arial" w:cs="Arial"/>
          <w:color w:val="000000" w:themeColor="text1"/>
          <w:lang w:val="cy-GB"/>
        </w:rPr>
        <w:t>y</w:t>
      </w:r>
      <w:r w:rsidRPr="00290F3E">
        <w:rPr>
          <w:rFonts w:ascii="Arial" w:hAnsi="Arial" w:cs="Arial"/>
          <w:color w:val="000000" w:themeColor="text1"/>
          <w:lang w:val="cy-GB"/>
        </w:rPr>
        <w:t>n yn rhoi cyfle i ddod ac elfennau rhifedd i mewn i wersi eraill a awgryma Donaldson (2015) fel sgil hanfodol ar gyfer addysgu effeithiol o fewn yr ystafell ddosbarth</w:t>
      </w:r>
      <w:r w:rsidR="00CB01E2">
        <w:rPr>
          <w:rFonts w:ascii="Arial" w:hAnsi="Arial" w:cs="Arial"/>
          <w:color w:val="000000" w:themeColor="text1"/>
          <w:lang w:val="cy-GB"/>
        </w:rPr>
        <w:t>, gan bod plant yn cael llawer fwy o gyfleoedd i ddysgu sgiliau craidd.</w:t>
      </w:r>
      <w:r w:rsidRPr="00290F3E">
        <w:rPr>
          <w:rFonts w:ascii="Arial" w:hAnsi="Arial" w:cs="Arial"/>
          <w:color w:val="000000" w:themeColor="text1"/>
          <w:lang w:val="cy-GB"/>
        </w:rPr>
        <w:t xml:space="preserve"> Mae hefyd yn fodd o gyflwyno gwaith rhifedd mewn cyd-destun gwahanol neu cyd-destun bob dydd sydd </w:t>
      </w:r>
      <w:r w:rsidR="00735D1E">
        <w:rPr>
          <w:rFonts w:ascii="Arial" w:hAnsi="Arial" w:cs="Arial"/>
          <w:color w:val="000000" w:themeColor="text1"/>
          <w:lang w:val="cy-GB"/>
        </w:rPr>
        <w:t xml:space="preserve">yn </w:t>
      </w:r>
      <w:r w:rsidRPr="00290F3E">
        <w:rPr>
          <w:rFonts w:ascii="Arial" w:hAnsi="Arial" w:cs="Arial"/>
          <w:color w:val="000000" w:themeColor="text1"/>
          <w:lang w:val="cy-GB"/>
        </w:rPr>
        <w:t>sicrhau dealltwriaeth y plant o’r elfen fathemategol. Mae</w:t>
      </w:r>
      <w:r w:rsidR="00735D1E">
        <w:rPr>
          <w:rFonts w:ascii="Arial" w:hAnsi="Arial" w:cs="Arial"/>
          <w:color w:val="000000" w:themeColor="text1"/>
          <w:lang w:val="cy-GB"/>
        </w:rPr>
        <w:t xml:space="preserve"> hefyd yn </w:t>
      </w:r>
      <w:r w:rsidRPr="00290F3E">
        <w:rPr>
          <w:rFonts w:ascii="Arial" w:hAnsi="Arial" w:cs="Arial"/>
          <w:color w:val="000000" w:themeColor="text1"/>
          <w:lang w:val="cy-GB"/>
        </w:rPr>
        <w:t>mynd i’r afael a’r broblem a drafodwyd eisoes bod plant yn dysgu rhigwm ar y gof maent ddim wir yn ei deall</w:t>
      </w:r>
      <w:r w:rsidR="00735D1E">
        <w:rPr>
          <w:rFonts w:ascii="Arial" w:hAnsi="Arial" w:cs="Arial"/>
          <w:color w:val="000000" w:themeColor="text1"/>
          <w:lang w:val="cy-GB"/>
        </w:rPr>
        <w:t xml:space="preserve">. Trwy cyflwyno rhifau mewn caneuon a cyd destun gwhanol </w:t>
      </w:r>
      <w:r w:rsidR="00CB01E2">
        <w:rPr>
          <w:rFonts w:ascii="Arial" w:hAnsi="Arial" w:cs="Arial"/>
          <w:color w:val="000000" w:themeColor="text1"/>
          <w:lang w:val="cy-GB"/>
        </w:rPr>
        <w:t xml:space="preserve">ar cyfnodau amal </w:t>
      </w:r>
      <w:r w:rsidR="00735D1E">
        <w:rPr>
          <w:rFonts w:ascii="Arial" w:hAnsi="Arial" w:cs="Arial"/>
          <w:color w:val="000000" w:themeColor="text1"/>
          <w:lang w:val="cy-GB"/>
        </w:rPr>
        <w:t xml:space="preserve">mae’r plant yn dysgu perthnasedd rhifau mewn syfyllfaoedd newydd. Mae’n </w:t>
      </w:r>
      <w:r w:rsidRPr="00290F3E">
        <w:rPr>
          <w:rFonts w:ascii="Arial" w:hAnsi="Arial" w:cs="Arial"/>
          <w:color w:val="000000" w:themeColor="text1"/>
          <w:lang w:val="cy-GB"/>
        </w:rPr>
        <w:t>fodd i’r athrawes brofi dealltwriaeth y disgyblion yn ei dosbarth</w:t>
      </w:r>
      <w:r w:rsidR="00CB01E2">
        <w:rPr>
          <w:rFonts w:ascii="Arial" w:hAnsi="Arial" w:cs="Arial"/>
          <w:color w:val="000000" w:themeColor="text1"/>
          <w:lang w:val="cy-GB"/>
        </w:rPr>
        <w:t xml:space="preserve"> mewn cyd destunau gwhanol</w:t>
      </w:r>
      <w:r w:rsidRPr="00290F3E">
        <w:rPr>
          <w:rFonts w:ascii="Arial" w:hAnsi="Arial" w:cs="Arial"/>
          <w:color w:val="000000" w:themeColor="text1"/>
          <w:lang w:val="cy-GB"/>
        </w:rPr>
        <w:t>.</w:t>
      </w:r>
    </w:p>
    <w:p w14:paraId="142AE6D4" w14:textId="7D2DDC6C" w:rsidR="00A84B33" w:rsidRPr="00290F3E" w:rsidRDefault="001875C8" w:rsidP="00220663">
      <w:pPr>
        <w:ind w:firstLine="720"/>
        <w:rPr>
          <w:rFonts w:ascii="Arial" w:hAnsi="Arial" w:cs="Arial"/>
          <w:color w:val="000000" w:themeColor="text1"/>
          <w:lang w:val="cy-GB"/>
        </w:rPr>
      </w:pPr>
      <w:r w:rsidRPr="00290F3E">
        <w:rPr>
          <w:rFonts w:ascii="Arial" w:hAnsi="Arial" w:cs="Arial"/>
          <w:color w:val="000000" w:themeColor="text1"/>
          <w:lang w:val="cy-GB"/>
        </w:rPr>
        <w:t xml:space="preserve">I gloi, credaf yn bendant bod hi’n bwysig </w:t>
      </w:r>
      <w:r w:rsidR="00735D1E">
        <w:rPr>
          <w:rFonts w:ascii="Arial" w:hAnsi="Arial" w:cs="Arial"/>
          <w:color w:val="000000" w:themeColor="text1"/>
          <w:lang w:val="cy-GB"/>
        </w:rPr>
        <w:t xml:space="preserve">fel darpar athrawes </w:t>
      </w:r>
      <w:r w:rsidRPr="00290F3E">
        <w:rPr>
          <w:rFonts w:ascii="Arial" w:hAnsi="Arial" w:cs="Arial"/>
          <w:color w:val="000000" w:themeColor="text1"/>
          <w:lang w:val="cy-GB"/>
        </w:rPr>
        <w:t>bod gennaf ddealltwriaeth gadarn o’r pynciau rydw i yn ei ddysgu</w:t>
      </w:r>
      <w:r w:rsidR="00735D1E">
        <w:rPr>
          <w:rFonts w:ascii="Arial" w:hAnsi="Arial" w:cs="Arial"/>
          <w:color w:val="000000" w:themeColor="text1"/>
          <w:lang w:val="cy-GB"/>
        </w:rPr>
        <w:t xml:space="preserve"> yn y dosbarth</w:t>
      </w:r>
      <w:r w:rsidRPr="00290F3E">
        <w:rPr>
          <w:rFonts w:ascii="Arial" w:hAnsi="Arial" w:cs="Arial"/>
          <w:color w:val="000000" w:themeColor="text1"/>
          <w:lang w:val="cy-GB"/>
        </w:rPr>
        <w:t xml:space="preserve">. Fel athrawes mae angen i mi sicrhau fy mod i ddeall yr hyn rydw i ddysgu i’r plant er mwyn iddyn nhw gael llwyddo. Mae fy ngwybodaeth o’r pynciau rydw i yn dysgu yn ofynnol i mi </w:t>
      </w:r>
      <w:r w:rsidRPr="00290F3E">
        <w:rPr>
          <w:rFonts w:ascii="Arial" w:hAnsi="Arial" w:cs="Arial"/>
          <w:color w:val="000000" w:themeColor="text1"/>
          <w:lang w:val="cy-GB"/>
        </w:rPr>
        <w:lastRenderedPageBreak/>
        <w:t>gyrraedd gan safonau SAC (Llywodraeth Cymru, 2009). Ond credaf yn bendant bod mwy i wybodaeth pwnc athrawon a bod hyn yn cynnwys arfau dysgu effeithiol yn y dosbarth. Yn nôl ‘Effective Teachers of Numeracy’ (Askew, 1997) sydd wedi cwblhau arbrofion ar allu plant yn ei sgiliau rhifedd, bod yr athrawon gorau ddim o reidrwydd gyda lefel A mathemateg neu radd yn y pwnc. Amlyga’r ddogfen yma y dylwn fod yn rhoi pwyslais arbennig ar y wybodaeth am addysgu sydd gan athrawon yn hytrach nag sgiliau personol yr athrawes neu athro yn unig. Rydw i gredu y dylai fod gan athrawon ystod eang o strategaethau, adnoddau a dulliau effeithiol ar gyfer sicrhau dealltwriaeth gadarn gall holl ddisgyblion y dosbarth</w:t>
      </w:r>
      <w:r w:rsidR="00CB01E2">
        <w:rPr>
          <w:rFonts w:ascii="Arial" w:hAnsi="Arial" w:cs="Arial"/>
          <w:color w:val="000000" w:themeColor="text1"/>
          <w:lang w:val="cy-GB"/>
        </w:rPr>
        <w:t xml:space="preserve"> elwa</w:t>
      </w:r>
      <w:r w:rsidRPr="00290F3E">
        <w:rPr>
          <w:rFonts w:ascii="Arial" w:hAnsi="Arial" w:cs="Arial"/>
          <w:color w:val="000000" w:themeColor="text1"/>
          <w:lang w:val="cy-GB"/>
        </w:rPr>
        <w:t>. Fel athrawes bydd disgwyl i mi addasu fy ngwersi er mwyn cael yr effaith gorau ar y disgyblion. Wrth gynllunio gwersi bydd hi’n ofynnol fy mod i yn addasu fy ngwersi ar gyfer y grŵp o ddisgyblion. Bydd cyfrifoldeb arnaf i greu adnoddau a fydd o fewn cyrraedd gallu'r disgyblion yn fy nosbarth ond fydd hefyd o hyd yn ei herio nhw i’w gwblhau gwaith o’r safon gorau.</w:t>
      </w:r>
    </w:p>
    <w:p w14:paraId="36D8DEDE" w14:textId="38EAB581" w:rsidR="001875C8" w:rsidRPr="00290F3E" w:rsidRDefault="001875C8" w:rsidP="00220663">
      <w:pPr>
        <w:ind w:firstLine="720"/>
        <w:rPr>
          <w:rFonts w:ascii="Arial" w:hAnsi="Arial" w:cs="Arial"/>
          <w:color w:val="000000" w:themeColor="text1"/>
          <w:lang w:val="cy-GB"/>
        </w:rPr>
      </w:pPr>
    </w:p>
    <w:p w14:paraId="60B40AB3" w14:textId="6829F5D9" w:rsidR="00735D1E" w:rsidRDefault="00735D1E">
      <w:pPr>
        <w:rPr>
          <w:rFonts w:ascii="Arial" w:hAnsi="Arial" w:cs="Arial"/>
          <w:lang w:val="cy-GB"/>
        </w:rPr>
      </w:pPr>
      <w:r>
        <w:rPr>
          <w:rFonts w:ascii="Arial" w:hAnsi="Arial" w:cs="Arial"/>
          <w:lang w:val="cy-GB"/>
        </w:rPr>
        <w:t>Geirfa: 2</w:t>
      </w:r>
      <w:r w:rsidR="00CB01E2">
        <w:rPr>
          <w:rFonts w:ascii="Arial" w:hAnsi="Arial" w:cs="Arial"/>
          <w:lang w:val="cy-GB"/>
        </w:rPr>
        <w:t>838</w:t>
      </w:r>
      <w:bookmarkStart w:id="0" w:name="_GoBack"/>
      <w:bookmarkEnd w:id="0"/>
    </w:p>
    <w:p w14:paraId="2BE2587D" w14:textId="77777777" w:rsidR="00735D1E" w:rsidRDefault="00735D1E">
      <w:pPr>
        <w:rPr>
          <w:rFonts w:ascii="Arial" w:hAnsi="Arial" w:cs="Arial"/>
          <w:lang w:val="cy-GB"/>
        </w:rPr>
      </w:pPr>
    </w:p>
    <w:p w14:paraId="1DF79FD1" w14:textId="2711609C" w:rsidR="005154F0" w:rsidRPr="00290F3E" w:rsidRDefault="005154F0">
      <w:pPr>
        <w:rPr>
          <w:rFonts w:ascii="Arial" w:hAnsi="Arial" w:cs="Arial"/>
          <w:lang w:val="cy-GB"/>
        </w:rPr>
      </w:pPr>
      <w:r w:rsidRPr="00290F3E">
        <w:rPr>
          <w:rFonts w:ascii="Arial" w:hAnsi="Arial" w:cs="Arial"/>
          <w:lang w:val="cy-GB"/>
        </w:rPr>
        <w:t>Rhestr cyfernodi:</w:t>
      </w:r>
    </w:p>
    <w:p w14:paraId="05904B7F" w14:textId="77777777" w:rsidR="00FD152C" w:rsidRPr="00290F3E" w:rsidRDefault="00FD152C">
      <w:pPr>
        <w:rPr>
          <w:rFonts w:ascii="Arial" w:hAnsi="Arial" w:cs="Arial"/>
          <w:lang w:val="cy-GB"/>
        </w:rPr>
      </w:pPr>
    </w:p>
    <w:p w14:paraId="66AA281F" w14:textId="28D22B25" w:rsidR="00735D1E" w:rsidRDefault="00735D1E" w:rsidP="00735D1E">
      <w:pPr>
        <w:rPr>
          <w:rStyle w:val="Hyperlink"/>
          <w:rFonts w:ascii="Arial" w:hAnsi="Arial" w:cs="Arial"/>
          <w:i/>
          <w:iCs/>
        </w:rPr>
      </w:pPr>
      <w:r w:rsidRPr="00290F3E">
        <w:rPr>
          <w:rFonts w:ascii="Arial" w:hAnsi="Arial" w:cs="Arial"/>
        </w:rPr>
        <w:t xml:space="preserve">Askew, M., Brown, M., Rhodes, V., </w:t>
      </w:r>
      <w:proofErr w:type="spellStart"/>
      <w:r w:rsidRPr="00290F3E">
        <w:rPr>
          <w:rFonts w:ascii="Arial" w:hAnsi="Arial" w:cs="Arial"/>
        </w:rPr>
        <w:t>Wiliam</w:t>
      </w:r>
      <w:proofErr w:type="spellEnd"/>
      <w:r w:rsidRPr="00290F3E">
        <w:rPr>
          <w:rFonts w:ascii="Arial" w:hAnsi="Arial" w:cs="Arial"/>
        </w:rPr>
        <w:t xml:space="preserve">, D. and Johnson, D.(1997) </w:t>
      </w:r>
      <w:r w:rsidRPr="00290F3E">
        <w:rPr>
          <w:rFonts w:ascii="Arial" w:hAnsi="Arial" w:cs="Arial"/>
          <w:i/>
          <w:iCs/>
        </w:rPr>
        <w:t xml:space="preserve">Effective Teachers of Numeracy </w:t>
      </w:r>
      <w:hyperlink r:id="rId8" w:history="1">
        <w:r w:rsidRPr="00290F3E">
          <w:rPr>
            <w:rStyle w:val="Hyperlink"/>
            <w:rFonts w:ascii="Arial" w:hAnsi="Arial" w:cs="Arial"/>
            <w:i/>
            <w:iCs/>
          </w:rPr>
          <w:t>http://</w:t>
        </w:r>
      </w:hyperlink>
      <w:hyperlink r:id="rId9" w:history="1">
        <w:r w:rsidRPr="00290F3E">
          <w:rPr>
            <w:rStyle w:val="Hyperlink"/>
            <w:rFonts w:ascii="Arial" w:hAnsi="Arial" w:cs="Arial"/>
            <w:i/>
            <w:iCs/>
          </w:rPr>
          <w:t>musicmathsmagic.com/page4/files/EffectiveTeachersofNumeracy.pdf</w:t>
        </w:r>
      </w:hyperlink>
    </w:p>
    <w:p w14:paraId="21CDE3EA" w14:textId="77777777" w:rsidR="00735D1E" w:rsidRPr="00290F3E" w:rsidRDefault="00735D1E" w:rsidP="00735D1E">
      <w:pPr>
        <w:rPr>
          <w:rFonts w:ascii="Arial" w:hAnsi="Arial" w:cs="Arial"/>
          <w:lang w:val="cy-GB"/>
        </w:rPr>
      </w:pPr>
    </w:p>
    <w:p w14:paraId="2EACC4D4" w14:textId="77777777" w:rsidR="00FD152C" w:rsidRPr="00290F3E" w:rsidRDefault="00FD152C" w:rsidP="00FD152C">
      <w:pPr>
        <w:rPr>
          <w:rFonts w:ascii="Arial" w:hAnsi="Arial" w:cs="Arial"/>
          <w:lang w:val="cy-GB"/>
        </w:rPr>
      </w:pPr>
      <w:r w:rsidRPr="00290F3E">
        <w:rPr>
          <w:rFonts w:ascii="Arial" w:hAnsi="Arial" w:cs="Arial"/>
          <w:lang w:val="cy-GB"/>
        </w:rPr>
        <w:t xml:space="preserve">Department of Education and Training (2009) Effective Teaching. Ar gael </w:t>
      </w:r>
      <w:r w:rsidRPr="00290F3E">
        <w:rPr>
          <w:rFonts w:ascii="Arial" w:hAnsi="Arial" w:cs="Arial"/>
          <w:lang w:val="cy-GB"/>
        </w:rPr>
        <w:fldChar w:fldCharType="begin"/>
      </w:r>
      <w:r w:rsidRPr="00290F3E">
        <w:rPr>
          <w:rFonts w:ascii="Arial" w:hAnsi="Arial" w:cs="Arial"/>
          <w:lang w:val="cy-GB"/>
        </w:rPr>
        <w:instrText xml:space="preserve"> HYPERLINK "https://www.education.wa.edu.au/documents/43634987/44524721/Effective+Teaching.pdf/5dcc8207-6057-3361-ade8-cf85e5a2c1ab" </w:instrText>
      </w:r>
      <w:r w:rsidRPr="00290F3E">
        <w:rPr>
          <w:rFonts w:ascii="Arial" w:hAnsi="Arial" w:cs="Arial"/>
          <w:lang w:val="cy-GB"/>
        </w:rPr>
        <w:fldChar w:fldCharType="separate"/>
      </w:r>
      <w:r w:rsidRPr="00290F3E">
        <w:rPr>
          <w:rStyle w:val="Hyperlink"/>
          <w:rFonts w:ascii="Arial" w:hAnsi="Arial" w:cs="Arial"/>
          <w:lang w:val="cy-GB"/>
        </w:rPr>
        <w:t>https://www.education.wa.edu.au/documents/43634987/44524721/Effective+Teaching.pdf/5dcc8207-6057-3361-ade8-cf85e5a2c1ab</w:t>
      </w:r>
      <w:r w:rsidRPr="00290F3E">
        <w:rPr>
          <w:rFonts w:ascii="Arial" w:hAnsi="Arial" w:cs="Arial"/>
          <w:lang w:val="cy-GB"/>
        </w:rPr>
        <w:fldChar w:fldCharType="end"/>
      </w:r>
      <w:r w:rsidRPr="00290F3E">
        <w:rPr>
          <w:rFonts w:ascii="Arial" w:hAnsi="Arial" w:cs="Arial"/>
          <w:lang w:val="cy-GB"/>
        </w:rPr>
        <w:t xml:space="preserve"> </w:t>
      </w:r>
    </w:p>
    <w:p w14:paraId="5BDF407D" w14:textId="1EB9E729" w:rsidR="00E01B5F" w:rsidRPr="00290F3E" w:rsidRDefault="00E01B5F">
      <w:pPr>
        <w:rPr>
          <w:rFonts w:ascii="Arial" w:hAnsi="Arial" w:cs="Arial"/>
          <w:lang w:val="cy-GB"/>
        </w:rPr>
      </w:pPr>
    </w:p>
    <w:p w14:paraId="0DC2D910" w14:textId="77777777" w:rsidR="00735D1E" w:rsidRPr="00290F3E" w:rsidRDefault="00735D1E" w:rsidP="00735D1E">
      <w:pPr>
        <w:rPr>
          <w:rFonts w:ascii="Arial" w:hAnsi="Arial" w:cs="Arial"/>
        </w:rPr>
      </w:pPr>
      <w:proofErr w:type="spellStart"/>
      <w:r w:rsidRPr="00290F3E">
        <w:rPr>
          <w:rFonts w:ascii="Arial" w:hAnsi="Arial" w:cs="Arial"/>
        </w:rPr>
        <w:t>Doig</w:t>
      </w:r>
      <w:proofErr w:type="spellEnd"/>
      <w:r w:rsidRPr="00290F3E">
        <w:rPr>
          <w:rFonts w:ascii="Arial" w:hAnsi="Arial" w:cs="Arial"/>
        </w:rPr>
        <w:t xml:space="preserve">, B., McCrae, B, and Rowe, K. (2003) </w:t>
      </w:r>
      <w:r w:rsidRPr="00290F3E">
        <w:rPr>
          <w:rFonts w:ascii="Arial" w:hAnsi="Arial" w:cs="Arial"/>
          <w:i/>
          <w:iCs/>
        </w:rPr>
        <w:t xml:space="preserve">A Good Start to Numeracy – Australian Council for Educational Research. </w:t>
      </w:r>
      <w:proofErr w:type="spellStart"/>
      <w:r w:rsidRPr="00290F3E">
        <w:rPr>
          <w:rFonts w:ascii="Arial" w:hAnsi="Arial" w:cs="Arial"/>
          <w:i/>
          <w:iCs/>
        </w:rPr>
        <w:t>Ar</w:t>
      </w:r>
      <w:proofErr w:type="spellEnd"/>
      <w:r w:rsidRPr="00290F3E">
        <w:rPr>
          <w:rFonts w:ascii="Arial" w:hAnsi="Arial" w:cs="Arial"/>
          <w:i/>
          <w:iCs/>
        </w:rPr>
        <w:t xml:space="preserve"> </w:t>
      </w:r>
      <w:proofErr w:type="spellStart"/>
      <w:r w:rsidRPr="00290F3E">
        <w:rPr>
          <w:rFonts w:ascii="Arial" w:hAnsi="Arial" w:cs="Arial"/>
          <w:i/>
          <w:iCs/>
        </w:rPr>
        <w:t>gael</w:t>
      </w:r>
      <w:proofErr w:type="spellEnd"/>
      <w:r w:rsidRPr="00290F3E">
        <w:rPr>
          <w:rFonts w:ascii="Arial" w:hAnsi="Arial" w:cs="Arial"/>
          <w:i/>
          <w:iCs/>
        </w:rPr>
        <w:t xml:space="preserve">:  </w:t>
      </w:r>
    </w:p>
    <w:p w14:paraId="070DEA19" w14:textId="3BDA65CC" w:rsidR="00735D1E" w:rsidRDefault="00C568C6" w:rsidP="00735D1E">
      <w:pPr>
        <w:rPr>
          <w:rStyle w:val="Hyperlink"/>
          <w:rFonts w:ascii="Arial" w:hAnsi="Arial" w:cs="Arial"/>
        </w:rPr>
      </w:pPr>
      <w:hyperlink r:id="rId10" w:history="1">
        <w:r w:rsidR="00735D1E" w:rsidRPr="00290F3E">
          <w:rPr>
            <w:rStyle w:val="Hyperlink"/>
            <w:rFonts w:ascii="Arial" w:hAnsi="Arial" w:cs="Arial"/>
          </w:rPr>
          <w:t>http://learning.gov.wales/docs/learningwales/publications/03goodstarten.pdf</w:t>
        </w:r>
      </w:hyperlink>
    </w:p>
    <w:p w14:paraId="44801D19" w14:textId="01E927B2" w:rsidR="00735D1E" w:rsidRDefault="00735D1E" w:rsidP="00735D1E">
      <w:pPr>
        <w:rPr>
          <w:rStyle w:val="Hyperlink"/>
          <w:rFonts w:ascii="Arial" w:hAnsi="Arial" w:cs="Arial"/>
        </w:rPr>
      </w:pPr>
    </w:p>
    <w:p w14:paraId="1EBE756F" w14:textId="77777777" w:rsidR="00735D1E" w:rsidRPr="00290F3E" w:rsidRDefault="00735D1E" w:rsidP="00735D1E">
      <w:pPr>
        <w:rPr>
          <w:rFonts w:ascii="Arial" w:hAnsi="Arial" w:cs="Arial"/>
          <w:lang w:val="cy-GB"/>
        </w:rPr>
      </w:pPr>
      <w:r w:rsidRPr="00290F3E">
        <w:rPr>
          <w:rFonts w:ascii="Arial" w:hAnsi="Arial" w:cs="Arial"/>
          <w:lang w:val="cy-GB"/>
        </w:rPr>
        <w:t xml:space="preserve">Donaldson, (2015). Dyfodol Llwyddiannus: </w:t>
      </w:r>
      <w:r w:rsidRPr="00290F3E">
        <w:rPr>
          <w:rFonts w:ascii="Arial" w:hAnsi="Arial" w:cs="Arial"/>
          <w:i/>
          <w:lang w:val="cy-GB"/>
        </w:rPr>
        <w:t>Adolygiad Annibynnol o’r Cwricwlwm a’r Trefniadau Asesu yng Nghymru</w:t>
      </w:r>
      <w:r w:rsidRPr="00290F3E">
        <w:rPr>
          <w:rFonts w:ascii="Arial" w:hAnsi="Arial" w:cs="Arial"/>
          <w:lang w:val="cy-GB"/>
        </w:rPr>
        <w:t>, Caerdydd: Llywodraeth Cymru</w:t>
      </w:r>
    </w:p>
    <w:p w14:paraId="68A48272" w14:textId="77777777" w:rsidR="00735D1E" w:rsidRPr="00290F3E" w:rsidRDefault="00735D1E" w:rsidP="00735D1E">
      <w:pPr>
        <w:rPr>
          <w:rFonts w:ascii="Arial" w:hAnsi="Arial" w:cs="Arial"/>
        </w:rPr>
      </w:pPr>
    </w:p>
    <w:p w14:paraId="71AB524E" w14:textId="54817E82" w:rsidR="00735D1E" w:rsidRDefault="00735D1E" w:rsidP="00735D1E">
      <w:pPr>
        <w:rPr>
          <w:rFonts w:ascii="Arial" w:hAnsi="Arial" w:cs="Arial"/>
          <w:lang w:val="cy-GB"/>
        </w:rPr>
      </w:pPr>
      <w:r w:rsidRPr="00290F3E">
        <w:rPr>
          <w:rFonts w:ascii="Arial" w:hAnsi="Arial" w:cs="Arial"/>
          <w:lang w:val="cy-GB"/>
        </w:rPr>
        <w:t xml:space="preserve">Esyn, (Mehefin, 2007). Gwella dysgu ac addysgu medrau darllen cynnar, Caerdydd: Estyn. Ar gael: </w:t>
      </w:r>
      <w:r w:rsidRPr="00290F3E">
        <w:rPr>
          <w:rFonts w:ascii="Arial" w:hAnsi="Arial" w:cs="Arial"/>
          <w:lang w:val="cy-GB"/>
        </w:rPr>
        <w:fldChar w:fldCharType="begin"/>
      </w:r>
      <w:r w:rsidRPr="00290F3E">
        <w:rPr>
          <w:rFonts w:ascii="Arial" w:hAnsi="Arial" w:cs="Arial"/>
          <w:lang w:val="cy-GB"/>
        </w:rPr>
        <w:instrText xml:space="preserve"> HYPERLINK "https://www.estyn.llyw.cymru/sites/default/files/documents/Gwella%20dysgu%20ac%20addysgu%20medrau%20darllen%20cynnar%20-%20Mehefin%202007.pdf" </w:instrText>
      </w:r>
      <w:r w:rsidRPr="00290F3E">
        <w:rPr>
          <w:rFonts w:ascii="Arial" w:hAnsi="Arial" w:cs="Arial"/>
          <w:lang w:val="cy-GB"/>
        </w:rPr>
        <w:fldChar w:fldCharType="separate"/>
      </w:r>
      <w:r w:rsidRPr="00290F3E">
        <w:rPr>
          <w:rStyle w:val="Hyperlink"/>
          <w:rFonts w:ascii="Arial" w:hAnsi="Arial" w:cs="Arial"/>
          <w:lang w:val="cy-GB"/>
        </w:rPr>
        <w:t>https://www.estyn.llyw.cymru/sites/default/files/documents/Gwella%20dysgu%20ac%20addysgu%20medrau%20darllen%20cynnar%20-%20Mehefin%202007.pdf</w:t>
      </w:r>
      <w:r w:rsidRPr="00290F3E">
        <w:rPr>
          <w:rFonts w:ascii="Arial" w:hAnsi="Arial" w:cs="Arial"/>
          <w:lang w:val="cy-GB"/>
        </w:rPr>
        <w:fldChar w:fldCharType="end"/>
      </w:r>
      <w:r w:rsidRPr="00290F3E">
        <w:rPr>
          <w:rFonts w:ascii="Arial" w:hAnsi="Arial" w:cs="Arial"/>
          <w:lang w:val="cy-GB"/>
        </w:rPr>
        <w:t xml:space="preserve"> </w:t>
      </w:r>
    </w:p>
    <w:p w14:paraId="7473E441" w14:textId="77777777" w:rsidR="00735D1E" w:rsidRPr="00290F3E" w:rsidRDefault="00735D1E" w:rsidP="00735D1E">
      <w:pPr>
        <w:spacing w:before="100" w:beforeAutospacing="1" w:after="100" w:afterAutospacing="1"/>
        <w:rPr>
          <w:rFonts w:ascii="Arial" w:eastAsia="Times New Roman" w:hAnsi="Arial" w:cs="Arial"/>
        </w:rPr>
      </w:pPr>
      <w:r w:rsidRPr="00290F3E">
        <w:rPr>
          <w:rFonts w:ascii="Arial" w:eastAsia="Times New Roman" w:hAnsi="Arial" w:cs="Arial"/>
        </w:rPr>
        <w:t xml:space="preserve">Grigg, R. (2014) </w:t>
      </w:r>
      <w:r w:rsidRPr="00290F3E">
        <w:rPr>
          <w:rFonts w:ascii="Arial" w:eastAsia="Times New Roman" w:hAnsi="Arial" w:cs="Arial"/>
          <w:i/>
          <w:iCs/>
        </w:rPr>
        <w:t>Becoming an Outstanding Primary School Teacher (2</w:t>
      </w:r>
      <w:proofErr w:type="spellStart"/>
      <w:r w:rsidRPr="00290F3E">
        <w:rPr>
          <w:rFonts w:ascii="Arial" w:eastAsia="Times New Roman" w:hAnsi="Arial" w:cs="Arial"/>
          <w:i/>
          <w:iCs/>
          <w:position w:val="10"/>
        </w:rPr>
        <w:t>nd</w:t>
      </w:r>
      <w:proofErr w:type="spellEnd"/>
      <w:r w:rsidRPr="00290F3E">
        <w:rPr>
          <w:rFonts w:ascii="Arial" w:eastAsia="Times New Roman" w:hAnsi="Arial" w:cs="Arial"/>
          <w:i/>
          <w:iCs/>
          <w:position w:val="10"/>
        </w:rPr>
        <w:t xml:space="preserve"> </w:t>
      </w:r>
      <w:proofErr w:type="spellStart"/>
      <w:r w:rsidRPr="00290F3E">
        <w:rPr>
          <w:rFonts w:ascii="Arial" w:eastAsia="Times New Roman" w:hAnsi="Arial" w:cs="Arial"/>
          <w:i/>
          <w:iCs/>
        </w:rPr>
        <w:t>edn</w:t>
      </w:r>
      <w:proofErr w:type="spellEnd"/>
      <w:r w:rsidRPr="00290F3E">
        <w:rPr>
          <w:rFonts w:ascii="Arial" w:eastAsia="Times New Roman" w:hAnsi="Arial" w:cs="Arial"/>
          <w:i/>
          <w:iCs/>
        </w:rPr>
        <w:t>)</w:t>
      </w:r>
      <w:r w:rsidRPr="00290F3E">
        <w:rPr>
          <w:rFonts w:ascii="Arial" w:eastAsia="Times New Roman" w:hAnsi="Arial" w:cs="Arial"/>
        </w:rPr>
        <w:t xml:space="preserve">, London: Routledge. </w:t>
      </w:r>
    </w:p>
    <w:p w14:paraId="6FBC1EB2" w14:textId="1EF27605" w:rsidR="00735D1E" w:rsidRDefault="00735D1E" w:rsidP="00735D1E">
      <w:pPr>
        <w:rPr>
          <w:rFonts w:ascii="Arial" w:hAnsi="Arial" w:cs="Arial"/>
        </w:rPr>
      </w:pPr>
      <w:r w:rsidRPr="00290F3E">
        <w:rPr>
          <w:rFonts w:ascii="Arial" w:hAnsi="Arial" w:cs="Arial"/>
        </w:rPr>
        <w:t xml:space="preserve">Haylock and Cockburn (2013) </w:t>
      </w:r>
      <w:r w:rsidRPr="00290F3E">
        <w:rPr>
          <w:rFonts w:ascii="Arial" w:hAnsi="Arial" w:cs="Arial"/>
          <w:i/>
          <w:iCs/>
        </w:rPr>
        <w:t xml:space="preserve">Understanding Mathematics for Young Children </w:t>
      </w:r>
      <w:r w:rsidRPr="00290F3E">
        <w:rPr>
          <w:rFonts w:ascii="Arial" w:hAnsi="Arial" w:cs="Arial"/>
        </w:rPr>
        <w:t>London: SAGE</w:t>
      </w:r>
    </w:p>
    <w:p w14:paraId="56A67242" w14:textId="77777777" w:rsidR="00735D1E" w:rsidRPr="00290F3E" w:rsidRDefault="00735D1E" w:rsidP="00735D1E">
      <w:pPr>
        <w:rPr>
          <w:rFonts w:ascii="Arial" w:hAnsi="Arial" w:cs="Arial"/>
        </w:rPr>
      </w:pPr>
    </w:p>
    <w:p w14:paraId="5CE5E204" w14:textId="13E54AEE" w:rsidR="00E01B5F" w:rsidRPr="00290F3E" w:rsidRDefault="00E01B5F">
      <w:pPr>
        <w:rPr>
          <w:rFonts w:ascii="Arial" w:hAnsi="Arial" w:cs="Arial"/>
          <w:noProof/>
          <w:u w:val="single"/>
        </w:rPr>
      </w:pPr>
      <w:r w:rsidRPr="00290F3E">
        <w:rPr>
          <w:rFonts w:ascii="Arial" w:hAnsi="Arial" w:cs="Arial"/>
          <w:lang w:val="cy-GB"/>
        </w:rPr>
        <w:t xml:space="preserve">Llywodraeth Cymru, (2016) Addysg Gychwynnol i Athrawon. </w:t>
      </w:r>
      <w:r w:rsidR="00FD152C" w:rsidRPr="00290F3E">
        <w:rPr>
          <w:rFonts w:ascii="Arial" w:hAnsi="Arial" w:cs="Arial"/>
          <w:lang w:val="cy-GB"/>
        </w:rPr>
        <w:t xml:space="preserve">Ar gael: </w:t>
      </w:r>
      <w:hyperlink r:id="rId11" w:history="1">
        <w:r w:rsidR="00FD152C" w:rsidRPr="00290F3E">
          <w:rPr>
            <w:rStyle w:val="Hyperlink"/>
            <w:rFonts w:ascii="Arial" w:hAnsi="Arial" w:cs="Arial"/>
            <w:noProof/>
          </w:rPr>
          <w:t>https://llyw.cymru/addysg-gychwynnol-i-athrawon</w:t>
        </w:r>
      </w:hyperlink>
    </w:p>
    <w:p w14:paraId="0E2F5135" w14:textId="635A4C89" w:rsidR="008E14B9" w:rsidRPr="00290F3E" w:rsidRDefault="008E14B9">
      <w:pPr>
        <w:rPr>
          <w:rFonts w:ascii="Arial" w:hAnsi="Arial" w:cs="Arial"/>
          <w:noProof/>
          <w:u w:val="single"/>
        </w:rPr>
      </w:pPr>
    </w:p>
    <w:p w14:paraId="4C278A46" w14:textId="77777777" w:rsidR="008E14B9" w:rsidRPr="00290F3E" w:rsidRDefault="008E14B9" w:rsidP="008E14B9">
      <w:pPr>
        <w:rPr>
          <w:rFonts w:ascii="Arial" w:hAnsi="Arial" w:cs="Arial"/>
          <w:lang w:val="cy-GB"/>
        </w:rPr>
      </w:pPr>
      <w:r w:rsidRPr="00290F3E">
        <w:rPr>
          <w:rFonts w:ascii="Arial" w:hAnsi="Arial" w:cs="Arial"/>
          <w:lang w:val="cy-GB"/>
        </w:rPr>
        <w:t xml:space="preserve">Llywodraeth Cymru (2009) Safonnau Statws Athro Cymwysiedig. Ar gael: </w:t>
      </w:r>
    </w:p>
    <w:p w14:paraId="23F071EE" w14:textId="77777777" w:rsidR="008E14B9" w:rsidRPr="00290F3E" w:rsidRDefault="00C568C6" w:rsidP="008E14B9">
      <w:pPr>
        <w:rPr>
          <w:rFonts w:ascii="Arial" w:hAnsi="Arial" w:cs="Arial"/>
          <w:lang w:val="cy-GB"/>
        </w:rPr>
      </w:pPr>
      <w:hyperlink r:id="rId12" w:history="1">
        <w:r w:rsidR="008E14B9" w:rsidRPr="00290F3E">
          <w:rPr>
            <w:rStyle w:val="Hyperlink"/>
            <w:rFonts w:ascii="Arial" w:hAnsi="Arial" w:cs="Arial"/>
            <w:lang w:val="cy-GB"/>
          </w:rPr>
          <w:t>https://gweddill.gov.wales/legislation/subordinate/nonsi/educationwales/2009/3220099/?skip=1&amp;lang=cy</w:t>
        </w:r>
      </w:hyperlink>
      <w:r w:rsidR="008E14B9" w:rsidRPr="00290F3E">
        <w:rPr>
          <w:rFonts w:ascii="Arial" w:hAnsi="Arial" w:cs="Arial"/>
          <w:lang w:val="cy-GB"/>
        </w:rPr>
        <w:t xml:space="preserve"> </w:t>
      </w:r>
    </w:p>
    <w:p w14:paraId="1A370780" w14:textId="6EA51357" w:rsidR="008E14B9" w:rsidRPr="00290F3E" w:rsidRDefault="008E14B9">
      <w:pPr>
        <w:rPr>
          <w:rFonts w:ascii="Arial" w:hAnsi="Arial" w:cs="Arial"/>
          <w:lang w:val="cy-GB"/>
        </w:rPr>
      </w:pPr>
    </w:p>
    <w:p w14:paraId="14F7DDF8" w14:textId="7E6E5A05" w:rsidR="00FD152C" w:rsidRPr="00290F3E" w:rsidRDefault="00FD152C" w:rsidP="00FD152C">
      <w:pPr>
        <w:pStyle w:val="Bibliography"/>
        <w:rPr>
          <w:rFonts w:ascii="Arial" w:hAnsi="Arial" w:cs="Arial"/>
          <w:lang w:val="cy-GB"/>
        </w:rPr>
      </w:pPr>
      <w:r w:rsidRPr="00290F3E">
        <w:rPr>
          <w:rFonts w:ascii="Arial" w:hAnsi="Arial" w:cs="Arial"/>
          <w:lang w:val="cy-GB"/>
        </w:rPr>
        <w:t>Llywodraeth Cymru, (2008). Fframwaith y Cyfnod Sylfaen. Caerdydd: Llywodraeth Cynulliad Cymru</w:t>
      </w:r>
    </w:p>
    <w:p w14:paraId="6A8063C8" w14:textId="5A80D422" w:rsidR="00FD152C" w:rsidRPr="00290F3E" w:rsidRDefault="00FD152C" w:rsidP="00FD152C">
      <w:pPr>
        <w:rPr>
          <w:rFonts w:ascii="Arial" w:hAnsi="Arial" w:cs="Arial"/>
          <w:lang w:val="cy-GB"/>
        </w:rPr>
      </w:pPr>
    </w:p>
    <w:p w14:paraId="215C6F32" w14:textId="72229605" w:rsidR="003334F4" w:rsidRPr="00290F3E" w:rsidRDefault="003334F4" w:rsidP="00FD152C">
      <w:pPr>
        <w:rPr>
          <w:rFonts w:ascii="Arial" w:hAnsi="Arial" w:cs="Arial"/>
          <w:lang w:val="cy-GB"/>
        </w:rPr>
      </w:pPr>
    </w:p>
    <w:p w14:paraId="0907BC6D" w14:textId="014D6D3A" w:rsidR="003334F4" w:rsidRPr="00290F3E" w:rsidRDefault="003334F4" w:rsidP="003334F4">
      <w:pPr>
        <w:rPr>
          <w:rFonts w:ascii="Arial" w:hAnsi="Arial" w:cs="Arial"/>
          <w:lang w:val="cy-GB"/>
        </w:rPr>
      </w:pPr>
      <w:r w:rsidRPr="00290F3E">
        <w:rPr>
          <w:rFonts w:ascii="Arial" w:hAnsi="Arial" w:cs="Arial"/>
          <w:lang w:val="cy-GB"/>
        </w:rPr>
        <w:t xml:space="preserve">Llywodraeth Cymru, (2008) Addysgeg Dysgu ac Addysgu, Caerdydd: Llywodraeth Cymru. Ar gael: </w:t>
      </w:r>
      <w:hyperlink r:id="rId13" w:history="1">
        <w:r w:rsidRPr="00290F3E">
          <w:rPr>
            <w:rStyle w:val="Hyperlink"/>
            <w:rFonts w:ascii="Arial" w:hAnsi="Arial" w:cs="Arial"/>
            <w:lang w:val="cy-GB"/>
          </w:rPr>
          <w:t>https://learning.gov.wales/docs/learningwales/publications/130212ltpedagogycy.pdf</w:t>
        </w:r>
      </w:hyperlink>
      <w:r w:rsidRPr="00290F3E">
        <w:rPr>
          <w:rFonts w:ascii="Arial" w:hAnsi="Arial" w:cs="Arial"/>
          <w:lang w:val="cy-GB"/>
        </w:rPr>
        <w:t xml:space="preserve"> </w:t>
      </w:r>
    </w:p>
    <w:p w14:paraId="33E23B3F" w14:textId="77777777" w:rsidR="003334F4" w:rsidRPr="00290F3E" w:rsidRDefault="003334F4" w:rsidP="00FD152C">
      <w:pPr>
        <w:rPr>
          <w:rFonts w:ascii="Arial" w:hAnsi="Arial" w:cs="Arial"/>
          <w:lang w:val="cy-GB"/>
        </w:rPr>
      </w:pPr>
    </w:p>
    <w:p w14:paraId="64AB26AE" w14:textId="60A908D0" w:rsidR="00FD152C" w:rsidRPr="00290F3E" w:rsidRDefault="00FD152C">
      <w:pPr>
        <w:rPr>
          <w:rFonts w:ascii="Arial" w:hAnsi="Arial" w:cs="Arial"/>
          <w:lang w:val="cy-GB"/>
        </w:rPr>
      </w:pPr>
    </w:p>
    <w:p w14:paraId="4FC3FB6A" w14:textId="77777777" w:rsidR="00C83C0E" w:rsidRPr="00290F3E" w:rsidRDefault="00C83C0E">
      <w:pPr>
        <w:rPr>
          <w:rFonts w:ascii="Arial" w:hAnsi="Arial" w:cs="Arial"/>
          <w:lang w:val="cy-GB"/>
        </w:rPr>
      </w:pPr>
    </w:p>
    <w:p w14:paraId="24E3559E" w14:textId="77777777" w:rsidR="00C83C0E" w:rsidRPr="00290F3E" w:rsidRDefault="00C83C0E">
      <w:pPr>
        <w:rPr>
          <w:rFonts w:ascii="Arial" w:hAnsi="Arial" w:cs="Arial"/>
        </w:rPr>
      </w:pPr>
    </w:p>
    <w:p w14:paraId="03990832" w14:textId="77777777" w:rsidR="00E01B5F" w:rsidRPr="00290F3E" w:rsidRDefault="00E01B5F">
      <w:pPr>
        <w:rPr>
          <w:rFonts w:ascii="Arial" w:hAnsi="Arial" w:cs="Arial"/>
          <w:lang w:val="cy-GB"/>
        </w:rPr>
      </w:pPr>
    </w:p>
    <w:sectPr w:rsidR="00E01B5F" w:rsidRPr="00290F3E" w:rsidSect="00046964">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9CBD17" w14:textId="77777777" w:rsidR="00C568C6" w:rsidRDefault="00C568C6" w:rsidP="00643647">
      <w:r>
        <w:separator/>
      </w:r>
    </w:p>
  </w:endnote>
  <w:endnote w:type="continuationSeparator" w:id="0">
    <w:p w14:paraId="3C49A5BB" w14:textId="77777777" w:rsidR="00C568C6" w:rsidRDefault="00C568C6" w:rsidP="006436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85519E" w14:textId="77777777" w:rsidR="00C568C6" w:rsidRDefault="00C568C6" w:rsidP="00643647">
      <w:r>
        <w:separator/>
      </w:r>
    </w:p>
  </w:footnote>
  <w:footnote w:type="continuationSeparator" w:id="0">
    <w:p w14:paraId="68E122AE" w14:textId="77777777" w:rsidR="00C568C6" w:rsidRDefault="00C568C6" w:rsidP="006436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7D9C06" w14:textId="389C7B5B" w:rsidR="00643647" w:rsidRDefault="00643647">
    <w:pPr>
      <w:pStyle w:val="Header"/>
      <w:rPr>
        <w:lang w:val="cy-GB"/>
      </w:rPr>
    </w:pPr>
    <w:r>
      <w:rPr>
        <w:lang w:val="cy-GB"/>
      </w:rPr>
      <w:t>Megan Octavia Lewis – 1800453</w:t>
    </w:r>
  </w:p>
  <w:p w14:paraId="7211104F" w14:textId="0042FCDE" w:rsidR="00643647" w:rsidRPr="00643647" w:rsidRDefault="00643647">
    <w:pPr>
      <w:pStyle w:val="Header"/>
      <w:rPr>
        <w:lang w:val="cy-GB"/>
      </w:rPr>
    </w:pPr>
    <w:r>
      <w:rPr>
        <w:lang w:val="cy-GB"/>
      </w:rPr>
      <w:t>ECAD4003/C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31604B"/>
    <w:multiLevelType w:val="hybridMultilevel"/>
    <w:tmpl w:val="9A58AFB6"/>
    <w:lvl w:ilvl="0" w:tplc="B0A2BBC8">
      <w:start w:val="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4F0"/>
    <w:rsid w:val="00046964"/>
    <w:rsid w:val="001875C8"/>
    <w:rsid w:val="001B5B09"/>
    <w:rsid w:val="00220663"/>
    <w:rsid w:val="00222FAE"/>
    <w:rsid w:val="0026780C"/>
    <w:rsid w:val="00290F3E"/>
    <w:rsid w:val="00330A02"/>
    <w:rsid w:val="003334F4"/>
    <w:rsid w:val="00401AED"/>
    <w:rsid w:val="00495517"/>
    <w:rsid w:val="004B20FE"/>
    <w:rsid w:val="004F42C4"/>
    <w:rsid w:val="005154F0"/>
    <w:rsid w:val="00580678"/>
    <w:rsid w:val="005B1E30"/>
    <w:rsid w:val="005D4691"/>
    <w:rsid w:val="005D6B71"/>
    <w:rsid w:val="00643647"/>
    <w:rsid w:val="00653A78"/>
    <w:rsid w:val="00682C12"/>
    <w:rsid w:val="006A0C42"/>
    <w:rsid w:val="006C7BFC"/>
    <w:rsid w:val="006C7CA0"/>
    <w:rsid w:val="006E2891"/>
    <w:rsid w:val="006F1554"/>
    <w:rsid w:val="00735D1E"/>
    <w:rsid w:val="007C6A17"/>
    <w:rsid w:val="008061EC"/>
    <w:rsid w:val="00852DAD"/>
    <w:rsid w:val="0088103B"/>
    <w:rsid w:val="008E14B9"/>
    <w:rsid w:val="009979C4"/>
    <w:rsid w:val="009C6CFE"/>
    <w:rsid w:val="009D1E59"/>
    <w:rsid w:val="00A15EEF"/>
    <w:rsid w:val="00A348A3"/>
    <w:rsid w:val="00A84B33"/>
    <w:rsid w:val="00A917A1"/>
    <w:rsid w:val="00B27C2F"/>
    <w:rsid w:val="00B44946"/>
    <w:rsid w:val="00B519C9"/>
    <w:rsid w:val="00C04C0A"/>
    <w:rsid w:val="00C34B79"/>
    <w:rsid w:val="00C568C6"/>
    <w:rsid w:val="00C56ACA"/>
    <w:rsid w:val="00C71B47"/>
    <w:rsid w:val="00C83C0E"/>
    <w:rsid w:val="00C87C16"/>
    <w:rsid w:val="00CB01E2"/>
    <w:rsid w:val="00CE2824"/>
    <w:rsid w:val="00D260AF"/>
    <w:rsid w:val="00D52688"/>
    <w:rsid w:val="00D61EF0"/>
    <w:rsid w:val="00D76369"/>
    <w:rsid w:val="00DD0081"/>
    <w:rsid w:val="00DD5EEB"/>
    <w:rsid w:val="00DE3EA9"/>
    <w:rsid w:val="00E01B5F"/>
    <w:rsid w:val="00E55FE3"/>
    <w:rsid w:val="00E65196"/>
    <w:rsid w:val="00EB0515"/>
    <w:rsid w:val="00F17270"/>
    <w:rsid w:val="00F52058"/>
    <w:rsid w:val="00F76250"/>
    <w:rsid w:val="00F8160B"/>
    <w:rsid w:val="00F9567C"/>
    <w:rsid w:val="00FD1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5ACB3"/>
  <w15:chartTrackingRefBased/>
  <w15:docId w15:val="{F303E583-922C-0548-AC2C-4D4ABBAC4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1B5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4B3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52688"/>
    <w:rPr>
      <w:color w:val="0563C1" w:themeColor="hyperlink"/>
      <w:u w:val="single"/>
    </w:rPr>
  </w:style>
  <w:style w:type="character" w:styleId="UnresolvedMention">
    <w:name w:val="Unresolved Mention"/>
    <w:basedOn w:val="DefaultParagraphFont"/>
    <w:uiPriority w:val="99"/>
    <w:semiHidden/>
    <w:unhideWhenUsed/>
    <w:rsid w:val="00D52688"/>
    <w:rPr>
      <w:color w:val="605E5C"/>
      <w:shd w:val="clear" w:color="auto" w:fill="E1DFDD"/>
    </w:rPr>
  </w:style>
  <w:style w:type="paragraph" w:styleId="Header">
    <w:name w:val="header"/>
    <w:basedOn w:val="Normal"/>
    <w:link w:val="HeaderChar"/>
    <w:uiPriority w:val="99"/>
    <w:unhideWhenUsed/>
    <w:rsid w:val="00643647"/>
    <w:pPr>
      <w:tabs>
        <w:tab w:val="center" w:pos="4680"/>
        <w:tab w:val="right" w:pos="9360"/>
      </w:tabs>
    </w:pPr>
  </w:style>
  <w:style w:type="character" w:customStyle="1" w:styleId="HeaderChar">
    <w:name w:val="Header Char"/>
    <w:basedOn w:val="DefaultParagraphFont"/>
    <w:link w:val="Header"/>
    <w:uiPriority w:val="99"/>
    <w:rsid w:val="00643647"/>
  </w:style>
  <w:style w:type="paragraph" w:styleId="Footer">
    <w:name w:val="footer"/>
    <w:basedOn w:val="Normal"/>
    <w:link w:val="FooterChar"/>
    <w:uiPriority w:val="99"/>
    <w:unhideWhenUsed/>
    <w:rsid w:val="00643647"/>
    <w:pPr>
      <w:tabs>
        <w:tab w:val="center" w:pos="4680"/>
        <w:tab w:val="right" w:pos="9360"/>
      </w:tabs>
    </w:pPr>
  </w:style>
  <w:style w:type="character" w:customStyle="1" w:styleId="FooterChar">
    <w:name w:val="Footer Char"/>
    <w:basedOn w:val="DefaultParagraphFont"/>
    <w:link w:val="Footer"/>
    <w:uiPriority w:val="99"/>
    <w:rsid w:val="00643647"/>
  </w:style>
  <w:style w:type="character" w:customStyle="1" w:styleId="Heading1Char">
    <w:name w:val="Heading 1 Char"/>
    <w:basedOn w:val="DefaultParagraphFont"/>
    <w:link w:val="Heading1"/>
    <w:uiPriority w:val="9"/>
    <w:rsid w:val="00E01B5F"/>
    <w:rPr>
      <w:rFonts w:ascii="Times New Roman" w:eastAsia="Times New Roman" w:hAnsi="Times New Roman" w:cs="Times New Roman"/>
      <w:b/>
      <w:bCs/>
      <w:kern w:val="36"/>
      <w:sz w:val="48"/>
      <w:szCs w:val="48"/>
    </w:rPr>
  </w:style>
  <w:style w:type="paragraph" w:styleId="Bibliography">
    <w:name w:val="Bibliography"/>
    <w:basedOn w:val="Normal"/>
    <w:next w:val="Normal"/>
    <w:uiPriority w:val="37"/>
    <w:unhideWhenUsed/>
    <w:rsid w:val="00E01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113470">
      <w:bodyDiv w:val="1"/>
      <w:marLeft w:val="0"/>
      <w:marRight w:val="0"/>
      <w:marTop w:val="0"/>
      <w:marBottom w:val="0"/>
      <w:divBdr>
        <w:top w:val="none" w:sz="0" w:space="0" w:color="auto"/>
        <w:left w:val="none" w:sz="0" w:space="0" w:color="auto"/>
        <w:bottom w:val="none" w:sz="0" w:space="0" w:color="auto"/>
        <w:right w:val="none" w:sz="0" w:space="0" w:color="auto"/>
      </w:divBdr>
    </w:div>
    <w:div w:id="619840599">
      <w:bodyDiv w:val="1"/>
      <w:marLeft w:val="0"/>
      <w:marRight w:val="0"/>
      <w:marTop w:val="0"/>
      <w:marBottom w:val="0"/>
      <w:divBdr>
        <w:top w:val="none" w:sz="0" w:space="0" w:color="auto"/>
        <w:left w:val="none" w:sz="0" w:space="0" w:color="auto"/>
        <w:bottom w:val="none" w:sz="0" w:space="0" w:color="auto"/>
        <w:right w:val="none" w:sz="0" w:space="0" w:color="auto"/>
      </w:divBdr>
    </w:div>
    <w:div w:id="639965189">
      <w:bodyDiv w:val="1"/>
      <w:marLeft w:val="0"/>
      <w:marRight w:val="0"/>
      <w:marTop w:val="0"/>
      <w:marBottom w:val="0"/>
      <w:divBdr>
        <w:top w:val="none" w:sz="0" w:space="0" w:color="auto"/>
        <w:left w:val="none" w:sz="0" w:space="0" w:color="auto"/>
        <w:bottom w:val="none" w:sz="0" w:space="0" w:color="auto"/>
        <w:right w:val="none" w:sz="0" w:space="0" w:color="auto"/>
      </w:divBdr>
      <w:divsChild>
        <w:div w:id="964698085">
          <w:marLeft w:val="0"/>
          <w:marRight w:val="0"/>
          <w:marTop w:val="0"/>
          <w:marBottom w:val="0"/>
          <w:divBdr>
            <w:top w:val="none" w:sz="0" w:space="0" w:color="auto"/>
            <w:left w:val="none" w:sz="0" w:space="0" w:color="auto"/>
            <w:bottom w:val="none" w:sz="0" w:space="0" w:color="auto"/>
            <w:right w:val="none" w:sz="0" w:space="0" w:color="auto"/>
          </w:divBdr>
          <w:divsChild>
            <w:div w:id="2058779688">
              <w:marLeft w:val="0"/>
              <w:marRight w:val="0"/>
              <w:marTop w:val="0"/>
              <w:marBottom w:val="0"/>
              <w:divBdr>
                <w:top w:val="none" w:sz="0" w:space="0" w:color="auto"/>
                <w:left w:val="none" w:sz="0" w:space="0" w:color="auto"/>
                <w:bottom w:val="none" w:sz="0" w:space="0" w:color="auto"/>
                <w:right w:val="none" w:sz="0" w:space="0" w:color="auto"/>
              </w:divBdr>
              <w:divsChild>
                <w:div w:id="274288765">
                  <w:marLeft w:val="0"/>
                  <w:marRight w:val="0"/>
                  <w:marTop w:val="0"/>
                  <w:marBottom w:val="0"/>
                  <w:divBdr>
                    <w:top w:val="none" w:sz="0" w:space="0" w:color="auto"/>
                    <w:left w:val="none" w:sz="0" w:space="0" w:color="auto"/>
                    <w:bottom w:val="none" w:sz="0" w:space="0" w:color="auto"/>
                    <w:right w:val="none" w:sz="0" w:space="0" w:color="auto"/>
                  </w:divBdr>
                  <w:divsChild>
                    <w:div w:id="196195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572772">
      <w:bodyDiv w:val="1"/>
      <w:marLeft w:val="0"/>
      <w:marRight w:val="0"/>
      <w:marTop w:val="0"/>
      <w:marBottom w:val="0"/>
      <w:divBdr>
        <w:top w:val="none" w:sz="0" w:space="0" w:color="auto"/>
        <w:left w:val="none" w:sz="0" w:space="0" w:color="auto"/>
        <w:bottom w:val="none" w:sz="0" w:space="0" w:color="auto"/>
        <w:right w:val="none" w:sz="0" w:space="0" w:color="auto"/>
      </w:divBdr>
      <w:divsChild>
        <w:div w:id="1890994806">
          <w:marLeft w:val="0"/>
          <w:marRight w:val="0"/>
          <w:marTop w:val="0"/>
          <w:marBottom w:val="0"/>
          <w:divBdr>
            <w:top w:val="none" w:sz="0" w:space="0" w:color="auto"/>
            <w:left w:val="none" w:sz="0" w:space="0" w:color="auto"/>
            <w:bottom w:val="none" w:sz="0" w:space="0" w:color="auto"/>
            <w:right w:val="none" w:sz="0" w:space="0" w:color="auto"/>
          </w:divBdr>
          <w:divsChild>
            <w:div w:id="515005082">
              <w:marLeft w:val="0"/>
              <w:marRight w:val="0"/>
              <w:marTop w:val="0"/>
              <w:marBottom w:val="0"/>
              <w:divBdr>
                <w:top w:val="none" w:sz="0" w:space="0" w:color="auto"/>
                <w:left w:val="none" w:sz="0" w:space="0" w:color="auto"/>
                <w:bottom w:val="none" w:sz="0" w:space="0" w:color="auto"/>
                <w:right w:val="none" w:sz="0" w:space="0" w:color="auto"/>
              </w:divBdr>
              <w:divsChild>
                <w:div w:id="15507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394619">
      <w:bodyDiv w:val="1"/>
      <w:marLeft w:val="0"/>
      <w:marRight w:val="0"/>
      <w:marTop w:val="0"/>
      <w:marBottom w:val="0"/>
      <w:divBdr>
        <w:top w:val="none" w:sz="0" w:space="0" w:color="auto"/>
        <w:left w:val="none" w:sz="0" w:space="0" w:color="auto"/>
        <w:bottom w:val="none" w:sz="0" w:space="0" w:color="auto"/>
        <w:right w:val="none" w:sz="0" w:space="0" w:color="auto"/>
      </w:divBdr>
    </w:div>
    <w:div w:id="925847937">
      <w:bodyDiv w:val="1"/>
      <w:marLeft w:val="0"/>
      <w:marRight w:val="0"/>
      <w:marTop w:val="0"/>
      <w:marBottom w:val="0"/>
      <w:divBdr>
        <w:top w:val="none" w:sz="0" w:space="0" w:color="auto"/>
        <w:left w:val="none" w:sz="0" w:space="0" w:color="auto"/>
        <w:bottom w:val="none" w:sz="0" w:space="0" w:color="auto"/>
        <w:right w:val="none" w:sz="0" w:space="0" w:color="auto"/>
      </w:divBdr>
    </w:div>
    <w:div w:id="1046681348">
      <w:bodyDiv w:val="1"/>
      <w:marLeft w:val="0"/>
      <w:marRight w:val="0"/>
      <w:marTop w:val="0"/>
      <w:marBottom w:val="0"/>
      <w:divBdr>
        <w:top w:val="none" w:sz="0" w:space="0" w:color="auto"/>
        <w:left w:val="none" w:sz="0" w:space="0" w:color="auto"/>
        <w:bottom w:val="none" w:sz="0" w:space="0" w:color="auto"/>
        <w:right w:val="none" w:sz="0" w:space="0" w:color="auto"/>
      </w:divBdr>
    </w:div>
    <w:div w:id="1234658728">
      <w:bodyDiv w:val="1"/>
      <w:marLeft w:val="0"/>
      <w:marRight w:val="0"/>
      <w:marTop w:val="0"/>
      <w:marBottom w:val="0"/>
      <w:divBdr>
        <w:top w:val="none" w:sz="0" w:space="0" w:color="auto"/>
        <w:left w:val="none" w:sz="0" w:space="0" w:color="auto"/>
        <w:bottom w:val="none" w:sz="0" w:space="0" w:color="auto"/>
        <w:right w:val="none" w:sz="0" w:space="0" w:color="auto"/>
      </w:divBdr>
      <w:divsChild>
        <w:div w:id="967199748">
          <w:marLeft w:val="0"/>
          <w:marRight w:val="0"/>
          <w:marTop w:val="0"/>
          <w:marBottom w:val="0"/>
          <w:divBdr>
            <w:top w:val="none" w:sz="0" w:space="0" w:color="auto"/>
            <w:left w:val="none" w:sz="0" w:space="0" w:color="auto"/>
            <w:bottom w:val="none" w:sz="0" w:space="0" w:color="auto"/>
            <w:right w:val="none" w:sz="0" w:space="0" w:color="auto"/>
          </w:divBdr>
          <w:divsChild>
            <w:div w:id="355888170">
              <w:marLeft w:val="0"/>
              <w:marRight w:val="0"/>
              <w:marTop w:val="0"/>
              <w:marBottom w:val="0"/>
              <w:divBdr>
                <w:top w:val="none" w:sz="0" w:space="0" w:color="auto"/>
                <w:left w:val="none" w:sz="0" w:space="0" w:color="auto"/>
                <w:bottom w:val="none" w:sz="0" w:space="0" w:color="auto"/>
                <w:right w:val="none" w:sz="0" w:space="0" w:color="auto"/>
              </w:divBdr>
              <w:divsChild>
                <w:div w:id="150694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507863">
          <w:marLeft w:val="0"/>
          <w:marRight w:val="0"/>
          <w:marTop w:val="0"/>
          <w:marBottom w:val="0"/>
          <w:divBdr>
            <w:top w:val="none" w:sz="0" w:space="0" w:color="auto"/>
            <w:left w:val="none" w:sz="0" w:space="0" w:color="auto"/>
            <w:bottom w:val="none" w:sz="0" w:space="0" w:color="auto"/>
            <w:right w:val="none" w:sz="0" w:space="0" w:color="auto"/>
          </w:divBdr>
          <w:divsChild>
            <w:div w:id="189994085">
              <w:marLeft w:val="0"/>
              <w:marRight w:val="0"/>
              <w:marTop w:val="0"/>
              <w:marBottom w:val="0"/>
              <w:divBdr>
                <w:top w:val="none" w:sz="0" w:space="0" w:color="auto"/>
                <w:left w:val="none" w:sz="0" w:space="0" w:color="auto"/>
                <w:bottom w:val="none" w:sz="0" w:space="0" w:color="auto"/>
                <w:right w:val="none" w:sz="0" w:space="0" w:color="auto"/>
              </w:divBdr>
              <w:divsChild>
                <w:div w:id="170239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095236">
      <w:bodyDiv w:val="1"/>
      <w:marLeft w:val="0"/>
      <w:marRight w:val="0"/>
      <w:marTop w:val="0"/>
      <w:marBottom w:val="0"/>
      <w:divBdr>
        <w:top w:val="none" w:sz="0" w:space="0" w:color="auto"/>
        <w:left w:val="none" w:sz="0" w:space="0" w:color="auto"/>
        <w:bottom w:val="none" w:sz="0" w:space="0" w:color="auto"/>
        <w:right w:val="none" w:sz="0" w:space="0" w:color="auto"/>
      </w:divBdr>
      <w:divsChild>
        <w:div w:id="508830511">
          <w:marLeft w:val="0"/>
          <w:marRight w:val="0"/>
          <w:marTop w:val="0"/>
          <w:marBottom w:val="0"/>
          <w:divBdr>
            <w:top w:val="none" w:sz="0" w:space="0" w:color="auto"/>
            <w:left w:val="none" w:sz="0" w:space="0" w:color="auto"/>
            <w:bottom w:val="none" w:sz="0" w:space="0" w:color="auto"/>
            <w:right w:val="none" w:sz="0" w:space="0" w:color="auto"/>
          </w:divBdr>
          <w:divsChild>
            <w:div w:id="351758938">
              <w:marLeft w:val="0"/>
              <w:marRight w:val="0"/>
              <w:marTop w:val="0"/>
              <w:marBottom w:val="0"/>
              <w:divBdr>
                <w:top w:val="none" w:sz="0" w:space="0" w:color="auto"/>
                <w:left w:val="none" w:sz="0" w:space="0" w:color="auto"/>
                <w:bottom w:val="none" w:sz="0" w:space="0" w:color="auto"/>
                <w:right w:val="none" w:sz="0" w:space="0" w:color="auto"/>
              </w:divBdr>
              <w:divsChild>
                <w:div w:id="548881350">
                  <w:marLeft w:val="0"/>
                  <w:marRight w:val="0"/>
                  <w:marTop w:val="0"/>
                  <w:marBottom w:val="0"/>
                  <w:divBdr>
                    <w:top w:val="none" w:sz="0" w:space="0" w:color="auto"/>
                    <w:left w:val="none" w:sz="0" w:space="0" w:color="auto"/>
                    <w:bottom w:val="none" w:sz="0" w:space="0" w:color="auto"/>
                    <w:right w:val="none" w:sz="0" w:space="0" w:color="auto"/>
                  </w:divBdr>
                  <w:divsChild>
                    <w:div w:id="198130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699053">
      <w:bodyDiv w:val="1"/>
      <w:marLeft w:val="0"/>
      <w:marRight w:val="0"/>
      <w:marTop w:val="0"/>
      <w:marBottom w:val="0"/>
      <w:divBdr>
        <w:top w:val="none" w:sz="0" w:space="0" w:color="auto"/>
        <w:left w:val="none" w:sz="0" w:space="0" w:color="auto"/>
        <w:bottom w:val="none" w:sz="0" w:space="0" w:color="auto"/>
        <w:right w:val="none" w:sz="0" w:space="0" w:color="auto"/>
      </w:divBdr>
      <w:divsChild>
        <w:div w:id="359013344">
          <w:marLeft w:val="0"/>
          <w:marRight w:val="0"/>
          <w:marTop w:val="0"/>
          <w:marBottom w:val="0"/>
          <w:divBdr>
            <w:top w:val="none" w:sz="0" w:space="0" w:color="auto"/>
            <w:left w:val="none" w:sz="0" w:space="0" w:color="auto"/>
            <w:bottom w:val="none" w:sz="0" w:space="0" w:color="auto"/>
            <w:right w:val="none" w:sz="0" w:space="0" w:color="auto"/>
          </w:divBdr>
          <w:divsChild>
            <w:div w:id="254948873">
              <w:marLeft w:val="0"/>
              <w:marRight w:val="0"/>
              <w:marTop w:val="0"/>
              <w:marBottom w:val="0"/>
              <w:divBdr>
                <w:top w:val="none" w:sz="0" w:space="0" w:color="auto"/>
                <w:left w:val="none" w:sz="0" w:space="0" w:color="auto"/>
                <w:bottom w:val="none" w:sz="0" w:space="0" w:color="auto"/>
                <w:right w:val="none" w:sz="0" w:space="0" w:color="auto"/>
              </w:divBdr>
              <w:divsChild>
                <w:div w:id="1659726325">
                  <w:marLeft w:val="0"/>
                  <w:marRight w:val="0"/>
                  <w:marTop w:val="0"/>
                  <w:marBottom w:val="0"/>
                  <w:divBdr>
                    <w:top w:val="none" w:sz="0" w:space="0" w:color="auto"/>
                    <w:left w:val="none" w:sz="0" w:space="0" w:color="auto"/>
                    <w:bottom w:val="none" w:sz="0" w:space="0" w:color="auto"/>
                    <w:right w:val="none" w:sz="0" w:space="0" w:color="auto"/>
                  </w:divBdr>
                  <w:divsChild>
                    <w:div w:id="177347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70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usicmathsmagic.com/page4/files/EffectiveTeachersofNumeracy.pdf" TargetMode="External"/><Relationship Id="rId13" Type="http://schemas.openxmlformats.org/officeDocument/2006/relationships/hyperlink" Target="https://learning.gov.wales/docs/learningwales/publications/130212ltpedagogyc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weddill.gov.wales/legislation/subordinate/nonsi/educationwales/2009/3220099/?skip=1&amp;lang=c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lyw.cymru/addysg-gychwynnol-i-athraw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learning.gov.wales/docs/learningwales/publications/03goodstarten.pdf" TargetMode="External"/><Relationship Id="rId4" Type="http://schemas.openxmlformats.org/officeDocument/2006/relationships/settings" Target="settings.xml"/><Relationship Id="rId9" Type="http://schemas.openxmlformats.org/officeDocument/2006/relationships/hyperlink" Target="http://musicmathsmagic.com/page4/files/EffectiveTeachersofNumeracy.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Lly16</b:Tag>
    <b:SourceType>InternetSite</b:SourceType>
    <b:Guid>{ABDF6E97-0BB1-194C-A76C-39DCF96711C3}</b:Guid>
    <b:Author>
      <b:Author>
        <b:NameList>
          <b:Person>
            <b:Last>Cymru</b:Last>
            <b:First>Llywodraeth</b:First>
          </b:Person>
        </b:NameList>
      </b:Author>
    </b:Author>
    <b:Title>Addysg Gychwynnol I Athrawon</b:Title>
    <b:Year>2016</b:Year>
    <b:URL>https://llyw.cymru/addysg-gychwynnol-i-athrawon</b:URL>
    <b:YearAccessed>2019</b:YearAccessed>
    <b:RefOrder>1</b:RefOrder>
  </b:Source>
</b:Sources>
</file>

<file path=customXml/itemProps1.xml><?xml version="1.0" encoding="utf-8"?>
<ds:datastoreItem xmlns:ds="http://schemas.openxmlformats.org/officeDocument/2006/customXml" ds:itemID="{2B2FC683-21C8-AB4B-9769-5328AA93F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869</TotalTime>
  <Pages>6</Pages>
  <Words>2836</Words>
  <Characters>16169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 (1800453)</dc:creator>
  <cp:keywords/>
  <dc:description/>
  <cp:lastModifiedBy>Megan Lewis (1800453)</cp:lastModifiedBy>
  <cp:revision>5</cp:revision>
  <dcterms:created xsi:type="dcterms:W3CDTF">2019-04-27T09:02:00Z</dcterms:created>
  <dcterms:modified xsi:type="dcterms:W3CDTF">2019-04-29T22:03:00Z</dcterms:modified>
</cp:coreProperties>
</file>