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533CC" w:rsidRDefault="004F14FD" w:rsidP="004F14FD">
      <w:pPr>
        <w:jc w:val="center"/>
        <w:rPr>
          <w:rFonts w:ascii="Arial" w:hAnsi="Arial" w:cs="Arial"/>
          <w:b/>
          <w:bCs/>
          <w:sz w:val="44"/>
          <w:szCs w:val="44"/>
        </w:rPr>
      </w:pPr>
      <w:r w:rsidRPr="004F14FD">
        <w:rPr>
          <w:rFonts w:ascii="Arial" w:hAnsi="Arial" w:cs="Arial"/>
          <w:b/>
          <w:bCs/>
          <w:sz w:val="44"/>
          <w:szCs w:val="44"/>
        </w:rPr>
        <w:t xml:space="preserve">Exploration of the </w:t>
      </w:r>
      <w:r>
        <w:rPr>
          <w:rFonts w:ascii="Arial" w:hAnsi="Arial" w:cs="Arial" w:hint="eastAsia"/>
          <w:b/>
          <w:bCs/>
          <w:sz w:val="44"/>
          <w:szCs w:val="44"/>
        </w:rPr>
        <w:t>I</w:t>
      </w:r>
      <w:r w:rsidRPr="004F14FD">
        <w:rPr>
          <w:rFonts w:ascii="Arial" w:hAnsi="Arial" w:cs="Arial"/>
          <w:b/>
          <w:bCs/>
          <w:sz w:val="44"/>
          <w:szCs w:val="44"/>
        </w:rPr>
        <w:t xml:space="preserve">ntegration of </w:t>
      </w:r>
      <w:r>
        <w:rPr>
          <w:rFonts w:ascii="Arial" w:hAnsi="Arial" w:cs="Arial" w:hint="eastAsia"/>
          <w:b/>
          <w:bCs/>
          <w:sz w:val="44"/>
          <w:szCs w:val="44"/>
        </w:rPr>
        <w:t>B</w:t>
      </w:r>
      <w:r w:rsidRPr="004F14FD">
        <w:rPr>
          <w:rFonts w:ascii="Arial" w:hAnsi="Arial" w:cs="Arial"/>
          <w:b/>
          <w:bCs/>
          <w:sz w:val="44"/>
          <w:szCs w:val="44"/>
        </w:rPr>
        <w:t xml:space="preserve">usiness </w:t>
      </w:r>
      <w:r>
        <w:rPr>
          <w:rFonts w:ascii="Arial" w:hAnsi="Arial" w:cs="Arial" w:hint="eastAsia"/>
          <w:b/>
          <w:bCs/>
          <w:sz w:val="44"/>
          <w:szCs w:val="44"/>
        </w:rPr>
        <w:t>E</w:t>
      </w:r>
      <w:r w:rsidRPr="004F14FD">
        <w:rPr>
          <w:rFonts w:ascii="Arial" w:hAnsi="Arial" w:cs="Arial"/>
          <w:b/>
          <w:bCs/>
          <w:sz w:val="44"/>
          <w:szCs w:val="44"/>
        </w:rPr>
        <w:t xml:space="preserve">thics and </w:t>
      </w:r>
      <w:r>
        <w:rPr>
          <w:rFonts w:ascii="Arial" w:hAnsi="Arial" w:cs="Arial" w:hint="eastAsia"/>
          <w:b/>
          <w:bCs/>
          <w:sz w:val="44"/>
          <w:szCs w:val="44"/>
        </w:rPr>
        <w:t>C</w:t>
      </w:r>
      <w:r w:rsidRPr="004F14FD">
        <w:rPr>
          <w:rFonts w:ascii="Arial" w:hAnsi="Arial" w:cs="Arial"/>
          <w:b/>
          <w:bCs/>
          <w:sz w:val="44"/>
          <w:szCs w:val="44"/>
        </w:rPr>
        <w:t xml:space="preserve">ultural </w:t>
      </w:r>
      <w:r>
        <w:rPr>
          <w:rFonts w:ascii="Arial" w:hAnsi="Arial" w:cs="Arial" w:hint="eastAsia"/>
          <w:b/>
          <w:bCs/>
          <w:sz w:val="44"/>
          <w:szCs w:val="44"/>
        </w:rPr>
        <w:t>D</w:t>
      </w:r>
      <w:r w:rsidRPr="004F14FD">
        <w:rPr>
          <w:rFonts w:ascii="Arial" w:hAnsi="Arial" w:cs="Arial"/>
          <w:b/>
          <w:bCs/>
          <w:sz w:val="44"/>
          <w:szCs w:val="44"/>
        </w:rPr>
        <w:t xml:space="preserve">ifferences </w:t>
      </w:r>
      <w:r>
        <w:rPr>
          <w:rFonts w:ascii="Arial" w:hAnsi="Arial" w:cs="Arial"/>
          <w:b/>
          <w:bCs/>
          <w:sz w:val="44"/>
          <w:szCs w:val="44"/>
        </w:rPr>
        <w:t>in</w:t>
      </w:r>
      <w:r w:rsidRPr="004F14FD">
        <w:rPr>
          <w:rFonts w:ascii="Arial" w:hAnsi="Arial" w:cs="Arial"/>
          <w:b/>
          <w:bCs/>
          <w:sz w:val="44"/>
          <w:szCs w:val="44"/>
        </w:rPr>
        <w:t xml:space="preserve"> the </w:t>
      </w:r>
      <w:r>
        <w:rPr>
          <w:rFonts w:ascii="Arial" w:hAnsi="Arial" w:cs="Arial" w:hint="eastAsia"/>
          <w:b/>
          <w:bCs/>
          <w:sz w:val="44"/>
          <w:szCs w:val="44"/>
        </w:rPr>
        <w:t>C</w:t>
      </w:r>
      <w:r w:rsidRPr="004F14FD">
        <w:rPr>
          <w:rFonts w:ascii="Arial" w:hAnsi="Arial" w:cs="Arial"/>
          <w:b/>
          <w:bCs/>
          <w:sz w:val="44"/>
          <w:szCs w:val="44"/>
        </w:rPr>
        <w:t xml:space="preserve">ontext of </w:t>
      </w:r>
      <w:r>
        <w:rPr>
          <w:rFonts w:ascii="Arial" w:hAnsi="Arial" w:cs="Arial" w:hint="eastAsia"/>
          <w:b/>
          <w:bCs/>
          <w:sz w:val="44"/>
          <w:szCs w:val="44"/>
        </w:rPr>
        <w:t>G</w:t>
      </w:r>
      <w:r w:rsidRPr="004F14FD">
        <w:rPr>
          <w:rFonts w:ascii="Arial" w:hAnsi="Arial" w:cs="Arial"/>
          <w:b/>
          <w:bCs/>
          <w:sz w:val="44"/>
          <w:szCs w:val="44"/>
        </w:rPr>
        <w:t>lobalization</w:t>
      </w: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Pr="00915DB8" w:rsidRDefault="004F14FD" w:rsidP="004F14FD">
      <w:pPr>
        <w:spacing w:line="360" w:lineRule="auto"/>
        <w:jc w:val="center"/>
        <w:rPr>
          <w:rFonts w:ascii="Arial" w:hAnsi="Arial" w:cs="Arial"/>
          <w:sz w:val="28"/>
          <w:szCs w:val="28"/>
        </w:rPr>
      </w:pPr>
      <w:r w:rsidRPr="00915DB8">
        <w:rPr>
          <w:rFonts w:ascii="Arial" w:hAnsi="Arial" w:cs="Arial"/>
          <w:sz w:val="28"/>
          <w:szCs w:val="28"/>
        </w:rPr>
        <w:t xml:space="preserve">Student name: </w:t>
      </w:r>
      <w:proofErr w:type="spellStart"/>
      <w:r w:rsidRPr="00915DB8">
        <w:rPr>
          <w:rFonts w:ascii="Arial" w:hAnsi="Arial" w:cs="Arial"/>
          <w:sz w:val="28"/>
          <w:szCs w:val="28"/>
        </w:rPr>
        <w:t>ChenCheng</w:t>
      </w:r>
      <w:proofErr w:type="spellEnd"/>
      <w:r w:rsidRPr="00915DB8">
        <w:rPr>
          <w:rFonts w:ascii="Arial" w:hAnsi="Arial" w:cs="Arial"/>
          <w:sz w:val="28"/>
          <w:szCs w:val="28"/>
        </w:rPr>
        <w:t xml:space="preserve"> Du</w:t>
      </w:r>
    </w:p>
    <w:p w:rsidR="004F14FD" w:rsidRPr="00915DB8" w:rsidRDefault="004F14FD" w:rsidP="004F14FD">
      <w:pPr>
        <w:spacing w:line="360" w:lineRule="auto"/>
        <w:jc w:val="center"/>
        <w:rPr>
          <w:rFonts w:ascii="Arial" w:hAnsi="Arial" w:cs="Arial"/>
          <w:sz w:val="28"/>
          <w:szCs w:val="28"/>
        </w:rPr>
      </w:pPr>
      <w:r w:rsidRPr="00915DB8">
        <w:rPr>
          <w:rFonts w:ascii="Arial" w:hAnsi="Arial" w:cs="Arial"/>
          <w:sz w:val="28"/>
          <w:szCs w:val="28"/>
        </w:rPr>
        <w:t>Student number: 2324445</w:t>
      </w:r>
    </w:p>
    <w:p w:rsidR="004F14FD" w:rsidRPr="00915DB8" w:rsidRDefault="004F14FD" w:rsidP="004F14FD">
      <w:pPr>
        <w:spacing w:line="360" w:lineRule="auto"/>
        <w:jc w:val="center"/>
        <w:rPr>
          <w:rFonts w:ascii="Arial" w:hAnsi="Arial" w:cs="Arial"/>
          <w:sz w:val="28"/>
          <w:szCs w:val="28"/>
        </w:rPr>
      </w:pPr>
      <w:r w:rsidRPr="00915DB8">
        <w:rPr>
          <w:rFonts w:ascii="Arial" w:hAnsi="Arial" w:cs="Arial"/>
          <w:sz w:val="28"/>
          <w:szCs w:val="28"/>
        </w:rPr>
        <w:t xml:space="preserve">Module code: </w:t>
      </w:r>
      <w:r w:rsidRPr="00915DB8">
        <w:rPr>
          <w:rFonts w:ascii="Arial" w:hAnsi="Arial" w:cs="Arial" w:hint="eastAsia"/>
          <w:sz w:val="28"/>
          <w:szCs w:val="28"/>
        </w:rPr>
        <w:t>BMBM6008</w:t>
      </w:r>
    </w:p>
    <w:p w:rsidR="004F14FD" w:rsidRPr="00915DB8" w:rsidRDefault="004F14FD" w:rsidP="004F14FD">
      <w:pPr>
        <w:spacing w:line="360" w:lineRule="auto"/>
        <w:jc w:val="center"/>
        <w:rPr>
          <w:rFonts w:ascii="Arial" w:hAnsi="Arial" w:cs="Arial"/>
          <w:sz w:val="28"/>
          <w:szCs w:val="28"/>
        </w:rPr>
      </w:pPr>
      <w:r w:rsidRPr="00915DB8">
        <w:rPr>
          <w:rFonts w:ascii="Arial" w:hAnsi="Arial" w:cs="Arial"/>
          <w:sz w:val="28"/>
          <w:szCs w:val="28"/>
        </w:rPr>
        <w:t xml:space="preserve">Module name: </w:t>
      </w:r>
      <w:r w:rsidRPr="00915DB8">
        <w:rPr>
          <w:rFonts w:ascii="Arial" w:hAnsi="Arial" w:cs="Arial" w:hint="eastAsia"/>
          <w:sz w:val="28"/>
          <w:szCs w:val="28"/>
        </w:rPr>
        <w:t>Global Ethics</w:t>
      </w:r>
    </w:p>
    <w:p w:rsidR="004F14FD" w:rsidRDefault="004F14FD" w:rsidP="004F14FD">
      <w:pPr>
        <w:jc w:val="center"/>
        <w:rPr>
          <w:rFonts w:ascii="Arial" w:hAnsi="Arial" w:cs="Arial"/>
          <w:b/>
          <w:bCs/>
          <w:sz w:val="44"/>
          <w:szCs w:val="44"/>
        </w:rPr>
      </w:pPr>
    </w:p>
    <w:p w:rsidR="004F14FD" w:rsidRDefault="004F14FD">
      <w:pPr>
        <w:widowControl/>
        <w:jc w:val="left"/>
        <w:rPr>
          <w:rFonts w:ascii="Arial" w:hAnsi="Arial" w:cs="Arial"/>
          <w:b/>
          <w:bCs/>
          <w:sz w:val="44"/>
          <w:szCs w:val="44"/>
        </w:rPr>
      </w:pPr>
      <w:r>
        <w:rPr>
          <w:rFonts w:ascii="Arial" w:hAnsi="Arial" w:cs="Arial"/>
          <w:b/>
          <w:bCs/>
          <w:sz w:val="44"/>
          <w:szCs w:val="44"/>
        </w:rPr>
        <w:br w:type="page"/>
      </w:r>
    </w:p>
    <w:p w:rsidR="004F14FD" w:rsidRDefault="004F14FD" w:rsidP="004F14FD">
      <w:pPr>
        <w:jc w:val="center"/>
        <w:rPr>
          <w:rFonts w:ascii="Arial" w:hAnsi="Arial" w:cs="Arial"/>
          <w:b/>
          <w:bCs/>
          <w:sz w:val="32"/>
          <w:szCs w:val="32"/>
        </w:rPr>
      </w:pPr>
      <w:r w:rsidRPr="00915DB8">
        <w:rPr>
          <w:rFonts w:ascii="Arial" w:hAnsi="Arial" w:cs="Arial" w:hint="eastAsia"/>
          <w:b/>
          <w:bCs/>
          <w:sz w:val="32"/>
          <w:szCs w:val="32"/>
        </w:rPr>
        <w:lastRenderedPageBreak/>
        <w:t>Executive summary</w:t>
      </w:r>
    </w:p>
    <w:p w:rsidR="00331CEE" w:rsidRPr="00331CEE" w:rsidRDefault="00331CEE" w:rsidP="00331CEE">
      <w:pPr>
        <w:widowControl/>
        <w:spacing w:line="480" w:lineRule="auto"/>
        <w:ind w:firstLine="420"/>
        <w:jc w:val="left"/>
        <w:rPr>
          <w:rFonts w:ascii="Arial" w:hAnsi="Arial" w:cs="Arial"/>
          <w:sz w:val="24"/>
          <w:szCs w:val="24"/>
        </w:rPr>
      </w:pPr>
      <w:r w:rsidRPr="00331CEE">
        <w:rPr>
          <w:rFonts w:ascii="Arial" w:hAnsi="Arial" w:cs="Arial"/>
          <w:sz w:val="24"/>
          <w:szCs w:val="24"/>
        </w:rPr>
        <w:t>Under the background of globalization, many enterprises have brought opportunities for development, but at the same time, enterprises also face unprecedented ethical challenges. This report discusses in depth the impact of different cultural differences on business ethics, analyzes the three core areas of enterprise labor conditions, environmental responsibility and cultural adaptability. It combines cultural relativism, the conflict between ethical universality and practicality, and the Carroll model of corporate social responsibility for a comprehensive analysis of business ethics and cultural differences.</w:t>
      </w:r>
    </w:p>
    <w:p w:rsidR="00331CEE" w:rsidRPr="00331CEE" w:rsidRDefault="00331CEE" w:rsidP="00331CEE">
      <w:pPr>
        <w:widowControl/>
        <w:spacing w:line="480" w:lineRule="auto"/>
        <w:ind w:firstLine="420"/>
        <w:jc w:val="left"/>
        <w:rPr>
          <w:rFonts w:ascii="Arial" w:hAnsi="Arial" w:cs="Arial"/>
          <w:sz w:val="24"/>
          <w:szCs w:val="24"/>
        </w:rPr>
      </w:pPr>
    </w:p>
    <w:p w:rsidR="00331CEE" w:rsidRPr="00331CEE" w:rsidRDefault="00331CEE" w:rsidP="00331CEE">
      <w:pPr>
        <w:widowControl/>
        <w:spacing w:line="480" w:lineRule="auto"/>
        <w:ind w:firstLine="420"/>
        <w:jc w:val="left"/>
        <w:rPr>
          <w:rFonts w:ascii="Arial" w:hAnsi="Arial" w:cs="Arial"/>
          <w:sz w:val="24"/>
          <w:szCs w:val="24"/>
        </w:rPr>
      </w:pPr>
      <w:r w:rsidRPr="00331CEE">
        <w:rPr>
          <w:rFonts w:ascii="Arial" w:hAnsi="Arial" w:cs="Arial"/>
          <w:sz w:val="24"/>
          <w:szCs w:val="24"/>
        </w:rPr>
        <w:t>By analyzing the labor disputes of Nike in Southeast Asia, the environmental issues of Shell in Nigeria, and the real case of Uber in Saudi Arabia, this paper analyzes how cultural differences affect the ethical practices of enterprises. These cases show that it is often difficult to find a balance between universal business ethics and local culture.</w:t>
      </w:r>
    </w:p>
    <w:p w:rsidR="00331CEE" w:rsidRPr="00331CEE" w:rsidRDefault="00331CEE" w:rsidP="00331CEE">
      <w:pPr>
        <w:widowControl/>
        <w:spacing w:line="480" w:lineRule="auto"/>
        <w:ind w:firstLine="420"/>
        <w:jc w:val="left"/>
        <w:rPr>
          <w:rFonts w:ascii="Arial" w:hAnsi="Arial" w:cs="Arial"/>
          <w:sz w:val="24"/>
          <w:szCs w:val="24"/>
        </w:rPr>
      </w:pPr>
    </w:p>
    <w:p w:rsidR="00331CEE" w:rsidRPr="00331CEE" w:rsidRDefault="00331CEE" w:rsidP="00331CEE">
      <w:pPr>
        <w:widowControl/>
        <w:spacing w:line="480" w:lineRule="auto"/>
        <w:ind w:firstLine="420"/>
        <w:jc w:val="left"/>
        <w:rPr>
          <w:rFonts w:ascii="Arial" w:hAnsi="Arial" w:cs="Arial"/>
          <w:sz w:val="24"/>
          <w:szCs w:val="24"/>
        </w:rPr>
      </w:pPr>
      <w:r w:rsidRPr="00331CEE">
        <w:rPr>
          <w:rFonts w:ascii="Arial" w:hAnsi="Arial" w:cs="Arial"/>
          <w:sz w:val="24"/>
          <w:szCs w:val="24"/>
        </w:rPr>
        <w:t xml:space="preserve">This report also discusses the limitations of universal ethical standards in the world, reveals that different cultural and legal standards pose challenges to the ethics of enterprises, and through the analysis of these obstacles, the report emphasizes that the business ethics standards of enterprises should be </w:t>
      </w:r>
      <w:r w:rsidRPr="00331CEE">
        <w:rPr>
          <w:rFonts w:ascii="Arial" w:hAnsi="Arial" w:cs="Arial"/>
          <w:sz w:val="24"/>
          <w:szCs w:val="24"/>
        </w:rPr>
        <w:lastRenderedPageBreak/>
        <w:t>adjusted based on different local cultural backgrounds and actively undertake social responsibility.</w:t>
      </w:r>
    </w:p>
    <w:p w:rsidR="00331CEE" w:rsidRPr="00331CEE" w:rsidRDefault="00331CEE" w:rsidP="00331CEE">
      <w:pPr>
        <w:widowControl/>
        <w:spacing w:line="480" w:lineRule="auto"/>
        <w:ind w:firstLine="420"/>
        <w:jc w:val="left"/>
        <w:rPr>
          <w:rFonts w:ascii="Arial" w:hAnsi="Arial" w:cs="Arial"/>
          <w:sz w:val="24"/>
          <w:szCs w:val="24"/>
        </w:rPr>
      </w:pPr>
    </w:p>
    <w:p w:rsidR="004F14FD" w:rsidRDefault="00331CEE" w:rsidP="00331CEE">
      <w:pPr>
        <w:widowControl/>
        <w:spacing w:line="480" w:lineRule="auto"/>
        <w:ind w:firstLine="420"/>
        <w:jc w:val="left"/>
        <w:rPr>
          <w:rFonts w:ascii="Arial" w:hAnsi="Arial" w:cs="Arial"/>
          <w:b/>
          <w:bCs/>
          <w:sz w:val="32"/>
          <w:szCs w:val="32"/>
        </w:rPr>
      </w:pPr>
      <w:r w:rsidRPr="00331CEE">
        <w:rPr>
          <w:rFonts w:ascii="Arial" w:hAnsi="Arial" w:cs="Arial"/>
          <w:sz w:val="24"/>
          <w:szCs w:val="24"/>
        </w:rPr>
        <w:t>The analysis of this report shows that the background of globalization requires enterprises to deal with the complexity of culture, and enterprises can only ensure the long-term development of enterprises by solving the ethical challenges brought by cultural diversity through appropriate methods.</w:t>
      </w:r>
      <w:r w:rsidR="004F14FD">
        <w:rPr>
          <w:rFonts w:ascii="Arial" w:hAnsi="Arial" w:cs="Arial"/>
          <w:b/>
          <w:bCs/>
          <w:sz w:val="32"/>
          <w:szCs w:val="32"/>
        </w:rPr>
        <w:br w:type="page"/>
      </w:r>
    </w:p>
    <w:p w:rsidR="00A5456E" w:rsidRDefault="004F14FD" w:rsidP="004F14FD">
      <w:pPr>
        <w:widowControl/>
        <w:jc w:val="center"/>
        <w:rPr>
          <w:rFonts w:ascii="Arial" w:hAnsi="Arial" w:cs="Arial"/>
          <w:b/>
          <w:bCs/>
          <w:sz w:val="32"/>
          <w:szCs w:val="32"/>
        </w:rPr>
      </w:pPr>
      <w:r>
        <w:rPr>
          <w:rFonts w:ascii="Arial" w:hAnsi="Arial" w:cs="Arial" w:hint="eastAsia"/>
          <w:b/>
          <w:bCs/>
          <w:sz w:val="32"/>
          <w:szCs w:val="32"/>
        </w:rPr>
        <w:lastRenderedPageBreak/>
        <w:t>Table of C</w:t>
      </w:r>
      <w:r w:rsidRPr="00915DB8">
        <w:rPr>
          <w:rFonts w:ascii="Arial" w:hAnsi="Arial" w:cs="Arial" w:hint="eastAsia"/>
          <w:b/>
          <w:bCs/>
          <w:sz w:val="32"/>
          <w:szCs w:val="32"/>
        </w:rPr>
        <w:t>ontents</w:t>
      </w:r>
    </w:p>
    <w:sdt>
      <w:sdtPr>
        <w:rPr>
          <w:rFonts w:asciiTheme="minorHAnsi" w:eastAsiaTheme="minorEastAsia" w:hAnsiTheme="minorHAnsi" w:cstheme="minorBidi"/>
          <w:color w:val="auto"/>
          <w:kern w:val="2"/>
          <w:sz w:val="21"/>
          <w:szCs w:val="22"/>
          <w:lang w:val="zh-CN"/>
        </w:rPr>
        <w:id w:val="-136731226"/>
        <w:docPartObj>
          <w:docPartGallery w:val="Table of Contents"/>
          <w:docPartUnique/>
        </w:docPartObj>
      </w:sdtPr>
      <w:sdtEndPr>
        <w:rPr>
          <w:b/>
          <w:bCs/>
        </w:rPr>
      </w:sdtEndPr>
      <w:sdtContent>
        <w:p w:rsidR="00A5456E" w:rsidRDefault="00A5456E">
          <w:pPr>
            <w:pStyle w:val="TOC"/>
          </w:pPr>
        </w:p>
        <w:p w:rsidR="00A5456E" w:rsidRPr="00A5456E" w:rsidRDefault="00A5456E" w:rsidP="00A5456E">
          <w:pPr>
            <w:pStyle w:val="TOC2"/>
            <w:tabs>
              <w:tab w:val="right" w:leader="dot" w:pos="8296"/>
            </w:tabs>
            <w:spacing w:line="360" w:lineRule="auto"/>
            <w:rPr>
              <w:rFonts w:ascii="Arial" w:hAnsi="Arial" w:cs="Arial"/>
              <w:noProof/>
              <w:sz w:val="24"/>
              <w:szCs w:val="24"/>
            </w:rPr>
          </w:pPr>
          <w:r w:rsidRPr="00A5456E">
            <w:rPr>
              <w:rFonts w:ascii="Arial" w:hAnsi="Arial" w:cs="Arial"/>
              <w:sz w:val="24"/>
              <w:szCs w:val="24"/>
            </w:rPr>
            <w:fldChar w:fldCharType="begin"/>
          </w:r>
          <w:r w:rsidRPr="00A5456E">
            <w:rPr>
              <w:rFonts w:ascii="Arial" w:hAnsi="Arial" w:cs="Arial"/>
              <w:sz w:val="24"/>
              <w:szCs w:val="24"/>
            </w:rPr>
            <w:instrText xml:space="preserve"> TOC \o "1-3" \h \z \u </w:instrText>
          </w:r>
          <w:r w:rsidRPr="00A5456E">
            <w:rPr>
              <w:rFonts w:ascii="Arial" w:hAnsi="Arial" w:cs="Arial"/>
              <w:sz w:val="24"/>
              <w:szCs w:val="24"/>
            </w:rPr>
            <w:fldChar w:fldCharType="separate"/>
          </w:r>
          <w:hyperlink w:anchor="_Toc186923288" w:history="1">
            <w:r w:rsidRPr="00A5456E">
              <w:rPr>
                <w:rStyle w:val="a7"/>
                <w:rFonts w:ascii="Arial" w:hAnsi="Arial" w:cs="Arial"/>
                <w:noProof/>
                <w:sz w:val="24"/>
                <w:szCs w:val="24"/>
              </w:rPr>
              <w:t>Chapter one: Introduction</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_Toc186923288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- 1 -</w:t>
            </w:r>
            <w:r w:rsidRPr="00A5456E">
              <w:rPr>
                <w:rFonts w:ascii="Arial" w:hAnsi="Arial" w:cs="Arial"/>
                <w:noProof/>
                <w:webHidden/>
                <w:sz w:val="24"/>
                <w:szCs w:val="24"/>
              </w:rPr>
              <w:fldChar w:fldCharType="end"/>
            </w:r>
          </w:hyperlink>
        </w:p>
        <w:p w:rsidR="00A5456E" w:rsidRPr="00A5456E" w:rsidRDefault="00A5456E" w:rsidP="00A5456E">
          <w:pPr>
            <w:pStyle w:val="TOC2"/>
            <w:tabs>
              <w:tab w:val="right" w:leader="dot" w:pos="8296"/>
            </w:tabs>
            <w:spacing w:line="360" w:lineRule="auto"/>
            <w:rPr>
              <w:rFonts w:ascii="Arial" w:hAnsi="Arial" w:cs="Arial"/>
              <w:noProof/>
              <w:sz w:val="24"/>
              <w:szCs w:val="24"/>
            </w:rPr>
          </w:pPr>
          <w:hyperlink w:anchor="_Toc186923289" w:history="1">
            <w:r w:rsidRPr="00A5456E">
              <w:rPr>
                <w:rStyle w:val="a7"/>
                <w:rFonts w:ascii="Arial" w:hAnsi="Arial" w:cs="Arial"/>
                <w:noProof/>
                <w:sz w:val="24"/>
                <w:szCs w:val="24"/>
              </w:rPr>
              <w:t>Chapter two: ethical dilemmas in intercultural business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_Toc186923289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- 3 -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0" w:history="1">
            <w:r w:rsidRPr="00A5456E">
              <w:rPr>
                <w:rStyle w:val="a7"/>
                <w:rFonts w:ascii="Arial" w:hAnsi="Arial" w:cs="Arial"/>
                <w:noProof/>
                <w:sz w:val="24"/>
                <w:szCs w:val="24"/>
                <w:lang w:val="en-GB"/>
              </w:rPr>
              <w:t>2.1—Dispute over working conditions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_Toc186923290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- 3 -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1" w:history="1">
            <w:r w:rsidRPr="00A5456E">
              <w:rPr>
                <w:rStyle w:val="a7"/>
                <w:rFonts w:ascii="Arial" w:hAnsi="Arial" w:cs="Arial"/>
                <w:noProof/>
                <w:sz w:val="24"/>
                <w:szCs w:val="24"/>
                <w:lang w:val="en-GB"/>
              </w:rPr>
              <w:t>2.2—Neglect of environmental responsibility</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_Toc186923291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- 4 -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2" w:history="1">
            <w:r w:rsidRPr="00A5456E">
              <w:rPr>
                <w:rStyle w:val="a7"/>
                <w:rFonts w:ascii="Arial" w:hAnsi="Arial" w:cs="Arial"/>
                <w:noProof/>
                <w:sz w:val="24"/>
                <w:szCs w:val="24"/>
                <w:lang w:val="en-GB"/>
              </w:rPr>
              <w:t>2.3—Cultural adaptation and ethical compromise</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_Toc186923292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- 5 -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3" w:history="1">
            <w:r w:rsidRPr="00A5456E">
              <w:rPr>
                <w:rStyle w:val="a7"/>
                <w:rFonts w:ascii="Arial" w:hAnsi="Arial" w:cs="Arial"/>
                <w:noProof/>
                <w:sz w:val="24"/>
                <w:szCs w:val="24"/>
                <w:lang w:val="en-GB"/>
              </w:rPr>
              <w:t>2.4—Restrictions of religion on business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_Toc186923293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- 6 -</w:t>
            </w:r>
            <w:r w:rsidRPr="00A5456E">
              <w:rPr>
                <w:rFonts w:ascii="Arial" w:hAnsi="Arial" w:cs="Arial"/>
                <w:noProof/>
                <w:webHidden/>
                <w:sz w:val="24"/>
                <w:szCs w:val="24"/>
              </w:rPr>
              <w:fldChar w:fldCharType="end"/>
            </w:r>
          </w:hyperlink>
        </w:p>
        <w:p w:rsidR="00A5456E" w:rsidRPr="00A5456E" w:rsidRDefault="00A5456E" w:rsidP="00A5456E">
          <w:pPr>
            <w:pStyle w:val="TOC2"/>
            <w:tabs>
              <w:tab w:val="right" w:leader="dot" w:pos="8296"/>
            </w:tabs>
            <w:spacing w:line="360" w:lineRule="auto"/>
            <w:rPr>
              <w:rFonts w:ascii="Arial" w:hAnsi="Arial" w:cs="Arial"/>
              <w:noProof/>
              <w:sz w:val="24"/>
              <w:szCs w:val="24"/>
            </w:rPr>
          </w:pPr>
          <w:hyperlink w:anchor="_Toc186923294" w:history="1">
            <w:r w:rsidRPr="00A5456E">
              <w:rPr>
                <w:rStyle w:val="a7"/>
                <w:rFonts w:ascii="Arial" w:hAnsi="Arial" w:cs="Arial"/>
                <w:noProof/>
                <w:sz w:val="24"/>
                <w:szCs w:val="24"/>
              </w:rPr>
              <w:t>Chapter three: theoretical framework of business ethics and cultural differences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_Toc186923294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- 7 -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5" w:history="1">
            <w:r w:rsidRPr="00A5456E">
              <w:rPr>
                <w:rStyle w:val="a7"/>
                <w:rFonts w:ascii="Arial" w:hAnsi="Arial" w:cs="Arial"/>
                <w:noProof/>
                <w:sz w:val="24"/>
                <w:szCs w:val="24"/>
              </w:rPr>
              <w:t>3.1—Cultural relativism</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_Toc186923295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- 7 -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6" w:history="1">
            <w:r w:rsidRPr="00A5456E">
              <w:rPr>
                <w:rStyle w:val="a7"/>
                <w:rFonts w:ascii="Arial" w:hAnsi="Arial" w:cs="Arial"/>
                <w:noProof/>
                <w:sz w:val="24"/>
                <w:szCs w:val="24"/>
              </w:rPr>
              <w:t>3.2—The conflict between universality and practicality</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_Toc186923296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- 8 -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7" w:history="1">
            <w:r w:rsidRPr="00A5456E">
              <w:rPr>
                <w:rStyle w:val="a7"/>
                <w:rFonts w:ascii="Arial" w:hAnsi="Arial" w:cs="Arial"/>
                <w:noProof/>
                <w:sz w:val="24"/>
                <w:szCs w:val="24"/>
              </w:rPr>
              <w:t>3.3—Corporate social responsibility model</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_Toc186923297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- 9 -</w:t>
            </w:r>
            <w:r w:rsidRPr="00A5456E">
              <w:rPr>
                <w:rFonts w:ascii="Arial" w:hAnsi="Arial" w:cs="Arial"/>
                <w:noProof/>
                <w:webHidden/>
                <w:sz w:val="24"/>
                <w:szCs w:val="24"/>
              </w:rPr>
              <w:fldChar w:fldCharType="end"/>
            </w:r>
          </w:hyperlink>
        </w:p>
        <w:p w:rsidR="00A5456E" w:rsidRPr="00A5456E" w:rsidRDefault="00A5456E" w:rsidP="00A5456E">
          <w:pPr>
            <w:pStyle w:val="TOC2"/>
            <w:tabs>
              <w:tab w:val="right" w:leader="dot" w:pos="8296"/>
            </w:tabs>
            <w:spacing w:line="360" w:lineRule="auto"/>
            <w:rPr>
              <w:rFonts w:ascii="Arial" w:hAnsi="Arial" w:cs="Arial"/>
              <w:noProof/>
              <w:sz w:val="24"/>
              <w:szCs w:val="24"/>
            </w:rPr>
          </w:pPr>
          <w:hyperlink w:anchor="_Toc186923298" w:history="1">
            <w:r w:rsidRPr="00A5456E">
              <w:rPr>
                <w:rStyle w:val="a7"/>
                <w:rFonts w:ascii="Arial" w:hAnsi="Arial" w:cs="Arial"/>
                <w:noProof/>
                <w:sz w:val="24"/>
                <w:szCs w:val="24"/>
              </w:rPr>
              <w:t>Chapter four: Reflections on business ethics practice</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_Toc186923298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- 10 -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9" w:history="1">
            <w:r w:rsidRPr="00A5456E">
              <w:rPr>
                <w:rStyle w:val="a7"/>
                <w:rFonts w:ascii="Arial" w:hAnsi="Arial" w:cs="Arial"/>
                <w:noProof/>
                <w:sz w:val="24"/>
                <w:szCs w:val="24"/>
              </w:rPr>
              <w:t>4.1—Ethical controversies in the suppl chain</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_Toc186923299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- 10 -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300" w:history="1">
            <w:r w:rsidRPr="00A5456E">
              <w:rPr>
                <w:rStyle w:val="a7"/>
                <w:rFonts w:ascii="Arial" w:hAnsi="Arial" w:cs="Arial"/>
                <w:noProof/>
                <w:sz w:val="24"/>
                <w:szCs w:val="24"/>
              </w:rPr>
              <w:t>4.2—Gender equality and cultural gaps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_Toc186923300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- 11 -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301" w:history="1">
            <w:r w:rsidRPr="00A5456E">
              <w:rPr>
                <w:rStyle w:val="a7"/>
                <w:rFonts w:ascii="Arial" w:hAnsi="Arial" w:cs="Arial"/>
                <w:noProof/>
                <w:sz w:val="24"/>
                <w:szCs w:val="24"/>
              </w:rPr>
              <w:t>4.3—Social responsibility of multinational enterprise</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_Toc186923301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- 12 -</w:t>
            </w:r>
            <w:r w:rsidRPr="00A5456E">
              <w:rPr>
                <w:rFonts w:ascii="Arial" w:hAnsi="Arial" w:cs="Arial"/>
                <w:noProof/>
                <w:webHidden/>
                <w:sz w:val="24"/>
                <w:szCs w:val="24"/>
              </w:rPr>
              <w:fldChar w:fldCharType="end"/>
            </w:r>
          </w:hyperlink>
        </w:p>
        <w:p w:rsidR="00A5456E" w:rsidRPr="00A5456E" w:rsidRDefault="00A5456E" w:rsidP="00A5456E">
          <w:pPr>
            <w:pStyle w:val="TOC2"/>
            <w:tabs>
              <w:tab w:val="right" w:leader="dot" w:pos="8296"/>
            </w:tabs>
            <w:spacing w:line="360" w:lineRule="auto"/>
            <w:rPr>
              <w:rFonts w:ascii="Arial" w:hAnsi="Arial" w:cs="Arial"/>
              <w:noProof/>
              <w:sz w:val="24"/>
              <w:szCs w:val="24"/>
            </w:rPr>
          </w:pPr>
          <w:hyperlink w:anchor="_Toc186923302" w:history="1">
            <w:r w:rsidRPr="00A5456E">
              <w:rPr>
                <w:rStyle w:val="a7"/>
                <w:rFonts w:ascii="Arial" w:hAnsi="Arial" w:cs="Arial"/>
                <w:noProof/>
                <w:sz w:val="24"/>
                <w:szCs w:val="24"/>
              </w:rPr>
              <w:t>Chapter five: Conclusion and recommendations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_Toc186923302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- 14 -</w:t>
            </w:r>
            <w:r w:rsidRPr="00A5456E">
              <w:rPr>
                <w:rFonts w:ascii="Arial" w:hAnsi="Arial" w:cs="Arial"/>
                <w:noProof/>
                <w:webHidden/>
                <w:sz w:val="24"/>
                <w:szCs w:val="24"/>
              </w:rPr>
              <w:fldChar w:fldCharType="end"/>
            </w:r>
          </w:hyperlink>
        </w:p>
        <w:p w:rsidR="00A5456E" w:rsidRPr="00A5456E" w:rsidRDefault="00A5456E" w:rsidP="00A5456E">
          <w:pPr>
            <w:pStyle w:val="TOC1"/>
            <w:tabs>
              <w:tab w:val="right" w:leader="dot" w:pos="8296"/>
            </w:tabs>
            <w:spacing w:line="360" w:lineRule="auto"/>
            <w:rPr>
              <w:rFonts w:ascii="Arial" w:hAnsi="Arial" w:cs="Arial"/>
              <w:noProof/>
              <w:sz w:val="24"/>
              <w:szCs w:val="24"/>
            </w:rPr>
          </w:pPr>
          <w:hyperlink w:anchor="_Toc186923303" w:history="1">
            <w:r w:rsidRPr="00A5456E">
              <w:rPr>
                <w:rStyle w:val="a7"/>
                <w:rFonts w:ascii="Arial" w:hAnsi="Arial" w:cs="Arial"/>
                <w:noProof/>
                <w:sz w:val="24"/>
                <w:szCs w:val="24"/>
              </w:rPr>
              <w:t>References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_Toc186923303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- 16 -</w:t>
            </w:r>
            <w:r w:rsidRPr="00A5456E">
              <w:rPr>
                <w:rFonts w:ascii="Arial" w:hAnsi="Arial" w:cs="Arial"/>
                <w:noProof/>
                <w:webHidden/>
                <w:sz w:val="24"/>
                <w:szCs w:val="24"/>
              </w:rPr>
              <w:fldChar w:fldCharType="end"/>
            </w:r>
          </w:hyperlink>
        </w:p>
        <w:p w:rsidR="00A5456E" w:rsidRDefault="00A5456E">
          <w:r w:rsidRPr="00A5456E">
            <w:rPr>
              <w:rFonts w:ascii="Arial" w:hAnsi="Arial" w:cs="Arial"/>
              <w:b/>
              <w:bCs/>
              <w:sz w:val="24"/>
              <w:szCs w:val="24"/>
              <w:lang w:val="zh-CN"/>
            </w:rPr>
            <w:fldChar w:fldCharType="end"/>
          </w:r>
        </w:p>
      </w:sdtContent>
    </w:sdt>
    <w:p w:rsidR="004F14FD" w:rsidRDefault="004F14FD" w:rsidP="004F14FD">
      <w:pPr>
        <w:widowControl/>
        <w:jc w:val="center"/>
        <w:rPr>
          <w:rFonts w:ascii="Arial" w:hAnsi="Arial" w:cs="Arial"/>
          <w:b/>
          <w:bCs/>
          <w:sz w:val="32"/>
          <w:szCs w:val="32"/>
        </w:rPr>
      </w:pPr>
    </w:p>
    <w:p w:rsidR="004F14FD" w:rsidRDefault="004F14FD" w:rsidP="004F14FD">
      <w:pPr>
        <w:jc w:val="center"/>
        <w:rPr>
          <w:rFonts w:ascii="Arial" w:hAnsi="Arial" w:cs="Arial"/>
          <w:b/>
          <w:bCs/>
          <w:sz w:val="44"/>
          <w:szCs w:val="44"/>
        </w:rPr>
      </w:pPr>
    </w:p>
    <w:p w:rsidR="004F14FD" w:rsidRDefault="004F14FD">
      <w:pPr>
        <w:widowControl/>
        <w:jc w:val="left"/>
        <w:rPr>
          <w:rFonts w:ascii="Arial" w:hAnsi="Arial" w:cs="Arial"/>
          <w:b/>
          <w:bCs/>
          <w:sz w:val="44"/>
          <w:szCs w:val="44"/>
        </w:rPr>
      </w:pPr>
      <w:r>
        <w:rPr>
          <w:rFonts w:ascii="Arial" w:hAnsi="Arial" w:cs="Arial"/>
          <w:b/>
          <w:bCs/>
          <w:sz w:val="44"/>
          <w:szCs w:val="44"/>
        </w:rPr>
        <w:br w:type="page"/>
      </w:r>
    </w:p>
    <w:p w:rsidR="00A5456E" w:rsidRPr="00A5456E" w:rsidRDefault="00A5456E" w:rsidP="004F14FD">
      <w:pPr>
        <w:pStyle w:val="2"/>
        <w:spacing w:before="40" w:after="0" w:line="240" w:lineRule="auto"/>
        <w:jc w:val="center"/>
        <w:rPr>
          <w:rFonts w:ascii="Arial" w:hAnsi="Arial" w:cs="Arial"/>
          <w:lang w:val="en-US"/>
        </w:rPr>
        <w:sectPr w:rsidR="00A5456E" w:rsidRPr="00A5456E">
          <w:footerReference w:type="default" r:id="rId7"/>
          <w:pgSz w:w="11906" w:h="16838"/>
          <w:pgMar w:top="1440" w:right="1800" w:bottom="1440" w:left="1800" w:header="851" w:footer="992" w:gutter="0"/>
          <w:cols w:space="425"/>
          <w:docGrid w:type="lines" w:linePitch="312"/>
        </w:sectPr>
      </w:pPr>
      <w:bookmarkStart w:id="0" w:name="_Toc185190844"/>
    </w:p>
    <w:p w:rsidR="004F14FD" w:rsidRDefault="004F14FD" w:rsidP="004F14FD">
      <w:pPr>
        <w:pStyle w:val="2"/>
        <w:spacing w:before="40" w:after="0" w:line="240" w:lineRule="auto"/>
        <w:jc w:val="center"/>
        <w:rPr>
          <w:rFonts w:ascii="Arial" w:hAnsi="Arial" w:cs="Arial"/>
        </w:rPr>
      </w:pPr>
      <w:bookmarkStart w:id="1" w:name="_Toc186923288"/>
      <w:r w:rsidRPr="00040DDF">
        <w:rPr>
          <w:rFonts w:ascii="Arial" w:hAnsi="Arial" w:cs="Arial"/>
        </w:rPr>
        <w:lastRenderedPageBreak/>
        <w:t>Chapter one: Introduction</w:t>
      </w:r>
      <w:bookmarkEnd w:id="0"/>
      <w:bookmarkEnd w:id="1"/>
    </w:p>
    <w:p w:rsidR="00A5456E" w:rsidRPr="00A5456E" w:rsidRDefault="00A5456E" w:rsidP="00A5456E">
      <w:pPr>
        <w:spacing w:line="480" w:lineRule="auto"/>
        <w:ind w:firstLine="420"/>
        <w:rPr>
          <w:rFonts w:ascii="Arial" w:hAnsi="Arial" w:cs="Arial"/>
          <w:sz w:val="24"/>
          <w:szCs w:val="24"/>
          <w:lang w:val="en-GB"/>
        </w:rPr>
      </w:pPr>
      <w:r w:rsidRPr="00A5456E">
        <w:rPr>
          <w:rFonts w:ascii="Arial" w:hAnsi="Arial" w:cs="Arial"/>
          <w:sz w:val="24"/>
          <w:szCs w:val="24"/>
          <w:lang w:val="en-GB"/>
        </w:rPr>
        <w:t>Globalization not only changes the operation strategy of enterprises, but also provides many opportunities for the development of enterprises. However, the ethical issues brought about by cultural diversity cannot be ignored by enterprises. Due to the complexity and diversity of culture, enterprises need to find a balance between different cultural backgrounds and ethical frameworks.</w:t>
      </w:r>
    </w:p>
    <w:p w:rsidR="00A5456E" w:rsidRPr="00A5456E" w:rsidRDefault="00A5456E" w:rsidP="00A5456E">
      <w:pPr>
        <w:spacing w:line="480" w:lineRule="auto"/>
        <w:ind w:firstLine="420"/>
        <w:rPr>
          <w:rFonts w:ascii="Arial" w:hAnsi="Arial" w:cs="Arial"/>
          <w:sz w:val="24"/>
          <w:szCs w:val="24"/>
          <w:lang w:val="en-GB"/>
        </w:rPr>
      </w:pPr>
    </w:p>
    <w:p w:rsidR="00A5456E" w:rsidRPr="00A5456E" w:rsidRDefault="00A5456E" w:rsidP="00A5456E">
      <w:pPr>
        <w:spacing w:line="480" w:lineRule="auto"/>
        <w:ind w:firstLine="420"/>
        <w:rPr>
          <w:rFonts w:ascii="Arial" w:hAnsi="Arial" w:cs="Arial"/>
          <w:sz w:val="24"/>
          <w:szCs w:val="24"/>
          <w:lang w:val="en-GB"/>
        </w:rPr>
      </w:pPr>
      <w:r w:rsidRPr="00A5456E">
        <w:rPr>
          <w:rFonts w:ascii="Arial" w:hAnsi="Arial" w:cs="Arial"/>
          <w:sz w:val="24"/>
          <w:szCs w:val="24"/>
          <w:lang w:val="en-GB"/>
        </w:rPr>
        <w:t>In some countries and regions, although the working conditions meet the requirements of local laws, they may be considered unethical by global organizations and the public. Similarly, global universal ethical standards are often not accepted in some countries or regions where traditional concepts are deeply rooted, which may lead to many obstacles in the local practice of business ethics.</w:t>
      </w:r>
    </w:p>
    <w:p w:rsidR="00A5456E" w:rsidRPr="00A5456E" w:rsidRDefault="00A5456E" w:rsidP="00A5456E">
      <w:pPr>
        <w:spacing w:line="480" w:lineRule="auto"/>
        <w:ind w:firstLine="420"/>
        <w:rPr>
          <w:rFonts w:ascii="Arial" w:hAnsi="Arial" w:cs="Arial"/>
          <w:sz w:val="24"/>
          <w:szCs w:val="24"/>
          <w:lang w:val="en-GB"/>
        </w:rPr>
      </w:pPr>
    </w:p>
    <w:p w:rsidR="00A5456E" w:rsidRPr="00A5456E" w:rsidRDefault="00A5456E" w:rsidP="00A5456E">
      <w:pPr>
        <w:spacing w:line="480" w:lineRule="auto"/>
        <w:ind w:firstLine="420"/>
        <w:rPr>
          <w:rFonts w:ascii="Arial" w:hAnsi="Arial" w:cs="Arial"/>
          <w:sz w:val="24"/>
          <w:szCs w:val="24"/>
          <w:lang w:val="en-GB"/>
        </w:rPr>
      </w:pPr>
      <w:r w:rsidRPr="00A5456E">
        <w:rPr>
          <w:rFonts w:ascii="Arial" w:hAnsi="Arial" w:cs="Arial"/>
          <w:sz w:val="24"/>
          <w:szCs w:val="24"/>
          <w:lang w:val="en-GB"/>
        </w:rPr>
        <w:t>This report analyses the relationship between business ethics and cultural differences through the theoretical framework of cultural relativism, cultural adaptation and ethical compromise, and corporate social responsibility model. In addition, this report also analyses some practical cases, including Nike, Shell and Uber, which reveal the ethical dilemmas and challenges faced by enterprises in cultural diversity.</w:t>
      </w:r>
    </w:p>
    <w:p w:rsidR="00A5456E" w:rsidRPr="00A5456E" w:rsidRDefault="00A5456E" w:rsidP="00A5456E">
      <w:pPr>
        <w:spacing w:line="480" w:lineRule="auto"/>
        <w:ind w:firstLine="420"/>
        <w:rPr>
          <w:rFonts w:ascii="Arial" w:hAnsi="Arial" w:cs="Arial"/>
          <w:sz w:val="24"/>
          <w:szCs w:val="24"/>
          <w:lang w:val="en-GB"/>
        </w:rPr>
      </w:pPr>
    </w:p>
    <w:p w:rsidR="00331CEE" w:rsidRPr="00A5456E" w:rsidRDefault="00A5456E" w:rsidP="00A5456E">
      <w:pPr>
        <w:spacing w:line="480" w:lineRule="auto"/>
        <w:ind w:firstLine="420"/>
        <w:rPr>
          <w:rFonts w:ascii="Arial" w:hAnsi="Arial" w:cs="Arial"/>
          <w:sz w:val="24"/>
          <w:szCs w:val="24"/>
          <w:lang w:val="en-GB"/>
        </w:rPr>
      </w:pPr>
      <w:r w:rsidRPr="00A5456E">
        <w:rPr>
          <w:rFonts w:ascii="Arial" w:hAnsi="Arial" w:cs="Arial"/>
          <w:sz w:val="24"/>
          <w:szCs w:val="24"/>
          <w:lang w:val="en-GB"/>
        </w:rPr>
        <w:t xml:space="preserve">This report aims to help enterprises fully understand the impact of cultural </w:t>
      </w:r>
      <w:r w:rsidRPr="00A5456E">
        <w:rPr>
          <w:rFonts w:ascii="Arial" w:hAnsi="Arial" w:cs="Arial"/>
          <w:sz w:val="24"/>
          <w:szCs w:val="24"/>
          <w:lang w:val="en-GB"/>
        </w:rPr>
        <w:lastRenderedPageBreak/>
        <w:t>differences on business ethics standards by discussing these ethical dilemmas, and emphasizes that enterprises must adhere to cultural sensitivity and that business strategies and ethics should be adapted to different markets. More importantly, enterprises must actively address the challenges between ethics and culture to achieve a win-win situation of profit growth and sustainable development in the context of globalization.</w:t>
      </w:r>
    </w:p>
    <w:p w:rsidR="004F14FD" w:rsidRDefault="004F14FD">
      <w:pPr>
        <w:widowControl/>
        <w:jc w:val="left"/>
        <w:rPr>
          <w:rFonts w:ascii="Arial" w:eastAsiaTheme="majorEastAsia" w:hAnsi="Arial" w:cs="Arial"/>
          <w:b/>
          <w:bCs/>
          <w:sz w:val="32"/>
          <w:szCs w:val="32"/>
          <w:lang w:val="en-GB"/>
        </w:rPr>
      </w:pPr>
      <w:r>
        <w:rPr>
          <w:rFonts w:ascii="Arial" w:hAnsi="Arial" w:cs="Arial"/>
        </w:rPr>
        <w:br w:type="page"/>
      </w:r>
    </w:p>
    <w:p w:rsidR="004F14FD" w:rsidRDefault="004F14FD" w:rsidP="004F14FD">
      <w:pPr>
        <w:pStyle w:val="2"/>
        <w:spacing w:before="40" w:after="0" w:line="240" w:lineRule="auto"/>
        <w:jc w:val="center"/>
        <w:rPr>
          <w:rFonts w:ascii="Arial" w:hAnsi="Arial" w:cs="Arial"/>
        </w:rPr>
      </w:pPr>
      <w:bookmarkStart w:id="2" w:name="_Toc186923289"/>
      <w:r w:rsidRPr="0026637A">
        <w:rPr>
          <w:rFonts w:ascii="Arial" w:hAnsi="Arial" w:cs="Arial"/>
        </w:rPr>
        <w:lastRenderedPageBreak/>
        <w:t>Chapter two</w:t>
      </w:r>
      <w:r>
        <w:rPr>
          <w:rFonts w:ascii="Arial" w:hAnsi="Arial" w:cs="Arial" w:hint="eastAsia"/>
        </w:rPr>
        <w:t>: ethical dilemmas in intercultural business</w:t>
      </w:r>
      <w:bookmarkEnd w:id="2"/>
    </w:p>
    <w:p w:rsidR="004F14FD" w:rsidRPr="00A5456E" w:rsidRDefault="00105B47" w:rsidP="00A5456E">
      <w:pPr>
        <w:pStyle w:val="3"/>
        <w:spacing w:before="40" w:after="0" w:line="240" w:lineRule="auto"/>
        <w:rPr>
          <w:rFonts w:ascii="Arial" w:hAnsi="Arial" w:cs="Arial"/>
          <w:sz w:val="28"/>
          <w:szCs w:val="28"/>
          <w:lang w:val="en-GB"/>
        </w:rPr>
      </w:pPr>
      <w:bookmarkStart w:id="3" w:name="_Toc186923290"/>
      <w:r w:rsidRPr="00A5456E">
        <w:rPr>
          <w:rFonts w:ascii="Arial" w:hAnsi="Arial" w:cs="Arial"/>
          <w:sz w:val="28"/>
          <w:szCs w:val="28"/>
          <w:lang w:val="en-GB"/>
        </w:rPr>
        <w:t>2.1—Dispute over working conditions</w:t>
      </w:r>
      <w:bookmarkEnd w:id="3"/>
    </w:p>
    <w:p w:rsidR="004F14FD" w:rsidRDefault="008E1C49" w:rsidP="008E1C49">
      <w:pPr>
        <w:spacing w:line="480" w:lineRule="auto"/>
        <w:ind w:firstLine="420"/>
        <w:rPr>
          <w:rFonts w:ascii="Arial" w:hAnsi="Arial" w:cs="Arial"/>
          <w:sz w:val="24"/>
          <w:szCs w:val="24"/>
          <w:lang w:val="en-GB"/>
        </w:rPr>
      </w:pPr>
      <w:r w:rsidRPr="008E1C49">
        <w:rPr>
          <w:rFonts w:ascii="Arial" w:hAnsi="Arial" w:cs="Arial"/>
          <w:sz w:val="24"/>
          <w:szCs w:val="24"/>
          <w:lang w:val="en-GB"/>
        </w:rPr>
        <w:t xml:space="preserve">In many developing countries, labour laws are often not as strict, which leads to a contradiction between commercial ethics and cultural differences. Because lax labour laws may be detrimental to some workers and labourers in developing countries, especially when their rights and health are not well protected. A large number of studies have shown that many industries in developing countries face challenges in safety management, especially in the construction industry. These challenges include weak regulatory systems, lack of health and safety training for workers, long working hours, low labour costs, and a lack of a systematic national health management framework. (Boadu et al, 2020). As a result, some multinational enterprises take advantage of the local low-cost labour to gain a competitive advantage. For example, from 2015 to 2016, Bangladesh's export of clothing exceeded 28 billion dollars, but in fact, the workers in Bangladesh's clothing factories did not benefit from it, and their health was not guaranteed. The workers' workplaces were crowded, poorly ventilated, and factory managers were unwilling to use safety equipment, which made it easy for workers to get injured. (Iqbal, M et al, 2022). Secondly, Bangladesh has a large number of cheap labours, and some factories produce low-end products that meet quality standards at the lowest price. (Moin et al, 2022) Therefore, although these labour conditions and environments comply </w:t>
      </w:r>
      <w:r w:rsidRPr="008E1C49">
        <w:rPr>
          <w:rFonts w:ascii="Arial" w:hAnsi="Arial" w:cs="Arial"/>
          <w:sz w:val="24"/>
          <w:szCs w:val="24"/>
          <w:lang w:val="en-GB"/>
        </w:rPr>
        <w:lastRenderedPageBreak/>
        <w:t>with local laws, they are often seen as unethical behaviour in the international community.</w:t>
      </w:r>
    </w:p>
    <w:p w:rsidR="008E1C49" w:rsidRDefault="008E1C49" w:rsidP="008E1C49">
      <w:pPr>
        <w:spacing w:line="480" w:lineRule="auto"/>
        <w:ind w:firstLine="420"/>
        <w:rPr>
          <w:rFonts w:ascii="Arial" w:hAnsi="Arial" w:cs="Arial"/>
          <w:sz w:val="24"/>
          <w:szCs w:val="24"/>
          <w:lang w:val="en-GB"/>
        </w:rPr>
      </w:pPr>
    </w:p>
    <w:p w:rsidR="008E1C49" w:rsidRPr="00A5456E" w:rsidRDefault="008E1C49" w:rsidP="00A5456E">
      <w:pPr>
        <w:pStyle w:val="3"/>
        <w:spacing w:before="40" w:after="0" w:line="240" w:lineRule="auto"/>
        <w:rPr>
          <w:rFonts w:ascii="Arial" w:hAnsi="Arial" w:cs="Arial"/>
          <w:sz w:val="28"/>
          <w:szCs w:val="28"/>
          <w:lang w:val="en-GB"/>
        </w:rPr>
      </w:pPr>
      <w:bookmarkStart w:id="4" w:name="_Toc186923291"/>
      <w:r w:rsidRPr="00A5456E">
        <w:rPr>
          <w:rFonts w:ascii="Arial" w:hAnsi="Arial" w:cs="Arial"/>
          <w:sz w:val="28"/>
          <w:szCs w:val="28"/>
          <w:lang w:val="en-GB"/>
        </w:rPr>
        <w:t>2.2—Neglect of environmental responsibility</w:t>
      </w:r>
      <w:bookmarkEnd w:id="4"/>
    </w:p>
    <w:p w:rsidR="008E1C49" w:rsidRDefault="00C479E6" w:rsidP="008E1C49">
      <w:pPr>
        <w:spacing w:line="480" w:lineRule="auto"/>
        <w:ind w:firstLine="420"/>
        <w:rPr>
          <w:rFonts w:ascii="Arial" w:hAnsi="Arial" w:cs="Arial"/>
          <w:sz w:val="24"/>
          <w:szCs w:val="24"/>
          <w:lang w:val="en-GB"/>
        </w:rPr>
      </w:pPr>
      <w:r w:rsidRPr="00C479E6">
        <w:rPr>
          <w:rFonts w:ascii="Arial" w:hAnsi="Arial" w:cs="Arial"/>
          <w:sz w:val="24"/>
          <w:szCs w:val="24"/>
          <w:lang w:val="en-GB"/>
        </w:rPr>
        <w:t>The neglect of environmental responsibility is one of the most obvious contradictions between business ethics and cultural differences. Some enterprises set up factories or dump pollutants in countries or regions with lax environmental regulations in order to reduce operating costs. Some evidence shows that developed countries often have advanced waste treatment equipment and technology, but most waste is not recycled, but exported to developing countries in order to achieve their economic growth and environmental protection goals. This means that the cleaner environment of developed countries is at the expense of the worse environment of developing countries (</w:t>
      </w:r>
      <w:proofErr w:type="spellStart"/>
      <w:r w:rsidRPr="00C479E6">
        <w:rPr>
          <w:rFonts w:ascii="Arial" w:hAnsi="Arial" w:cs="Arial"/>
          <w:sz w:val="24"/>
          <w:szCs w:val="24"/>
          <w:lang w:val="en-GB"/>
        </w:rPr>
        <w:t>Abalansa</w:t>
      </w:r>
      <w:proofErr w:type="spellEnd"/>
      <w:r w:rsidRPr="00C479E6">
        <w:rPr>
          <w:rFonts w:ascii="Arial" w:hAnsi="Arial" w:cs="Arial"/>
          <w:sz w:val="24"/>
          <w:szCs w:val="24"/>
          <w:lang w:val="en-GB"/>
        </w:rPr>
        <w:t xml:space="preserve"> et al, 2021). Secondly, these developing countries that accept garbage and waste often lack waste management systems, resulting in many environmental pollution and threats to the health of local residents (Maes, Thomas et al, 2022). Therefore, although the export of garbage by some developed countries' enterprises is legal, it causes damage to the local ecological environment and the health of local residents, which is undoubtedly a challenge to the business ethics of enterprises, that is, enterprises may make profits from the export of garbage, but cause the destruction of the local environment.</w:t>
      </w:r>
    </w:p>
    <w:p w:rsidR="00C479E6" w:rsidRDefault="00C479E6" w:rsidP="008E1C49">
      <w:pPr>
        <w:spacing w:line="480" w:lineRule="auto"/>
        <w:ind w:firstLine="420"/>
        <w:rPr>
          <w:rFonts w:ascii="Arial" w:hAnsi="Arial" w:cs="Arial"/>
          <w:sz w:val="24"/>
          <w:szCs w:val="24"/>
          <w:lang w:val="en-GB"/>
        </w:rPr>
      </w:pPr>
    </w:p>
    <w:p w:rsidR="00C479E6" w:rsidRPr="00A5456E" w:rsidRDefault="00C479E6" w:rsidP="00A5456E">
      <w:pPr>
        <w:pStyle w:val="3"/>
        <w:spacing w:before="40" w:after="0" w:line="240" w:lineRule="auto"/>
        <w:rPr>
          <w:rFonts w:ascii="Arial" w:hAnsi="Arial" w:cs="Arial"/>
          <w:sz w:val="28"/>
          <w:szCs w:val="28"/>
          <w:lang w:val="en-GB"/>
        </w:rPr>
      </w:pPr>
      <w:bookmarkStart w:id="5" w:name="_Toc186923292"/>
      <w:r w:rsidRPr="00A5456E">
        <w:rPr>
          <w:rFonts w:ascii="Arial" w:hAnsi="Arial" w:cs="Arial"/>
          <w:sz w:val="28"/>
          <w:szCs w:val="28"/>
          <w:lang w:val="en-GB"/>
        </w:rPr>
        <w:t>2.3—Cultural adaptation and ethical compromise</w:t>
      </w:r>
      <w:bookmarkEnd w:id="5"/>
    </w:p>
    <w:p w:rsidR="00F5355D" w:rsidRPr="00F5355D" w:rsidRDefault="00F5355D" w:rsidP="00F5355D">
      <w:pPr>
        <w:spacing w:line="480" w:lineRule="auto"/>
        <w:ind w:firstLine="420"/>
        <w:rPr>
          <w:rFonts w:ascii="Arial" w:hAnsi="Arial" w:cs="Arial"/>
          <w:sz w:val="24"/>
          <w:szCs w:val="24"/>
          <w:lang w:val="en-GB"/>
        </w:rPr>
      </w:pPr>
      <w:r w:rsidRPr="00F5355D">
        <w:rPr>
          <w:rFonts w:ascii="Arial" w:hAnsi="Arial" w:cs="Arial"/>
          <w:sz w:val="24"/>
          <w:szCs w:val="24"/>
          <w:lang w:val="en-GB"/>
        </w:rPr>
        <w:t xml:space="preserve">When an enterprise enters a new market, it needs to adjust its business strategy to adapt to the local culture and business model. This means that after entering a specific market, multinational enterprises must establish business cooperation relationships with local enterprises to understand local market information. However, this cooperation relationship is often influenced by the status and cultural characteristics of business partners. Enterprises must adapt to the cultural differences and different business operation models of the local market, which may lead enterprises to change their original business operation models. (Li, </w:t>
      </w:r>
      <w:proofErr w:type="spellStart"/>
      <w:r w:rsidRPr="00F5355D">
        <w:rPr>
          <w:rFonts w:ascii="Arial" w:hAnsi="Arial" w:cs="Arial"/>
          <w:sz w:val="24"/>
          <w:szCs w:val="24"/>
          <w:lang w:val="en-GB"/>
        </w:rPr>
        <w:t>Jiatao</w:t>
      </w:r>
      <w:proofErr w:type="spellEnd"/>
      <w:r w:rsidRPr="00F5355D">
        <w:rPr>
          <w:rFonts w:ascii="Arial" w:hAnsi="Arial" w:cs="Arial"/>
          <w:sz w:val="24"/>
          <w:szCs w:val="24"/>
          <w:lang w:val="en-GB"/>
        </w:rPr>
        <w:t xml:space="preserve"> et al, 2020). For example, if an enterprise wants to develop a market in a country with a high-power distance, it must acknowledge the existence of hierarchy, and employees must obey the orders of superiors, and moral codes become organizational control tools for management personnel (</w:t>
      </w:r>
      <w:proofErr w:type="spellStart"/>
      <w:r w:rsidRPr="00F5355D">
        <w:rPr>
          <w:rFonts w:ascii="Arial" w:hAnsi="Arial" w:cs="Arial"/>
          <w:sz w:val="24"/>
          <w:szCs w:val="24"/>
          <w:lang w:val="en-GB"/>
        </w:rPr>
        <w:t>Vitolla</w:t>
      </w:r>
      <w:proofErr w:type="spellEnd"/>
      <w:r w:rsidRPr="00F5355D">
        <w:rPr>
          <w:rFonts w:ascii="Arial" w:hAnsi="Arial" w:cs="Arial"/>
          <w:sz w:val="24"/>
          <w:szCs w:val="24"/>
          <w:lang w:val="en-GB"/>
        </w:rPr>
        <w:t xml:space="preserve"> et al, 2021). This may lead enterprises to change their original loose company management system in order to achieve their goals.</w:t>
      </w:r>
    </w:p>
    <w:p w:rsidR="00F5355D" w:rsidRPr="00F5355D" w:rsidRDefault="00F5355D" w:rsidP="00F5355D">
      <w:pPr>
        <w:spacing w:line="480" w:lineRule="auto"/>
        <w:ind w:firstLine="420"/>
        <w:rPr>
          <w:rFonts w:ascii="Arial" w:hAnsi="Arial" w:cs="Arial"/>
          <w:sz w:val="24"/>
          <w:szCs w:val="24"/>
          <w:lang w:val="en-GB"/>
        </w:rPr>
      </w:pPr>
    </w:p>
    <w:p w:rsidR="00C479E6" w:rsidRDefault="00F5355D" w:rsidP="00F5355D">
      <w:pPr>
        <w:spacing w:line="480" w:lineRule="auto"/>
        <w:ind w:firstLine="420"/>
        <w:rPr>
          <w:rFonts w:ascii="Arial" w:hAnsi="Arial" w:cs="Arial"/>
          <w:sz w:val="24"/>
          <w:szCs w:val="24"/>
          <w:lang w:val="en-GB"/>
        </w:rPr>
      </w:pPr>
      <w:r w:rsidRPr="00F5355D">
        <w:rPr>
          <w:rFonts w:ascii="Arial" w:hAnsi="Arial" w:cs="Arial"/>
          <w:sz w:val="24"/>
          <w:szCs w:val="24"/>
          <w:lang w:val="en-GB"/>
        </w:rPr>
        <w:t xml:space="preserve">For example, Zenefits is a successful Silicon Valley startup in the United States, but in 2015, it was revealed that the company had ethical problems. When Zenefits was expanding its market to cities, in order to meet the needs of different markets, the company's manager Conrad helped employees bypass work training courses, which also failed to track which employees had passed </w:t>
      </w:r>
      <w:r w:rsidRPr="00F5355D">
        <w:rPr>
          <w:rFonts w:ascii="Arial" w:hAnsi="Arial" w:cs="Arial"/>
          <w:sz w:val="24"/>
          <w:szCs w:val="24"/>
          <w:lang w:val="en-GB"/>
        </w:rPr>
        <w:lastRenderedPageBreak/>
        <w:t>the training assessment. Secondly, under the wrong company management system, Zenefits had already formed the phenomenon of pressuring employees or even discriminating against employees. Although these actions led to a significant increase in Zenefits' profits, they also led to unethical behaviour, and the company lost its reputation due to ethical issues (Holt et al., 2020).</w:t>
      </w:r>
    </w:p>
    <w:p w:rsidR="00F5355D" w:rsidRDefault="00F5355D" w:rsidP="00F5355D">
      <w:pPr>
        <w:spacing w:line="480" w:lineRule="auto"/>
        <w:ind w:firstLine="420"/>
        <w:rPr>
          <w:rFonts w:ascii="Arial" w:hAnsi="Arial" w:cs="Arial"/>
          <w:sz w:val="24"/>
          <w:szCs w:val="24"/>
          <w:lang w:val="en-GB"/>
        </w:rPr>
      </w:pPr>
    </w:p>
    <w:p w:rsidR="00F5355D" w:rsidRPr="00A5456E" w:rsidRDefault="00F5355D" w:rsidP="00A5456E">
      <w:pPr>
        <w:pStyle w:val="3"/>
        <w:spacing w:before="40" w:after="0" w:line="240" w:lineRule="auto"/>
        <w:rPr>
          <w:rFonts w:ascii="Arial" w:hAnsi="Arial" w:cs="Arial"/>
          <w:sz w:val="28"/>
          <w:szCs w:val="28"/>
          <w:lang w:val="en-GB"/>
        </w:rPr>
      </w:pPr>
      <w:bookmarkStart w:id="6" w:name="_Toc186923293"/>
      <w:r w:rsidRPr="00A5456E">
        <w:rPr>
          <w:rFonts w:ascii="Arial" w:hAnsi="Arial" w:cs="Arial"/>
          <w:sz w:val="28"/>
          <w:szCs w:val="28"/>
          <w:lang w:val="en-GB"/>
        </w:rPr>
        <w:t>2.4—</w:t>
      </w:r>
      <w:r w:rsidR="00B45AC9" w:rsidRPr="00A5456E">
        <w:rPr>
          <w:rFonts w:ascii="Arial" w:hAnsi="Arial" w:cs="Arial"/>
          <w:sz w:val="28"/>
          <w:szCs w:val="28"/>
          <w:lang w:val="en-GB"/>
        </w:rPr>
        <w:t>Restrictions of religion on business</w:t>
      </w:r>
      <w:bookmarkEnd w:id="6"/>
    </w:p>
    <w:p w:rsidR="00F5355D" w:rsidRDefault="00860AA0" w:rsidP="00F5355D">
      <w:pPr>
        <w:spacing w:line="480" w:lineRule="auto"/>
        <w:ind w:firstLine="420"/>
        <w:rPr>
          <w:rFonts w:ascii="Arial" w:hAnsi="Arial" w:cs="Arial"/>
          <w:sz w:val="24"/>
          <w:szCs w:val="24"/>
          <w:lang w:val="en-GB"/>
        </w:rPr>
      </w:pPr>
      <w:r w:rsidRPr="00860AA0">
        <w:rPr>
          <w:rFonts w:ascii="Arial" w:hAnsi="Arial" w:cs="Arial"/>
          <w:sz w:val="24"/>
          <w:szCs w:val="24"/>
          <w:lang w:val="en-GB"/>
        </w:rPr>
        <w:t xml:space="preserve">In some countries or regions, religious and cultural factors are one of the factors that business managers must consider, and their impact on business practices cannot be ignored. In the context of globalization, religious diversity in the workplace is also growing. For many workers, religion is not just a part of family life. Some employees will bring religion into work, which requires business managers to look at this behaviour rationally. Research shows that companies can make full use of employees' different talents and cultural backgrounds to succeed in fierce competition, including religious diversity of employees. However, some companies regard the religious diversity of employees as a factor that hinders the development of the company, which leads to conflicts between cultural differences and business ethics. For example, in 2013, the clothing store Abercrombie &amp; Fitch lost its corporate image because of differential treatment of employees. The reason was that a Muslim employee was fired for wearing a headscarf in violation of the company's dress code, which led to the company being criticized by the public and incurring huge legal </w:t>
      </w:r>
      <w:r w:rsidRPr="00860AA0">
        <w:rPr>
          <w:rFonts w:ascii="Arial" w:hAnsi="Arial" w:cs="Arial"/>
          <w:sz w:val="24"/>
          <w:szCs w:val="24"/>
          <w:lang w:val="en-GB"/>
        </w:rPr>
        <w:lastRenderedPageBreak/>
        <w:t xml:space="preserve">costs (Van Buren III et al, 2020). In addition, the company goals of companies in Islamic countries are different from those of most companies that pursue profit growth. Their goals are often to hope that all employees will be happy and to promote the spirit of sharing. Luxury and jealousy are the main sources of evil. Therefore, avoiding extravagance and luxury is the motivation for company employees to maintain work enthusiasm. (Kavas et al, 2020). Therefore, in countries or regions with different cultural differences, the ethics </w:t>
      </w:r>
      <w:r>
        <w:rPr>
          <w:rFonts w:ascii="Arial" w:hAnsi="Arial" w:cs="Arial" w:hint="eastAsia"/>
          <w:sz w:val="24"/>
          <w:szCs w:val="24"/>
          <w:lang w:val="en-GB"/>
        </w:rPr>
        <w:t>and</w:t>
      </w:r>
      <w:r w:rsidRPr="00860AA0">
        <w:rPr>
          <w:rFonts w:ascii="Arial" w:hAnsi="Arial" w:cs="Arial"/>
          <w:sz w:val="24"/>
          <w:szCs w:val="24"/>
          <w:lang w:val="en-GB"/>
        </w:rPr>
        <w:t xml:space="preserve"> their company's business goals will also be different.</w:t>
      </w:r>
    </w:p>
    <w:p w:rsidR="00C00C62" w:rsidRDefault="00C00C62" w:rsidP="00F5355D">
      <w:pPr>
        <w:spacing w:line="480" w:lineRule="auto"/>
        <w:ind w:firstLine="420"/>
        <w:rPr>
          <w:rFonts w:ascii="Arial" w:hAnsi="Arial" w:cs="Arial"/>
          <w:sz w:val="24"/>
          <w:szCs w:val="24"/>
          <w:lang w:val="en-GB"/>
        </w:rPr>
      </w:pPr>
    </w:p>
    <w:p w:rsidR="00C00C62" w:rsidRPr="00A5456E" w:rsidRDefault="00C00C62" w:rsidP="00A5456E">
      <w:pPr>
        <w:pStyle w:val="2"/>
        <w:spacing w:before="40" w:after="0" w:line="240" w:lineRule="auto"/>
        <w:jc w:val="center"/>
        <w:rPr>
          <w:rFonts w:ascii="Arial" w:hAnsi="Arial" w:cs="Arial"/>
        </w:rPr>
      </w:pPr>
      <w:bookmarkStart w:id="7" w:name="_Toc186923294"/>
      <w:r w:rsidRPr="00A5456E">
        <w:rPr>
          <w:rFonts w:ascii="Arial" w:hAnsi="Arial" w:cs="Arial"/>
        </w:rPr>
        <w:t xml:space="preserve">Chapter three: </w:t>
      </w:r>
      <w:r w:rsidR="00EB249D" w:rsidRPr="00A5456E">
        <w:rPr>
          <w:rFonts w:ascii="Arial" w:hAnsi="Arial" w:cs="Arial"/>
        </w:rPr>
        <w:t>theoretical framework of business ethics and cultural differences</w:t>
      </w:r>
      <w:bookmarkEnd w:id="7"/>
    </w:p>
    <w:p w:rsidR="00EB249D" w:rsidRPr="00A5456E" w:rsidRDefault="00EB249D" w:rsidP="00A5456E">
      <w:pPr>
        <w:pStyle w:val="3"/>
        <w:spacing w:before="40" w:after="0" w:line="240" w:lineRule="auto"/>
        <w:rPr>
          <w:rFonts w:ascii="Arial" w:hAnsi="Arial" w:cs="Arial"/>
          <w:sz w:val="28"/>
          <w:szCs w:val="28"/>
        </w:rPr>
      </w:pPr>
      <w:bookmarkStart w:id="8" w:name="_Toc186923295"/>
      <w:r w:rsidRPr="00A5456E">
        <w:rPr>
          <w:rFonts w:ascii="Arial" w:hAnsi="Arial" w:cs="Arial"/>
          <w:sz w:val="28"/>
          <w:szCs w:val="28"/>
        </w:rPr>
        <w:t>3.1—Cultural relativism</w:t>
      </w:r>
      <w:bookmarkEnd w:id="8"/>
    </w:p>
    <w:p w:rsidR="007A00E4" w:rsidRDefault="007A00E4" w:rsidP="0092086B">
      <w:pPr>
        <w:spacing w:line="480" w:lineRule="auto"/>
        <w:ind w:firstLine="420"/>
        <w:rPr>
          <w:rFonts w:ascii="Arial" w:hAnsi="Arial" w:cs="Arial"/>
          <w:sz w:val="24"/>
          <w:szCs w:val="24"/>
        </w:rPr>
      </w:pPr>
      <w:r w:rsidRPr="007A00E4">
        <w:rPr>
          <w:rFonts w:ascii="Arial" w:hAnsi="Arial" w:cs="Arial"/>
          <w:sz w:val="24"/>
          <w:szCs w:val="24"/>
        </w:rPr>
        <w:t>Cultural relativism believes that there are differences in moral standards and practices among different cultures. An action or idea that is considered correct in one culture may be considered wrong in another culture. Different societies have different moral codes, and it is impossible to judge these moral codes as right or wrong with a fixed standard. (Nickerson, 2023). In other words, multinational enterprises should prioritize the culture of the host country when conducting business cooperation, rather than blindly adhering to and promoting their own business operation standards</w:t>
      </w:r>
      <w:r>
        <w:rPr>
          <w:rFonts w:ascii="Arial" w:hAnsi="Arial" w:cs="Arial" w:hint="eastAsia"/>
          <w:sz w:val="24"/>
          <w:szCs w:val="24"/>
        </w:rPr>
        <w:t>。</w:t>
      </w:r>
    </w:p>
    <w:p w:rsidR="007A00E4" w:rsidRPr="007A00E4" w:rsidRDefault="007A00E4" w:rsidP="0092086B">
      <w:pPr>
        <w:spacing w:line="480" w:lineRule="auto"/>
        <w:ind w:firstLine="420"/>
        <w:rPr>
          <w:rFonts w:ascii="Arial" w:hAnsi="Arial" w:cs="Arial"/>
          <w:sz w:val="24"/>
          <w:szCs w:val="24"/>
        </w:rPr>
      </w:pPr>
    </w:p>
    <w:p w:rsidR="00376445" w:rsidRDefault="007A00E4" w:rsidP="0092086B">
      <w:pPr>
        <w:spacing w:line="480" w:lineRule="auto"/>
        <w:ind w:firstLine="420"/>
        <w:rPr>
          <w:rFonts w:ascii="Arial" w:hAnsi="Arial" w:cs="Arial"/>
          <w:sz w:val="24"/>
          <w:szCs w:val="24"/>
        </w:rPr>
      </w:pPr>
      <w:r w:rsidRPr="007A00E4">
        <w:rPr>
          <w:rFonts w:ascii="Arial" w:hAnsi="Arial" w:cs="Arial"/>
          <w:sz w:val="24"/>
          <w:szCs w:val="24"/>
        </w:rPr>
        <w:t xml:space="preserve">The theory of cultural relativism is based on respect for cultural diversity. </w:t>
      </w:r>
      <w:r w:rsidRPr="007A00E4">
        <w:rPr>
          <w:rFonts w:ascii="Arial" w:hAnsi="Arial" w:cs="Arial"/>
          <w:sz w:val="24"/>
          <w:szCs w:val="24"/>
        </w:rPr>
        <w:lastRenderedPageBreak/>
        <w:t>The theory holds that human beings live in a world of cultural and historical diversity, and should adopt diverse ethical standards to view the world instead of only one standard (Tosam, 2020). This means that enterprises need to recognize the impact of cultural diversity on business ethics norms, adopt specific business strategies according to different cultural characteristics and backgrounds of different countries and regions, and play an important role in the successful development of enterprises. For example, in the 1990s, McDonald's expanded its market in India. In order to take into account, the religious factors of different customers, its menu adopted Indian style, and did not provide any food containing beef and pork. It not only catered to the religious feelings of local customers, but also met the taste of customers, so the Indian McDonald's company attracted many customers and achieved profit growth (Pai, VS, 2023).</w:t>
      </w:r>
    </w:p>
    <w:p w:rsidR="007A00E4" w:rsidRDefault="007A00E4" w:rsidP="007A00E4">
      <w:pPr>
        <w:spacing w:line="480" w:lineRule="auto"/>
        <w:ind w:firstLine="420"/>
        <w:rPr>
          <w:rFonts w:ascii="Arial" w:hAnsi="Arial" w:cs="Arial"/>
          <w:sz w:val="24"/>
          <w:szCs w:val="24"/>
        </w:rPr>
      </w:pPr>
    </w:p>
    <w:p w:rsidR="007A00E4" w:rsidRPr="00A5456E" w:rsidRDefault="007A00E4" w:rsidP="00A5456E">
      <w:pPr>
        <w:pStyle w:val="3"/>
        <w:spacing w:before="40" w:after="0" w:line="240" w:lineRule="auto"/>
        <w:rPr>
          <w:rFonts w:ascii="Arial" w:hAnsi="Arial" w:cs="Arial"/>
          <w:sz w:val="28"/>
          <w:szCs w:val="28"/>
        </w:rPr>
      </w:pPr>
      <w:bookmarkStart w:id="9" w:name="_Toc186923296"/>
      <w:r w:rsidRPr="00A5456E">
        <w:rPr>
          <w:rFonts w:ascii="Arial" w:hAnsi="Arial" w:cs="Arial"/>
          <w:sz w:val="28"/>
          <w:szCs w:val="28"/>
        </w:rPr>
        <w:t>3.2—</w:t>
      </w:r>
      <w:r w:rsidR="0092086B" w:rsidRPr="00A5456E">
        <w:rPr>
          <w:rFonts w:ascii="Arial" w:hAnsi="Arial" w:cs="Arial"/>
          <w:sz w:val="28"/>
          <w:szCs w:val="28"/>
        </w:rPr>
        <w:t>The conflict between universality and practicality</w:t>
      </w:r>
      <w:bookmarkEnd w:id="9"/>
    </w:p>
    <w:p w:rsidR="00311081" w:rsidRPr="00311081" w:rsidRDefault="00311081" w:rsidP="00311081">
      <w:pPr>
        <w:spacing w:line="480" w:lineRule="auto"/>
        <w:ind w:firstLine="420"/>
        <w:rPr>
          <w:rFonts w:ascii="Arial" w:hAnsi="Arial" w:cs="Arial"/>
          <w:sz w:val="24"/>
          <w:szCs w:val="24"/>
        </w:rPr>
      </w:pPr>
      <w:r w:rsidRPr="00311081">
        <w:rPr>
          <w:rFonts w:ascii="Arial" w:hAnsi="Arial" w:cs="Arial"/>
          <w:sz w:val="24"/>
          <w:szCs w:val="24"/>
        </w:rPr>
        <w:t xml:space="preserve">In the context of globalization, environmental and social issues are becoming more and more prominent, so transnational enterprises must formulate relevant strategies and actively participate in social activities. Therefore, the United Nations has also launched sustainable development goals and global ethical standards to meet the challenges of globalization, with the goal of addressing gender inequality, environmental responsibility, and human rights violations (Ullah et al., 2021). However, cultural differences and </w:t>
      </w:r>
      <w:r w:rsidRPr="00311081">
        <w:rPr>
          <w:rFonts w:ascii="Arial" w:hAnsi="Arial" w:cs="Arial"/>
          <w:sz w:val="24"/>
          <w:szCs w:val="24"/>
        </w:rPr>
        <w:lastRenderedPageBreak/>
        <w:t>local realities often pose challenges and conflicts in the actual implementation of these standards.</w:t>
      </w:r>
    </w:p>
    <w:p w:rsidR="00311081" w:rsidRPr="00311081" w:rsidRDefault="00311081" w:rsidP="00311081">
      <w:pPr>
        <w:spacing w:line="480" w:lineRule="auto"/>
        <w:ind w:firstLine="420"/>
        <w:rPr>
          <w:rFonts w:ascii="Arial" w:hAnsi="Arial" w:cs="Arial"/>
          <w:sz w:val="24"/>
          <w:szCs w:val="24"/>
        </w:rPr>
      </w:pPr>
    </w:p>
    <w:p w:rsidR="007A00E4" w:rsidRDefault="00311081" w:rsidP="00311081">
      <w:pPr>
        <w:spacing w:line="480" w:lineRule="auto"/>
        <w:ind w:firstLine="420"/>
        <w:rPr>
          <w:rFonts w:ascii="Arial" w:hAnsi="Arial" w:cs="Arial"/>
          <w:sz w:val="24"/>
          <w:szCs w:val="24"/>
        </w:rPr>
      </w:pPr>
      <w:r w:rsidRPr="00311081">
        <w:rPr>
          <w:rFonts w:ascii="Arial" w:hAnsi="Arial" w:cs="Arial"/>
          <w:sz w:val="24"/>
          <w:szCs w:val="24"/>
        </w:rPr>
        <w:t>In general, multinational companies emphasize the diversity of employees in terms of race, gender, age, and religion, but in some countries, this diversity is often not accepted. For example, in the Japanese workplace, it is often more important to emphasize the qualifications and status of employees, which reflects that the Japanese may value authority, which means that, except for those at the top of the power pyramid, everyone else is invisible (Turner, Christena L, 2023). Therefore, the concept of employee equality, which is generally advocated, is often not accepted in Japan, and this difference makes it difficult for the business strategies of enterprises to be fully accepted by everyone in some countries and regions, reflecting the contradiction between general ethical standards and practical applications.</w:t>
      </w:r>
    </w:p>
    <w:p w:rsidR="00311081" w:rsidRDefault="00311081" w:rsidP="00311081">
      <w:pPr>
        <w:spacing w:line="480" w:lineRule="auto"/>
        <w:ind w:firstLine="420"/>
        <w:rPr>
          <w:rFonts w:ascii="Arial" w:hAnsi="Arial" w:cs="Arial"/>
          <w:sz w:val="24"/>
          <w:szCs w:val="24"/>
        </w:rPr>
      </w:pPr>
    </w:p>
    <w:p w:rsidR="00311081" w:rsidRPr="00A5456E" w:rsidRDefault="00311081" w:rsidP="00A5456E">
      <w:pPr>
        <w:pStyle w:val="3"/>
        <w:spacing w:before="40" w:after="0" w:line="240" w:lineRule="auto"/>
        <w:rPr>
          <w:rFonts w:ascii="Arial" w:hAnsi="Arial" w:cs="Arial"/>
          <w:sz w:val="28"/>
          <w:szCs w:val="28"/>
        </w:rPr>
      </w:pPr>
      <w:bookmarkStart w:id="10" w:name="_Toc186923297"/>
      <w:r w:rsidRPr="00A5456E">
        <w:rPr>
          <w:rFonts w:ascii="Arial" w:hAnsi="Arial" w:cs="Arial"/>
          <w:sz w:val="28"/>
          <w:szCs w:val="28"/>
        </w:rPr>
        <w:t>3.3—</w:t>
      </w:r>
      <w:r w:rsidR="00607039" w:rsidRPr="00A5456E">
        <w:rPr>
          <w:rFonts w:ascii="Arial" w:hAnsi="Arial" w:cs="Arial"/>
          <w:sz w:val="28"/>
          <w:szCs w:val="28"/>
        </w:rPr>
        <w:t>Corporate social responsibility model</w:t>
      </w:r>
      <w:bookmarkEnd w:id="10"/>
    </w:p>
    <w:p w:rsidR="00311081" w:rsidRDefault="00F31E7B" w:rsidP="00F31E7B">
      <w:pPr>
        <w:spacing w:line="480" w:lineRule="auto"/>
        <w:ind w:firstLine="420"/>
        <w:rPr>
          <w:rFonts w:ascii="Arial" w:hAnsi="Arial" w:cs="Arial"/>
          <w:sz w:val="24"/>
          <w:szCs w:val="24"/>
        </w:rPr>
      </w:pPr>
      <w:r w:rsidRPr="00F31E7B">
        <w:rPr>
          <w:rFonts w:ascii="Arial" w:hAnsi="Arial" w:cs="Arial"/>
          <w:sz w:val="24"/>
          <w:szCs w:val="24"/>
        </w:rPr>
        <w:t>Carroll’s</w:t>
      </w:r>
      <w:r>
        <w:rPr>
          <w:rFonts w:ascii="Arial" w:hAnsi="Arial" w:cs="Arial" w:hint="eastAsia"/>
          <w:sz w:val="24"/>
          <w:szCs w:val="24"/>
        </w:rPr>
        <w:t xml:space="preserve"> </w:t>
      </w:r>
      <w:r w:rsidRPr="00F31E7B">
        <w:rPr>
          <w:rFonts w:ascii="Arial" w:hAnsi="Arial" w:cs="Arial"/>
          <w:sz w:val="24"/>
          <w:szCs w:val="24"/>
        </w:rPr>
        <w:t xml:space="preserve">corporate social responsibility model mainly emphasizes helping enterprises set social responsibility goals from four aspects: economy, law, ethics, and charity, enhancing the sense of corporate social responsibility, and achieving the balance between social sustainable development and business goals (Cheng, Eddie WL, 2022). Firstly, the corporate social responsibility model emphasizes that enterprises need to comply with the laws and </w:t>
      </w:r>
      <w:r w:rsidRPr="00F31E7B">
        <w:rPr>
          <w:rFonts w:ascii="Arial" w:hAnsi="Arial" w:cs="Arial"/>
          <w:sz w:val="24"/>
          <w:szCs w:val="24"/>
        </w:rPr>
        <w:lastRenderedPageBreak/>
        <w:t>regulations of the host country, adopt corporate social practices that meet the social and environmental needs of the host country, and achieve a high degree of cooperation with the government and enterprises of the host country (Gulema et al, 2021). In addition, the corporate social responsibility model attaches importance to enhancing the ethical responsibility of enterprises, that is, enterprises should take the initiative to assume social and environmental responsibilities, and in the context of today's competitive globalization, corporate social responsibility has become a business strategy and an important tool for enterprises to solve environmental problems and meet market needs (Lu, Jintao et al, 2020).</w:t>
      </w:r>
    </w:p>
    <w:p w:rsidR="00026B67" w:rsidRDefault="00026B67" w:rsidP="00F31E7B">
      <w:pPr>
        <w:spacing w:line="480" w:lineRule="auto"/>
        <w:ind w:firstLine="420"/>
        <w:rPr>
          <w:rFonts w:ascii="Arial" w:hAnsi="Arial" w:cs="Arial"/>
          <w:sz w:val="24"/>
          <w:szCs w:val="24"/>
        </w:rPr>
      </w:pPr>
    </w:p>
    <w:p w:rsidR="00026B67" w:rsidRPr="00A5456E" w:rsidRDefault="00026B67" w:rsidP="00A5456E">
      <w:pPr>
        <w:pStyle w:val="2"/>
        <w:spacing w:before="40" w:after="0" w:line="240" w:lineRule="auto"/>
        <w:jc w:val="center"/>
        <w:rPr>
          <w:rFonts w:ascii="Arial" w:hAnsi="Arial" w:cs="Arial"/>
        </w:rPr>
      </w:pPr>
      <w:bookmarkStart w:id="11" w:name="_Toc186923298"/>
      <w:r w:rsidRPr="00A5456E">
        <w:rPr>
          <w:rFonts w:ascii="Arial" w:hAnsi="Arial" w:cs="Arial"/>
        </w:rPr>
        <w:t>Chapter four:</w:t>
      </w:r>
      <w:r w:rsidR="002E6235" w:rsidRPr="00A5456E">
        <w:rPr>
          <w:rFonts w:ascii="Arial" w:hAnsi="Arial" w:cs="Arial"/>
        </w:rPr>
        <w:t xml:space="preserve"> Reflections on business ethics practice</w:t>
      </w:r>
      <w:bookmarkEnd w:id="11"/>
    </w:p>
    <w:p w:rsidR="002E6235" w:rsidRPr="00A5456E" w:rsidRDefault="002E6235" w:rsidP="00A5456E">
      <w:pPr>
        <w:pStyle w:val="3"/>
        <w:spacing w:before="40" w:after="0" w:line="240" w:lineRule="auto"/>
        <w:rPr>
          <w:rFonts w:ascii="Arial" w:hAnsi="Arial" w:cs="Arial"/>
          <w:sz w:val="28"/>
          <w:szCs w:val="28"/>
        </w:rPr>
      </w:pPr>
      <w:bookmarkStart w:id="12" w:name="_Toc186923299"/>
      <w:r w:rsidRPr="00A5456E">
        <w:rPr>
          <w:rFonts w:ascii="Arial" w:hAnsi="Arial" w:cs="Arial"/>
          <w:sz w:val="28"/>
          <w:szCs w:val="28"/>
        </w:rPr>
        <w:t>4.1—Ethical controversies in the suppl chain</w:t>
      </w:r>
      <w:bookmarkEnd w:id="12"/>
    </w:p>
    <w:p w:rsidR="00B104CF" w:rsidRPr="00B104CF" w:rsidRDefault="00B104CF" w:rsidP="00B104CF">
      <w:pPr>
        <w:spacing w:line="480" w:lineRule="auto"/>
        <w:ind w:firstLine="420"/>
        <w:rPr>
          <w:rFonts w:ascii="Arial" w:hAnsi="Arial" w:cs="Arial"/>
          <w:sz w:val="24"/>
          <w:szCs w:val="24"/>
        </w:rPr>
      </w:pPr>
      <w:r w:rsidRPr="00B104CF">
        <w:rPr>
          <w:rFonts w:ascii="Arial" w:hAnsi="Arial" w:cs="Arial"/>
          <w:sz w:val="24"/>
          <w:szCs w:val="24"/>
        </w:rPr>
        <w:t>In the 1990s, Nike was criticized by international organizations and the media for using child labor and poor working conditions in its factories in Southeast Asia. This incident became Nike's biggest scandal at that time. Workers in these factories faced low wages and dangerous working conditions (Fraser, Eve et al, 2022). This incident seriously damaged Nike's reputation and prompted companies to reform.</w:t>
      </w:r>
    </w:p>
    <w:p w:rsidR="00B104CF" w:rsidRPr="00B104CF" w:rsidRDefault="00B104CF" w:rsidP="00B104CF">
      <w:pPr>
        <w:spacing w:line="480" w:lineRule="auto"/>
        <w:ind w:firstLine="420"/>
        <w:rPr>
          <w:rFonts w:ascii="Arial" w:hAnsi="Arial" w:cs="Arial"/>
          <w:sz w:val="24"/>
          <w:szCs w:val="24"/>
        </w:rPr>
      </w:pPr>
    </w:p>
    <w:p w:rsidR="004F14FD" w:rsidRDefault="00B104CF" w:rsidP="00B104CF">
      <w:pPr>
        <w:spacing w:line="480" w:lineRule="auto"/>
        <w:ind w:firstLine="420"/>
        <w:rPr>
          <w:rFonts w:ascii="Arial" w:hAnsi="Arial" w:cs="Arial"/>
          <w:sz w:val="24"/>
          <w:szCs w:val="24"/>
        </w:rPr>
      </w:pPr>
      <w:r w:rsidRPr="00B104CF">
        <w:rPr>
          <w:rFonts w:ascii="Arial" w:hAnsi="Arial" w:cs="Arial"/>
          <w:sz w:val="24"/>
          <w:szCs w:val="24"/>
        </w:rPr>
        <w:t xml:space="preserve">This incident can reflect the contradiction between business ethics and local culture, laws and regulations. Although Nike did not directly violate local </w:t>
      </w:r>
      <w:r w:rsidRPr="00B104CF">
        <w:rPr>
          <w:rFonts w:ascii="Arial" w:hAnsi="Arial" w:cs="Arial"/>
          <w:sz w:val="24"/>
          <w:szCs w:val="24"/>
        </w:rPr>
        <w:lastRenderedPageBreak/>
        <w:t>laws, its scandal of using child labor and sweatshops was criticized by the public, which reflected that Nike did not supervise the labor conditions in the supply chain and further showed the difference of ethical standards in different regions.</w:t>
      </w:r>
    </w:p>
    <w:p w:rsidR="00B104CF" w:rsidRDefault="00B104CF" w:rsidP="00B104CF">
      <w:pPr>
        <w:spacing w:line="480" w:lineRule="auto"/>
        <w:ind w:firstLine="420"/>
        <w:rPr>
          <w:rFonts w:ascii="Arial" w:hAnsi="Arial" w:cs="Arial"/>
          <w:sz w:val="24"/>
          <w:szCs w:val="24"/>
        </w:rPr>
      </w:pPr>
    </w:p>
    <w:p w:rsidR="00B104CF" w:rsidRPr="00A5456E" w:rsidRDefault="00B104CF" w:rsidP="00A5456E">
      <w:pPr>
        <w:pStyle w:val="3"/>
        <w:spacing w:before="40" w:after="0" w:line="240" w:lineRule="auto"/>
        <w:rPr>
          <w:rFonts w:ascii="Arial" w:hAnsi="Arial" w:cs="Arial"/>
          <w:sz w:val="28"/>
          <w:szCs w:val="28"/>
        </w:rPr>
      </w:pPr>
      <w:bookmarkStart w:id="13" w:name="_Toc186923300"/>
      <w:r w:rsidRPr="00A5456E">
        <w:rPr>
          <w:rFonts w:ascii="Arial" w:hAnsi="Arial" w:cs="Arial"/>
          <w:sz w:val="28"/>
          <w:szCs w:val="28"/>
        </w:rPr>
        <w:t>4.2—</w:t>
      </w:r>
      <w:r w:rsidR="009A7ACB" w:rsidRPr="00A5456E">
        <w:rPr>
          <w:rFonts w:ascii="Arial" w:hAnsi="Arial" w:cs="Arial"/>
          <w:sz w:val="28"/>
          <w:szCs w:val="28"/>
        </w:rPr>
        <w:t>Gender equality and cultural gaps</w:t>
      </w:r>
      <w:bookmarkEnd w:id="13"/>
    </w:p>
    <w:p w:rsidR="00B13A74" w:rsidRPr="00B13A74" w:rsidRDefault="00B13A74" w:rsidP="00B13A74">
      <w:pPr>
        <w:spacing w:line="480" w:lineRule="auto"/>
        <w:ind w:firstLine="420"/>
        <w:rPr>
          <w:rFonts w:ascii="Arial" w:hAnsi="Arial" w:cs="Arial"/>
          <w:sz w:val="24"/>
          <w:szCs w:val="24"/>
        </w:rPr>
      </w:pPr>
      <w:r w:rsidRPr="00B13A74">
        <w:rPr>
          <w:rFonts w:ascii="Arial" w:hAnsi="Arial" w:cs="Arial"/>
          <w:sz w:val="24"/>
          <w:szCs w:val="24"/>
        </w:rPr>
        <w:t xml:space="preserve">According to the survey, until 2018, Saudi Arabia was the only country in the world that did not allow women to drive, and public transportation was mainly used by men, and women's main travel options were to share rides with others or take taxis. (Saleh and </w:t>
      </w:r>
      <w:proofErr w:type="spellStart"/>
      <w:r w:rsidRPr="00B13A74">
        <w:rPr>
          <w:rFonts w:ascii="Arial" w:hAnsi="Arial" w:cs="Arial"/>
          <w:sz w:val="24"/>
          <w:szCs w:val="24"/>
        </w:rPr>
        <w:t>Malibari</w:t>
      </w:r>
      <w:proofErr w:type="spellEnd"/>
      <w:r w:rsidRPr="00B13A74">
        <w:rPr>
          <w:rFonts w:ascii="Arial" w:hAnsi="Arial" w:cs="Arial"/>
          <w:sz w:val="24"/>
          <w:szCs w:val="24"/>
        </w:rPr>
        <w:t>, 2021). However, it is interesting that Saudi Arabia's traffic regulations do not explicitly prohibit women from driving, and the policy of prohibiting women from driving is based on cultural and religious traditions rather than laws (Macias-Alonso et al, 2023). In 2014, Uber launched a female driver program in Saudi Arabia, but due to the traditional views of Saudi society on women, the program encountered many difficulties in its implementation.</w:t>
      </w:r>
    </w:p>
    <w:p w:rsidR="00B13A74" w:rsidRPr="00B13A74" w:rsidRDefault="00B13A74" w:rsidP="00B13A74">
      <w:pPr>
        <w:spacing w:line="480" w:lineRule="auto"/>
        <w:ind w:firstLine="420"/>
        <w:rPr>
          <w:rFonts w:ascii="Arial" w:hAnsi="Arial" w:cs="Arial"/>
          <w:sz w:val="24"/>
          <w:szCs w:val="24"/>
        </w:rPr>
      </w:pPr>
    </w:p>
    <w:p w:rsidR="00B104CF" w:rsidRDefault="00B13A74" w:rsidP="00B13A74">
      <w:pPr>
        <w:spacing w:line="480" w:lineRule="auto"/>
        <w:ind w:firstLine="420"/>
        <w:rPr>
          <w:rFonts w:ascii="Arial" w:hAnsi="Arial" w:cs="Arial"/>
          <w:sz w:val="24"/>
          <w:szCs w:val="24"/>
        </w:rPr>
      </w:pPr>
      <w:r w:rsidRPr="00B13A74">
        <w:rPr>
          <w:rFonts w:ascii="Arial" w:hAnsi="Arial" w:cs="Arial"/>
          <w:sz w:val="24"/>
          <w:szCs w:val="24"/>
        </w:rPr>
        <w:t xml:space="preserve">Uber's plan in Saudi Arabia shows the conflict between social and traditional cultural concepts and reality. Although the law does not prohibit women from driving, society often does not accept women driving, which shows that although international organizations advocate the universal concept of gender equality, it is still not accepted in some areas. In other words, it also </w:t>
      </w:r>
      <w:r w:rsidRPr="00B13A74">
        <w:rPr>
          <w:rFonts w:ascii="Arial" w:hAnsi="Arial" w:cs="Arial"/>
          <w:sz w:val="24"/>
          <w:szCs w:val="24"/>
        </w:rPr>
        <w:lastRenderedPageBreak/>
        <w:t>requires enterprises to implement diverse and flexible business strategies.</w:t>
      </w:r>
    </w:p>
    <w:p w:rsidR="00B13A74" w:rsidRDefault="00B13A74" w:rsidP="00B13A74">
      <w:pPr>
        <w:spacing w:line="480" w:lineRule="auto"/>
        <w:ind w:firstLine="420"/>
        <w:rPr>
          <w:rFonts w:ascii="Arial" w:hAnsi="Arial" w:cs="Arial"/>
          <w:sz w:val="24"/>
          <w:szCs w:val="24"/>
        </w:rPr>
      </w:pPr>
    </w:p>
    <w:p w:rsidR="00B13A74" w:rsidRPr="00A5456E" w:rsidRDefault="00B13A74" w:rsidP="00A5456E">
      <w:pPr>
        <w:pStyle w:val="3"/>
        <w:spacing w:before="40" w:after="0" w:line="240" w:lineRule="auto"/>
        <w:rPr>
          <w:rFonts w:ascii="Arial" w:hAnsi="Arial" w:cs="Arial"/>
          <w:sz w:val="28"/>
          <w:szCs w:val="28"/>
        </w:rPr>
      </w:pPr>
      <w:bookmarkStart w:id="14" w:name="_Toc186923301"/>
      <w:r w:rsidRPr="00A5456E">
        <w:rPr>
          <w:rFonts w:ascii="Arial" w:hAnsi="Arial" w:cs="Arial"/>
          <w:sz w:val="28"/>
          <w:szCs w:val="28"/>
        </w:rPr>
        <w:t>4.3—Social responsibility of multinational enterprise</w:t>
      </w:r>
      <w:bookmarkEnd w:id="14"/>
    </w:p>
    <w:p w:rsidR="00F269E2" w:rsidRPr="00F269E2" w:rsidRDefault="00F269E2" w:rsidP="00F269E2">
      <w:pPr>
        <w:spacing w:line="480" w:lineRule="auto"/>
        <w:ind w:firstLine="420"/>
        <w:rPr>
          <w:rFonts w:ascii="Arial" w:hAnsi="Arial" w:cs="Arial"/>
          <w:sz w:val="24"/>
          <w:szCs w:val="24"/>
        </w:rPr>
      </w:pPr>
      <w:r w:rsidRPr="00F269E2">
        <w:rPr>
          <w:rFonts w:ascii="Arial" w:hAnsi="Arial" w:cs="Arial"/>
          <w:sz w:val="24"/>
          <w:szCs w:val="24"/>
        </w:rPr>
        <w:t>Shell's oil extraction activities in Nigeria have been condemned for severely polluting the local environment. The oil spill in the Niger Delta has damaged the local ecological resources. In addition, local residents claim that they have not received any compensation from the oil company after the local environment and land resources were damaged (Babatunde, 2020). Shell has repeatedly used regulatory certification to evade responsibility, claiming that the company's actions comply with local regulations and refusing legal compensation claims (Gaughran et al, 2024).</w:t>
      </w:r>
    </w:p>
    <w:p w:rsidR="00F269E2" w:rsidRPr="00F269E2" w:rsidRDefault="00F269E2" w:rsidP="00F269E2">
      <w:pPr>
        <w:spacing w:line="480" w:lineRule="auto"/>
        <w:ind w:firstLine="420"/>
        <w:rPr>
          <w:rFonts w:ascii="Arial" w:hAnsi="Arial" w:cs="Arial"/>
          <w:sz w:val="24"/>
          <w:szCs w:val="24"/>
        </w:rPr>
      </w:pPr>
    </w:p>
    <w:p w:rsidR="0015523E" w:rsidRDefault="00F269E2" w:rsidP="00F269E2">
      <w:pPr>
        <w:spacing w:line="480" w:lineRule="auto"/>
        <w:ind w:firstLine="420"/>
        <w:rPr>
          <w:rFonts w:ascii="Arial" w:hAnsi="Arial" w:cs="Arial"/>
          <w:sz w:val="24"/>
          <w:szCs w:val="24"/>
        </w:rPr>
      </w:pPr>
      <w:r w:rsidRPr="00F269E2">
        <w:rPr>
          <w:rFonts w:ascii="Arial" w:hAnsi="Arial" w:cs="Arial"/>
          <w:sz w:val="24"/>
          <w:szCs w:val="24"/>
        </w:rPr>
        <w:t>As one of the giants in the oil industry, Shell Company stated in 2020 that it would play a role in the process of moving towards a cleaner and lower-carbon world (Li, Mei et al, 2022). However, the company's performance in Nigeria failed to reflect this commitment, which indicates that companies may implement different business ethics policies in different cultural and social contexts, which is seen as a manifestation of inconsistency between words and actions. Secondly, the Nigerian Penal Code often emphasizes human health rather than the environment, which means that oil companies will not be considered criminals as long as they do not harm human health and damage the environment (</w:t>
      </w:r>
      <w:proofErr w:type="spellStart"/>
      <w:r w:rsidRPr="00F269E2">
        <w:rPr>
          <w:rFonts w:ascii="Arial" w:hAnsi="Arial" w:cs="Arial"/>
          <w:sz w:val="24"/>
          <w:szCs w:val="24"/>
        </w:rPr>
        <w:t>Olujobi</w:t>
      </w:r>
      <w:proofErr w:type="spellEnd"/>
      <w:r w:rsidRPr="00F269E2">
        <w:rPr>
          <w:rFonts w:ascii="Arial" w:hAnsi="Arial" w:cs="Arial"/>
          <w:sz w:val="24"/>
          <w:szCs w:val="24"/>
        </w:rPr>
        <w:t xml:space="preserve"> et al, 2022), which further illustrates the conflict </w:t>
      </w:r>
      <w:r w:rsidRPr="00F269E2">
        <w:rPr>
          <w:rFonts w:ascii="Arial" w:hAnsi="Arial" w:cs="Arial"/>
          <w:sz w:val="24"/>
          <w:szCs w:val="24"/>
        </w:rPr>
        <w:lastRenderedPageBreak/>
        <w:t>between local regulations and corporate ethics. Different cultural and social contexts may lead to compromises in corporate business ethics.</w:t>
      </w:r>
    </w:p>
    <w:p w:rsidR="0015523E" w:rsidRDefault="0015523E">
      <w:pPr>
        <w:widowControl/>
        <w:jc w:val="left"/>
        <w:rPr>
          <w:rFonts w:ascii="Arial" w:hAnsi="Arial" w:cs="Arial"/>
          <w:sz w:val="24"/>
          <w:szCs w:val="24"/>
        </w:rPr>
      </w:pPr>
      <w:r>
        <w:rPr>
          <w:rFonts w:ascii="Arial" w:hAnsi="Arial" w:cs="Arial"/>
          <w:sz w:val="24"/>
          <w:szCs w:val="24"/>
        </w:rPr>
        <w:br w:type="page"/>
      </w:r>
    </w:p>
    <w:p w:rsidR="00B13A74" w:rsidRPr="00A5456E" w:rsidRDefault="0015523E" w:rsidP="00A5456E">
      <w:pPr>
        <w:pStyle w:val="2"/>
        <w:spacing w:before="40" w:after="0" w:line="240" w:lineRule="auto"/>
        <w:jc w:val="center"/>
        <w:rPr>
          <w:rFonts w:ascii="Arial" w:hAnsi="Arial" w:cs="Arial"/>
        </w:rPr>
      </w:pPr>
      <w:bookmarkStart w:id="15" w:name="_Toc185190858"/>
      <w:bookmarkStart w:id="16" w:name="_Toc186923302"/>
      <w:r w:rsidRPr="00A5456E">
        <w:rPr>
          <w:rFonts w:ascii="Arial" w:hAnsi="Arial" w:cs="Arial"/>
        </w:rPr>
        <w:lastRenderedPageBreak/>
        <w:t>Chapter five: Conclusion</w:t>
      </w:r>
      <w:bookmarkEnd w:id="15"/>
      <w:r w:rsidRPr="00A5456E">
        <w:rPr>
          <w:rFonts w:ascii="Arial" w:hAnsi="Arial" w:cs="Arial"/>
        </w:rPr>
        <w:t xml:space="preserve"> and recommendations</w:t>
      </w:r>
      <w:bookmarkEnd w:id="16"/>
    </w:p>
    <w:p w:rsidR="00C82832" w:rsidRPr="00C82832" w:rsidRDefault="00C82832" w:rsidP="00C82832">
      <w:pPr>
        <w:spacing w:line="480" w:lineRule="auto"/>
        <w:ind w:firstLine="420"/>
        <w:rPr>
          <w:rFonts w:ascii="Arial" w:hAnsi="Arial" w:cs="Arial"/>
          <w:sz w:val="24"/>
          <w:szCs w:val="24"/>
        </w:rPr>
      </w:pPr>
      <w:r w:rsidRPr="00C82832">
        <w:rPr>
          <w:rFonts w:ascii="Arial" w:hAnsi="Arial" w:cs="Arial"/>
          <w:sz w:val="24"/>
          <w:szCs w:val="24"/>
        </w:rPr>
        <w:t>This report emphasizes the impact of cultural differences on business ethics in the context of globalization. Globalization has brought many development opportunities to enterprises, but at the same time, enterprises also face many challenges of business ethics. The analysis shows that labor conditions, environmental responsibility and cultural adaptability are the main areas of conflict.</w:t>
      </w:r>
    </w:p>
    <w:p w:rsidR="00C82832" w:rsidRPr="00C82832" w:rsidRDefault="00C82832" w:rsidP="00C82832">
      <w:pPr>
        <w:spacing w:line="480" w:lineRule="auto"/>
        <w:ind w:firstLine="420"/>
        <w:rPr>
          <w:rFonts w:ascii="Arial" w:hAnsi="Arial" w:cs="Arial"/>
          <w:sz w:val="24"/>
          <w:szCs w:val="24"/>
        </w:rPr>
      </w:pPr>
    </w:p>
    <w:p w:rsidR="00C82832" w:rsidRPr="00C82832" w:rsidRDefault="00C82832" w:rsidP="00C82832">
      <w:pPr>
        <w:spacing w:line="480" w:lineRule="auto"/>
        <w:ind w:firstLine="420"/>
        <w:rPr>
          <w:rFonts w:ascii="Arial" w:hAnsi="Arial" w:cs="Arial"/>
          <w:sz w:val="24"/>
          <w:szCs w:val="24"/>
        </w:rPr>
      </w:pPr>
      <w:r w:rsidRPr="00C82832">
        <w:rPr>
          <w:rFonts w:ascii="Arial" w:hAnsi="Arial" w:cs="Arial"/>
          <w:sz w:val="24"/>
          <w:szCs w:val="24"/>
        </w:rPr>
        <w:t>The cases of Nike, Shell, and Uber reveal how cultural diversity affects business ethics. These cases show how cultural diversity can conflict with universal ethical principles, and how ethical compromises by businesses can harm their reputation and operational results. Moreover, cultural and legal barriers often hinder businesses from implementing uniform ethical standards, which highlights that business ethics standards are not static but need to adapt to different cultures and social systems.</w:t>
      </w:r>
    </w:p>
    <w:p w:rsidR="00C82832" w:rsidRPr="00C82832" w:rsidRDefault="00C82832" w:rsidP="00C82832">
      <w:pPr>
        <w:spacing w:line="480" w:lineRule="auto"/>
        <w:ind w:firstLine="420"/>
        <w:rPr>
          <w:rFonts w:ascii="Arial" w:hAnsi="Arial" w:cs="Arial"/>
          <w:sz w:val="24"/>
          <w:szCs w:val="24"/>
        </w:rPr>
      </w:pPr>
    </w:p>
    <w:p w:rsidR="00C82832" w:rsidRPr="00C82832" w:rsidRDefault="00C82832" w:rsidP="00C82832">
      <w:pPr>
        <w:spacing w:line="480" w:lineRule="auto"/>
        <w:ind w:firstLine="420"/>
        <w:rPr>
          <w:rFonts w:ascii="Arial" w:hAnsi="Arial" w:cs="Arial"/>
          <w:sz w:val="24"/>
          <w:szCs w:val="24"/>
        </w:rPr>
      </w:pPr>
      <w:r w:rsidRPr="00C82832">
        <w:rPr>
          <w:rFonts w:ascii="Arial" w:hAnsi="Arial" w:cs="Arial"/>
          <w:sz w:val="24"/>
          <w:szCs w:val="24"/>
        </w:rPr>
        <w:t xml:space="preserve">In addition, this report also proposes some strategies to help enterprises cope with the challenges of cultural diversity. Firstly, enterprises can strengthen cross-cultural training for employees, so that they can better understand and respond to ethical issues in different countries and regions. Secondly, enterprises can cooperate with local governments, local organizations and communities to jointly develop business strategies that conform to local culture </w:t>
      </w:r>
      <w:r w:rsidRPr="00C82832">
        <w:rPr>
          <w:rFonts w:ascii="Arial" w:hAnsi="Arial" w:cs="Arial"/>
          <w:sz w:val="24"/>
          <w:szCs w:val="24"/>
        </w:rPr>
        <w:lastRenderedPageBreak/>
        <w:t>and ethics. Finally, for regions with significant cultural differences, enterprises can adopt gradual business solutions, obtain different feedback, and adjust their business strategies accordingly.</w:t>
      </w:r>
    </w:p>
    <w:p w:rsidR="00C82832" w:rsidRPr="00C82832" w:rsidRDefault="00C82832" w:rsidP="00C82832">
      <w:pPr>
        <w:spacing w:line="480" w:lineRule="auto"/>
        <w:ind w:firstLine="420"/>
        <w:rPr>
          <w:rFonts w:ascii="Arial" w:hAnsi="Arial" w:cs="Arial"/>
          <w:sz w:val="24"/>
          <w:szCs w:val="24"/>
        </w:rPr>
      </w:pPr>
    </w:p>
    <w:p w:rsidR="00C82832" w:rsidRDefault="00C82832" w:rsidP="00C82832">
      <w:pPr>
        <w:spacing w:line="480" w:lineRule="auto"/>
        <w:ind w:firstLine="420"/>
        <w:rPr>
          <w:rFonts w:ascii="Arial" w:hAnsi="Arial" w:cs="Arial"/>
          <w:sz w:val="24"/>
          <w:szCs w:val="24"/>
        </w:rPr>
      </w:pPr>
      <w:r w:rsidRPr="00C82832">
        <w:rPr>
          <w:rFonts w:ascii="Arial" w:hAnsi="Arial" w:cs="Arial"/>
          <w:sz w:val="24"/>
          <w:szCs w:val="24"/>
        </w:rPr>
        <w:t>In short, the conclusion of this report is that enterprises should maintain the integrity of business ethics, cope with cultural diversity, and achieve the goal of sustainable development while meeting the needs of stakeholders.</w:t>
      </w:r>
    </w:p>
    <w:p w:rsidR="00C82832" w:rsidRDefault="00C82832">
      <w:pPr>
        <w:widowControl/>
        <w:jc w:val="left"/>
        <w:rPr>
          <w:rFonts w:ascii="Arial" w:hAnsi="Arial" w:cs="Arial"/>
          <w:sz w:val="24"/>
          <w:szCs w:val="24"/>
        </w:rPr>
      </w:pPr>
      <w:r>
        <w:rPr>
          <w:rFonts w:ascii="Arial" w:hAnsi="Arial" w:cs="Arial"/>
          <w:sz w:val="24"/>
          <w:szCs w:val="24"/>
        </w:rPr>
        <w:br w:type="page"/>
      </w:r>
    </w:p>
    <w:p w:rsidR="00C82832" w:rsidRDefault="00C82832" w:rsidP="00A5456E">
      <w:pPr>
        <w:pStyle w:val="1"/>
        <w:spacing w:before="40" w:after="0" w:line="240" w:lineRule="auto"/>
        <w:jc w:val="center"/>
        <w:rPr>
          <w:rFonts w:ascii="Arial" w:hAnsi="Arial" w:cs="Arial"/>
          <w:sz w:val="32"/>
          <w:szCs w:val="32"/>
        </w:rPr>
      </w:pPr>
      <w:bookmarkStart w:id="17" w:name="_Toc185190859"/>
      <w:bookmarkStart w:id="18" w:name="_Toc186923303"/>
      <w:r w:rsidRPr="00A5456E">
        <w:rPr>
          <w:rFonts w:ascii="Arial" w:hAnsi="Arial" w:cs="Arial"/>
          <w:sz w:val="32"/>
          <w:szCs w:val="32"/>
        </w:rPr>
        <w:lastRenderedPageBreak/>
        <w:t>References</w:t>
      </w:r>
      <w:bookmarkEnd w:id="17"/>
      <w:bookmarkEnd w:id="18"/>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ABALANSA, S., EL MAHRAD, B., ICELY, J. and NEWTON, A., </w:t>
      </w:r>
      <w:r>
        <w:rPr>
          <w:rFonts w:ascii="Arial" w:hAnsi="Arial" w:cs="Arial" w:hint="eastAsia"/>
          <w:sz w:val="24"/>
          <w:szCs w:val="24"/>
        </w:rPr>
        <w:t>(</w:t>
      </w:r>
      <w:r w:rsidRPr="00BA0634">
        <w:rPr>
          <w:rFonts w:ascii="Arial" w:hAnsi="Arial" w:cs="Arial"/>
          <w:sz w:val="24"/>
          <w:szCs w:val="24"/>
        </w:rPr>
        <w:t>2021</w:t>
      </w:r>
      <w:r>
        <w:rPr>
          <w:rFonts w:ascii="Arial" w:hAnsi="Arial" w:cs="Arial" w:hint="eastAsia"/>
          <w:sz w:val="24"/>
          <w:szCs w:val="24"/>
        </w:rPr>
        <w:t>)</w:t>
      </w:r>
      <w:r w:rsidRPr="00BA0634">
        <w:rPr>
          <w:rFonts w:ascii="Arial" w:hAnsi="Arial" w:cs="Arial"/>
          <w:sz w:val="24"/>
          <w:szCs w:val="24"/>
        </w:rPr>
        <w:t>. Electronic waste, an environmental problem exported to developing countries: The GOOD, the BAD and the UGLY. </w:t>
      </w:r>
      <w:r w:rsidRPr="00BA0634">
        <w:rPr>
          <w:rFonts w:ascii="Arial" w:hAnsi="Arial" w:cs="Arial"/>
          <w:i/>
          <w:iCs/>
          <w:sz w:val="24"/>
          <w:szCs w:val="24"/>
        </w:rPr>
        <w:t>Sustainability, </w:t>
      </w:r>
      <w:r w:rsidRPr="00BA0634">
        <w:rPr>
          <w:rFonts w:ascii="Arial" w:hAnsi="Arial" w:cs="Arial"/>
          <w:b/>
          <w:bCs/>
          <w:sz w:val="24"/>
          <w:szCs w:val="24"/>
        </w:rPr>
        <w:t>13</w:t>
      </w:r>
      <w:r w:rsidRPr="00BA0634">
        <w:rPr>
          <w:rFonts w:ascii="Arial" w:hAnsi="Arial" w:cs="Arial"/>
          <w:sz w:val="24"/>
          <w:szCs w:val="24"/>
        </w:rPr>
        <w:t>(9), pp. 5302.</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BABATUNDE, A.O., </w:t>
      </w:r>
      <w:r>
        <w:rPr>
          <w:rFonts w:ascii="Arial" w:hAnsi="Arial" w:cs="Arial" w:hint="eastAsia"/>
          <w:sz w:val="24"/>
          <w:szCs w:val="24"/>
        </w:rPr>
        <w:t>(</w:t>
      </w:r>
      <w:r w:rsidRPr="00BA0634">
        <w:rPr>
          <w:rFonts w:ascii="Arial" w:hAnsi="Arial" w:cs="Arial"/>
          <w:sz w:val="24"/>
          <w:szCs w:val="24"/>
        </w:rPr>
        <w:t>2020</w:t>
      </w:r>
      <w:r>
        <w:rPr>
          <w:rFonts w:ascii="Arial" w:hAnsi="Arial" w:cs="Arial" w:hint="eastAsia"/>
          <w:sz w:val="24"/>
          <w:szCs w:val="24"/>
        </w:rPr>
        <w:t>)</w:t>
      </w:r>
      <w:r w:rsidRPr="00BA0634">
        <w:rPr>
          <w:rFonts w:ascii="Arial" w:hAnsi="Arial" w:cs="Arial"/>
          <w:sz w:val="24"/>
          <w:szCs w:val="24"/>
        </w:rPr>
        <w:t>. Oil pollution and water conflicts in the riverine communities in Nigeria’s Niger Delta region: challenges for and elements of problem-solving strategies. </w:t>
      </w:r>
      <w:r w:rsidRPr="00BA0634">
        <w:rPr>
          <w:rFonts w:ascii="Arial" w:hAnsi="Arial" w:cs="Arial"/>
          <w:i/>
          <w:iCs/>
          <w:sz w:val="24"/>
          <w:szCs w:val="24"/>
        </w:rPr>
        <w:t>Journal of Contemporary African Studies, </w:t>
      </w:r>
      <w:r w:rsidRPr="00BA0634">
        <w:rPr>
          <w:rFonts w:ascii="Arial" w:hAnsi="Arial" w:cs="Arial"/>
          <w:b/>
          <w:bCs/>
          <w:sz w:val="24"/>
          <w:szCs w:val="24"/>
        </w:rPr>
        <w:t>38</w:t>
      </w:r>
      <w:r w:rsidRPr="00BA0634">
        <w:rPr>
          <w:rFonts w:ascii="Arial" w:hAnsi="Arial" w:cs="Arial"/>
          <w:sz w:val="24"/>
          <w:szCs w:val="24"/>
        </w:rPr>
        <w:t>(2), pp. 274–293.</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BOADU, E.F., WANG, C.C. and SUNINDIJO, R.Y., </w:t>
      </w:r>
      <w:r>
        <w:rPr>
          <w:rFonts w:ascii="Arial" w:hAnsi="Arial" w:cs="Arial" w:hint="eastAsia"/>
          <w:sz w:val="24"/>
          <w:szCs w:val="24"/>
        </w:rPr>
        <w:t>(</w:t>
      </w:r>
      <w:r w:rsidRPr="00BA0634">
        <w:rPr>
          <w:rFonts w:ascii="Arial" w:hAnsi="Arial" w:cs="Arial"/>
          <w:sz w:val="24"/>
          <w:szCs w:val="24"/>
        </w:rPr>
        <w:t>2020</w:t>
      </w:r>
      <w:r>
        <w:rPr>
          <w:rFonts w:ascii="Arial" w:hAnsi="Arial" w:cs="Arial" w:hint="eastAsia"/>
          <w:sz w:val="24"/>
          <w:szCs w:val="24"/>
        </w:rPr>
        <w:t>)</w:t>
      </w:r>
      <w:r w:rsidRPr="00BA0634">
        <w:rPr>
          <w:rFonts w:ascii="Arial" w:hAnsi="Arial" w:cs="Arial"/>
          <w:sz w:val="24"/>
          <w:szCs w:val="24"/>
        </w:rPr>
        <w:t>. Characteristics of the construction industry in developing countries and its implications for health and safety: An exploratory study in Ghana. </w:t>
      </w:r>
      <w:r w:rsidRPr="00BA0634">
        <w:rPr>
          <w:rFonts w:ascii="Arial" w:hAnsi="Arial" w:cs="Arial"/>
          <w:i/>
          <w:iCs/>
          <w:sz w:val="24"/>
          <w:szCs w:val="24"/>
        </w:rPr>
        <w:t>International journal of environmental research and public health, </w:t>
      </w:r>
      <w:r w:rsidRPr="00BA0634">
        <w:rPr>
          <w:rFonts w:ascii="Arial" w:hAnsi="Arial" w:cs="Arial"/>
          <w:b/>
          <w:bCs/>
          <w:sz w:val="24"/>
          <w:szCs w:val="24"/>
        </w:rPr>
        <w:t>17</w:t>
      </w:r>
      <w:r w:rsidRPr="00BA0634">
        <w:rPr>
          <w:rFonts w:ascii="Arial" w:hAnsi="Arial" w:cs="Arial"/>
          <w:sz w:val="24"/>
          <w:szCs w:val="24"/>
        </w:rPr>
        <w:t>(11), pp. 4110.</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CHENG, E.W., </w:t>
      </w:r>
      <w:r>
        <w:rPr>
          <w:rFonts w:ascii="Arial" w:hAnsi="Arial" w:cs="Arial" w:hint="eastAsia"/>
          <w:sz w:val="24"/>
          <w:szCs w:val="24"/>
        </w:rPr>
        <w:t>(</w:t>
      </w:r>
      <w:r w:rsidRPr="00BA0634">
        <w:rPr>
          <w:rFonts w:ascii="Arial" w:hAnsi="Arial" w:cs="Arial"/>
          <w:sz w:val="24"/>
          <w:szCs w:val="24"/>
        </w:rPr>
        <w:t>2022</w:t>
      </w:r>
      <w:r>
        <w:rPr>
          <w:rFonts w:ascii="Arial" w:hAnsi="Arial" w:cs="Arial" w:hint="eastAsia"/>
          <w:sz w:val="24"/>
          <w:szCs w:val="24"/>
        </w:rPr>
        <w:t>)</w:t>
      </w:r>
      <w:r w:rsidRPr="00BA0634">
        <w:rPr>
          <w:rFonts w:ascii="Arial" w:hAnsi="Arial" w:cs="Arial"/>
          <w:sz w:val="24"/>
          <w:szCs w:val="24"/>
        </w:rPr>
        <w:t>. Revisiting the Concept of Values Taught in Education through Carroll’s Corporate Social Responsibility. </w:t>
      </w:r>
      <w:r w:rsidRPr="00BA0634">
        <w:rPr>
          <w:rFonts w:ascii="Arial" w:hAnsi="Arial" w:cs="Arial"/>
          <w:i/>
          <w:iCs/>
          <w:sz w:val="24"/>
          <w:szCs w:val="24"/>
        </w:rPr>
        <w:t>Sustainability, </w:t>
      </w:r>
      <w:r w:rsidRPr="00BA0634">
        <w:rPr>
          <w:rFonts w:ascii="Arial" w:hAnsi="Arial" w:cs="Arial"/>
          <w:b/>
          <w:bCs/>
          <w:sz w:val="24"/>
          <w:szCs w:val="24"/>
        </w:rPr>
        <w:t>14</w:t>
      </w:r>
      <w:r w:rsidRPr="00BA0634">
        <w:rPr>
          <w:rFonts w:ascii="Arial" w:hAnsi="Arial" w:cs="Arial"/>
          <w:sz w:val="24"/>
          <w:szCs w:val="24"/>
        </w:rPr>
        <w:t>(18), pp. 11280.</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FRASER, E. and VAN DER VEN, H., </w:t>
      </w:r>
      <w:r>
        <w:rPr>
          <w:rFonts w:ascii="Arial" w:hAnsi="Arial" w:cs="Arial" w:hint="eastAsia"/>
          <w:sz w:val="24"/>
          <w:szCs w:val="24"/>
        </w:rPr>
        <w:t>(</w:t>
      </w:r>
      <w:r w:rsidRPr="00BA0634">
        <w:rPr>
          <w:rFonts w:ascii="Arial" w:hAnsi="Arial" w:cs="Arial"/>
          <w:sz w:val="24"/>
          <w:szCs w:val="24"/>
        </w:rPr>
        <w:t>2022</w:t>
      </w:r>
      <w:r>
        <w:rPr>
          <w:rFonts w:ascii="Arial" w:hAnsi="Arial" w:cs="Arial" w:hint="eastAsia"/>
          <w:sz w:val="24"/>
          <w:szCs w:val="24"/>
        </w:rPr>
        <w:t>)</w:t>
      </w:r>
      <w:r w:rsidRPr="00BA0634">
        <w:rPr>
          <w:rFonts w:ascii="Arial" w:hAnsi="Arial" w:cs="Arial"/>
          <w:sz w:val="24"/>
          <w:szCs w:val="24"/>
        </w:rPr>
        <w:t>. Increasing transparency in global supply chains: The case of the fast fashion industry. </w:t>
      </w:r>
      <w:r w:rsidRPr="00BA0634">
        <w:rPr>
          <w:rFonts w:ascii="Arial" w:hAnsi="Arial" w:cs="Arial"/>
          <w:i/>
          <w:iCs/>
          <w:sz w:val="24"/>
          <w:szCs w:val="24"/>
        </w:rPr>
        <w:t>Sustainability, </w:t>
      </w:r>
      <w:r w:rsidRPr="00BA0634">
        <w:rPr>
          <w:rFonts w:ascii="Arial" w:hAnsi="Arial" w:cs="Arial"/>
          <w:b/>
          <w:bCs/>
          <w:sz w:val="24"/>
          <w:szCs w:val="24"/>
        </w:rPr>
        <w:t>14</w:t>
      </w:r>
      <w:r w:rsidRPr="00BA0634">
        <w:rPr>
          <w:rFonts w:ascii="Arial" w:hAnsi="Arial" w:cs="Arial"/>
          <w:sz w:val="24"/>
          <w:szCs w:val="24"/>
        </w:rPr>
        <w:t>(18), pp. 11520.</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GAUGHRAN, A. and WILDE-RAMSING, J., </w:t>
      </w:r>
      <w:r>
        <w:rPr>
          <w:rFonts w:ascii="Arial" w:hAnsi="Arial" w:cs="Arial" w:hint="eastAsia"/>
          <w:sz w:val="24"/>
          <w:szCs w:val="24"/>
        </w:rPr>
        <w:t>(</w:t>
      </w:r>
      <w:r w:rsidRPr="00BA0634">
        <w:rPr>
          <w:rFonts w:ascii="Arial" w:hAnsi="Arial" w:cs="Arial"/>
          <w:sz w:val="24"/>
          <w:szCs w:val="24"/>
        </w:rPr>
        <w:t>2024</w:t>
      </w:r>
      <w:r>
        <w:rPr>
          <w:rFonts w:ascii="Arial" w:hAnsi="Arial" w:cs="Arial" w:hint="eastAsia"/>
          <w:sz w:val="24"/>
          <w:szCs w:val="24"/>
        </w:rPr>
        <w:t>)</w:t>
      </w:r>
      <w:r w:rsidRPr="00BA0634">
        <w:rPr>
          <w:rFonts w:ascii="Arial" w:hAnsi="Arial" w:cs="Arial"/>
          <w:sz w:val="24"/>
          <w:szCs w:val="24"/>
        </w:rPr>
        <w:t>. Fossil Fuel Industry Divestment and the Energy Transition: Lessons and Red Flags from Shell and the Niger Delta. </w:t>
      </w:r>
      <w:r w:rsidRPr="00BA0634">
        <w:rPr>
          <w:rFonts w:ascii="Arial" w:hAnsi="Arial" w:cs="Arial"/>
          <w:i/>
          <w:iCs/>
          <w:sz w:val="24"/>
          <w:szCs w:val="24"/>
        </w:rPr>
        <w:t>Business and Human Rights Journal, </w:t>
      </w:r>
      <w:r w:rsidRPr="00BA0634">
        <w:rPr>
          <w:rFonts w:ascii="Arial" w:hAnsi="Arial" w:cs="Arial"/>
          <w:b/>
          <w:bCs/>
          <w:sz w:val="24"/>
          <w:szCs w:val="24"/>
        </w:rPr>
        <w:t>9</w:t>
      </w:r>
      <w:r w:rsidRPr="00BA0634">
        <w:rPr>
          <w:rFonts w:ascii="Arial" w:hAnsi="Arial" w:cs="Arial"/>
          <w:sz w:val="24"/>
          <w:szCs w:val="24"/>
        </w:rPr>
        <w:t>(2), pp. 301–307.</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GULEMA, T.F. and ROBA, Y.T., </w:t>
      </w:r>
      <w:r>
        <w:rPr>
          <w:rFonts w:ascii="Arial" w:hAnsi="Arial" w:cs="Arial" w:hint="eastAsia"/>
          <w:sz w:val="24"/>
          <w:szCs w:val="24"/>
        </w:rPr>
        <w:t>(</w:t>
      </w:r>
      <w:r w:rsidRPr="00BA0634">
        <w:rPr>
          <w:rFonts w:ascii="Arial" w:hAnsi="Arial" w:cs="Arial"/>
          <w:sz w:val="24"/>
          <w:szCs w:val="24"/>
        </w:rPr>
        <w:t>2021</w:t>
      </w:r>
      <w:r>
        <w:rPr>
          <w:rFonts w:ascii="Arial" w:hAnsi="Arial" w:cs="Arial" w:hint="eastAsia"/>
          <w:sz w:val="24"/>
          <w:szCs w:val="24"/>
        </w:rPr>
        <w:t>)</w:t>
      </w:r>
      <w:r w:rsidRPr="00BA0634">
        <w:rPr>
          <w:rFonts w:ascii="Arial" w:hAnsi="Arial" w:cs="Arial"/>
          <w:sz w:val="24"/>
          <w:szCs w:val="24"/>
        </w:rPr>
        <w:t>. Internal and external determinants of corporate social responsibility practices in multinational enterprise subsidiaries in developing countries: Evidence from Ethiopia. </w:t>
      </w:r>
      <w:r w:rsidRPr="00BA0634">
        <w:rPr>
          <w:rFonts w:ascii="Arial" w:hAnsi="Arial" w:cs="Arial"/>
          <w:i/>
          <w:iCs/>
          <w:sz w:val="24"/>
          <w:szCs w:val="24"/>
        </w:rPr>
        <w:t>Future Business Journal, </w:t>
      </w:r>
      <w:r w:rsidRPr="00BA0634">
        <w:rPr>
          <w:rFonts w:ascii="Arial" w:hAnsi="Arial" w:cs="Arial"/>
          <w:b/>
          <w:bCs/>
          <w:sz w:val="24"/>
          <w:szCs w:val="24"/>
        </w:rPr>
        <w:t>7</w:t>
      </w:r>
      <w:r w:rsidRPr="00BA0634">
        <w:rPr>
          <w:rFonts w:ascii="Arial" w:hAnsi="Arial" w:cs="Arial"/>
          <w:sz w:val="24"/>
          <w:szCs w:val="24"/>
        </w:rPr>
        <w:t>(1), pp. 7.</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IQBAL, M., DIPU, M., MASFIQ, M. and RASHID, A., </w:t>
      </w:r>
      <w:r>
        <w:rPr>
          <w:rFonts w:ascii="Arial" w:hAnsi="Arial" w:cs="Arial" w:hint="eastAsia"/>
          <w:sz w:val="24"/>
          <w:szCs w:val="24"/>
        </w:rPr>
        <w:t>(</w:t>
      </w:r>
      <w:r w:rsidRPr="00BA0634">
        <w:rPr>
          <w:rFonts w:ascii="Arial" w:hAnsi="Arial" w:cs="Arial"/>
          <w:sz w:val="24"/>
          <w:szCs w:val="24"/>
        </w:rPr>
        <w:t>2022</w:t>
      </w:r>
      <w:r>
        <w:rPr>
          <w:rFonts w:ascii="Arial" w:hAnsi="Arial" w:cs="Arial" w:hint="eastAsia"/>
          <w:sz w:val="24"/>
          <w:szCs w:val="24"/>
        </w:rPr>
        <w:t>)</w:t>
      </w:r>
      <w:r w:rsidRPr="00BA0634">
        <w:rPr>
          <w:rFonts w:ascii="Arial" w:hAnsi="Arial" w:cs="Arial"/>
          <w:sz w:val="24"/>
          <w:szCs w:val="24"/>
        </w:rPr>
        <w:t xml:space="preserve">. Investigation to identify the causes of low back pains among garment workers of a </w:t>
      </w:r>
      <w:r w:rsidRPr="00BA0634">
        <w:rPr>
          <w:rFonts w:ascii="Arial" w:hAnsi="Arial" w:cs="Arial"/>
          <w:sz w:val="24"/>
          <w:szCs w:val="24"/>
        </w:rPr>
        <w:lastRenderedPageBreak/>
        <w:t>selected garment factory in Bangladesh. </w:t>
      </w:r>
      <w:r w:rsidRPr="00BA0634">
        <w:rPr>
          <w:rFonts w:ascii="Arial" w:hAnsi="Arial" w:cs="Arial"/>
          <w:i/>
          <w:iCs/>
          <w:sz w:val="24"/>
          <w:szCs w:val="24"/>
        </w:rPr>
        <w:t>Advances in Materials and Processing Technologies, </w:t>
      </w:r>
      <w:r w:rsidRPr="00BA0634">
        <w:rPr>
          <w:rFonts w:ascii="Arial" w:hAnsi="Arial" w:cs="Arial"/>
          <w:b/>
          <w:bCs/>
          <w:sz w:val="24"/>
          <w:szCs w:val="24"/>
        </w:rPr>
        <w:t>8</w:t>
      </w:r>
      <w:r w:rsidRPr="00BA0634">
        <w:rPr>
          <w:rFonts w:ascii="Arial" w:hAnsi="Arial" w:cs="Arial"/>
          <w:sz w:val="24"/>
          <w:szCs w:val="24"/>
        </w:rPr>
        <w:t>(3), pp. 3281–3296.</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KAVAS, M., JARZABKOWSKI, P. and NIGAM, A., </w:t>
      </w:r>
      <w:r>
        <w:rPr>
          <w:rFonts w:ascii="Arial" w:hAnsi="Arial" w:cs="Arial" w:hint="eastAsia"/>
          <w:sz w:val="24"/>
          <w:szCs w:val="24"/>
        </w:rPr>
        <w:t>(</w:t>
      </w:r>
      <w:r w:rsidRPr="00BA0634">
        <w:rPr>
          <w:rFonts w:ascii="Arial" w:hAnsi="Arial" w:cs="Arial"/>
          <w:sz w:val="24"/>
          <w:szCs w:val="24"/>
        </w:rPr>
        <w:t>2020</w:t>
      </w:r>
      <w:r>
        <w:rPr>
          <w:rFonts w:ascii="Arial" w:hAnsi="Arial" w:cs="Arial" w:hint="eastAsia"/>
          <w:sz w:val="24"/>
          <w:szCs w:val="24"/>
        </w:rPr>
        <w:t>)</w:t>
      </w:r>
      <w:r w:rsidRPr="00BA0634">
        <w:rPr>
          <w:rFonts w:ascii="Arial" w:hAnsi="Arial" w:cs="Arial"/>
          <w:sz w:val="24"/>
          <w:szCs w:val="24"/>
        </w:rPr>
        <w:t>. Islamic family business: The constitutive role of religion in business. </w:t>
      </w:r>
      <w:r w:rsidRPr="00BA0634">
        <w:rPr>
          <w:rFonts w:ascii="Arial" w:hAnsi="Arial" w:cs="Arial"/>
          <w:i/>
          <w:iCs/>
          <w:sz w:val="24"/>
          <w:szCs w:val="24"/>
        </w:rPr>
        <w:t>Journal of Business Ethics, </w:t>
      </w:r>
      <w:r w:rsidRPr="00BA0634">
        <w:rPr>
          <w:rFonts w:ascii="Arial" w:hAnsi="Arial" w:cs="Arial"/>
          <w:b/>
          <w:bCs/>
          <w:sz w:val="24"/>
          <w:szCs w:val="24"/>
        </w:rPr>
        <w:t>163</w:t>
      </w:r>
      <w:r w:rsidRPr="00BA0634">
        <w:rPr>
          <w:rFonts w:ascii="Arial" w:hAnsi="Arial" w:cs="Arial"/>
          <w:sz w:val="24"/>
          <w:szCs w:val="24"/>
        </w:rPr>
        <w:t>(4), pp. 689–700.</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KURATKO, D.F., HOLT, H.L. and NEUBERT, E., </w:t>
      </w:r>
      <w:r>
        <w:rPr>
          <w:rFonts w:ascii="Arial" w:hAnsi="Arial" w:cs="Arial" w:hint="eastAsia"/>
          <w:sz w:val="24"/>
          <w:szCs w:val="24"/>
        </w:rPr>
        <w:t>(</w:t>
      </w:r>
      <w:r w:rsidRPr="00BA0634">
        <w:rPr>
          <w:rFonts w:ascii="Arial" w:hAnsi="Arial" w:cs="Arial"/>
          <w:sz w:val="24"/>
          <w:szCs w:val="24"/>
        </w:rPr>
        <w:t>2020</w:t>
      </w:r>
      <w:r>
        <w:rPr>
          <w:rFonts w:ascii="Arial" w:hAnsi="Arial" w:cs="Arial" w:hint="eastAsia"/>
          <w:sz w:val="24"/>
          <w:szCs w:val="24"/>
        </w:rPr>
        <w:t>)</w:t>
      </w:r>
      <w:r w:rsidRPr="00BA0634">
        <w:rPr>
          <w:rFonts w:ascii="Arial" w:hAnsi="Arial" w:cs="Arial"/>
          <w:sz w:val="24"/>
          <w:szCs w:val="24"/>
        </w:rPr>
        <w:t xml:space="preserve">. </w:t>
      </w:r>
      <w:proofErr w:type="spellStart"/>
      <w:r w:rsidRPr="00BA0634">
        <w:rPr>
          <w:rFonts w:ascii="Arial" w:hAnsi="Arial" w:cs="Arial"/>
          <w:sz w:val="24"/>
          <w:szCs w:val="24"/>
        </w:rPr>
        <w:t>Blitzscaling</w:t>
      </w:r>
      <w:proofErr w:type="spellEnd"/>
      <w:r w:rsidRPr="00BA0634">
        <w:rPr>
          <w:rFonts w:ascii="Arial" w:hAnsi="Arial" w:cs="Arial"/>
          <w:sz w:val="24"/>
          <w:szCs w:val="24"/>
        </w:rPr>
        <w:t>: The good, the bad, and the ugly. </w:t>
      </w:r>
      <w:r w:rsidRPr="00BA0634">
        <w:rPr>
          <w:rFonts w:ascii="Arial" w:hAnsi="Arial" w:cs="Arial"/>
          <w:i/>
          <w:iCs/>
          <w:sz w:val="24"/>
          <w:szCs w:val="24"/>
        </w:rPr>
        <w:t>Business horizons, </w:t>
      </w:r>
      <w:r w:rsidRPr="00BA0634">
        <w:rPr>
          <w:rFonts w:ascii="Arial" w:hAnsi="Arial" w:cs="Arial"/>
          <w:b/>
          <w:bCs/>
          <w:sz w:val="24"/>
          <w:szCs w:val="24"/>
        </w:rPr>
        <w:t>63</w:t>
      </w:r>
      <w:r w:rsidRPr="00BA0634">
        <w:rPr>
          <w:rFonts w:ascii="Arial" w:hAnsi="Arial" w:cs="Arial"/>
          <w:sz w:val="24"/>
          <w:szCs w:val="24"/>
        </w:rPr>
        <w:t>(1), pp. 109–119.</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LI, J. and FLEURY, M.T.L., </w:t>
      </w:r>
      <w:r>
        <w:rPr>
          <w:rFonts w:ascii="Arial" w:hAnsi="Arial" w:cs="Arial" w:hint="eastAsia"/>
          <w:sz w:val="24"/>
          <w:szCs w:val="24"/>
        </w:rPr>
        <w:t>(</w:t>
      </w:r>
      <w:r w:rsidRPr="00BA0634">
        <w:rPr>
          <w:rFonts w:ascii="Arial" w:hAnsi="Arial" w:cs="Arial"/>
          <w:sz w:val="24"/>
          <w:szCs w:val="24"/>
        </w:rPr>
        <w:t>2020</w:t>
      </w:r>
      <w:r>
        <w:rPr>
          <w:rFonts w:ascii="Arial" w:hAnsi="Arial" w:cs="Arial" w:hint="eastAsia"/>
          <w:sz w:val="24"/>
          <w:szCs w:val="24"/>
        </w:rPr>
        <w:t>)</w:t>
      </w:r>
      <w:r w:rsidRPr="00BA0634">
        <w:rPr>
          <w:rFonts w:ascii="Arial" w:hAnsi="Arial" w:cs="Arial"/>
          <w:sz w:val="24"/>
          <w:szCs w:val="24"/>
        </w:rPr>
        <w:t xml:space="preserve">. Overcoming the liability of </w:t>
      </w:r>
      <w:proofErr w:type="spellStart"/>
      <w:r w:rsidRPr="00BA0634">
        <w:rPr>
          <w:rFonts w:ascii="Arial" w:hAnsi="Arial" w:cs="Arial"/>
          <w:sz w:val="24"/>
          <w:szCs w:val="24"/>
        </w:rPr>
        <w:t>outsidership</w:t>
      </w:r>
      <w:proofErr w:type="spellEnd"/>
      <w:r w:rsidRPr="00BA0634">
        <w:rPr>
          <w:rFonts w:ascii="Arial" w:hAnsi="Arial" w:cs="Arial"/>
          <w:sz w:val="24"/>
          <w:szCs w:val="24"/>
        </w:rPr>
        <w:t xml:space="preserve"> for emerging market MNEs: A capability-building perspective. </w:t>
      </w:r>
      <w:r w:rsidRPr="00BA0634">
        <w:rPr>
          <w:rFonts w:ascii="Arial" w:hAnsi="Arial" w:cs="Arial"/>
          <w:i/>
          <w:iCs/>
          <w:sz w:val="24"/>
          <w:szCs w:val="24"/>
        </w:rPr>
        <w:t>Journal of International Business Studies, </w:t>
      </w:r>
      <w:r w:rsidRPr="00BA0634">
        <w:rPr>
          <w:rFonts w:ascii="Arial" w:hAnsi="Arial" w:cs="Arial"/>
          <w:b/>
          <w:bCs/>
          <w:sz w:val="24"/>
          <w:szCs w:val="24"/>
        </w:rPr>
        <w:t>51</w:t>
      </w:r>
      <w:r w:rsidRPr="00BA0634">
        <w:rPr>
          <w:rFonts w:ascii="Arial" w:hAnsi="Arial" w:cs="Arial"/>
          <w:sz w:val="24"/>
          <w:szCs w:val="24"/>
        </w:rPr>
        <w:t>, pp. 23–37.</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LI, M., TRENCHER, G. and ASUKA, J., </w:t>
      </w:r>
      <w:r>
        <w:rPr>
          <w:rFonts w:ascii="Arial" w:hAnsi="Arial" w:cs="Arial" w:hint="eastAsia"/>
          <w:sz w:val="24"/>
          <w:szCs w:val="24"/>
        </w:rPr>
        <w:t>(</w:t>
      </w:r>
      <w:r w:rsidRPr="00BA0634">
        <w:rPr>
          <w:rFonts w:ascii="Arial" w:hAnsi="Arial" w:cs="Arial"/>
          <w:sz w:val="24"/>
          <w:szCs w:val="24"/>
        </w:rPr>
        <w:t>2022</w:t>
      </w:r>
      <w:r>
        <w:rPr>
          <w:rFonts w:ascii="Arial" w:hAnsi="Arial" w:cs="Arial" w:hint="eastAsia"/>
          <w:sz w:val="24"/>
          <w:szCs w:val="24"/>
        </w:rPr>
        <w:t>)</w:t>
      </w:r>
      <w:r w:rsidRPr="00BA0634">
        <w:rPr>
          <w:rFonts w:ascii="Arial" w:hAnsi="Arial" w:cs="Arial"/>
          <w:sz w:val="24"/>
          <w:szCs w:val="24"/>
        </w:rPr>
        <w:t>. The clean energy claims of BP, Chevron, ExxonMobil and Shell: A mismatch between discourse, actions and investments. </w:t>
      </w:r>
      <w:proofErr w:type="spellStart"/>
      <w:r w:rsidRPr="00BA0634">
        <w:rPr>
          <w:rFonts w:ascii="Arial" w:hAnsi="Arial" w:cs="Arial"/>
          <w:i/>
          <w:iCs/>
          <w:sz w:val="24"/>
          <w:szCs w:val="24"/>
        </w:rPr>
        <w:t>PloS</w:t>
      </w:r>
      <w:proofErr w:type="spellEnd"/>
      <w:r w:rsidRPr="00BA0634">
        <w:rPr>
          <w:rFonts w:ascii="Arial" w:hAnsi="Arial" w:cs="Arial"/>
          <w:i/>
          <w:iCs/>
          <w:sz w:val="24"/>
          <w:szCs w:val="24"/>
        </w:rPr>
        <w:t xml:space="preserve"> one, </w:t>
      </w:r>
      <w:r w:rsidRPr="00BA0634">
        <w:rPr>
          <w:rFonts w:ascii="Arial" w:hAnsi="Arial" w:cs="Arial"/>
          <w:b/>
          <w:bCs/>
          <w:sz w:val="24"/>
          <w:szCs w:val="24"/>
        </w:rPr>
        <w:t>17</w:t>
      </w:r>
      <w:r w:rsidRPr="00BA0634">
        <w:rPr>
          <w:rFonts w:ascii="Arial" w:hAnsi="Arial" w:cs="Arial"/>
          <w:sz w:val="24"/>
          <w:szCs w:val="24"/>
        </w:rPr>
        <w:t>(2), pp. e0263596.</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LU, J., REN, L., ZHANG, C., RONG, D., AHMED, R.R. and STREIMIKIS, J., </w:t>
      </w:r>
      <w:r>
        <w:rPr>
          <w:rFonts w:ascii="Arial" w:hAnsi="Arial" w:cs="Arial" w:hint="eastAsia"/>
          <w:sz w:val="24"/>
          <w:szCs w:val="24"/>
        </w:rPr>
        <w:t>(</w:t>
      </w:r>
      <w:r w:rsidRPr="00BA0634">
        <w:rPr>
          <w:rFonts w:ascii="Arial" w:hAnsi="Arial" w:cs="Arial"/>
          <w:sz w:val="24"/>
          <w:szCs w:val="24"/>
        </w:rPr>
        <w:t>2020</w:t>
      </w:r>
      <w:r>
        <w:rPr>
          <w:rFonts w:ascii="Arial" w:hAnsi="Arial" w:cs="Arial" w:hint="eastAsia"/>
          <w:sz w:val="24"/>
          <w:szCs w:val="24"/>
        </w:rPr>
        <w:t>)</w:t>
      </w:r>
      <w:r w:rsidRPr="00BA0634">
        <w:rPr>
          <w:rFonts w:ascii="Arial" w:hAnsi="Arial" w:cs="Arial"/>
          <w:sz w:val="24"/>
          <w:szCs w:val="24"/>
        </w:rPr>
        <w:t>. Modified Carroll’s pyramid of corporate social responsibility to enhance organizational performance of SMEs industry. </w:t>
      </w:r>
      <w:r w:rsidRPr="00BA0634">
        <w:rPr>
          <w:rFonts w:ascii="Arial" w:hAnsi="Arial" w:cs="Arial"/>
          <w:i/>
          <w:iCs/>
          <w:sz w:val="24"/>
          <w:szCs w:val="24"/>
        </w:rPr>
        <w:t>Journal of Cleaner Production, </w:t>
      </w:r>
      <w:r w:rsidRPr="00BA0634">
        <w:rPr>
          <w:rFonts w:ascii="Arial" w:hAnsi="Arial" w:cs="Arial"/>
          <w:b/>
          <w:bCs/>
          <w:sz w:val="24"/>
          <w:szCs w:val="24"/>
        </w:rPr>
        <w:t>271</w:t>
      </w:r>
      <w:r w:rsidRPr="00BA0634">
        <w:rPr>
          <w:rFonts w:ascii="Arial" w:hAnsi="Arial" w:cs="Arial"/>
          <w:sz w:val="24"/>
          <w:szCs w:val="24"/>
        </w:rPr>
        <w:t>, pp. 122456.</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MACIAS-ALONSO, I., KIM, H. and GONZÁLEZ, A.L., </w:t>
      </w:r>
      <w:r>
        <w:rPr>
          <w:rFonts w:ascii="Arial" w:hAnsi="Arial" w:cs="Arial" w:hint="eastAsia"/>
          <w:sz w:val="24"/>
          <w:szCs w:val="24"/>
        </w:rPr>
        <w:t>(</w:t>
      </w:r>
      <w:r w:rsidRPr="00BA0634">
        <w:rPr>
          <w:rFonts w:ascii="Arial" w:hAnsi="Arial" w:cs="Arial"/>
          <w:sz w:val="24"/>
          <w:szCs w:val="24"/>
        </w:rPr>
        <w:t>2023</w:t>
      </w:r>
      <w:r>
        <w:rPr>
          <w:rFonts w:ascii="Arial" w:hAnsi="Arial" w:cs="Arial" w:hint="eastAsia"/>
          <w:sz w:val="24"/>
          <w:szCs w:val="24"/>
        </w:rPr>
        <w:t>)</w:t>
      </w:r>
      <w:r w:rsidRPr="00BA0634">
        <w:rPr>
          <w:rFonts w:ascii="Arial" w:hAnsi="Arial" w:cs="Arial"/>
          <w:sz w:val="24"/>
          <w:szCs w:val="24"/>
        </w:rPr>
        <w:t>. Self-driven Women: Gendered mobility, employment, and the lift of the driving ban in Saudi Arabia. </w:t>
      </w:r>
      <w:r w:rsidRPr="00BA0634">
        <w:rPr>
          <w:rFonts w:ascii="Arial" w:hAnsi="Arial" w:cs="Arial"/>
          <w:i/>
          <w:iCs/>
          <w:sz w:val="24"/>
          <w:szCs w:val="24"/>
        </w:rPr>
        <w:t>Gender, Place &amp; Culture, </w:t>
      </w:r>
      <w:r w:rsidRPr="00BA0634">
        <w:rPr>
          <w:rFonts w:ascii="Arial" w:hAnsi="Arial" w:cs="Arial"/>
          <w:b/>
          <w:bCs/>
          <w:sz w:val="24"/>
          <w:szCs w:val="24"/>
        </w:rPr>
        <w:t>30</w:t>
      </w:r>
      <w:r w:rsidRPr="00BA0634">
        <w:rPr>
          <w:rFonts w:ascii="Arial" w:hAnsi="Arial" w:cs="Arial"/>
          <w:sz w:val="24"/>
          <w:szCs w:val="24"/>
        </w:rPr>
        <w:t>(11), pp. 1574–1593.</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MAES, T. and PRESTON-WHYTE, F., </w:t>
      </w:r>
      <w:r>
        <w:rPr>
          <w:rFonts w:ascii="Arial" w:hAnsi="Arial" w:cs="Arial" w:hint="eastAsia"/>
          <w:sz w:val="24"/>
          <w:szCs w:val="24"/>
        </w:rPr>
        <w:t>(</w:t>
      </w:r>
      <w:r w:rsidRPr="00BA0634">
        <w:rPr>
          <w:rFonts w:ascii="Arial" w:hAnsi="Arial" w:cs="Arial"/>
          <w:sz w:val="24"/>
          <w:szCs w:val="24"/>
        </w:rPr>
        <w:t>2022</w:t>
      </w:r>
      <w:r>
        <w:rPr>
          <w:rFonts w:ascii="Arial" w:hAnsi="Arial" w:cs="Arial" w:hint="eastAsia"/>
          <w:sz w:val="24"/>
          <w:szCs w:val="24"/>
        </w:rPr>
        <w:t>)</w:t>
      </w:r>
      <w:r w:rsidRPr="00BA0634">
        <w:rPr>
          <w:rFonts w:ascii="Arial" w:hAnsi="Arial" w:cs="Arial"/>
          <w:sz w:val="24"/>
          <w:szCs w:val="24"/>
        </w:rPr>
        <w:t>. E-waste it wisely: lessons from Africa. </w:t>
      </w:r>
      <w:r w:rsidRPr="00BA0634">
        <w:rPr>
          <w:rFonts w:ascii="Arial" w:hAnsi="Arial" w:cs="Arial"/>
          <w:i/>
          <w:iCs/>
          <w:sz w:val="24"/>
          <w:szCs w:val="24"/>
        </w:rPr>
        <w:t>SN Applied Sciences, </w:t>
      </w:r>
      <w:r w:rsidRPr="00BA0634">
        <w:rPr>
          <w:rFonts w:ascii="Arial" w:hAnsi="Arial" w:cs="Arial"/>
          <w:b/>
          <w:bCs/>
          <w:sz w:val="24"/>
          <w:szCs w:val="24"/>
        </w:rPr>
        <w:t>4</w:t>
      </w:r>
      <w:r w:rsidRPr="00BA0634">
        <w:rPr>
          <w:rFonts w:ascii="Arial" w:hAnsi="Arial" w:cs="Arial"/>
          <w:sz w:val="24"/>
          <w:szCs w:val="24"/>
        </w:rPr>
        <w:t>(3), pp. 72.</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MOIN, C.J., IQBAL, M., MALEK, A.A., KHAN, M.M.A. and HAQUE, R., </w:t>
      </w:r>
      <w:r>
        <w:rPr>
          <w:rFonts w:ascii="Arial" w:hAnsi="Arial" w:cs="Arial" w:hint="eastAsia"/>
          <w:sz w:val="24"/>
          <w:szCs w:val="24"/>
        </w:rPr>
        <w:t>(</w:t>
      </w:r>
      <w:r w:rsidRPr="00BA0634">
        <w:rPr>
          <w:rFonts w:ascii="Arial" w:hAnsi="Arial" w:cs="Arial"/>
          <w:sz w:val="24"/>
          <w:szCs w:val="24"/>
        </w:rPr>
        <w:t>2022</w:t>
      </w:r>
      <w:r>
        <w:rPr>
          <w:rFonts w:ascii="Arial" w:hAnsi="Arial" w:cs="Arial" w:hint="eastAsia"/>
          <w:sz w:val="24"/>
          <w:szCs w:val="24"/>
        </w:rPr>
        <w:t>)</w:t>
      </w:r>
      <w:r w:rsidRPr="00BA0634">
        <w:rPr>
          <w:rFonts w:ascii="Arial" w:hAnsi="Arial" w:cs="Arial"/>
          <w:sz w:val="24"/>
          <w:szCs w:val="24"/>
        </w:rPr>
        <w:t>. Prioritization of environmental uncertainty and manufacturing flexibility for labor-intensive industry: a case study on ready-made garment industries in Bangladesh. </w:t>
      </w:r>
      <w:r w:rsidRPr="00BA0634">
        <w:rPr>
          <w:rFonts w:ascii="Arial" w:hAnsi="Arial" w:cs="Arial"/>
          <w:i/>
          <w:iCs/>
          <w:sz w:val="24"/>
          <w:szCs w:val="24"/>
        </w:rPr>
        <w:t>Systems, </w:t>
      </w:r>
      <w:r w:rsidRPr="00BA0634">
        <w:rPr>
          <w:rFonts w:ascii="Arial" w:hAnsi="Arial" w:cs="Arial"/>
          <w:b/>
          <w:bCs/>
          <w:sz w:val="24"/>
          <w:szCs w:val="24"/>
        </w:rPr>
        <w:t>10</w:t>
      </w:r>
      <w:r w:rsidRPr="00BA0634">
        <w:rPr>
          <w:rFonts w:ascii="Arial" w:hAnsi="Arial" w:cs="Arial"/>
          <w:sz w:val="24"/>
          <w:szCs w:val="24"/>
        </w:rPr>
        <w:t>(3), pp. 67.</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NICKERSON, C., </w:t>
      </w:r>
      <w:r>
        <w:rPr>
          <w:rFonts w:ascii="Arial" w:hAnsi="Arial" w:cs="Arial" w:hint="eastAsia"/>
          <w:sz w:val="24"/>
          <w:szCs w:val="24"/>
        </w:rPr>
        <w:t>(</w:t>
      </w:r>
      <w:r w:rsidRPr="00BA0634">
        <w:rPr>
          <w:rFonts w:ascii="Arial" w:hAnsi="Arial" w:cs="Arial"/>
          <w:sz w:val="24"/>
          <w:szCs w:val="24"/>
        </w:rPr>
        <w:t>2023</w:t>
      </w:r>
      <w:r>
        <w:rPr>
          <w:rFonts w:ascii="Arial" w:hAnsi="Arial" w:cs="Arial" w:hint="eastAsia"/>
          <w:sz w:val="24"/>
          <w:szCs w:val="24"/>
        </w:rPr>
        <w:t>)</w:t>
      </w:r>
      <w:r w:rsidRPr="00BA0634">
        <w:rPr>
          <w:rFonts w:ascii="Arial" w:hAnsi="Arial" w:cs="Arial"/>
          <w:sz w:val="24"/>
          <w:szCs w:val="24"/>
        </w:rPr>
        <w:t>. Cultural relativism: Definition and examples. </w:t>
      </w:r>
      <w:r w:rsidRPr="00BA0634">
        <w:rPr>
          <w:rFonts w:ascii="Arial" w:hAnsi="Arial" w:cs="Arial"/>
          <w:i/>
          <w:iCs/>
          <w:sz w:val="24"/>
          <w:szCs w:val="24"/>
        </w:rPr>
        <w:t>Simply Psychology</w:t>
      </w:r>
      <w:proofErr w:type="gramStart"/>
      <w:r w:rsidRPr="00BA0634">
        <w:rPr>
          <w:rFonts w:ascii="Arial" w:hAnsi="Arial" w:cs="Arial"/>
          <w:i/>
          <w:iCs/>
          <w:sz w:val="24"/>
          <w:szCs w:val="24"/>
        </w:rPr>
        <w:t>, </w:t>
      </w:r>
      <w:r w:rsidRPr="00BA0634">
        <w:rPr>
          <w:rFonts w:ascii="Arial" w:hAnsi="Arial" w:cs="Arial"/>
          <w:sz w:val="24"/>
          <w:szCs w:val="24"/>
        </w:rPr>
        <w:t>.</w:t>
      </w:r>
      <w:proofErr w:type="gramEnd"/>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OLUJOBI, O.J., YEBISI, T.E., PATRICK, O.P. and ARIREMAKO, A.I., </w:t>
      </w:r>
      <w:r>
        <w:rPr>
          <w:rFonts w:ascii="Arial" w:hAnsi="Arial" w:cs="Arial" w:hint="eastAsia"/>
          <w:sz w:val="24"/>
          <w:szCs w:val="24"/>
        </w:rPr>
        <w:t>(</w:t>
      </w:r>
      <w:r w:rsidRPr="00BA0634">
        <w:rPr>
          <w:rFonts w:ascii="Arial" w:hAnsi="Arial" w:cs="Arial"/>
          <w:sz w:val="24"/>
          <w:szCs w:val="24"/>
        </w:rPr>
        <w:t>2022</w:t>
      </w:r>
      <w:r>
        <w:rPr>
          <w:rFonts w:ascii="Arial" w:hAnsi="Arial" w:cs="Arial" w:hint="eastAsia"/>
          <w:sz w:val="24"/>
          <w:szCs w:val="24"/>
        </w:rPr>
        <w:t>)</w:t>
      </w:r>
      <w:r w:rsidRPr="00BA0634">
        <w:rPr>
          <w:rFonts w:ascii="Arial" w:hAnsi="Arial" w:cs="Arial"/>
          <w:sz w:val="24"/>
          <w:szCs w:val="24"/>
        </w:rPr>
        <w:t xml:space="preserve">. </w:t>
      </w:r>
      <w:r w:rsidRPr="00BA0634">
        <w:rPr>
          <w:rFonts w:ascii="Arial" w:hAnsi="Arial" w:cs="Arial"/>
          <w:sz w:val="24"/>
          <w:szCs w:val="24"/>
        </w:rPr>
        <w:lastRenderedPageBreak/>
        <w:t>The legal framework for combating gas flaring in Nigeria’s oil and gas industry: can it promote sustainable energy security? </w:t>
      </w:r>
      <w:r w:rsidRPr="00BA0634">
        <w:rPr>
          <w:rFonts w:ascii="Arial" w:hAnsi="Arial" w:cs="Arial"/>
          <w:i/>
          <w:iCs/>
          <w:sz w:val="24"/>
          <w:szCs w:val="24"/>
        </w:rPr>
        <w:t>Sustainability, </w:t>
      </w:r>
      <w:r w:rsidRPr="00BA0634">
        <w:rPr>
          <w:rFonts w:ascii="Arial" w:hAnsi="Arial" w:cs="Arial"/>
          <w:b/>
          <w:bCs/>
          <w:sz w:val="24"/>
          <w:szCs w:val="24"/>
        </w:rPr>
        <w:t>14</w:t>
      </w:r>
      <w:r w:rsidRPr="00BA0634">
        <w:rPr>
          <w:rFonts w:ascii="Arial" w:hAnsi="Arial" w:cs="Arial"/>
          <w:sz w:val="24"/>
          <w:szCs w:val="24"/>
        </w:rPr>
        <w:t>(13), pp. 7626.</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PAI, V.S., </w:t>
      </w:r>
      <w:r>
        <w:rPr>
          <w:rFonts w:ascii="Arial" w:hAnsi="Arial" w:cs="Arial" w:hint="eastAsia"/>
          <w:sz w:val="24"/>
          <w:szCs w:val="24"/>
        </w:rPr>
        <w:t>(</w:t>
      </w:r>
      <w:r w:rsidRPr="00BA0634">
        <w:rPr>
          <w:rFonts w:ascii="Arial" w:hAnsi="Arial" w:cs="Arial"/>
          <w:sz w:val="24"/>
          <w:szCs w:val="24"/>
        </w:rPr>
        <w:t>2023</w:t>
      </w:r>
      <w:r>
        <w:rPr>
          <w:rFonts w:ascii="Arial" w:hAnsi="Arial" w:cs="Arial" w:hint="eastAsia"/>
          <w:sz w:val="24"/>
          <w:szCs w:val="24"/>
        </w:rPr>
        <w:t>)</w:t>
      </w:r>
      <w:r w:rsidRPr="00BA0634">
        <w:rPr>
          <w:rFonts w:ascii="Arial" w:hAnsi="Arial" w:cs="Arial"/>
          <w:sz w:val="24"/>
          <w:szCs w:val="24"/>
        </w:rPr>
        <w:t>. McDonald’s India: Pains of Partnering with A Delinquent Partner. </w:t>
      </w:r>
      <w:r w:rsidRPr="00BA0634">
        <w:rPr>
          <w:rFonts w:ascii="Arial" w:hAnsi="Arial" w:cs="Arial"/>
          <w:i/>
          <w:iCs/>
          <w:sz w:val="24"/>
          <w:szCs w:val="24"/>
        </w:rPr>
        <w:t>Vision, </w:t>
      </w:r>
      <w:r w:rsidRPr="00BA0634">
        <w:rPr>
          <w:rFonts w:ascii="Arial" w:hAnsi="Arial" w:cs="Arial"/>
          <w:b/>
          <w:bCs/>
          <w:sz w:val="24"/>
          <w:szCs w:val="24"/>
        </w:rPr>
        <w:t>27</w:t>
      </w:r>
      <w:r w:rsidRPr="00BA0634">
        <w:rPr>
          <w:rFonts w:ascii="Arial" w:hAnsi="Arial" w:cs="Arial"/>
          <w:sz w:val="24"/>
          <w:szCs w:val="24"/>
        </w:rPr>
        <w:t>(3), pp. 410–419.</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SALEH, W. and MALIBARI, A., </w:t>
      </w:r>
      <w:r>
        <w:rPr>
          <w:rFonts w:ascii="Arial" w:hAnsi="Arial" w:cs="Arial" w:hint="eastAsia"/>
          <w:sz w:val="24"/>
          <w:szCs w:val="24"/>
        </w:rPr>
        <w:t>(</w:t>
      </w:r>
      <w:r w:rsidRPr="00BA0634">
        <w:rPr>
          <w:rFonts w:ascii="Arial" w:hAnsi="Arial" w:cs="Arial"/>
          <w:sz w:val="24"/>
          <w:szCs w:val="24"/>
        </w:rPr>
        <w:t>2021</w:t>
      </w:r>
      <w:r>
        <w:rPr>
          <w:rFonts w:ascii="Arial" w:hAnsi="Arial" w:cs="Arial" w:hint="eastAsia"/>
          <w:sz w:val="24"/>
          <w:szCs w:val="24"/>
        </w:rPr>
        <w:t>)</w:t>
      </w:r>
      <w:r w:rsidRPr="00BA0634">
        <w:rPr>
          <w:rFonts w:ascii="Arial" w:hAnsi="Arial" w:cs="Arial"/>
          <w:sz w:val="24"/>
          <w:szCs w:val="24"/>
        </w:rPr>
        <w:t>. Saudi women and Vision 2030: Bridging the gap? </w:t>
      </w:r>
      <w:r w:rsidRPr="00BA0634">
        <w:rPr>
          <w:rFonts w:ascii="Arial" w:hAnsi="Arial" w:cs="Arial"/>
          <w:i/>
          <w:iCs/>
          <w:sz w:val="24"/>
          <w:szCs w:val="24"/>
        </w:rPr>
        <w:t>Behavioral sciences, </w:t>
      </w:r>
      <w:r w:rsidRPr="00BA0634">
        <w:rPr>
          <w:rFonts w:ascii="Arial" w:hAnsi="Arial" w:cs="Arial"/>
          <w:b/>
          <w:bCs/>
          <w:sz w:val="24"/>
          <w:szCs w:val="24"/>
        </w:rPr>
        <w:t>11</w:t>
      </w:r>
      <w:r w:rsidRPr="00BA0634">
        <w:rPr>
          <w:rFonts w:ascii="Arial" w:hAnsi="Arial" w:cs="Arial"/>
          <w:sz w:val="24"/>
          <w:szCs w:val="24"/>
        </w:rPr>
        <w:t>(10), pp. 132.</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TOSAM, M.J., </w:t>
      </w:r>
      <w:r>
        <w:rPr>
          <w:rFonts w:ascii="Arial" w:hAnsi="Arial" w:cs="Arial" w:hint="eastAsia"/>
          <w:sz w:val="24"/>
          <w:szCs w:val="24"/>
        </w:rPr>
        <w:t>(</w:t>
      </w:r>
      <w:r w:rsidRPr="00BA0634">
        <w:rPr>
          <w:rFonts w:ascii="Arial" w:hAnsi="Arial" w:cs="Arial"/>
          <w:sz w:val="24"/>
          <w:szCs w:val="24"/>
        </w:rPr>
        <w:t>2020</w:t>
      </w:r>
      <w:r>
        <w:rPr>
          <w:rFonts w:ascii="Arial" w:hAnsi="Arial" w:cs="Arial" w:hint="eastAsia"/>
          <w:sz w:val="24"/>
          <w:szCs w:val="24"/>
        </w:rPr>
        <w:t>)</w:t>
      </w:r>
      <w:r w:rsidRPr="00BA0634">
        <w:rPr>
          <w:rFonts w:ascii="Arial" w:hAnsi="Arial" w:cs="Arial"/>
          <w:sz w:val="24"/>
          <w:szCs w:val="24"/>
        </w:rPr>
        <w:t>. Global bioethics and respect for cultural diversity: how do we avoid moral relativism and moral imperialism? </w:t>
      </w:r>
      <w:r w:rsidRPr="00BA0634">
        <w:rPr>
          <w:rFonts w:ascii="Arial" w:hAnsi="Arial" w:cs="Arial"/>
          <w:i/>
          <w:iCs/>
          <w:sz w:val="24"/>
          <w:szCs w:val="24"/>
        </w:rPr>
        <w:t>Medicine, Health Care and Philosophy, </w:t>
      </w:r>
      <w:r w:rsidRPr="00BA0634">
        <w:rPr>
          <w:rFonts w:ascii="Arial" w:hAnsi="Arial" w:cs="Arial"/>
          <w:b/>
          <w:bCs/>
          <w:sz w:val="24"/>
          <w:szCs w:val="24"/>
        </w:rPr>
        <w:t>23</w:t>
      </w:r>
      <w:r w:rsidRPr="00BA0634">
        <w:rPr>
          <w:rFonts w:ascii="Arial" w:hAnsi="Arial" w:cs="Arial"/>
          <w:sz w:val="24"/>
          <w:szCs w:val="24"/>
        </w:rPr>
        <w:t>(4), pp. 611–620.</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TURNER, C.L., </w:t>
      </w:r>
      <w:r>
        <w:rPr>
          <w:rFonts w:ascii="Arial" w:hAnsi="Arial" w:cs="Arial" w:hint="eastAsia"/>
          <w:sz w:val="24"/>
          <w:szCs w:val="24"/>
        </w:rPr>
        <w:t>(</w:t>
      </w:r>
      <w:r w:rsidRPr="00BA0634">
        <w:rPr>
          <w:rFonts w:ascii="Arial" w:hAnsi="Arial" w:cs="Arial"/>
          <w:sz w:val="24"/>
          <w:szCs w:val="24"/>
        </w:rPr>
        <w:t>2023</w:t>
      </w:r>
      <w:r>
        <w:rPr>
          <w:rFonts w:ascii="Arial" w:hAnsi="Arial" w:cs="Arial" w:hint="eastAsia"/>
          <w:sz w:val="24"/>
          <w:szCs w:val="24"/>
        </w:rPr>
        <w:t>)</w:t>
      </w:r>
      <w:r w:rsidRPr="00BA0634">
        <w:rPr>
          <w:rFonts w:ascii="Arial" w:hAnsi="Arial" w:cs="Arial"/>
          <w:sz w:val="24"/>
          <w:szCs w:val="24"/>
        </w:rPr>
        <w:t>. </w:t>
      </w:r>
      <w:r w:rsidRPr="00BA0634">
        <w:rPr>
          <w:rFonts w:ascii="Arial" w:hAnsi="Arial" w:cs="Arial"/>
          <w:i/>
          <w:iCs/>
          <w:sz w:val="24"/>
          <w:szCs w:val="24"/>
        </w:rPr>
        <w:t>Japanese workers in protest: An ethnography of consciousness and experience. </w:t>
      </w:r>
      <w:r w:rsidRPr="00BA0634">
        <w:rPr>
          <w:rFonts w:ascii="Arial" w:hAnsi="Arial" w:cs="Arial"/>
          <w:sz w:val="24"/>
          <w:szCs w:val="24"/>
        </w:rPr>
        <w:t>Univ of California Press.</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ULLAH, S., ADAMS, K., ADAMS, D. and ATTAH-BOAKYE, R., </w:t>
      </w:r>
      <w:r>
        <w:rPr>
          <w:rFonts w:ascii="Arial" w:hAnsi="Arial" w:cs="Arial" w:hint="eastAsia"/>
          <w:sz w:val="24"/>
          <w:szCs w:val="24"/>
        </w:rPr>
        <w:t>(</w:t>
      </w:r>
      <w:r w:rsidRPr="00BA0634">
        <w:rPr>
          <w:rFonts w:ascii="Arial" w:hAnsi="Arial" w:cs="Arial"/>
          <w:sz w:val="24"/>
          <w:szCs w:val="24"/>
        </w:rPr>
        <w:t>2021</w:t>
      </w:r>
      <w:r>
        <w:rPr>
          <w:rFonts w:ascii="Arial" w:hAnsi="Arial" w:cs="Arial" w:hint="eastAsia"/>
          <w:sz w:val="24"/>
          <w:szCs w:val="24"/>
        </w:rPr>
        <w:t>)</w:t>
      </w:r>
      <w:r w:rsidRPr="00BA0634">
        <w:rPr>
          <w:rFonts w:ascii="Arial" w:hAnsi="Arial" w:cs="Arial"/>
          <w:sz w:val="24"/>
          <w:szCs w:val="24"/>
        </w:rPr>
        <w:t>. Multinational corporations and human rights violations in emerging economies: Does commitment to social and environmental responsibility matter? </w:t>
      </w:r>
      <w:r w:rsidRPr="00BA0634">
        <w:rPr>
          <w:rFonts w:ascii="Arial" w:hAnsi="Arial" w:cs="Arial"/>
          <w:i/>
          <w:iCs/>
          <w:sz w:val="24"/>
          <w:szCs w:val="24"/>
        </w:rPr>
        <w:t>Journal of environmental management, </w:t>
      </w:r>
      <w:r w:rsidRPr="00BA0634">
        <w:rPr>
          <w:rFonts w:ascii="Arial" w:hAnsi="Arial" w:cs="Arial"/>
          <w:b/>
          <w:bCs/>
          <w:sz w:val="24"/>
          <w:szCs w:val="24"/>
        </w:rPr>
        <w:t>280</w:t>
      </w:r>
      <w:r w:rsidRPr="00BA0634">
        <w:rPr>
          <w:rFonts w:ascii="Arial" w:hAnsi="Arial" w:cs="Arial"/>
          <w:sz w:val="24"/>
          <w:szCs w:val="24"/>
        </w:rPr>
        <w:t>, pp. 111689.</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VAN BUREN III, H.J., SYED, J. and MIR, R., </w:t>
      </w:r>
      <w:r>
        <w:rPr>
          <w:rFonts w:ascii="Arial" w:hAnsi="Arial" w:cs="Arial" w:hint="eastAsia"/>
          <w:sz w:val="24"/>
          <w:szCs w:val="24"/>
        </w:rPr>
        <w:t>(</w:t>
      </w:r>
      <w:r w:rsidRPr="00BA0634">
        <w:rPr>
          <w:rFonts w:ascii="Arial" w:hAnsi="Arial" w:cs="Arial"/>
          <w:sz w:val="24"/>
          <w:szCs w:val="24"/>
        </w:rPr>
        <w:t>2020</w:t>
      </w:r>
      <w:r>
        <w:rPr>
          <w:rFonts w:ascii="Arial" w:hAnsi="Arial" w:cs="Arial" w:hint="eastAsia"/>
          <w:sz w:val="24"/>
          <w:szCs w:val="24"/>
        </w:rPr>
        <w:t>)</w:t>
      </w:r>
      <w:r w:rsidRPr="00BA0634">
        <w:rPr>
          <w:rFonts w:ascii="Arial" w:hAnsi="Arial" w:cs="Arial"/>
          <w:sz w:val="24"/>
          <w:szCs w:val="24"/>
        </w:rPr>
        <w:t>. Religion as a macro social force affecting business: Concepts, questions, and future research. </w:t>
      </w:r>
      <w:r w:rsidRPr="00BA0634">
        <w:rPr>
          <w:rFonts w:ascii="Arial" w:hAnsi="Arial" w:cs="Arial"/>
          <w:i/>
          <w:iCs/>
          <w:sz w:val="24"/>
          <w:szCs w:val="24"/>
        </w:rPr>
        <w:t>Business &amp; Society, </w:t>
      </w:r>
      <w:r w:rsidRPr="00BA0634">
        <w:rPr>
          <w:rFonts w:ascii="Arial" w:hAnsi="Arial" w:cs="Arial"/>
          <w:b/>
          <w:bCs/>
          <w:sz w:val="24"/>
          <w:szCs w:val="24"/>
        </w:rPr>
        <w:t>59</w:t>
      </w:r>
      <w:r w:rsidRPr="00BA0634">
        <w:rPr>
          <w:rFonts w:ascii="Arial" w:hAnsi="Arial" w:cs="Arial"/>
          <w:sz w:val="24"/>
          <w:szCs w:val="24"/>
        </w:rPr>
        <w:t>(5), pp. 799–822.</w:t>
      </w:r>
    </w:p>
    <w:p w:rsidR="009B4AD1" w:rsidRPr="00BA0634" w:rsidRDefault="009B4AD1" w:rsidP="009B4AD1">
      <w:pPr>
        <w:spacing w:line="360" w:lineRule="auto"/>
        <w:ind w:left="420" w:hanging="420"/>
        <w:jc w:val="left"/>
        <w:rPr>
          <w:rFonts w:ascii="Arial" w:hAnsi="Arial" w:cs="Arial"/>
          <w:sz w:val="24"/>
          <w:szCs w:val="24"/>
        </w:rPr>
      </w:pPr>
      <w:r w:rsidRPr="00BA0634">
        <w:rPr>
          <w:rFonts w:ascii="Arial" w:hAnsi="Arial" w:cs="Arial"/>
          <w:sz w:val="24"/>
          <w:szCs w:val="24"/>
        </w:rPr>
        <w:t xml:space="preserve">VITOLLA, F., RAIMO, N., RUBINO, M. and GAREGNANI, G.M., </w:t>
      </w:r>
      <w:r>
        <w:rPr>
          <w:rFonts w:ascii="Arial" w:hAnsi="Arial" w:cs="Arial" w:hint="eastAsia"/>
          <w:sz w:val="24"/>
          <w:szCs w:val="24"/>
        </w:rPr>
        <w:t>(</w:t>
      </w:r>
      <w:r w:rsidRPr="00BA0634">
        <w:rPr>
          <w:rFonts w:ascii="Arial" w:hAnsi="Arial" w:cs="Arial"/>
          <w:sz w:val="24"/>
          <w:szCs w:val="24"/>
        </w:rPr>
        <w:t>2021</w:t>
      </w:r>
      <w:r>
        <w:rPr>
          <w:rFonts w:ascii="Arial" w:hAnsi="Arial" w:cs="Arial" w:hint="eastAsia"/>
          <w:sz w:val="24"/>
          <w:szCs w:val="24"/>
        </w:rPr>
        <w:t>)</w:t>
      </w:r>
      <w:r w:rsidRPr="00BA0634">
        <w:rPr>
          <w:rFonts w:ascii="Arial" w:hAnsi="Arial" w:cs="Arial"/>
          <w:sz w:val="24"/>
          <w:szCs w:val="24"/>
        </w:rPr>
        <w:t>. Do cultural differences impact ethical issues? Exploring the relationship between national culture and quality of code of ethics. </w:t>
      </w:r>
      <w:r w:rsidRPr="00BA0634">
        <w:rPr>
          <w:rFonts w:ascii="Arial" w:hAnsi="Arial" w:cs="Arial"/>
          <w:i/>
          <w:iCs/>
          <w:sz w:val="24"/>
          <w:szCs w:val="24"/>
        </w:rPr>
        <w:t>Journal of International Management, </w:t>
      </w:r>
      <w:r w:rsidRPr="00BA0634">
        <w:rPr>
          <w:rFonts w:ascii="Arial" w:hAnsi="Arial" w:cs="Arial"/>
          <w:b/>
          <w:bCs/>
          <w:sz w:val="24"/>
          <w:szCs w:val="24"/>
        </w:rPr>
        <w:t>27</w:t>
      </w:r>
      <w:r w:rsidRPr="00BA0634">
        <w:rPr>
          <w:rFonts w:ascii="Arial" w:hAnsi="Arial" w:cs="Arial"/>
          <w:sz w:val="24"/>
          <w:szCs w:val="24"/>
        </w:rPr>
        <w:t>(1), pp. 100823.</w:t>
      </w:r>
    </w:p>
    <w:p w:rsidR="009B4AD1" w:rsidRPr="009B4AD1" w:rsidRDefault="009B4AD1" w:rsidP="009B4AD1">
      <w:pPr>
        <w:rPr>
          <w:rFonts w:hint="eastAsia"/>
        </w:rPr>
      </w:pPr>
    </w:p>
    <w:p w:rsidR="00C82832" w:rsidRPr="00C82832" w:rsidRDefault="00C82832" w:rsidP="00C82832">
      <w:pPr>
        <w:spacing w:line="480" w:lineRule="auto"/>
        <w:ind w:firstLine="420"/>
        <w:rPr>
          <w:rFonts w:ascii="Arial" w:hAnsi="Arial" w:cs="Arial"/>
          <w:sz w:val="24"/>
          <w:szCs w:val="24"/>
        </w:rPr>
      </w:pPr>
    </w:p>
    <w:sectPr w:rsidR="00C82832" w:rsidRPr="00C82832" w:rsidSect="00A5456E">
      <w:footerReference w:type="default" r:id="rId8"/>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D241C" w:rsidRDefault="007D241C" w:rsidP="00A5456E">
      <w:r>
        <w:separator/>
      </w:r>
    </w:p>
  </w:endnote>
  <w:endnote w:type="continuationSeparator" w:id="0">
    <w:p w:rsidR="007D241C" w:rsidRDefault="007D241C" w:rsidP="00A545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5456E" w:rsidRDefault="00A5456E" w:rsidP="00A5456E">
    <w:pPr>
      <w:pStyle w:val="a5"/>
    </w:pPr>
  </w:p>
  <w:p w:rsidR="00A5456E" w:rsidRDefault="00A5456E">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8878694"/>
      <w:docPartObj>
        <w:docPartGallery w:val="Page Numbers (Bottom of Page)"/>
        <w:docPartUnique/>
      </w:docPartObj>
    </w:sdtPr>
    <w:sdtContent>
      <w:p w:rsidR="00A5456E" w:rsidRDefault="00A5456E">
        <w:pPr>
          <w:pStyle w:val="a5"/>
          <w:jc w:val="center"/>
        </w:pPr>
        <w:r>
          <w:fldChar w:fldCharType="begin"/>
        </w:r>
        <w:r>
          <w:instrText>PAGE   \* MERGEFORMAT</w:instrText>
        </w:r>
        <w:r>
          <w:fldChar w:fldCharType="separate"/>
        </w:r>
        <w:r>
          <w:rPr>
            <w:lang w:val="zh-CN"/>
          </w:rPr>
          <w:t>2</w:t>
        </w:r>
        <w:r>
          <w:fldChar w:fldCharType="end"/>
        </w:r>
      </w:p>
    </w:sdtContent>
  </w:sdt>
  <w:p w:rsidR="00A5456E" w:rsidRDefault="00A5456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D241C" w:rsidRDefault="007D241C" w:rsidP="00A5456E">
      <w:r>
        <w:separator/>
      </w:r>
    </w:p>
  </w:footnote>
  <w:footnote w:type="continuationSeparator" w:id="0">
    <w:p w:rsidR="007D241C" w:rsidRDefault="007D241C" w:rsidP="00A545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4FD"/>
    <w:rsid w:val="00026B67"/>
    <w:rsid w:val="00105B47"/>
    <w:rsid w:val="0015523E"/>
    <w:rsid w:val="00291F74"/>
    <w:rsid w:val="002E6235"/>
    <w:rsid w:val="00311081"/>
    <w:rsid w:val="00331CEE"/>
    <w:rsid w:val="00376445"/>
    <w:rsid w:val="00452A9C"/>
    <w:rsid w:val="00466B4B"/>
    <w:rsid w:val="004F14FD"/>
    <w:rsid w:val="00607039"/>
    <w:rsid w:val="006A4339"/>
    <w:rsid w:val="007A00E4"/>
    <w:rsid w:val="007B7A3D"/>
    <w:rsid w:val="007D241C"/>
    <w:rsid w:val="00860AA0"/>
    <w:rsid w:val="008D1BA1"/>
    <w:rsid w:val="008E1C49"/>
    <w:rsid w:val="0092086B"/>
    <w:rsid w:val="009A7ACB"/>
    <w:rsid w:val="009B4AD1"/>
    <w:rsid w:val="00A5456E"/>
    <w:rsid w:val="00B02907"/>
    <w:rsid w:val="00B104CF"/>
    <w:rsid w:val="00B13A74"/>
    <w:rsid w:val="00B45AC9"/>
    <w:rsid w:val="00C00C62"/>
    <w:rsid w:val="00C479E6"/>
    <w:rsid w:val="00C82832"/>
    <w:rsid w:val="00CA400F"/>
    <w:rsid w:val="00DE2701"/>
    <w:rsid w:val="00DF139F"/>
    <w:rsid w:val="00E533CC"/>
    <w:rsid w:val="00EB249D"/>
    <w:rsid w:val="00EE3CB8"/>
    <w:rsid w:val="00F269E2"/>
    <w:rsid w:val="00F31E7B"/>
    <w:rsid w:val="00F535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5A1FCA"/>
  <w15:chartTrackingRefBased/>
  <w15:docId w15:val="{D6247910-B623-4A29-B6F6-00B8A7AD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13A74"/>
    <w:pPr>
      <w:widowControl w:val="0"/>
      <w:jc w:val="both"/>
    </w:pPr>
  </w:style>
  <w:style w:type="paragraph" w:styleId="1">
    <w:name w:val="heading 1"/>
    <w:basedOn w:val="a"/>
    <w:next w:val="a"/>
    <w:link w:val="10"/>
    <w:uiPriority w:val="9"/>
    <w:qFormat/>
    <w:rsid w:val="00F31E7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F14FD"/>
    <w:pPr>
      <w:keepNext/>
      <w:keepLines/>
      <w:spacing w:before="260" w:after="260" w:line="416" w:lineRule="auto"/>
      <w:outlineLvl w:val="1"/>
    </w:pPr>
    <w:rPr>
      <w:rFonts w:asciiTheme="majorHAnsi" w:eastAsiaTheme="majorEastAsia" w:hAnsiTheme="majorHAnsi" w:cstheme="majorBidi"/>
      <w:b/>
      <w:bCs/>
      <w:sz w:val="32"/>
      <w:szCs w:val="32"/>
      <w:lang w:val="en-GB"/>
    </w:rPr>
  </w:style>
  <w:style w:type="paragraph" w:styleId="3">
    <w:name w:val="heading 3"/>
    <w:basedOn w:val="a"/>
    <w:next w:val="a"/>
    <w:link w:val="30"/>
    <w:uiPriority w:val="9"/>
    <w:unhideWhenUsed/>
    <w:qFormat/>
    <w:rsid w:val="00A5456E"/>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4F14FD"/>
    <w:rPr>
      <w:rFonts w:asciiTheme="majorHAnsi" w:eastAsiaTheme="majorEastAsia" w:hAnsiTheme="majorHAnsi" w:cstheme="majorBidi"/>
      <w:b/>
      <w:bCs/>
      <w:sz w:val="32"/>
      <w:szCs w:val="32"/>
      <w:lang w:val="en-GB"/>
    </w:rPr>
  </w:style>
  <w:style w:type="character" w:customStyle="1" w:styleId="10">
    <w:name w:val="标题 1 字符"/>
    <w:basedOn w:val="a0"/>
    <w:link w:val="1"/>
    <w:uiPriority w:val="9"/>
    <w:rsid w:val="00F31E7B"/>
    <w:rPr>
      <w:b/>
      <w:bCs/>
      <w:kern w:val="44"/>
      <w:sz w:val="44"/>
      <w:szCs w:val="44"/>
    </w:rPr>
  </w:style>
  <w:style w:type="character" w:customStyle="1" w:styleId="30">
    <w:name w:val="标题 3 字符"/>
    <w:basedOn w:val="a0"/>
    <w:link w:val="3"/>
    <w:uiPriority w:val="9"/>
    <w:rsid w:val="00A5456E"/>
    <w:rPr>
      <w:b/>
      <w:bCs/>
      <w:sz w:val="32"/>
      <w:szCs w:val="32"/>
    </w:rPr>
  </w:style>
  <w:style w:type="paragraph" w:styleId="a3">
    <w:name w:val="header"/>
    <w:basedOn w:val="a"/>
    <w:link w:val="a4"/>
    <w:uiPriority w:val="99"/>
    <w:unhideWhenUsed/>
    <w:rsid w:val="00A5456E"/>
    <w:pPr>
      <w:tabs>
        <w:tab w:val="center" w:pos="4153"/>
        <w:tab w:val="right" w:pos="8306"/>
      </w:tabs>
      <w:snapToGrid w:val="0"/>
      <w:jc w:val="center"/>
    </w:pPr>
    <w:rPr>
      <w:sz w:val="18"/>
      <w:szCs w:val="18"/>
    </w:rPr>
  </w:style>
  <w:style w:type="character" w:customStyle="1" w:styleId="a4">
    <w:name w:val="页眉 字符"/>
    <w:basedOn w:val="a0"/>
    <w:link w:val="a3"/>
    <w:uiPriority w:val="99"/>
    <w:rsid w:val="00A5456E"/>
    <w:rPr>
      <w:sz w:val="18"/>
      <w:szCs w:val="18"/>
    </w:rPr>
  </w:style>
  <w:style w:type="paragraph" w:styleId="a5">
    <w:name w:val="footer"/>
    <w:basedOn w:val="a"/>
    <w:link w:val="a6"/>
    <w:uiPriority w:val="99"/>
    <w:unhideWhenUsed/>
    <w:rsid w:val="00A5456E"/>
    <w:pPr>
      <w:tabs>
        <w:tab w:val="center" w:pos="4153"/>
        <w:tab w:val="right" w:pos="8306"/>
      </w:tabs>
      <w:snapToGrid w:val="0"/>
      <w:jc w:val="left"/>
    </w:pPr>
    <w:rPr>
      <w:sz w:val="18"/>
      <w:szCs w:val="18"/>
    </w:rPr>
  </w:style>
  <w:style w:type="character" w:customStyle="1" w:styleId="a6">
    <w:name w:val="页脚 字符"/>
    <w:basedOn w:val="a0"/>
    <w:link w:val="a5"/>
    <w:uiPriority w:val="99"/>
    <w:rsid w:val="00A5456E"/>
    <w:rPr>
      <w:sz w:val="18"/>
      <w:szCs w:val="18"/>
    </w:rPr>
  </w:style>
  <w:style w:type="paragraph" w:styleId="TOC">
    <w:name w:val="TOC Heading"/>
    <w:basedOn w:val="1"/>
    <w:next w:val="a"/>
    <w:uiPriority w:val="39"/>
    <w:unhideWhenUsed/>
    <w:qFormat/>
    <w:rsid w:val="00A5456E"/>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2">
    <w:name w:val="toc 2"/>
    <w:basedOn w:val="a"/>
    <w:next w:val="a"/>
    <w:autoRedefine/>
    <w:uiPriority w:val="39"/>
    <w:unhideWhenUsed/>
    <w:rsid w:val="00A5456E"/>
    <w:pPr>
      <w:ind w:leftChars="200" w:left="420"/>
    </w:pPr>
  </w:style>
  <w:style w:type="paragraph" w:styleId="TOC3">
    <w:name w:val="toc 3"/>
    <w:basedOn w:val="a"/>
    <w:next w:val="a"/>
    <w:autoRedefine/>
    <w:uiPriority w:val="39"/>
    <w:unhideWhenUsed/>
    <w:rsid w:val="00A5456E"/>
    <w:pPr>
      <w:ind w:leftChars="400" w:left="840"/>
    </w:pPr>
  </w:style>
  <w:style w:type="paragraph" w:styleId="TOC1">
    <w:name w:val="toc 1"/>
    <w:basedOn w:val="a"/>
    <w:next w:val="a"/>
    <w:autoRedefine/>
    <w:uiPriority w:val="39"/>
    <w:unhideWhenUsed/>
    <w:rsid w:val="00A5456E"/>
  </w:style>
  <w:style w:type="character" w:styleId="a7">
    <w:name w:val="Hyperlink"/>
    <w:basedOn w:val="a0"/>
    <w:uiPriority w:val="99"/>
    <w:unhideWhenUsed/>
    <w:rsid w:val="00A5456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117381">
      <w:bodyDiv w:val="1"/>
      <w:marLeft w:val="0"/>
      <w:marRight w:val="0"/>
      <w:marTop w:val="0"/>
      <w:marBottom w:val="0"/>
      <w:divBdr>
        <w:top w:val="none" w:sz="0" w:space="0" w:color="auto"/>
        <w:left w:val="none" w:sz="0" w:space="0" w:color="auto"/>
        <w:bottom w:val="none" w:sz="0" w:space="0" w:color="auto"/>
        <w:right w:val="none" w:sz="0" w:space="0" w:color="auto"/>
      </w:divBdr>
    </w:div>
    <w:div w:id="1302885830">
      <w:bodyDiv w:val="1"/>
      <w:marLeft w:val="0"/>
      <w:marRight w:val="0"/>
      <w:marTop w:val="0"/>
      <w:marBottom w:val="0"/>
      <w:divBdr>
        <w:top w:val="none" w:sz="0" w:space="0" w:color="auto"/>
        <w:left w:val="none" w:sz="0" w:space="0" w:color="auto"/>
        <w:bottom w:val="none" w:sz="0" w:space="0" w:color="auto"/>
        <w:right w:val="none" w:sz="0" w:space="0" w:color="auto"/>
      </w:divBdr>
    </w:div>
    <w:div w:id="1870603145">
      <w:bodyDiv w:val="1"/>
      <w:marLeft w:val="0"/>
      <w:marRight w:val="0"/>
      <w:marTop w:val="0"/>
      <w:marBottom w:val="0"/>
      <w:divBdr>
        <w:top w:val="none" w:sz="0" w:space="0" w:color="auto"/>
        <w:left w:val="none" w:sz="0" w:space="0" w:color="auto"/>
        <w:bottom w:val="none" w:sz="0" w:space="0" w:color="auto"/>
        <w:right w:val="none" w:sz="0" w:space="0" w:color="auto"/>
      </w:divBdr>
    </w:div>
    <w:div w:id="201838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B3025-A8C6-43AD-92D0-BB3FB61EC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22</Pages>
  <Words>4017</Words>
  <Characters>22903</Characters>
  <Application>Microsoft Office Word</Application>
  <DocSecurity>0</DocSecurity>
  <Lines>190</Lines>
  <Paragraphs>53</Paragraphs>
  <ScaleCrop>false</ScaleCrop>
  <Company/>
  <LinksUpToDate>false</LinksUpToDate>
  <CharactersWithSpaces>26867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chencheng du</dc:creator>
  <cp:keywords/>
  <dc:description/>
  <cp:lastModifiedBy>chencheng du</cp:lastModifiedBy>
  <cp:revision>6</cp:revision>
  <dcterms:created xsi:type="dcterms:W3CDTF">2025-01-03T10:52:00Z</dcterms:created>
  <dcterms:modified xsi:type="dcterms:W3CDTF">2025-01-08T10:14:00Z</dcterms:modified>
</cp:coreProperties>
</file>