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54196" w14:textId="7E42DAFE" w:rsidR="002F0B27" w:rsidRDefault="00EA6E12" w:rsidP="00FF01F9">
      <w:pPr>
        <w:spacing w:line="276" w:lineRule="auto"/>
        <w:ind w:left="359"/>
        <w:jc w:val="center"/>
        <w:rPr>
          <w:b/>
          <w:bCs/>
          <w:sz w:val="24"/>
          <w:szCs w:val="24"/>
        </w:rPr>
      </w:pPr>
      <w:r>
        <w:rPr>
          <w:b/>
          <w:bCs/>
          <w:sz w:val="24"/>
          <w:szCs w:val="24"/>
        </w:rPr>
        <w:t>Commentary</w:t>
      </w:r>
    </w:p>
    <w:p w14:paraId="25F44403" w14:textId="2185BC0F" w:rsidR="00EA6E12" w:rsidRPr="005517EC" w:rsidRDefault="00EA6E12" w:rsidP="00FF01F9">
      <w:pPr>
        <w:spacing w:line="276" w:lineRule="auto"/>
        <w:ind w:left="359"/>
        <w:jc w:val="center"/>
        <w:rPr>
          <w:b/>
          <w:bCs/>
          <w:sz w:val="24"/>
          <w:szCs w:val="24"/>
        </w:rPr>
      </w:pPr>
      <w:r w:rsidRPr="005517EC">
        <w:rPr>
          <w:b/>
          <w:bCs/>
          <w:sz w:val="24"/>
          <w:szCs w:val="24"/>
        </w:rPr>
        <w:t>(850 words)</w:t>
      </w:r>
    </w:p>
    <w:p w14:paraId="228C3CC1" w14:textId="4FFFCE3C" w:rsidR="00EA6E12" w:rsidRDefault="00EA6E12" w:rsidP="00A3061E">
      <w:pPr>
        <w:spacing w:line="276" w:lineRule="auto"/>
        <w:ind w:left="359"/>
        <w:jc w:val="center"/>
        <w:rPr>
          <w:b/>
          <w:bCs/>
          <w:sz w:val="24"/>
          <w:szCs w:val="24"/>
        </w:rPr>
      </w:pPr>
      <w:r w:rsidRPr="005517EC">
        <w:rPr>
          <w:b/>
          <w:bCs/>
          <w:sz w:val="24"/>
          <w:szCs w:val="24"/>
        </w:rPr>
        <w:t>Upon the death of their father, the brethren of the New Monastery are to send three messengers to the abbots, as we have said above – or more should they wish to do so – and are to gather there as many as they can summon within fifteen days; and with their consent, let them appoint as their shepherd one whom God has foreseen. In the meantime, however, the lord abbot of La Ferté is to take the place of the deceased abbot in everything, as we have said earlier regarding a different matter, until another abbot may, upon being elected, receive with the help of God both the place and its pastoral care. Also, in the rest of the monasteries widowed in whatever manner of their pastor, let the brethren of that place convoke the abbot of that church which gave it birth, and in his presence and with his advice let them elect for themselves an abbot from among their own brethren or those of the New Monastery or from the other churches.</w:t>
      </w:r>
      <w:r>
        <w:rPr>
          <w:b/>
          <w:bCs/>
          <w:sz w:val="24"/>
          <w:szCs w:val="24"/>
        </w:rPr>
        <w:t xml:space="preserve"> </w:t>
      </w:r>
      <w:r w:rsidRPr="00EA6E12">
        <w:rPr>
          <w:b/>
          <w:bCs/>
          <w:sz w:val="24"/>
          <w:szCs w:val="24"/>
        </w:rPr>
        <w:t>(Carta Caritatis)</w:t>
      </w:r>
    </w:p>
    <w:p w14:paraId="6B59ED72" w14:textId="77777777" w:rsidR="00AB54EC" w:rsidRDefault="00AB54EC" w:rsidP="000A1A06">
      <w:pPr>
        <w:spacing w:line="276" w:lineRule="auto"/>
        <w:jc w:val="both"/>
        <w:rPr>
          <w:b/>
          <w:bCs/>
          <w:sz w:val="24"/>
          <w:szCs w:val="24"/>
        </w:rPr>
      </w:pPr>
    </w:p>
    <w:p w14:paraId="5E7C9EB8" w14:textId="21D1092E" w:rsidR="000A1A06" w:rsidRPr="00FD374F" w:rsidRDefault="006679AD" w:rsidP="000A1A06">
      <w:pPr>
        <w:spacing w:line="276" w:lineRule="auto"/>
        <w:jc w:val="both"/>
        <w:rPr>
          <w:b/>
          <w:bCs/>
          <w:sz w:val="24"/>
          <w:szCs w:val="24"/>
        </w:rPr>
      </w:pPr>
      <w:r w:rsidRPr="00FD374F">
        <w:rPr>
          <w:sz w:val="24"/>
          <w:szCs w:val="24"/>
        </w:rPr>
        <w:t xml:space="preserve">The above source is from the Carta Caritatis which translates to the </w:t>
      </w:r>
      <w:r w:rsidR="008A407C" w:rsidRPr="00FD374F">
        <w:rPr>
          <w:sz w:val="24"/>
          <w:szCs w:val="24"/>
        </w:rPr>
        <w:t>Charter of Charity</w:t>
      </w:r>
      <w:r w:rsidRPr="00FD374F">
        <w:rPr>
          <w:sz w:val="24"/>
          <w:szCs w:val="24"/>
        </w:rPr>
        <w:t>. This is a 12</w:t>
      </w:r>
      <w:r w:rsidRPr="00FD374F">
        <w:rPr>
          <w:sz w:val="24"/>
          <w:szCs w:val="24"/>
          <w:vertAlign w:val="superscript"/>
        </w:rPr>
        <w:t>th</w:t>
      </w:r>
      <w:r w:rsidRPr="00FD374F">
        <w:rPr>
          <w:sz w:val="24"/>
          <w:szCs w:val="24"/>
        </w:rPr>
        <w:t xml:space="preserve"> century Cistercian manuscript written following the foundation of C</w:t>
      </w:r>
      <w:r w:rsidRPr="00FD374F">
        <w:rPr>
          <w:rFonts w:cstheme="minorHAnsi"/>
          <w:sz w:val="24"/>
          <w:szCs w:val="24"/>
        </w:rPr>
        <w:t>î</w:t>
      </w:r>
      <w:r w:rsidRPr="00FD374F">
        <w:rPr>
          <w:sz w:val="24"/>
          <w:szCs w:val="24"/>
        </w:rPr>
        <w:t xml:space="preserve">teaux </w:t>
      </w:r>
      <w:r w:rsidR="0008500B" w:rsidRPr="00FD374F">
        <w:rPr>
          <w:sz w:val="24"/>
          <w:szCs w:val="24"/>
        </w:rPr>
        <w:t>and the creation of the Cistercians</w:t>
      </w:r>
      <w:r w:rsidRPr="00FD374F">
        <w:rPr>
          <w:sz w:val="24"/>
          <w:szCs w:val="24"/>
        </w:rPr>
        <w:t xml:space="preserve">. </w:t>
      </w:r>
      <w:r w:rsidR="00415E56" w:rsidRPr="00FD374F">
        <w:rPr>
          <w:sz w:val="24"/>
          <w:szCs w:val="24"/>
        </w:rPr>
        <w:t>There are two versions of the Carta Caritatis known as the Carta Caritatis Prior and the Carta Caritatis Posterior both of which have no certain authorship.</w:t>
      </w:r>
      <w:r w:rsidR="00415E56" w:rsidRPr="00FD374F">
        <w:rPr>
          <w:b/>
          <w:bCs/>
          <w:sz w:val="24"/>
          <w:szCs w:val="24"/>
        </w:rPr>
        <w:t xml:space="preserve"> </w:t>
      </w:r>
      <w:r w:rsidR="00415E56" w:rsidRPr="00FD374F">
        <w:rPr>
          <w:sz w:val="24"/>
          <w:szCs w:val="24"/>
        </w:rPr>
        <w:t xml:space="preserve">One point with regards to authorship of the Carta Caritatis is the following, </w:t>
      </w:r>
      <w:r w:rsidR="000A1A06" w:rsidRPr="00FD374F">
        <w:rPr>
          <w:sz w:val="24"/>
          <w:szCs w:val="24"/>
        </w:rPr>
        <w:t>‘</w:t>
      </w:r>
      <w:r w:rsidR="00486969" w:rsidRPr="00FD374F">
        <w:rPr>
          <w:sz w:val="24"/>
          <w:szCs w:val="24"/>
        </w:rPr>
        <w:t>It is generally accepted that any version of the Carta composed by Stephen c.1113 is not recoverable. However, Waddell argues that Carta Caritatis Prior represents the developed text that was presented to Pope Calixtus II’</w:t>
      </w:r>
      <w:r w:rsidR="000A1A06" w:rsidRPr="00FD374F">
        <w:rPr>
          <w:sz w:val="24"/>
          <w:szCs w:val="24"/>
        </w:rPr>
        <w:t xml:space="preserve"> (Burton, J. and Kerr, J., 2016). </w:t>
      </w:r>
      <w:r w:rsidR="00415E56" w:rsidRPr="00FD374F">
        <w:rPr>
          <w:sz w:val="24"/>
          <w:szCs w:val="24"/>
        </w:rPr>
        <w:t xml:space="preserve">The source above is clearly written early in the history of the Cistercians but could not be from a text written in 1113 due to its mention of the daughter houses which were established between 1113 and 1115 as well as granddaughter houses. The granddaughter houses could have been yet to exist but included so there was clear instruction into how they should operate. </w:t>
      </w:r>
    </w:p>
    <w:p w14:paraId="74C0442E" w14:textId="180E73D6" w:rsidR="003E7E9B" w:rsidRPr="00FD374F" w:rsidRDefault="000668BC" w:rsidP="00C85536">
      <w:pPr>
        <w:spacing w:line="276" w:lineRule="auto"/>
        <w:jc w:val="both"/>
        <w:rPr>
          <w:sz w:val="24"/>
          <w:szCs w:val="24"/>
        </w:rPr>
      </w:pPr>
      <w:r w:rsidRPr="00FD374F">
        <w:rPr>
          <w:sz w:val="24"/>
          <w:szCs w:val="24"/>
        </w:rPr>
        <w:t xml:space="preserve">At the beginning of this source there is a line which is interesting for several reasons, this line is as follows, </w:t>
      </w:r>
      <w:r w:rsidR="00C85536" w:rsidRPr="00FD374F">
        <w:rPr>
          <w:sz w:val="24"/>
          <w:szCs w:val="24"/>
        </w:rPr>
        <w:t xml:space="preserve">‘brethren of the New Monastery are to send three messengers to the </w:t>
      </w:r>
      <w:proofErr w:type="gramStart"/>
      <w:r w:rsidR="00C85536" w:rsidRPr="00FD374F">
        <w:rPr>
          <w:sz w:val="24"/>
          <w:szCs w:val="24"/>
        </w:rPr>
        <w:t>abbots’</w:t>
      </w:r>
      <w:proofErr w:type="gramEnd"/>
      <w:r w:rsidRPr="00FD374F">
        <w:rPr>
          <w:sz w:val="24"/>
          <w:szCs w:val="24"/>
        </w:rPr>
        <w:t>. The first aspect of this line which needs attention is the naming of C</w:t>
      </w:r>
      <w:r w:rsidRPr="00FD374F">
        <w:rPr>
          <w:rFonts w:cstheme="minorHAnsi"/>
          <w:sz w:val="24"/>
          <w:szCs w:val="24"/>
        </w:rPr>
        <w:t>î</w:t>
      </w:r>
      <w:r w:rsidRPr="00FD374F">
        <w:rPr>
          <w:sz w:val="24"/>
          <w:szCs w:val="24"/>
        </w:rPr>
        <w:t xml:space="preserve">teaux as the New Monastery which could infer that the Carta Caritatis at least in the form we now hold was written in the early years of its existence even though it already has four daughter houses. </w:t>
      </w:r>
      <w:r w:rsidR="001D460F" w:rsidRPr="00FD374F">
        <w:rPr>
          <w:sz w:val="24"/>
          <w:szCs w:val="24"/>
        </w:rPr>
        <w:t>In later manuscripts including the Carta Caritatis Posterior C</w:t>
      </w:r>
      <w:r w:rsidR="001D460F" w:rsidRPr="00FD374F">
        <w:rPr>
          <w:rFonts w:cstheme="minorHAnsi"/>
          <w:sz w:val="24"/>
          <w:szCs w:val="24"/>
        </w:rPr>
        <w:t>î</w:t>
      </w:r>
      <w:r w:rsidR="001D460F" w:rsidRPr="00FD374F">
        <w:rPr>
          <w:sz w:val="24"/>
          <w:szCs w:val="24"/>
        </w:rPr>
        <w:t xml:space="preserve">teaux is referenced by name marking the passing of time between documents. </w:t>
      </w:r>
      <w:r w:rsidR="00F821BF" w:rsidRPr="00FD374F">
        <w:rPr>
          <w:sz w:val="24"/>
          <w:szCs w:val="24"/>
        </w:rPr>
        <w:t xml:space="preserve">The second point which can be extracted is the mention of the three messengers being sent. The abbots these messengers are delivering letters to are those of the daughter houses Pontigny, La Ferté and Clairvaux. This is important to note because there was another daughter house established supposedly in the same year as Clairvaux named Morimond which is excluded in this manuscript from the position it should have held. </w:t>
      </w:r>
      <w:r w:rsidR="00833CF7" w:rsidRPr="00FD374F">
        <w:rPr>
          <w:sz w:val="24"/>
          <w:szCs w:val="24"/>
        </w:rPr>
        <w:t>It is not a solitary case for Morimond to be found missing</w:t>
      </w:r>
      <w:r w:rsidR="006604C5" w:rsidRPr="00FD374F">
        <w:rPr>
          <w:sz w:val="24"/>
          <w:szCs w:val="24"/>
        </w:rPr>
        <w:t xml:space="preserve"> but does help to indicate </w:t>
      </w:r>
      <w:r w:rsidR="006604C5" w:rsidRPr="00FD374F">
        <w:rPr>
          <w:sz w:val="24"/>
          <w:szCs w:val="24"/>
        </w:rPr>
        <w:lastRenderedPageBreak/>
        <w:t xml:space="preserve">the idea that the Carta Caritatis was written early in its establishment, </w:t>
      </w:r>
      <w:r w:rsidR="00833CF7" w:rsidRPr="00FD374F">
        <w:rPr>
          <w:sz w:val="24"/>
          <w:szCs w:val="24"/>
        </w:rPr>
        <w:t>‘early is found in the fact that the abbot of Morimond is not listed as being among that special group of "proto-abbots" having oversight of Citeaux. The abbot of Morimond is also not found in that role in the Carta Caritatis Prior’ (Berman</w:t>
      </w:r>
      <w:r w:rsidR="00036458" w:rsidRPr="00FD374F">
        <w:rPr>
          <w:sz w:val="24"/>
          <w:szCs w:val="24"/>
        </w:rPr>
        <w:t>, C. H</w:t>
      </w:r>
      <w:r w:rsidR="00833CF7" w:rsidRPr="00FD374F">
        <w:rPr>
          <w:sz w:val="24"/>
          <w:szCs w:val="24"/>
        </w:rPr>
        <w:t xml:space="preserve">., 2000). </w:t>
      </w:r>
      <w:r w:rsidR="007A1160" w:rsidRPr="00FD374F">
        <w:rPr>
          <w:sz w:val="24"/>
          <w:szCs w:val="24"/>
        </w:rPr>
        <w:t xml:space="preserve">There is an uncertainty over the date of establishment with several of the monasteries including Morimond and this makes it difficult to establish its position. The date of establishment indicated the importance and position of the monastery which meant there was some alterations to dates in order to further the prospects of specific monasteries. </w:t>
      </w:r>
      <w:r w:rsidR="009C239E" w:rsidRPr="00FD374F">
        <w:rPr>
          <w:sz w:val="24"/>
          <w:szCs w:val="24"/>
        </w:rPr>
        <w:t xml:space="preserve">The letters are sent to three of the daughter </w:t>
      </w:r>
      <w:r w:rsidR="00A744F8" w:rsidRPr="00FD374F">
        <w:rPr>
          <w:sz w:val="24"/>
          <w:szCs w:val="24"/>
        </w:rPr>
        <w:t>houses,</w:t>
      </w:r>
      <w:r w:rsidR="009C239E" w:rsidRPr="00FD374F">
        <w:rPr>
          <w:sz w:val="24"/>
          <w:szCs w:val="24"/>
        </w:rPr>
        <w:t xml:space="preserve"> but it is only La Ferté who actually takes a role after the passing of the abbot</w:t>
      </w:r>
      <w:r w:rsidR="00A744F8" w:rsidRPr="00FD374F">
        <w:rPr>
          <w:sz w:val="24"/>
          <w:szCs w:val="24"/>
        </w:rPr>
        <w:t xml:space="preserve"> as indicated in the line ‘the lord abbot of La Ferté is to take the place of the deceased abbot’.</w:t>
      </w:r>
      <w:r w:rsidR="009C239E" w:rsidRPr="00FD374F">
        <w:rPr>
          <w:sz w:val="24"/>
          <w:szCs w:val="24"/>
        </w:rPr>
        <w:t xml:space="preserve"> The action of informing the other two houses is to keep them all involved and informed about the changes taking place at the mother house of C</w:t>
      </w:r>
      <w:r w:rsidR="009C239E" w:rsidRPr="00FD374F">
        <w:rPr>
          <w:rFonts w:cstheme="minorHAnsi"/>
          <w:sz w:val="24"/>
          <w:szCs w:val="24"/>
        </w:rPr>
        <w:t>î</w:t>
      </w:r>
      <w:r w:rsidR="009C239E" w:rsidRPr="00FD374F">
        <w:rPr>
          <w:sz w:val="24"/>
          <w:szCs w:val="24"/>
        </w:rPr>
        <w:t xml:space="preserve">teaux. La Ferté was the first daughter house to be formed so it takes prime position and is called on to fill the position of the deceased abbot until another can be elected. </w:t>
      </w:r>
    </w:p>
    <w:p w14:paraId="014B1A89" w14:textId="6AFC9F46" w:rsidR="00ED30C4" w:rsidRPr="00FD374F" w:rsidRDefault="004C39C7" w:rsidP="00196094">
      <w:pPr>
        <w:spacing w:line="276" w:lineRule="auto"/>
        <w:jc w:val="both"/>
        <w:rPr>
          <w:sz w:val="24"/>
          <w:szCs w:val="24"/>
        </w:rPr>
      </w:pPr>
      <w:r w:rsidRPr="00FD374F">
        <w:rPr>
          <w:sz w:val="24"/>
          <w:szCs w:val="24"/>
        </w:rPr>
        <w:t xml:space="preserve">An interesting aspect of </w:t>
      </w:r>
      <w:r w:rsidR="005927FB" w:rsidRPr="00FD374F">
        <w:rPr>
          <w:sz w:val="24"/>
          <w:szCs w:val="24"/>
        </w:rPr>
        <w:t xml:space="preserve">the source is the line, </w:t>
      </w:r>
      <w:r w:rsidR="00196094" w:rsidRPr="00FD374F">
        <w:rPr>
          <w:sz w:val="24"/>
          <w:szCs w:val="24"/>
        </w:rPr>
        <w:t>‘in the rest of the monasteries widowed in whatever manner of their pastor, let the brethren of that place convoke the abbot of that church which gave it birth’</w:t>
      </w:r>
      <w:r w:rsidR="005927FB" w:rsidRPr="00FD374F">
        <w:rPr>
          <w:sz w:val="24"/>
          <w:szCs w:val="24"/>
        </w:rPr>
        <w:t>. This refers to the monasteries referring back to their mother houses upon the death of their abbot rather than referring to C</w:t>
      </w:r>
      <w:r w:rsidR="005927FB" w:rsidRPr="00FD374F">
        <w:rPr>
          <w:rFonts w:cstheme="minorHAnsi"/>
          <w:sz w:val="24"/>
          <w:szCs w:val="24"/>
        </w:rPr>
        <w:t>î</w:t>
      </w:r>
      <w:r w:rsidR="005927FB" w:rsidRPr="00FD374F">
        <w:rPr>
          <w:sz w:val="24"/>
          <w:szCs w:val="24"/>
        </w:rPr>
        <w:t xml:space="preserve">teaux as the daughter houses do. </w:t>
      </w:r>
      <w:r w:rsidR="007649EA" w:rsidRPr="00FD374F">
        <w:rPr>
          <w:sz w:val="24"/>
          <w:szCs w:val="24"/>
        </w:rPr>
        <w:t>The connection with the mother house ties the different monasteries together into smaller groups but they all connect up to C</w:t>
      </w:r>
      <w:r w:rsidR="007649EA" w:rsidRPr="00FD374F">
        <w:rPr>
          <w:rFonts w:cstheme="minorHAnsi"/>
          <w:sz w:val="24"/>
          <w:szCs w:val="24"/>
        </w:rPr>
        <w:t>î</w:t>
      </w:r>
      <w:r w:rsidR="007649EA" w:rsidRPr="00FD374F">
        <w:rPr>
          <w:sz w:val="24"/>
          <w:szCs w:val="24"/>
        </w:rPr>
        <w:t xml:space="preserve">teaux through the daughter houses even if it is not direct communication. </w:t>
      </w:r>
      <w:r w:rsidR="0003276A" w:rsidRPr="00FD374F">
        <w:rPr>
          <w:sz w:val="24"/>
          <w:szCs w:val="24"/>
        </w:rPr>
        <w:t xml:space="preserve">Another way in which </w:t>
      </w:r>
      <w:r w:rsidR="003E3FD1" w:rsidRPr="00FD374F">
        <w:rPr>
          <w:sz w:val="24"/>
          <w:szCs w:val="24"/>
        </w:rPr>
        <w:t xml:space="preserve">the Cistercians interlinked the monasteries with their mother houses to regulate and order the Order was through the election of new abbots as outlined in the following line, </w:t>
      </w:r>
      <w:r w:rsidR="00457162" w:rsidRPr="00FD374F">
        <w:rPr>
          <w:sz w:val="24"/>
          <w:szCs w:val="24"/>
        </w:rPr>
        <w:t>‘with his advice let them elect for themselves an abbot from among their own brethren or those of the New Monastery or from the other churches’</w:t>
      </w:r>
      <w:r w:rsidR="003E3FD1" w:rsidRPr="00FD374F">
        <w:rPr>
          <w:sz w:val="24"/>
          <w:szCs w:val="24"/>
        </w:rPr>
        <w:t xml:space="preserve">. </w:t>
      </w:r>
      <w:r w:rsidR="00ED30C4" w:rsidRPr="00FD374F">
        <w:rPr>
          <w:sz w:val="24"/>
          <w:szCs w:val="24"/>
        </w:rPr>
        <w:t xml:space="preserve">This line along with the aforementioned combined </w:t>
      </w:r>
      <w:r w:rsidR="00E7538E" w:rsidRPr="00FD374F">
        <w:rPr>
          <w:sz w:val="24"/>
          <w:szCs w:val="24"/>
        </w:rPr>
        <w:t xml:space="preserve">illustrate a diversion from the Rule of St Benedict which they strictly adhered to in order to return </w:t>
      </w:r>
      <w:r w:rsidR="00224AB0" w:rsidRPr="00FD374F">
        <w:rPr>
          <w:sz w:val="24"/>
          <w:szCs w:val="24"/>
        </w:rPr>
        <w:t xml:space="preserve">to the purity of the first monks. This diversion is not in a relaxing of the rule but actually in a strengthening of it as the rule does not state the involvement of the mother church in the appointment of a new abbot but allows that to be fully controlled by the specific monastery. The section of the rule discussing this is as follows, ‘In the appointment of the abbot let this rule always be observed, that he be made abbot who is chosen unanimously in the fear of God by the whole community…’ (Benedict, N). </w:t>
      </w:r>
      <w:r w:rsidR="00B32D9D" w:rsidRPr="00FD374F">
        <w:rPr>
          <w:sz w:val="24"/>
          <w:szCs w:val="24"/>
        </w:rPr>
        <w:t xml:space="preserve">The community of the monastery is specified as the only ones who should have any involvement in this </w:t>
      </w:r>
      <w:r w:rsidR="00AE58B8" w:rsidRPr="00FD374F">
        <w:rPr>
          <w:sz w:val="24"/>
          <w:szCs w:val="24"/>
        </w:rPr>
        <w:t>decision,</w:t>
      </w:r>
      <w:r w:rsidR="00B32D9D" w:rsidRPr="00FD374F">
        <w:rPr>
          <w:sz w:val="24"/>
          <w:szCs w:val="24"/>
        </w:rPr>
        <w:t xml:space="preserve"> but the Cistercians altered this to enforce the connection and communication with the mother monasteries. </w:t>
      </w:r>
      <w:r w:rsidR="00AA33A7" w:rsidRPr="00FD374F">
        <w:rPr>
          <w:sz w:val="24"/>
          <w:szCs w:val="24"/>
        </w:rPr>
        <w:t xml:space="preserve">This alteration to the rule is necessary to the decision that abbots could be chosen from other monasteries within the Order not only the bereaved monastery. </w:t>
      </w:r>
    </w:p>
    <w:p w14:paraId="26D3C0EA" w14:textId="77777777" w:rsidR="008F038E" w:rsidRPr="00FD374F" w:rsidRDefault="008F038E" w:rsidP="00FF01F9">
      <w:pPr>
        <w:spacing w:line="276" w:lineRule="auto"/>
        <w:ind w:left="359"/>
        <w:jc w:val="center"/>
        <w:rPr>
          <w:sz w:val="24"/>
          <w:szCs w:val="24"/>
        </w:rPr>
      </w:pPr>
    </w:p>
    <w:p w14:paraId="280B6740" w14:textId="77777777" w:rsidR="008F038E" w:rsidRPr="00FD374F" w:rsidRDefault="008F038E" w:rsidP="00FF01F9">
      <w:pPr>
        <w:spacing w:line="276" w:lineRule="auto"/>
        <w:ind w:left="359"/>
        <w:jc w:val="center"/>
        <w:rPr>
          <w:sz w:val="24"/>
          <w:szCs w:val="24"/>
        </w:rPr>
      </w:pPr>
    </w:p>
    <w:p w14:paraId="33CA6AC4" w14:textId="77777777" w:rsidR="00FD374F" w:rsidRDefault="00FD374F" w:rsidP="00FF01F9">
      <w:pPr>
        <w:spacing w:line="276" w:lineRule="auto"/>
        <w:ind w:left="359"/>
        <w:jc w:val="center"/>
        <w:rPr>
          <w:b/>
          <w:bCs/>
          <w:sz w:val="24"/>
          <w:szCs w:val="24"/>
        </w:rPr>
      </w:pPr>
    </w:p>
    <w:p w14:paraId="09E64E09" w14:textId="14DE6B63" w:rsidR="00F51A1A" w:rsidRPr="00FD374F" w:rsidRDefault="00F51A1A" w:rsidP="00FF01F9">
      <w:pPr>
        <w:spacing w:line="276" w:lineRule="auto"/>
        <w:ind w:left="359"/>
        <w:jc w:val="center"/>
        <w:rPr>
          <w:b/>
          <w:bCs/>
          <w:sz w:val="24"/>
          <w:szCs w:val="24"/>
        </w:rPr>
      </w:pPr>
      <w:r w:rsidRPr="00FD374F">
        <w:rPr>
          <w:b/>
          <w:bCs/>
          <w:sz w:val="24"/>
          <w:szCs w:val="24"/>
        </w:rPr>
        <w:lastRenderedPageBreak/>
        <w:t>Bibliography/Reference list</w:t>
      </w:r>
    </w:p>
    <w:p w14:paraId="3E4BF6FF" w14:textId="22A2CF87" w:rsidR="00060DDC" w:rsidRDefault="00060DDC" w:rsidP="00060DDC">
      <w:pPr>
        <w:rPr>
          <w:sz w:val="24"/>
          <w:szCs w:val="24"/>
        </w:rPr>
      </w:pPr>
      <w:r w:rsidRPr="00FD374F">
        <w:rPr>
          <w:sz w:val="24"/>
          <w:szCs w:val="24"/>
        </w:rPr>
        <w:t xml:space="preserve">Burton, J. and Kerr, J., 2016. </w:t>
      </w:r>
      <w:r w:rsidRPr="00FD374F">
        <w:rPr>
          <w:i/>
          <w:iCs/>
          <w:sz w:val="24"/>
          <w:szCs w:val="24"/>
        </w:rPr>
        <w:t xml:space="preserve">The Cistercians in the Middle Ages. </w:t>
      </w:r>
      <w:r w:rsidRPr="00FD374F">
        <w:rPr>
          <w:sz w:val="24"/>
          <w:szCs w:val="24"/>
        </w:rPr>
        <w:t>Suffolk: Boydell Press.</w:t>
      </w:r>
    </w:p>
    <w:p w14:paraId="5B002351" w14:textId="0E00CEF7" w:rsidR="00652835" w:rsidRDefault="00652835" w:rsidP="00060DDC">
      <w:pPr>
        <w:rPr>
          <w:sz w:val="24"/>
          <w:szCs w:val="24"/>
        </w:rPr>
      </w:pPr>
      <w:r w:rsidRPr="00652835">
        <w:rPr>
          <w:sz w:val="24"/>
          <w:szCs w:val="24"/>
        </w:rPr>
        <w:t>Berman</w:t>
      </w:r>
      <w:r w:rsidR="00484D15">
        <w:rPr>
          <w:sz w:val="24"/>
          <w:szCs w:val="24"/>
        </w:rPr>
        <w:t>, C. H.,</w:t>
      </w:r>
      <w:r>
        <w:rPr>
          <w:sz w:val="24"/>
          <w:szCs w:val="24"/>
        </w:rPr>
        <w:t xml:space="preserve"> 2000.</w:t>
      </w:r>
      <w:r w:rsidRPr="00652835">
        <w:rPr>
          <w:sz w:val="24"/>
          <w:szCs w:val="24"/>
        </w:rPr>
        <w:t xml:space="preserve"> </w:t>
      </w:r>
      <w:r w:rsidRPr="00652835">
        <w:rPr>
          <w:i/>
          <w:iCs/>
          <w:sz w:val="24"/>
          <w:szCs w:val="24"/>
        </w:rPr>
        <w:t xml:space="preserve">The Cistercian Evolution: the invention of a religious order in twelfth-century Europe. </w:t>
      </w:r>
      <w:r w:rsidRPr="00652835">
        <w:rPr>
          <w:sz w:val="24"/>
          <w:szCs w:val="24"/>
        </w:rPr>
        <w:t>Philadelphia: University of Pennsylvania Press</w:t>
      </w:r>
      <w:r>
        <w:rPr>
          <w:sz w:val="24"/>
          <w:szCs w:val="24"/>
        </w:rPr>
        <w:t>.</w:t>
      </w:r>
    </w:p>
    <w:p w14:paraId="52DB9C97" w14:textId="02058D81" w:rsidR="007C0992" w:rsidRPr="007C0992" w:rsidRDefault="007C0992" w:rsidP="00060DDC">
      <w:pPr>
        <w:rPr>
          <w:sz w:val="24"/>
          <w:szCs w:val="24"/>
        </w:rPr>
      </w:pPr>
      <w:bookmarkStart w:id="0" w:name="_Hlk89469600"/>
      <w:r>
        <w:rPr>
          <w:sz w:val="24"/>
          <w:szCs w:val="24"/>
        </w:rPr>
        <w:t>Benedict</w:t>
      </w:r>
      <w:r w:rsidR="00484D15">
        <w:rPr>
          <w:sz w:val="24"/>
          <w:szCs w:val="24"/>
        </w:rPr>
        <w:t>, N</w:t>
      </w:r>
      <w:r>
        <w:rPr>
          <w:sz w:val="24"/>
          <w:szCs w:val="24"/>
        </w:rPr>
        <w:t xml:space="preserve">. </w:t>
      </w:r>
      <w:bookmarkEnd w:id="0"/>
      <w:r>
        <w:rPr>
          <w:i/>
          <w:iCs/>
          <w:sz w:val="24"/>
          <w:szCs w:val="24"/>
        </w:rPr>
        <w:t xml:space="preserve">The Rule of St Benedict. </w:t>
      </w:r>
    </w:p>
    <w:p w14:paraId="40057695" w14:textId="77777777" w:rsidR="00060DDC" w:rsidRPr="00060DDC" w:rsidRDefault="00060DDC" w:rsidP="00060DDC">
      <w:pPr>
        <w:spacing w:line="276" w:lineRule="auto"/>
        <w:rPr>
          <w:sz w:val="24"/>
          <w:szCs w:val="24"/>
        </w:rPr>
      </w:pPr>
    </w:p>
    <w:sectPr w:rsidR="00060DDC" w:rsidRPr="00060D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C521A5"/>
    <w:multiLevelType w:val="hybridMultilevel"/>
    <w:tmpl w:val="AFE69D94"/>
    <w:lvl w:ilvl="0" w:tplc="318E6712">
      <w:start w:val="11"/>
      <w:numFmt w:val="bullet"/>
      <w:lvlText w:val="-"/>
      <w:lvlJc w:val="left"/>
      <w:pPr>
        <w:ind w:left="719" w:hanging="360"/>
      </w:pPr>
      <w:rPr>
        <w:rFonts w:ascii="Calibri" w:eastAsiaTheme="minorHAnsi" w:hAnsi="Calibri" w:cs="Calibri"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1" w15:restartNumberingAfterBreak="0">
    <w:nsid w:val="49A90E6E"/>
    <w:multiLevelType w:val="hybridMultilevel"/>
    <w:tmpl w:val="ABEC2D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E12"/>
    <w:rsid w:val="00012523"/>
    <w:rsid w:val="000220B2"/>
    <w:rsid w:val="0003276A"/>
    <w:rsid w:val="00036458"/>
    <w:rsid w:val="00060DDC"/>
    <w:rsid w:val="000668BC"/>
    <w:rsid w:val="00076184"/>
    <w:rsid w:val="0008500B"/>
    <w:rsid w:val="000A1A06"/>
    <w:rsid w:val="001016BD"/>
    <w:rsid w:val="00116AF0"/>
    <w:rsid w:val="00152F75"/>
    <w:rsid w:val="00176AF6"/>
    <w:rsid w:val="00185D66"/>
    <w:rsid w:val="00196094"/>
    <w:rsid w:val="001D460F"/>
    <w:rsid w:val="001D66CE"/>
    <w:rsid w:val="001D7409"/>
    <w:rsid w:val="00224AB0"/>
    <w:rsid w:val="003E3FD1"/>
    <w:rsid w:val="003E7E9B"/>
    <w:rsid w:val="00415E56"/>
    <w:rsid w:val="00456954"/>
    <w:rsid w:val="00457162"/>
    <w:rsid w:val="00484D15"/>
    <w:rsid w:val="00486969"/>
    <w:rsid w:val="004C39C7"/>
    <w:rsid w:val="005517EC"/>
    <w:rsid w:val="005927FB"/>
    <w:rsid w:val="00602EBE"/>
    <w:rsid w:val="00612429"/>
    <w:rsid w:val="00612D6D"/>
    <w:rsid w:val="00652835"/>
    <w:rsid w:val="006604C5"/>
    <w:rsid w:val="006679AD"/>
    <w:rsid w:val="0074107A"/>
    <w:rsid w:val="007649EA"/>
    <w:rsid w:val="007A1160"/>
    <w:rsid w:val="007C0992"/>
    <w:rsid w:val="00833CF7"/>
    <w:rsid w:val="008A407C"/>
    <w:rsid w:val="008A6175"/>
    <w:rsid w:val="008F038E"/>
    <w:rsid w:val="008F7379"/>
    <w:rsid w:val="0091715A"/>
    <w:rsid w:val="00964218"/>
    <w:rsid w:val="009C239E"/>
    <w:rsid w:val="009D4A8E"/>
    <w:rsid w:val="00A3061E"/>
    <w:rsid w:val="00A744F8"/>
    <w:rsid w:val="00AA33A7"/>
    <w:rsid w:val="00AA5526"/>
    <w:rsid w:val="00AB54EC"/>
    <w:rsid w:val="00AE58B8"/>
    <w:rsid w:val="00B32D9D"/>
    <w:rsid w:val="00BC5FD6"/>
    <w:rsid w:val="00C85536"/>
    <w:rsid w:val="00D92A8C"/>
    <w:rsid w:val="00E7538E"/>
    <w:rsid w:val="00E76DC4"/>
    <w:rsid w:val="00E814A0"/>
    <w:rsid w:val="00E826A3"/>
    <w:rsid w:val="00E86227"/>
    <w:rsid w:val="00EA22E9"/>
    <w:rsid w:val="00EA6E12"/>
    <w:rsid w:val="00EB2CA3"/>
    <w:rsid w:val="00ED30C4"/>
    <w:rsid w:val="00F466BF"/>
    <w:rsid w:val="00F51A1A"/>
    <w:rsid w:val="00F77FF9"/>
    <w:rsid w:val="00F821BF"/>
    <w:rsid w:val="00F92291"/>
    <w:rsid w:val="00F95095"/>
    <w:rsid w:val="00FB6AD8"/>
    <w:rsid w:val="00FD374F"/>
    <w:rsid w:val="00FD4511"/>
    <w:rsid w:val="00FF0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2F308"/>
  <w15:chartTrackingRefBased/>
  <w15:docId w15:val="{63FC7CD2-3868-4CEC-9EA5-FD1CD2BF5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6E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4959</TotalTime>
  <Pages>3</Pages>
  <Words>994</Words>
  <Characters>5672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Mary Stokes (1900453)</dc:creator>
  <cp:keywords/>
  <dc:description/>
  <cp:lastModifiedBy>Lydia Mary Stokes</cp:lastModifiedBy>
  <cp:revision>143</cp:revision>
  <dcterms:created xsi:type="dcterms:W3CDTF">2021-11-24T17:23:00Z</dcterms:created>
  <dcterms:modified xsi:type="dcterms:W3CDTF">2021-12-05T11:28:00Z</dcterms:modified>
</cp:coreProperties>
</file>