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156082" w:themeColor="accent1"/>
          <w:sz w:val="24"/>
          <w:szCs w:val="24"/>
          <w:lang w:eastAsia="ja-JP"/>
        </w:rPr>
        <w:id w:val="196815430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6532D10" w14:textId="10557CF7" w:rsidR="0094215E" w:rsidRPr="00245DB4" w:rsidRDefault="0094215E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 w:rsidRPr="00245DB4">
            <w:rPr>
              <w:color w:val="156082" w:themeColor="accent1"/>
            </w:rPr>
            <w:drawing>
              <wp:inline distT="0" distB="0" distL="0" distR="0" wp14:anchorId="21CAF081" wp14:editId="01795125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6C212F0C7C847EFA1BDCCF64E495EB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FF49F2C" w14:textId="6F7893AD" w:rsidR="0094215E" w:rsidRPr="00245DB4" w:rsidRDefault="004F7E68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245DB4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Entrepreneurial innovation</w:t>
              </w:r>
              <w:r w:rsidR="001A21BF" w:rsidRPr="00245DB4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 </w:t>
              </w:r>
              <w:r w:rsidR="00455602" w:rsidRPr="00245DB4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portfolio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D71922DF1C0546789B23AFB36927581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68B2516" w14:textId="0523E93C" w:rsidR="0094215E" w:rsidRPr="00245DB4" w:rsidRDefault="004F7CEF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245DB4">
                <w:rPr>
                  <w:color w:val="156082" w:themeColor="accent1"/>
                  <w:sz w:val="28"/>
                  <w:szCs w:val="28"/>
                </w:rPr>
                <w:t xml:space="preserve">BMBM </w:t>
              </w:r>
              <w:r w:rsidR="00E901B7" w:rsidRPr="00245DB4">
                <w:rPr>
                  <w:color w:val="156082" w:themeColor="accent1"/>
                  <w:sz w:val="28"/>
                  <w:szCs w:val="28"/>
                </w:rPr>
                <w:t>4011</w:t>
              </w:r>
            </w:p>
          </w:sdtContent>
        </w:sdt>
        <w:p w14:paraId="331AAF7C" w14:textId="77777777" w:rsidR="0094215E" w:rsidRPr="00245DB4" w:rsidRDefault="0094215E">
          <w:pPr>
            <w:pStyle w:val="NoSpacing"/>
            <w:spacing w:before="480"/>
            <w:jc w:val="center"/>
            <w:rPr>
              <w:color w:val="156082" w:themeColor="accent1"/>
            </w:rPr>
          </w:pPr>
          <w:r w:rsidRPr="00245DB4">
            <w:rPr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44416" behindDoc="0" locked="0" layoutInCell="1" allowOverlap="1" wp14:anchorId="262AA879" wp14:editId="4D8DEDF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79ACEFF" w14:textId="3E5D4FEE" w:rsidR="0094215E" w:rsidRPr="00245DB4" w:rsidRDefault="00E901B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245DB4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Cole </w:t>
                                    </w:r>
                                    <w:r w:rsidR="000D4EBA" w:rsidRPr="00245DB4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rees</w:t>
                                    </w:r>
                                  </w:p>
                                </w:sdtContent>
                              </w:sdt>
                              <w:p w14:paraId="090406B3" w14:textId="6F30ED65" w:rsidR="0094215E" w:rsidRPr="00245DB4" w:rsidRDefault="0094215E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0D4EBA" w:rsidRPr="00245DB4">
                                      <w:rPr>
                                        <w:caps/>
                                        <w:color w:val="156082" w:themeColor="accent1"/>
                                      </w:rPr>
                                      <w:t>2320327</w:t>
                                    </w:r>
                                  </w:sdtContent>
                                </w:sdt>
                              </w:p>
                              <w:p w14:paraId="7A81B074" w14:textId="1D8D0B97" w:rsidR="0094215E" w:rsidRPr="00245DB4" w:rsidRDefault="0094215E" w:rsidP="000D4EBA">
                                <w:pPr>
                                  <w:pStyle w:val="NoSpacing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62AA87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44416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79ACEFF" w14:textId="3E5D4FEE" w:rsidR="0094215E" w:rsidRPr="00245DB4" w:rsidRDefault="00E901B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245DB4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Cole </w:t>
                              </w:r>
                              <w:r w:rsidR="000D4EBA" w:rsidRPr="00245DB4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rees</w:t>
                              </w:r>
                            </w:p>
                          </w:sdtContent>
                        </w:sdt>
                        <w:p w14:paraId="090406B3" w14:textId="6F30ED65" w:rsidR="0094215E" w:rsidRPr="00245DB4" w:rsidRDefault="0094215E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0D4EBA" w:rsidRPr="00245DB4">
                                <w:rPr>
                                  <w:caps/>
                                  <w:color w:val="156082" w:themeColor="accent1"/>
                                </w:rPr>
                                <w:t>2320327</w:t>
                              </w:r>
                            </w:sdtContent>
                          </w:sdt>
                        </w:p>
                        <w:p w14:paraId="7A81B074" w14:textId="1D8D0B97" w:rsidR="0094215E" w:rsidRPr="00245DB4" w:rsidRDefault="0094215E" w:rsidP="000D4EBA">
                          <w:pPr>
                            <w:pStyle w:val="NoSpacing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245DB4">
            <w:rPr>
              <w:color w:val="156082" w:themeColor="accent1"/>
            </w:rPr>
            <w:drawing>
              <wp:inline distT="0" distB="0" distL="0" distR="0" wp14:anchorId="58F00BEA" wp14:editId="0C06020D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5ADC89E" w14:textId="77777777" w:rsidR="0010110C" w:rsidRDefault="0094215E" w:rsidP="0010110C">
          <w:pPr>
            <w:spacing w:line="360" w:lineRule="auto"/>
          </w:pPr>
          <w:r w:rsidRPr="00245DB4">
            <w:br w:type="page"/>
          </w:r>
        </w:p>
      </w:sdtContent>
    </w:sdt>
    <w:p w14:paraId="684D5967" w14:textId="01055C2D" w:rsidR="00DF1255" w:rsidRDefault="00043479" w:rsidP="0010110C">
      <w:pPr>
        <w:spacing w:line="360" w:lineRule="auto"/>
        <w:sectPr w:rsidR="00DF1255" w:rsidSect="0094215E"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  <w:r w:rsidRPr="005669DE">
        <w:lastRenderedPageBreak/>
        <w:drawing>
          <wp:anchor distT="0" distB="0" distL="114300" distR="114300" simplePos="0" relativeHeight="251647488" behindDoc="0" locked="0" layoutInCell="1" allowOverlap="1" wp14:anchorId="1658B574" wp14:editId="51D1A9D6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29855" cy="6191885"/>
            <wp:effectExtent l="0" t="0" r="4445" b="0"/>
            <wp:wrapSquare wrapText="bothSides"/>
            <wp:docPr id="92172437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724376" name="Picture 1" descr="A screenshot of a compu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29855" cy="6191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FC36D0" w14:textId="77777777" w:rsidR="0010110C" w:rsidRDefault="0010110C" w:rsidP="00622251"/>
    <w:p w14:paraId="68B81F78" w14:textId="0E9CC347" w:rsidR="005B66B6" w:rsidRDefault="005B66B6" w:rsidP="00622251">
      <w:r w:rsidRPr="005B66B6">
        <w:drawing>
          <wp:anchor distT="0" distB="0" distL="114300" distR="114300" simplePos="0" relativeHeight="251657728" behindDoc="0" locked="0" layoutInCell="1" allowOverlap="1" wp14:anchorId="50EF4977" wp14:editId="57E0B2E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23990" cy="7460071"/>
            <wp:effectExtent l="0" t="0" r="0" b="7620"/>
            <wp:wrapSquare wrapText="bothSides"/>
            <wp:docPr id="1194934879" name="Picture 1" descr="A close-up of a few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4934879" name="Picture 1" descr="A close-up of a few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3990" cy="74600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B8AEB9" w14:textId="4C58854A" w:rsidR="00DF1255" w:rsidRDefault="000E0B51" w:rsidP="00622251">
      <w:r w:rsidRPr="00DE12CA">
        <w:lastRenderedPageBreak/>
        <w:drawing>
          <wp:anchor distT="0" distB="0" distL="114300" distR="114300" simplePos="0" relativeHeight="251655680" behindDoc="0" locked="0" layoutInCell="1" allowOverlap="1" wp14:anchorId="66AB4602" wp14:editId="7AFE4DC8">
            <wp:simplePos x="0" y="0"/>
            <wp:positionH relativeFrom="page">
              <wp:align>left</wp:align>
            </wp:positionH>
            <wp:positionV relativeFrom="paragraph">
              <wp:posOffset>313690</wp:posOffset>
            </wp:positionV>
            <wp:extent cx="7961630" cy="5019675"/>
            <wp:effectExtent l="0" t="0" r="1270" b="0"/>
            <wp:wrapSquare wrapText="bothSides"/>
            <wp:docPr id="340725127" name="Picture 1" descr="Screens screenshot of 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725127" name="Picture 1" descr="Screens screenshot of a screenshot of a phon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63587" cy="5020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A1223E" w14:textId="77777777" w:rsidR="0053248C" w:rsidRDefault="0053248C" w:rsidP="00622251">
      <w:pPr>
        <w:sectPr w:rsidR="0053248C" w:rsidSect="0094215E"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65C2D5BD" w14:textId="7DB00D75" w:rsidR="00445C87" w:rsidRDefault="0053248C" w:rsidP="00622251">
      <w:r w:rsidRPr="0053248C">
        <w:lastRenderedPageBreak/>
        <w:drawing>
          <wp:anchor distT="0" distB="0" distL="114300" distR="114300" simplePos="0" relativeHeight="251665408" behindDoc="0" locked="0" layoutInCell="1" allowOverlap="1" wp14:anchorId="07E4C31C" wp14:editId="18B992A6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8030210" cy="3364796"/>
            <wp:effectExtent l="0" t="0" r="0" b="7620"/>
            <wp:wrapSquare wrapText="bothSides"/>
            <wp:docPr id="21312091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209156" name="Picture 1" descr="A screenshot of a compu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30210" cy="33647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83D5BE" w14:textId="7CFFD58A" w:rsidR="00622251" w:rsidRDefault="00622251" w:rsidP="00622251">
      <w:r>
        <w:t>References – Business model canvas</w:t>
      </w:r>
    </w:p>
    <w:p w14:paraId="4FAB8927" w14:textId="76FFDCAB" w:rsidR="00622251" w:rsidRDefault="00622251" w:rsidP="00622251">
      <w:pPr>
        <w:rPr>
          <w:rFonts w:ascii="Arial" w:eastAsia="Arial" w:hAnsi="Arial" w:cs="Arial"/>
        </w:rPr>
      </w:pPr>
      <w:r w:rsidRPr="7F9BB78E">
        <w:rPr>
          <w:rFonts w:ascii="Arial" w:eastAsia="Arial" w:hAnsi="Arial" w:cs="Arial"/>
        </w:rPr>
        <w:t xml:space="preserve">Arli, D., Badejo, A., Carlini, J., France, C., </w:t>
      </w:r>
      <w:proofErr w:type="spellStart"/>
      <w:r w:rsidRPr="7F9BB78E">
        <w:rPr>
          <w:rFonts w:ascii="Arial" w:eastAsia="Arial" w:hAnsi="Arial" w:cs="Arial"/>
        </w:rPr>
        <w:t>Jebarajakirthy</w:t>
      </w:r>
      <w:proofErr w:type="spellEnd"/>
      <w:r w:rsidRPr="7F9BB78E">
        <w:rPr>
          <w:rFonts w:ascii="Arial" w:eastAsia="Arial" w:hAnsi="Arial" w:cs="Arial"/>
        </w:rPr>
        <w:t xml:space="preserve">, C., Knox, K., Pentecost, R., Perkins, H., </w:t>
      </w:r>
      <w:proofErr w:type="spellStart"/>
      <w:r w:rsidRPr="7F9BB78E">
        <w:rPr>
          <w:rFonts w:ascii="Arial" w:eastAsia="Arial" w:hAnsi="Arial" w:cs="Arial"/>
        </w:rPr>
        <w:t>Thaichon</w:t>
      </w:r>
      <w:proofErr w:type="spellEnd"/>
      <w:r w:rsidRPr="7F9BB78E">
        <w:rPr>
          <w:rFonts w:ascii="Arial" w:eastAsia="Arial" w:hAnsi="Arial" w:cs="Arial"/>
        </w:rPr>
        <w:t xml:space="preserve">, P., Sarker, T. and Wright, O., 2020. Predicting intention to recycle </w:t>
      </w:r>
      <w:proofErr w:type="gramStart"/>
      <w:r w:rsidRPr="7F9BB78E">
        <w:rPr>
          <w:rFonts w:ascii="Arial" w:eastAsia="Arial" w:hAnsi="Arial" w:cs="Arial"/>
        </w:rPr>
        <w:t>on the basis of</w:t>
      </w:r>
      <w:proofErr w:type="gramEnd"/>
      <w:r w:rsidRPr="7F9BB78E">
        <w:rPr>
          <w:rFonts w:ascii="Arial" w:eastAsia="Arial" w:hAnsi="Arial" w:cs="Arial"/>
        </w:rPr>
        <w:t xml:space="preserve"> the theory of planned behaviour. </w:t>
      </w:r>
      <w:r w:rsidRPr="7F9BB78E">
        <w:rPr>
          <w:rFonts w:ascii="Arial" w:eastAsia="Arial" w:hAnsi="Arial" w:cs="Arial"/>
          <w:i/>
          <w:iCs/>
        </w:rPr>
        <w:t>International journal of nonprofit and voluntary sector marketing</w:t>
      </w:r>
      <w:r w:rsidRPr="7F9BB78E">
        <w:rPr>
          <w:rFonts w:ascii="Arial" w:eastAsia="Arial" w:hAnsi="Arial" w:cs="Arial"/>
        </w:rPr>
        <w:t xml:space="preserve">, </w:t>
      </w:r>
      <w:r w:rsidRPr="7F9BB78E">
        <w:rPr>
          <w:rFonts w:ascii="Arial" w:eastAsia="Arial" w:hAnsi="Arial" w:cs="Arial"/>
          <w:i/>
          <w:iCs/>
        </w:rPr>
        <w:t>25</w:t>
      </w:r>
      <w:r w:rsidRPr="7F9BB78E">
        <w:rPr>
          <w:rFonts w:ascii="Arial" w:eastAsia="Arial" w:hAnsi="Arial" w:cs="Arial"/>
        </w:rPr>
        <w:t>(2), p.e1653.</w:t>
      </w:r>
    </w:p>
    <w:p w14:paraId="02B980AD" w14:textId="77777777" w:rsidR="00622251" w:rsidRDefault="00622251" w:rsidP="00622251">
      <w:pPr>
        <w:rPr>
          <w:rFonts w:ascii="Arial" w:eastAsia="Arial" w:hAnsi="Arial" w:cs="Arial"/>
        </w:rPr>
      </w:pPr>
      <w:r w:rsidRPr="7F9BB78E">
        <w:rPr>
          <w:rFonts w:ascii="Arial" w:eastAsia="Arial" w:hAnsi="Arial" w:cs="Arial"/>
          <w:i/>
          <w:iCs/>
        </w:rPr>
        <w:t>Business Models for the Circular Economy: Opportunities and Challenges for Policy</w:t>
      </w:r>
      <w:r w:rsidRPr="7F9BB78E">
        <w:rPr>
          <w:rFonts w:ascii="Arial" w:eastAsia="Arial" w:hAnsi="Arial" w:cs="Arial"/>
        </w:rPr>
        <w:t>. (2019). United States: OECD Publishing.</w:t>
      </w:r>
    </w:p>
    <w:p w14:paraId="218A28B8" w14:textId="2BB33DEC" w:rsidR="00622251" w:rsidRDefault="00622251" w:rsidP="00622251">
      <w:pPr>
        <w:rPr>
          <w:rFonts w:ascii="Arial" w:eastAsia="Arial" w:hAnsi="Arial" w:cs="Arial"/>
        </w:rPr>
      </w:pPr>
      <w:r w:rsidRPr="0677EEDE">
        <w:rPr>
          <w:rFonts w:ascii="Arial" w:eastAsia="Arial" w:hAnsi="Arial" w:cs="Arial"/>
        </w:rPr>
        <w:t xml:space="preserve">Gebremariam, A.T., Di Maio, F., Vahidi, A. and Rem, P., 2020. Innovative technologies for recycling End-of-Life concrete waste in the built environment. </w:t>
      </w:r>
      <w:r w:rsidRPr="0677EEDE">
        <w:rPr>
          <w:rFonts w:ascii="Arial" w:eastAsia="Arial" w:hAnsi="Arial" w:cs="Arial"/>
          <w:i/>
          <w:iCs/>
        </w:rPr>
        <w:t>Resources, Conservation and Recycling</w:t>
      </w:r>
      <w:r w:rsidRPr="0677EEDE">
        <w:rPr>
          <w:rFonts w:ascii="Arial" w:eastAsia="Arial" w:hAnsi="Arial" w:cs="Arial"/>
        </w:rPr>
        <w:t xml:space="preserve">, </w:t>
      </w:r>
      <w:r w:rsidRPr="0677EEDE">
        <w:rPr>
          <w:rFonts w:ascii="Arial" w:eastAsia="Arial" w:hAnsi="Arial" w:cs="Arial"/>
          <w:i/>
          <w:iCs/>
        </w:rPr>
        <w:t>163</w:t>
      </w:r>
      <w:r w:rsidRPr="0677EEDE">
        <w:rPr>
          <w:rFonts w:ascii="Arial" w:eastAsia="Arial" w:hAnsi="Arial" w:cs="Arial"/>
        </w:rPr>
        <w:t>, p.104911.</w:t>
      </w:r>
    </w:p>
    <w:p w14:paraId="4C48D357" w14:textId="77777777" w:rsidR="00622251" w:rsidRDefault="00622251" w:rsidP="00622251">
      <w:pPr>
        <w:rPr>
          <w:rFonts w:ascii="Arial" w:eastAsia="Arial" w:hAnsi="Arial" w:cs="Arial"/>
        </w:rPr>
      </w:pPr>
      <w:r w:rsidRPr="7F9BB78E">
        <w:rPr>
          <w:rFonts w:ascii="Arial" w:eastAsia="Arial" w:hAnsi="Arial" w:cs="Arial"/>
        </w:rPr>
        <w:t xml:space="preserve">Gisi, P.J. (2024) </w:t>
      </w:r>
      <w:r w:rsidRPr="7F9BB78E">
        <w:rPr>
          <w:rFonts w:ascii="Arial" w:eastAsia="Arial" w:hAnsi="Arial" w:cs="Arial"/>
          <w:i/>
          <w:iCs/>
        </w:rPr>
        <w:t>The Dark Factory and the Future of Manufacturing: A guide to Operational Efficiency and Competitiveness</w:t>
      </w:r>
      <w:r w:rsidRPr="7F9BB78E">
        <w:rPr>
          <w:rFonts w:ascii="Arial" w:eastAsia="Arial" w:hAnsi="Arial" w:cs="Arial"/>
        </w:rPr>
        <w:t>. United Kingdom: Taylor &amp; Francis.</w:t>
      </w:r>
    </w:p>
    <w:p w14:paraId="20E09FCD" w14:textId="77777777" w:rsidR="00622251" w:rsidRDefault="00622251" w:rsidP="00622251">
      <w:pPr>
        <w:rPr>
          <w:rFonts w:ascii="Arial" w:eastAsia="Arial" w:hAnsi="Arial" w:cs="Arial"/>
        </w:rPr>
      </w:pPr>
      <w:r w:rsidRPr="7F9BB78E">
        <w:rPr>
          <w:rFonts w:ascii="Arial" w:eastAsia="Arial" w:hAnsi="Arial" w:cs="Arial"/>
        </w:rPr>
        <w:t xml:space="preserve">Jiang, J., Li, S. and Zhu, W., 2022. The trickle‐down effect of managers' belief in the importance of human resource management practices on employee performance: evidence from China. </w:t>
      </w:r>
      <w:r w:rsidRPr="7F9BB78E">
        <w:rPr>
          <w:rFonts w:ascii="Arial" w:eastAsia="Arial" w:hAnsi="Arial" w:cs="Arial"/>
          <w:i/>
          <w:iCs/>
        </w:rPr>
        <w:t>Asia Pacific Journal of Human Resources</w:t>
      </w:r>
      <w:r w:rsidRPr="7F9BB78E">
        <w:rPr>
          <w:rFonts w:ascii="Arial" w:eastAsia="Arial" w:hAnsi="Arial" w:cs="Arial"/>
        </w:rPr>
        <w:t xml:space="preserve">, </w:t>
      </w:r>
      <w:r w:rsidRPr="7F9BB78E">
        <w:rPr>
          <w:rFonts w:ascii="Arial" w:eastAsia="Arial" w:hAnsi="Arial" w:cs="Arial"/>
          <w:i/>
          <w:iCs/>
        </w:rPr>
        <w:t>60</w:t>
      </w:r>
      <w:r w:rsidRPr="7F9BB78E">
        <w:rPr>
          <w:rFonts w:ascii="Arial" w:eastAsia="Arial" w:hAnsi="Arial" w:cs="Arial"/>
        </w:rPr>
        <w:t>(4), pp.814-831.</w:t>
      </w:r>
    </w:p>
    <w:p w14:paraId="645F443A" w14:textId="77777777" w:rsidR="00622251" w:rsidRDefault="00622251" w:rsidP="00622251">
      <w:pPr>
        <w:rPr>
          <w:rFonts w:ascii="Arial" w:eastAsia="Arial" w:hAnsi="Arial" w:cs="Arial"/>
        </w:rPr>
      </w:pPr>
      <w:proofErr w:type="spellStart"/>
      <w:r w:rsidRPr="7F9BB78E">
        <w:rPr>
          <w:rFonts w:ascii="Arial" w:eastAsia="Arial" w:hAnsi="Arial" w:cs="Arial"/>
        </w:rPr>
        <w:t>Uzir</w:t>
      </w:r>
      <w:proofErr w:type="spellEnd"/>
      <w:r w:rsidRPr="7F9BB78E">
        <w:rPr>
          <w:rFonts w:ascii="Arial" w:eastAsia="Arial" w:hAnsi="Arial" w:cs="Arial"/>
        </w:rPr>
        <w:t>, D.M.U.H, Hamid P.D.A.B.A, Latiff, D.T.D.A.S.A, Jerin, I (2021) Brand Loyalty in Bangladesh: Customer Satisfaction, Brand Trust, Social Media Usage in Electronic Home Appliances. United Kingdom: Partridge Publishing Singapore.</w:t>
      </w:r>
    </w:p>
    <w:p w14:paraId="4686905C" w14:textId="3CD7886C" w:rsidR="00B571E7" w:rsidRDefault="00827748" w:rsidP="00622251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PowerPoint</w:t>
      </w:r>
    </w:p>
    <w:p w14:paraId="5982487E" w14:textId="1882BF1A" w:rsidR="00827748" w:rsidRDefault="00827748" w:rsidP="00622251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Slides:</w:t>
      </w:r>
    </w:p>
    <w:p w14:paraId="2E8EF19B" w14:textId="3DA36BF4" w:rsidR="00827748" w:rsidRDefault="00F05001" w:rsidP="00622251">
      <w:pPr>
        <w:rPr>
          <w:rFonts w:ascii="Arial" w:eastAsia="Arial" w:hAnsi="Arial" w:cs="Arial"/>
        </w:rPr>
      </w:pPr>
      <w:r w:rsidRPr="00F05001">
        <w:drawing>
          <wp:inline distT="0" distB="0" distL="0" distR="0" wp14:anchorId="41713F37" wp14:editId="73049F07">
            <wp:extent cx="5943600" cy="3373755"/>
            <wp:effectExtent l="0" t="0" r="0" b="0"/>
            <wp:docPr id="1065094298" name="Picture 1" descr="A blu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094298" name="Picture 1" descr="A blue background with white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3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BB08C" w14:textId="25E19AB1" w:rsidR="00F05001" w:rsidRDefault="00E609C7" w:rsidP="00622251">
      <w:pPr>
        <w:rPr>
          <w:rFonts w:ascii="Arial" w:eastAsia="Arial" w:hAnsi="Arial" w:cs="Arial"/>
        </w:rPr>
      </w:pPr>
      <w:r w:rsidRPr="00E609C7">
        <w:drawing>
          <wp:inline distT="0" distB="0" distL="0" distR="0" wp14:anchorId="5AF84E64" wp14:editId="19587CB9">
            <wp:extent cx="5943600" cy="3364865"/>
            <wp:effectExtent l="0" t="0" r="0" b="6985"/>
            <wp:docPr id="1279067533" name="Picture 1" descr="A map of the earth at n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067533" name="Picture 1" descr="A map of the earth at nigh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4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B03A3" w14:textId="26C0DA79" w:rsidR="00E609C7" w:rsidRDefault="002F7105" w:rsidP="00622251">
      <w:pPr>
        <w:rPr>
          <w:rFonts w:ascii="Arial" w:eastAsia="Arial" w:hAnsi="Arial" w:cs="Arial"/>
        </w:rPr>
      </w:pPr>
      <w:r w:rsidRPr="002F7105">
        <w:lastRenderedPageBreak/>
        <w:drawing>
          <wp:inline distT="0" distB="0" distL="0" distR="0" wp14:anchorId="4F8A2122" wp14:editId="7A740734">
            <wp:extent cx="5943600" cy="3379470"/>
            <wp:effectExtent l="0" t="0" r="0" b="0"/>
            <wp:docPr id="653360377" name="Picture 1" descr="A close-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3360377" name="Picture 1" descr="A close-up of a scree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9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163EB7" w14:textId="6D4793D8" w:rsidR="002F7105" w:rsidRDefault="00E6253C" w:rsidP="00622251">
      <w:pPr>
        <w:rPr>
          <w:rFonts w:ascii="Arial" w:eastAsia="Arial" w:hAnsi="Arial" w:cs="Arial"/>
        </w:rPr>
      </w:pPr>
      <w:r w:rsidRPr="00304018">
        <w:lastRenderedPageBreak/>
        <w:drawing>
          <wp:anchor distT="0" distB="0" distL="114300" distR="114300" simplePos="0" relativeHeight="251670016" behindDoc="0" locked="0" layoutInCell="1" allowOverlap="1" wp14:anchorId="41E2F222" wp14:editId="30CA68F0">
            <wp:simplePos x="0" y="0"/>
            <wp:positionH relativeFrom="page">
              <wp:posOffset>209550</wp:posOffset>
            </wp:positionH>
            <wp:positionV relativeFrom="paragraph">
              <wp:posOffset>0</wp:posOffset>
            </wp:positionV>
            <wp:extent cx="7534275" cy="4260850"/>
            <wp:effectExtent l="0" t="0" r="9525" b="6350"/>
            <wp:wrapSquare wrapText="bothSides"/>
            <wp:docPr id="1202119755" name="Picture 1" descr="A group of boats in the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119755" name="Picture 1" descr="A group of boats in the water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4275" cy="4260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C2172" w:rsidRPr="008C2172">
        <w:drawing>
          <wp:anchor distT="0" distB="0" distL="114300" distR="114300" simplePos="0" relativeHeight="251672064" behindDoc="0" locked="0" layoutInCell="1" allowOverlap="1" wp14:anchorId="795B76EE" wp14:editId="5F1E517C">
            <wp:simplePos x="0" y="0"/>
            <wp:positionH relativeFrom="margin">
              <wp:align>center</wp:align>
            </wp:positionH>
            <wp:positionV relativeFrom="paragraph">
              <wp:posOffset>4340225</wp:posOffset>
            </wp:positionV>
            <wp:extent cx="6969597" cy="3886200"/>
            <wp:effectExtent l="0" t="0" r="3175" b="0"/>
            <wp:wrapSquare wrapText="bothSides"/>
            <wp:docPr id="896014466" name="Picture 1" descr="A kitchen with a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014466" name="Picture 1" descr="A kitchen with a messag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9597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3181BC" w14:textId="6E8B3992" w:rsidR="008C2172" w:rsidRDefault="008C2172" w:rsidP="51EB64F5">
      <w:r>
        <w:lastRenderedPageBreak/>
        <w:t>Presentation video link:</w:t>
      </w:r>
    </w:p>
    <w:p w14:paraId="44C998AB" w14:textId="7E991116" w:rsidR="00B571E7" w:rsidRDefault="00927B9B" w:rsidP="51EB64F5">
      <w:pPr>
        <w:rPr>
          <w:rStyle w:val="Hyperlink"/>
          <w:rFonts w:ascii="Aptos" w:eastAsia="Aptos" w:hAnsi="Aptos" w:cs="Aptos"/>
        </w:rPr>
      </w:pPr>
      <w:hyperlink r:id="rId22">
        <w:r w:rsidR="6E9E1B12" w:rsidRPr="00245DB4">
          <w:rPr>
            <w:rStyle w:val="Hyperlink"/>
            <w:rFonts w:ascii="Aptos" w:eastAsia="Aptos" w:hAnsi="Aptos" w:cs="Aptos"/>
          </w:rPr>
          <w:t>Entrepreneurial innovation presentation-20240510_154740-Meeting Recording.mp4</w:t>
        </w:r>
      </w:hyperlink>
    </w:p>
    <w:p w14:paraId="09155E79" w14:textId="77777777" w:rsidR="002B19D8" w:rsidRDefault="002B19D8" w:rsidP="51EB64F5">
      <w:pPr>
        <w:rPr>
          <w:rStyle w:val="Hyperlink"/>
          <w:rFonts w:ascii="Aptos" w:eastAsia="Aptos" w:hAnsi="Aptos" w:cs="Aptos"/>
        </w:rPr>
      </w:pPr>
    </w:p>
    <w:p w14:paraId="60E01170" w14:textId="1FDE68E7" w:rsidR="002B19D8" w:rsidRDefault="00565458" w:rsidP="51EB64F5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Presentation References</w:t>
      </w:r>
    </w:p>
    <w:p w14:paraId="14264562" w14:textId="77777777" w:rsidR="00565458" w:rsidRPr="00565458" w:rsidRDefault="00565458" w:rsidP="00565458">
      <w:pPr>
        <w:rPr>
          <w:rFonts w:ascii="Aptos" w:eastAsia="Aptos" w:hAnsi="Aptos" w:cs="Aptos"/>
        </w:rPr>
      </w:pPr>
      <w:r w:rsidRPr="00565458">
        <w:rPr>
          <w:rFonts w:ascii="Aptos" w:eastAsia="Aptos" w:hAnsi="Aptos" w:cs="Aptos"/>
          <w:lang w:val="en-US"/>
        </w:rPr>
        <w:t>Abbass, K., Qasim, M.Z., Song, H., Murshed, M., Mahmood, H. and Younis, I., 2022. A review of the global climate change impacts, adaptation, and sustainable mitigation measures. </w:t>
      </w:r>
      <w:r w:rsidRPr="00565458">
        <w:rPr>
          <w:rFonts w:ascii="Aptos" w:eastAsia="Aptos" w:hAnsi="Aptos" w:cs="Aptos"/>
          <w:i/>
          <w:iCs/>
          <w:lang w:val="en-US"/>
        </w:rPr>
        <w:t>Environmental Science and Pollution Research</w:t>
      </w:r>
      <w:r w:rsidRPr="00565458">
        <w:rPr>
          <w:rFonts w:ascii="Aptos" w:eastAsia="Aptos" w:hAnsi="Aptos" w:cs="Aptos"/>
          <w:lang w:val="en-US"/>
        </w:rPr>
        <w:t>, </w:t>
      </w:r>
      <w:r w:rsidRPr="00565458">
        <w:rPr>
          <w:rFonts w:ascii="Aptos" w:eastAsia="Aptos" w:hAnsi="Aptos" w:cs="Aptos"/>
          <w:i/>
          <w:iCs/>
          <w:lang w:val="en-US"/>
        </w:rPr>
        <w:t>29</w:t>
      </w:r>
      <w:r w:rsidRPr="00565458">
        <w:rPr>
          <w:rFonts w:ascii="Aptos" w:eastAsia="Aptos" w:hAnsi="Aptos" w:cs="Aptos"/>
          <w:lang w:val="en-US"/>
        </w:rPr>
        <w:t>(28), pp.42539-42559.</w:t>
      </w:r>
    </w:p>
    <w:p w14:paraId="1B4069F7" w14:textId="77777777" w:rsidR="00565458" w:rsidRPr="00565458" w:rsidRDefault="00565458" w:rsidP="00565458">
      <w:pPr>
        <w:rPr>
          <w:rFonts w:ascii="Aptos" w:eastAsia="Aptos" w:hAnsi="Aptos" w:cs="Aptos"/>
        </w:rPr>
      </w:pPr>
      <w:r w:rsidRPr="00565458">
        <w:rPr>
          <w:rFonts w:ascii="Aptos" w:eastAsia="Aptos" w:hAnsi="Aptos" w:cs="Aptos"/>
        </w:rPr>
        <w:t>B. C. Mohapatra, Benu Gopal Mohapatra, Ronald L. Mersky, Sadhan Kumar Ghosh, Sannidhya Kumar Ghosh (2022) </w:t>
      </w:r>
      <w:r w:rsidRPr="00565458">
        <w:rPr>
          <w:rFonts w:ascii="Aptos" w:eastAsia="Aptos" w:hAnsi="Aptos" w:cs="Aptos"/>
          <w:i/>
          <w:iCs/>
        </w:rPr>
        <w:t>Circular Economy in the Construction Industry</w:t>
      </w:r>
      <w:r w:rsidRPr="00565458">
        <w:rPr>
          <w:rFonts w:ascii="Aptos" w:eastAsia="Aptos" w:hAnsi="Aptos" w:cs="Aptos"/>
        </w:rPr>
        <w:t>. United States: CRC Press.</w:t>
      </w:r>
    </w:p>
    <w:p w14:paraId="112DE666" w14:textId="77777777" w:rsidR="00565458" w:rsidRPr="00565458" w:rsidRDefault="00565458" w:rsidP="00565458">
      <w:pPr>
        <w:rPr>
          <w:rFonts w:ascii="Aptos" w:eastAsia="Aptos" w:hAnsi="Aptos" w:cs="Aptos"/>
        </w:rPr>
      </w:pPr>
      <w:r w:rsidRPr="00565458">
        <w:rPr>
          <w:rFonts w:ascii="Aptos" w:eastAsia="Aptos" w:hAnsi="Aptos" w:cs="Aptos"/>
        </w:rPr>
        <w:t>Christopher Saint, Guanyi Chen, Robert Crocker, Yindong Tong (2018) </w:t>
      </w:r>
      <w:r w:rsidRPr="00565458">
        <w:rPr>
          <w:rFonts w:ascii="Aptos" w:eastAsia="Aptos" w:hAnsi="Aptos" w:cs="Aptos"/>
          <w:i/>
          <w:iCs/>
        </w:rPr>
        <w:t xml:space="preserve">Unmaking Waste in Production and Consumption: Towards </w:t>
      </w:r>
      <w:proofErr w:type="gramStart"/>
      <w:r w:rsidRPr="00565458">
        <w:rPr>
          <w:rFonts w:ascii="Aptos" w:eastAsia="Aptos" w:hAnsi="Aptos" w:cs="Aptos"/>
          <w:i/>
          <w:iCs/>
        </w:rPr>
        <w:t>The</w:t>
      </w:r>
      <w:proofErr w:type="gramEnd"/>
      <w:r w:rsidRPr="00565458">
        <w:rPr>
          <w:rFonts w:ascii="Aptos" w:eastAsia="Aptos" w:hAnsi="Aptos" w:cs="Aptos"/>
          <w:i/>
          <w:iCs/>
        </w:rPr>
        <w:t xml:space="preserve"> Circular Economy.</w:t>
      </w:r>
      <w:r w:rsidRPr="00565458">
        <w:rPr>
          <w:rFonts w:ascii="Aptos" w:eastAsia="Aptos" w:hAnsi="Aptos" w:cs="Aptos"/>
        </w:rPr>
        <w:t xml:space="preserve"> United Kingdom: Emerald Publishing Limited.</w:t>
      </w:r>
    </w:p>
    <w:p w14:paraId="28EC9D57" w14:textId="77777777" w:rsidR="00565458" w:rsidRPr="00565458" w:rsidRDefault="00565458" w:rsidP="00565458">
      <w:pPr>
        <w:rPr>
          <w:rFonts w:ascii="Aptos" w:eastAsia="Aptos" w:hAnsi="Aptos" w:cs="Aptos"/>
        </w:rPr>
      </w:pPr>
      <w:r w:rsidRPr="00565458">
        <w:rPr>
          <w:rFonts w:ascii="Aptos" w:eastAsia="Aptos" w:hAnsi="Aptos" w:cs="Aptos"/>
        </w:rPr>
        <w:t xml:space="preserve">Ecotricity (2017) </w:t>
      </w:r>
      <w:r w:rsidRPr="00565458">
        <w:rPr>
          <w:rFonts w:ascii="Aptos" w:eastAsia="Aptos" w:hAnsi="Aptos" w:cs="Aptos"/>
          <w:i/>
          <w:iCs/>
        </w:rPr>
        <w:t>Six scary facts about climate change</w:t>
      </w:r>
      <w:r w:rsidRPr="00565458">
        <w:rPr>
          <w:rFonts w:ascii="Aptos" w:eastAsia="Aptos" w:hAnsi="Aptos" w:cs="Aptos"/>
        </w:rPr>
        <w:t xml:space="preserve"> Available at: https://www.ecotricity.co.uk/our-news/2017/six-scary-facts-about-climate-change#:~:text=The%20International%20Organisation%20on%20Migration,refugees%20of%20the%20world's%20poorest. (Accessed: 6th May 2024).</w:t>
      </w:r>
    </w:p>
    <w:p w14:paraId="185CD49F" w14:textId="77777777" w:rsidR="00565458" w:rsidRPr="00565458" w:rsidRDefault="00565458" w:rsidP="00565458">
      <w:pPr>
        <w:rPr>
          <w:rFonts w:ascii="Aptos" w:eastAsia="Aptos" w:hAnsi="Aptos" w:cs="Aptos"/>
        </w:rPr>
      </w:pPr>
      <w:r w:rsidRPr="00565458">
        <w:rPr>
          <w:rFonts w:ascii="Aptos" w:eastAsia="Aptos" w:hAnsi="Aptos" w:cs="Aptos"/>
          <w:lang w:val="en-US"/>
        </w:rPr>
        <w:t>Merrington, A., 2024. Recycling of plastics. In </w:t>
      </w:r>
      <w:r w:rsidRPr="00565458">
        <w:rPr>
          <w:rFonts w:ascii="Aptos" w:eastAsia="Aptos" w:hAnsi="Aptos" w:cs="Aptos"/>
          <w:i/>
          <w:iCs/>
          <w:lang w:val="en-US"/>
        </w:rPr>
        <w:t>Applied plastics engineering handbook</w:t>
      </w:r>
      <w:r w:rsidRPr="00565458">
        <w:rPr>
          <w:rFonts w:ascii="Aptos" w:eastAsia="Aptos" w:hAnsi="Aptos" w:cs="Aptos"/>
          <w:lang w:val="en-US"/>
        </w:rPr>
        <w:t> (pp. 191-217). William Andrew Publishing.</w:t>
      </w:r>
    </w:p>
    <w:p w14:paraId="532CD8AE" w14:textId="77777777" w:rsidR="00565458" w:rsidRPr="00565458" w:rsidRDefault="00565458" w:rsidP="51EB64F5">
      <w:pPr>
        <w:rPr>
          <w:rFonts w:ascii="Aptos" w:eastAsia="Aptos" w:hAnsi="Aptos" w:cs="Aptos"/>
        </w:rPr>
      </w:pPr>
    </w:p>
    <w:sectPr w:rsidR="00565458" w:rsidRPr="00565458" w:rsidSect="0094215E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F1C2103" w14:textId="77777777" w:rsidR="00EE4E32" w:rsidRPr="00245DB4" w:rsidRDefault="00EE4E32" w:rsidP="00EE4E32">
      <w:pPr>
        <w:spacing w:after="0" w:line="240" w:lineRule="auto"/>
      </w:pPr>
      <w:r w:rsidRPr="00245DB4">
        <w:separator/>
      </w:r>
    </w:p>
  </w:endnote>
  <w:endnote w:type="continuationSeparator" w:id="0">
    <w:p w14:paraId="1B524385" w14:textId="77777777" w:rsidR="00EE4E32" w:rsidRPr="00245DB4" w:rsidRDefault="00EE4E32" w:rsidP="00EE4E32">
      <w:pPr>
        <w:spacing w:after="0" w:line="240" w:lineRule="auto"/>
      </w:pPr>
      <w:r w:rsidRPr="00245DB4">
        <w:continuationSeparator/>
      </w:r>
    </w:p>
  </w:endnote>
  <w:endnote w:type="continuationNotice" w:id="1">
    <w:p w14:paraId="7C383B8D" w14:textId="77777777" w:rsidR="00EE4E32" w:rsidRPr="00245DB4" w:rsidRDefault="00EE4E3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C6F0A1" w14:textId="77777777" w:rsidR="00EE4E32" w:rsidRPr="00245DB4" w:rsidRDefault="00EE4E32" w:rsidP="00EE4E32">
      <w:pPr>
        <w:spacing w:after="0" w:line="240" w:lineRule="auto"/>
      </w:pPr>
      <w:r w:rsidRPr="00245DB4">
        <w:separator/>
      </w:r>
    </w:p>
  </w:footnote>
  <w:footnote w:type="continuationSeparator" w:id="0">
    <w:p w14:paraId="79624F07" w14:textId="77777777" w:rsidR="00EE4E32" w:rsidRPr="00245DB4" w:rsidRDefault="00EE4E32" w:rsidP="00EE4E32">
      <w:pPr>
        <w:spacing w:after="0" w:line="240" w:lineRule="auto"/>
      </w:pPr>
      <w:r w:rsidRPr="00245DB4">
        <w:continuationSeparator/>
      </w:r>
    </w:p>
  </w:footnote>
  <w:footnote w:type="continuationNotice" w:id="1">
    <w:p w14:paraId="554779E5" w14:textId="77777777" w:rsidR="00EE4E32" w:rsidRPr="00245DB4" w:rsidRDefault="00EE4E3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6DD8E87"/>
    <w:rsid w:val="00043479"/>
    <w:rsid w:val="000D4EBA"/>
    <w:rsid w:val="000E0B51"/>
    <w:rsid w:val="0010110C"/>
    <w:rsid w:val="00131636"/>
    <w:rsid w:val="00133301"/>
    <w:rsid w:val="00182281"/>
    <w:rsid w:val="001A21BF"/>
    <w:rsid w:val="00245DB4"/>
    <w:rsid w:val="00274705"/>
    <w:rsid w:val="00295982"/>
    <w:rsid w:val="002B052A"/>
    <w:rsid w:val="002B19D8"/>
    <w:rsid w:val="002F7105"/>
    <w:rsid w:val="00304018"/>
    <w:rsid w:val="003D3148"/>
    <w:rsid w:val="00445C87"/>
    <w:rsid w:val="00455602"/>
    <w:rsid w:val="004D1A74"/>
    <w:rsid w:val="004F7CEF"/>
    <w:rsid w:val="004F7E68"/>
    <w:rsid w:val="0053248C"/>
    <w:rsid w:val="00565458"/>
    <w:rsid w:val="005669DE"/>
    <w:rsid w:val="005B66B6"/>
    <w:rsid w:val="00622251"/>
    <w:rsid w:val="007A3915"/>
    <w:rsid w:val="007F52B2"/>
    <w:rsid w:val="00827748"/>
    <w:rsid w:val="008C2172"/>
    <w:rsid w:val="0094215E"/>
    <w:rsid w:val="009A1CB3"/>
    <w:rsid w:val="009D645D"/>
    <w:rsid w:val="009E6EC7"/>
    <w:rsid w:val="00A15045"/>
    <w:rsid w:val="00A815B9"/>
    <w:rsid w:val="00AD7F66"/>
    <w:rsid w:val="00B571E7"/>
    <w:rsid w:val="00BB2BE6"/>
    <w:rsid w:val="00C33992"/>
    <w:rsid w:val="00D62F5B"/>
    <w:rsid w:val="00DE12CA"/>
    <w:rsid w:val="00DF1255"/>
    <w:rsid w:val="00E609C7"/>
    <w:rsid w:val="00E6253C"/>
    <w:rsid w:val="00E84A73"/>
    <w:rsid w:val="00E901B7"/>
    <w:rsid w:val="00EE4E32"/>
    <w:rsid w:val="00F05001"/>
    <w:rsid w:val="16DD8E87"/>
    <w:rsid w:val="51EB64F5"/>
    <w:rsid w:val="6E9E1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EC0C14"/>
  <w15:chartTrackingRefBased/>
  <w15:docId w15:val="{78E30A5E-80DF-437B-ABCE-AE3BC82CC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E4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4E32"/>
  </w:style>
  <w:style w:type="paragraph" w:styleId="Footer">
    <w:name w:val="footer"/>
    <w:basedOn w:val="Normal"/>
    <w:link w:val="FooterChar"/>
    <w:uiPriority w:val="99"/>
    <w:unhideWhenUsed/>
    <w:rsid w:val="00EE4E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4E32"/>
  </w:style>
  <w:style w:type="paragraph" w:styleId="NoSpacing">
    <w:name w:val="No Spacing"/>
    <w:link w:val="NoSpacingChar"/>
    <w:uiPriority w:val="1"/>
    <w:qFormat/>
    <w:rsid w:val="0094215E"/>
    <w:pPr>
      <w:spacing w:after="0" w:line="240" w:lineRule="auto"/>
    </w:pPr>
    <w:rPr>
      <w:sz w:val="22"/>
      <w:szCs w:val="22"/>
      <w:lang w:val="en-GB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4215E"/>
    <w:rPr>
      <w:sz w:val="22"/>
      <w:szCs w:val="22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428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glossaryDocument" Target="glossary/document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uowtsd.sharepoint.com/:v:/r/teams/PowerPoint677_GRP/Shared%20Documents/General/Recordings/Entrepreneurial%20innovation%20presentation-20240510_154740-Meeting%20Recording.mp4?csf=1&amp;web=1&amp;e=jsT4Dc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F6C212F0C7C847EFA1BDCCF64E495E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A89888-CBD1-4318-9E61-8F6B868072B9}"/>
      </w:docPartPr>
      <w:docPartBody>
        <w:p w:rsidR="00295259" w:rsidRDefault="00295259" w:rsidP="00295259">
          <w:pPr>
            <w:pStyle w:val="F6C212F0C7C847EFA1BDCCF64E495EB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71922DF1C0546789B23AFB3692758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84AD63-0706-4B80-AE5E-794A0E620E46}"/>
      </w:docPartPr>
      <w:docPartBody>
        <w:p w:rsidR="00295259" w:rsidRDefault="00295259" w:rsidP="00295259">
          <w:pPr>
            <w:pStyle w:val="D71922DF1C0546789B23AFB36927581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5259"/>
    <w:rsid w:val="00295259"/>
    <w:rsid w:val="009E6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6C212F0C7C847EFA1BDCCF64E495EBB">
    <w:name w:val="F6C212F0C7C847EFA1BDCCF64E495EBB"/>
    <w:rsid w:val="00295259"/>
  </w:style>
  <w:style w:type="paragraph" w:customStyle="1" w:styleId="D71922DF1C0546789B23AFB36927581B">
    <w:name w:val="D71922DF1C0546789B23AFB36927581B"/>
    <w:rsid w:val="0029525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Cole rees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576668408f16b6663a0424da2f16a013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c62850d4294ff423fdb9ac3f868f7caa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4AAB3A7-44AE-4101-9815-4A8A299ADD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E53DB2F-26E1-4224-B683-591FDEADAB9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7BD5EF6-7790-43DC-B86E-E0640502C0D9}">
  <ds:schemaRefs>
    <ds:schemaRef ds:uri="http://purl.org/dc/dcmitype/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www.w3.org/XML/1998/namespace"/>
    <ds:schemaRef ds:uri="http://schemas.openxmlformats.org/package/2006/metadata/core-properties"/>
    <ds:schemaRef ds:uri="550816ce-8156-4f45-b1c4-24236a73d01f"/>
    <ds:schemaRef ds:uri="0ebdf10f-b5a3-45b6-acdb-7dc1eb398785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415</Words>
  <Characters>2366</Characters>
  <Application>Microsoft Office Word</Application>
  <DocSecurity>0</DocSecurity>
  <Lines>19</Lines>
  <Paragraphs>5</Paragraphs>
  <ScaleCrop>false</ScaleCrop>
  <Company>2320327</Company>
  <LinksUpToDate>false</LinksUpToDate>
  <CharactersWithSpaces>2776</CharactersWithSpaces>
  <SharedDoc>false</SharedDoc>
  <HLinks>
    <vt:vector size="6" baseType="variant">
      <vt:variant>
        <vt:i4>983124</vt:i4>
      </vt:variant>
      <vt:variant>
        <vt:i4>0</vt:i4>
      </vt:variant>
      <vt:variant>
        <vt:i4>0</vt:i4>
      </vt:variant>
      <vt:variant>
        <vt:i4>5</vt:i4>
      </vt:variant>
      <vt:variant>
        <vt:lpwstr>https://uowtsd.sharepoint.com/:v:/r/teams/PowerPoint677_GRP/Shared Documents/General/Recordings/Entrepreneurial innovation presentation-20240510_154740-Meeting Recording.mp4?csf=1&amp;web=1&amp;e=jsT4Dc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Entrepreneurial innovation portfolio</dc:title>
  <dc:subject>BMBM 4011</dc:subject>
  <dc:creator>Cole Rees (2320327)</dc:creator>
  <cp:keywords/>
  <dc:description/>
  <cp:lastModifiedBy>Cole Rees (2320327)</cp:lastModifiedBy>
  <cp:revision>2</cp:revision>
  <dcterms:created xsi:type="dcterms:W3CDTF">2024-05-10T16:42:00Z</dcterms:created>
  <dcterms:modified xsi:type="dcterms:W3CDTF">2024-05-10T16:42:00Z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