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40" w:lineRule="auto"/>
        <w:jc w:val="center"/>
        <w:rPr>
          <w:b w:val="1"/>
          <w:sz w:val="40"/>
          <w:szCs w:val="40"/>
        </w:rPr>
      </w:pPr>
      <w:r w:rsidDel="00000000" w:rsidR="00000000" w:rsidRPr="00000000">
        <w:rPr>
          <w:rtl w:val="0"/>
        </w:rPr>
      </w:r>
    </w:p>
    <w:p w:rsidR="00000000" w:rsidDel="00000000" w:rsidP="00000000" w:rsidRDefault="00000000" w:rsidRPr="00000000" w14:paraId="00000002">
      <w:pPr>
        <w:spacing w:before="240" w:lineRule="auto"/>
        <w:jc w:val="center"/>
        <w:rPr>
          <w:b w:val="1"/>
          <w:sz w:val="40"/>
          <w:szCs w:val="40"/>
        </w:rPr>
      </w:pPr>
      <w:r w:rsidDel="00000000" w:rsidR="00000000" w:rsidRPr="00000000">
        <w:rPr>
          <w:rtl w:val="0"/>
        </w:rPr>
      </w:r>
    </w:p>
    <w:p w:rsidR="00000000" w:rsidDel="00000000" w:rsidP="00000000" w:rsidRDefault="00000000" w:rsidRPr="00000000" w14:paraId="00000003">
      <w:pPr>
        <w:spacing w:before="240" w:lineRule="auto"/>
        <w:jc w:val="center"/>
        <w:rPr>
          <w:b w:val="1"/>
          <w:sz w:val="40"/>
          <w:szCs w:val="40"/>
        </w:rPr>
      </w:pPr>
      <w:r w:rsidDel="00000000" w:rsidR="00000000" w:rsidRPr="00000000">
        <w:rPr>
          <w:rtl w:val="0"/>
        </w:rPr>
      </w:r>
    </w:p>
    <w:p w:rsidR="00000000" w:rsidDel="00000000" w:rsidP="00000000" w:rsidRDefault="00000000" w:rsidRPr="00000000" w14:paraId="00000004">
      <w:pPr>
        <w:spacing w:before="240" w:lineRule="auto"/>
        <w:jc w:val="center"/>
        <w:rPr>
          <w:b w:val="1"/>
          <w:sz w:val="40"/>
          <w:szCs w:val="40"/>
        </w:rPr>
      </w:pPr>
      <w:r w:rsidDel="00000000" w:rsidR="00000000" w:rsidRPr="00000000">
        <w:rPr>
          <w:rtl w:val="0"/>
        </w:rPr>
      </w:r>
    </w:p>
    <w:p w:rsidR="00000000" w:rsidDel="00000000" w:rsidP="00000000" w:rsidRDefault="00000000" w:rsidRPr="00000000" w14:paraId="00000005">
      <w:pPr>
        <w:spacing w:before="240" w:lineRule="auto"/>
        <w:jc w:val="center"/>
        <w:rPr>
          <w:b w:val="1"/>
          <w:sz w:val="40"/>
          <w:szCs w:val="40"/>
        </w:rPr>
      </w:pPr>
      <w:r w:rsidDel="00000000" w:rsidR="00000000" w:rsidRPr="00000000">
        <w:rPr>
          <w:b w:val="1"/>
          <w:sz w:val="40"/>
          <w:szCs w:val="40"/>
          <w:rtl w:val="0"/>
        </w:rPr>
        <w:t xml:space="preserve">ANGELO DIMO </w:t>
      </w:r>
    </w:p>
    <w:p w:rsidR="00000000" w:rsidDel="00000000" w:rsidP="00000000" w:rsidRDefault="00000000" w:rsidRPr="00000000" w14:paraId="00000006">
      <w:pPr>
        <w:spacing w:before="240" w:lineRule="auto"/>
        <w:jc w:val="center"/>
        <w:rPr>
          <w:b w:val="1"/>
          <w:sz w:val="40"/>
          <w:szCs w:val="40"/>
        </w:rPr>
      </w:pPr>
      <w:r w:rsidDel="00000000" w:rsidR="00000000" w:rsidRPr="00000000">
        <w:rPr>
          <w:b w:val="1"/>
          <w:sz w:val="40"/>
          <w:szCs w:val="40"/>
          <w:rtl w:val="0"/>
        </w:rPr>
        <w:t xml:space="preserve">2246213 </w:t>
      </w:r>
    </w:p>
    <w:p w:rsidR="00000000" w:rsidDel="00000000" w:rsidP="00000000" w:rsidRDefault="00000000" w:rsidRPr="00000000" w14:paraId="00000007">
      <w:pPr>
        <w:spacing w:before="240" w:lineRule="auto"/>
        <w:jc w:val="center"/>
        <w:rPr>
          <w:b w:val="1"/>
          <w:sz w:val="40"/>
          <w:szCs w:val="40"/>
        </w:rPr>
      </w:pPr>
      <w:r w:rsidDel="00000000" w:rsidR="00000000" w:rsidRPr="00000000">
        <w:rPr>
          <w:b w:val="1"/>
          <w:sz w:val="40"/>
          <w:szCs w:val="40"/>
          <w:rtl w:val="0"/>
        </w:rPr>
        <w:t xml:space="preserve">LECTURER: SAMSON OLADEJO</w:t>
      </w:r>
    </w:p>
    <w:p w:rsidR="00000000" w:rsidDel="00000000" w:rsidP="00000000" w:rsidRDefault="00000000" w:rsidRPr="00000000" w14:paraId="00000008">
      <w:pPr>
        <w:spacing w:before="240" w:lineRule="auto"/>
        <w:jc w:val="center"/>
        <w:rPr>
          <w:b w:val="1"/>
          <w:sz w:val="40"/>
          <w:szCs w:val="40"/>
        </w:rPr>
      </w:pPr>
      <w:r w:rsidDel="00000000" w:rsidR="00000000" w:rsidRPr="00000000">
        <w:rPr>
          <w:rtl w:val="0"/>
        </w:rPr>
      </w:r>
    </w:p>
    <w:p w:rsidR="00000000" w:rsidDel="00000000" w:rsidP="00000000" w:rsidRDefault="00000000" w:rsidRPr="00000000" w14:paraId="00000009">
      <w:pPr>
        <w:spacing w:before="240" w:lineRule="auto"/>
        <w:jc w:val="center"/>
        <w:rPr>
          <w:b w:val="1"/>
          <w:sz w:val="40"/>
          <w:szCs w:val="40"/>
        </w:rPr>
      </w:pPr>
      <w:r w:rsidDel="00000000" w:rsidR="00000000" w:rsidRPr="00000000">
        <w:rPr>
          <w:b w:val="1"/>
          <w:sz w:val="40"/>
          <w:szCs w:val="40"/>
          <w:rtl w:val="0"/>
        </w:rPr>
        <w:t xml:space="preserve">LCBB6003</w:t>
      </w:r>
    </w:p>
    <w:p w:rsidR="00000000" w:rsidDel="00000000" w:rsidP="00000000" w:rsidRDefault="00000000" w:rsidRPr="00000000" w14:paraId="0000000A">
      <w:pPr>
        <w:spacing w:before="240" w:lineRule="auto"/>
        <w:jc w:val="center"/>
        <w:rPr>
          <w:b w:val="1"/>
          <w:sz w:val="40"/>
          <w:szCs w:val="40"/>
        </w:rPr>
      </w:pPr>
      <w:r w:rsidDel="00000000" w:rsidR="00000000" w:rsidRPr="00000000">
        <w:rPr>
          <w:b w:val="1"/>
          <w:sz w:val="40"/>
          <w:szCs w:val="40"/>
          <w:rtl w:val="0"/>
        </w:rPr>
        <w:t xml:space="preserve">Leadership and Management Theory and Practice</w:t>
      </w:r>
    </w:p>
    <w:p w:rsidR="00000000" w:rsidDel="00000000" w:rsidP="00000000" w:rsidRDefault="00000000" w:rsidRPr="00000000" w14:paraId="0000000B">
      <w:pPr>
        <w:spacing w:before="240" w:lineRule="auto"/>
        <w:jc w:val="center"/>
        <w:rPr>
          <w:b w:val="1"/>
          <w:sz w:val="40"/>
          <w:szCs w:val="40"/>
        </w:rPr>
      </w:pPr>
      <w:r w:rsidDel="00000000" w:rsidR="00000000" w:rsidRPr="00000000">
        <w:rPr>
          <w:b w:val="1"/>
          <w:sz w:val="40"/>
          <w:szCs w:val="40"/>
          <w:rtl w:val="0"/>
        </w:rPr>
        <w:t xml:space="preserve">ESSAY COMPONENT 1</w:t>
      </w:r>
    </w:p>
    <w:p w:rsidR="00000000" w:rsidDel="00000000" w:rsidP="00000000" w:rsidRDefault="00000000" w:rsidRPr="00000000" w14:paraId="0000000C">
      <w:pPr>
        <w:spacing w:before="240"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id w:val="-1827064363"/>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46irhpw6oyt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gly399k2g46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kb1t82antq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bcsydulzgcx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2">
          <w:pPr>
            <w:spacing w:before="24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before="240"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46irhpw6oytm" w:id="0"/>
      <w:bookmarkEnd w:id="0"/>
      <w:r w:rsidDel="00000000" w:rsidR="00000000" w:rsidRPr="00000000">
        <w:rPr>
          <w:rtl w:val="0"/>
        </w:rPr>
        <w:t xml:space="preserve">Introduction</w:t>
      </w:r>
    </w:p>
    <w:p w:rsidR="00000000" w:rsidDel="00000000" w:rsidP="00000000" w:rsidRDefault="00000000" w:rsidRPr="00000000" w14:paraId="00000015">
      <w:pPr>
        <w:spacing w:before="240" w:lineRule="auto"/>
        <w:rPr/>
      </w:pPr>
      <w:r w:rsidDel="00000000" w:rsidR="00000000" w:rsidRPr="00000000">
        <w:rPr>
          <w:rtl w:val="0"/>
        </w:rPr>
        <w:t xml:space="preserve">One of the most fundamental aspects of organisational success is management. It encompasses the planning, organising, controlling and leading of resources so that the objectives can be achieved in an effective manner. Efficiency, strategic alignment and stability within organisations can be ensured with the help of effective management in the highly competitive and dynamic global environment of today. The role of controlling in ensuring the alignment of organisational performance with pre established standards cannot be denied amid classical functions of management. As stated by Beusch </w:t>
      </w:r>
      <w:r w:rsidDel="00000000" w:rsidR="00000000" w:rsidRPr="00000000">
        <w:rPr>
          <w:i w:val="1"/>
          <w:rtl w:val="0"/>
        </w:rPr>
        <w:t xml:space="preserve">et al</w:t>
      </w:r>
      <w:r w:rsidDel="00000000" w:rsidR="00000000" w:rsidRPr="00000000">
        <w:rPr>
          <w:rtl w:val="0"/>
        </w:rPr>
        <w:t xml:space="preserve">., (2022), the identification of the controlling as one of the five key functions essential for the achievement of accountability, conference and efficiency within an organisation needs to be mentioned here. Organisational activities are monitored under the controlling function, in which actual performance is compared against desired results and corrective actions are taken so that objectives can be met. The role of controlling as a feedback mechanism cannot be overstated, which integrates with leading, planning and organising that allows managers so that deviations can be identified, risks can be mitigated and productivity can be boosted (Indeed, 2025). In the current era, globalisation, market volatility and technological innovation have aggravated the importance of controlling. In this essay, the illustration of the theoretical aspects and its implementation in real world scenarios is done with examples.               </w:t>
      </w:r>
    </w:p>
    <w:p w:rsidR="00000000" w:rsidDel="00000000" w:rsidP="00000000" w:rsidRDefault="00000000" w:rsidRPr="00000000" w14:paraId="00000016">
      <w:pPr>
        <w:pStyle w:val="Heading1"/>
        <w:rPr/>
      </w:pPr>
      <w:bookmarkStart w:colFirst="0" w:colLast="0" w:name="_gly399k2g461" w:id="1"/>
      <w:bookmarkEnd w:id="1"/>
      <w:r w:rsidDel="00000000" w:rsidR="00000000" w:rsidRPr="00000000">
        <w:rPr>
          <w:rtl w:val="0"/>
        </w:rPr>
        <w:t xml:space="preserve">Main Body</w:t>
      </w:r>
    </w:p>
    <w:p w:rsidR="00000000" w:rsidDel="00000000" w:rsidP="00000000" w:rsidRDefault="00000000" w:rsidRPr="00000000" w14:paraId="00000017">
      <w:pPr>
        <w:spacing w:before="240" w:lineRule="auto"/>
        <w:rPr/>
      </w:pPr>
      <w:r w:rsidDel="00000000" w:rsidR="00000000" w:rsidRPr="00000000">
        <w:rPr>
          <w:rtl w:val="0"/>
        </w:rPr>
        <w:t xml:space="preserve">Identification and explanation of the managerial functions is essential. A systematic framework to achieve organisational effectiveness can be offered by the functions of management. As opined by Lussier, (2023), there are four interrelated functions under the managerial functions including organising, planning, controlling and leading. The process that involves setting goals, defining strategies and determining actions, which are essential to achieve them is referred to as planning. Direction can be obtained by planning, which in turn lowers uncertainty by predicting future conditions. For example, engagement of Apple in long term strategic planning so that consumer needs and technological trends can be forecasted guiding market positioning and product innovation (Podolny and Hansen, 2020). The allocation of resources, assigning tasks and developing structures to enable the application of plans is done under organising. Workflow coordination, hierarchies, and reporting relationships are defined under organising. For instance, a divisional structure is used by Tesco for the purpose of organising its global operations, which in turn offers regional flexibility along with maintenance of corporate oversight. As a result, it helps in efficient local market responsiveness, supply chain management and distribution.</w:t>
      </w:r>
    </w:p>
    <w:p w:rsidR="00000000" w:rsidDel="00000000" w:rsidP="00000000" w:rsidRDefault="00000000" w:rsidRPr="00000000" w14:paraId="00000018">
      <w:pPr>
        <w:spacing w:before="240" w:lineRule="auto"/>
        <w:rPr/>
      </w:pPr>
      <w:r w:rsidDel="00000000" w:rsidR="00000000" w:rsidRPr="00000000">
        <w:rPr>
          <w:rtl w:val="0"/>
        </w:rPr>
        <w:t xml:space="preserve">Leading is also known as directing, which takes into account communicating, motivating and inspiring employees so that they can achieve goals of the organisation. There are varied leadership styles such as transformational, autocratic, democratic and transactional., which can influence productivity and employee engagement in a different way. For example, continuous improvement such as Kaizen is promoted under leadership of Toyota, which assists in fostering a participative culture and respecting people (Nani and Safitri, 2021). Directed standards are met by performance, which is ensured by controlling. Some of the key aspects of controlling include measurement of results, implementation of corrective actions and establishment of performance metrics. Wastage of resources, missing goals and inefficiency of plans can be witnessed in the absence of controlling. It is essential to mention that an integral to brand reputation is the quality control system as defects in product can hamper brand equity and customer loyalty. Hence, the role of the controlling function as the thread of connection to validate the success leading, planning and organising activities cannot be denied. Considering these managerial functions, it can be stated that these are interconnected in nature for continuous coordination among them is necessary to achieve effective management. The continuous improvement and balance is offered by the evaluative feedback under the controlling function.                      </w:t>
      </w:r>
    </w:p>
    <w:p w:rsidR="00000000" w:rsidDel="00000000" w:rsidP="00000000" w:rsidRDefault="00000000" w:rsidRPr="00000000" w14:paraId="00000019">
      <w:pPr>
        <w:spacing w:before="240" w:lineRule="auto"/>
        <w:rPr/>
      </w:pPr>
      <w:r w:rsidDel="00000000" w:rsidR="00000000" w:rsidRPr="00000000">
        <w:rPr>
          <w:rtl w:val="0"/>
        </w:rPr>
        <w:t xml:space="preserve">The reasons for controlling being essential in organisations of all types is necessary to understand. The organisational activities are aligned with strategic objectives, efficiency is boosted, accountability is prompted and risks are mitigated under the controlling function, which makes it essential. The translation of managerial efforts into measurable outcomes can be ensured by controlling (Sanadiule shorif Ullash, 2023). The role of controlling in enabling standardisation and performance evaluation cannot be denied. The evaluation of progress toward objectives is done by managers through setting performance benchmarks. For example, stringent quality controls are followed within Apple, which acts in favour of innovation standards and product consistency across manufacturing partners globally. In this way, customer satisfaction is enhanced and defects are minimised through systematic monitoring. Another importance of controlling includes facilitation related to coordination across departments and functions. Multiple departments are geographies are part of operations of large organisations. Adhering to budgets, corporate goals and ethical standards by all units under such organisations can be maintained by the control process. For example, consistency in supply chain logistics, pricing and sustainability commitments within Tesco has been maintained by the financial records and internal auditing (Meng, 2024).</w:t>
      </w:r>
    </w:p>
    <w:p w:rsidR="00000000" w:rsidDel="00000000" w:rsidP="00000000" w:rsidRDefault="00000000" w:rsidRPr="00000000" w14:paraId="0000001A">
      <w:pPr>
        <w:spacing w:before="240" w:lineRule="auto"/>
        <w:rPr/>
      </w:pPr>
      <w:r w:rsidDel="00000000" w:rsidR="00000000" w:rsidRPr="00000000">
        <w:rPr>
          <w:rtl w:val="0"/>
        </w:rPr>
        <w:t xml:space="preserve">The importance of controlling in the context of adaptability and risk management cannot be overlooked. Deviations from plans being inevitable amid a highly dynamic business environment. The use of Total Quality Management systems and Just In Time for real time performance control by Toyota helps in the identification of the inefficiencies along with the corrections of them (Rooijen, 2023). In this way, continuous improvement and proactive resilience has been maintained within this organisation. Resource optimisation is ensured by controlling. Cost efficiency is supported and waste is prevented under effective operational and financial control. Based on the view of Felício </w:t>
      </w:r>
      <w:r w:rsidDel="00000000" w:rsidR="00000000" w:rsidRPr="00000000">
        <w:rPr>
          <w:i w:val="1"/>
          <w:rtl w:val="0"/>
        </w:rPr>
        <w:t xml:space="preserve">et al</w:t>
      </w:r>
      <w:r w:rsidDel="00000000" w:rsidR="00000000" w:rsidRPr="00000000">
        <w:rPr>
          <w:rtl w:val="0"/>
        </w:rPr>
        <w:t xml:space="preserve">., (2021), the supply chain control mechanisms within an organisation can act in favour of inventory management and component procurement, which further leads to profitability. The significance of controlling in terms of fostering transparency and accountability cannot be denied. Employees can be held accountable for results by managers through reporting and performance metrics. Staying compliant with corporate governance standards and external regulations become easier due to controlling, which is necessary in terms of ensuring trust of all stakeholders. Corrective and feedback mechanisms are followed under controlling that supports in making organisational activities purposeful and ensure alignment with strategic intent. Unmanaged risks, poor communication and inefficiencies may lead to failure of the best plan in the absence of effective control.                      </w:t>
      </w:r>
    </w:p>
    <w:p w:rsidR="00000000" w:rsidDel="00000000" w:rsidP="00000000" w:rsidRDefault="00000000" w:rsidRPr="00000000" w14:paraId="0000001B">
      <w:pPr>
        <w:spacing w:before="240" w:lineRule="auto"/>
        <w:rPr/>
      </w:pPr>
      <w:r w:rsidDel="00000000" w:rsidR="00000000" w:rsidRPr="00000000">
        <w:rPr>
          <w:rtl w:val="0"/>
        </w:rPr>
        <w:t xml:space="preserve">The challenges associated with controlling cannot be denied despite its significance especially in dynamic, modern organisations. It has become increasingly complex for organisations to maintain control systems amid rapid technological change due to adaptation to innovation. The global operations of organisations like Apple highly depend on digital data systems so that production, designing and selling can be done (Kerzner, 2025). Control accuracy can be hampered due to system integration issues and cybersecurity threats. Therefore, it is the responsibility of managers to focus on continuous updating of digital control systems so that data confidentiality and integrity can be maintained. Another challenge remains resistance to the control system. Perceiving control measures as lack of trust or surveillance by employees can bring significant challenges. Resistance from employees may be faced by companies while implementing performance tracking systems (Khoshiban, 2024). As a result, the challenge of balancing control with employee empowerment may occur. It has been noticed that innovation, creativity and morale of employees have been hampered due to excessive control. The quantification of performance helps in keeping control functions viable. However, the objective measurement of innovation, customer satisfaction and leadership quality is not possible. For example, organisations such as Apple focuses on design thinking and values creativity though it is not captured through quantitative controls. The differences in culture and globalisation brings challenges associated with controlling. The application of a uniform control system has been difficult as cultural diversity poses a challenge in case of multinational organisations. The impact on performance measurement and compliance cannot be denied due to the variations in work norms, ethics and communication styles. The challenge associated with controlling should be highlighted in the form of complexity and cost. The resource intensive nature of advanced control systems needs to be mentioned here. For instance, a significant investment in process design and training has been made by Toyota in order to take into account lean manufacturing systems and Total Quality Management. Budget constraints may restrict smaller organisations in implementing effective control systems (Catasús and Cäker, 2020). The over dependence on data and technology also brings challenges for controlling systems Artificial intelligence and data analytics remain a vital part of modern control systems. Despite enhancing precisions, it leads to algorithmic errors, data overload and risks of bias.                 </w:t>
      </w:r>
    </w:p>
    <w:p w:rsidR="00000000" w:rsidDel="00000000" w:rsidP="00000000" w:rsidRDefault="00000000" w:rsidRPr="00000000" w14:paraId="0000001C">
      <w:pPr>
        <w:spacing w:before="240" w:lineRule="auto"/>
        <w:rPr/>
      </w:pPr>
      <w:r w:rsidDel="00000000" w:rsidR="00000000" w:rsidRPr="00000000">
        <w:rPr>
          <w:rtl w:val="0"/>
        </w:rPr>
        <w:t xml:space="preserve">It is important for managers to mitigate these challenges in order to ensure effective control systems within the organisation. The integration of human oversight with the technology is the foremost important step that must be considered by managers to mitigate the challenges linked with the control system. The importance of human decision along with automation cannot be denied. As per the view of American Public University, (2025), the use of managerial review with automated quality control will support modern organisations to restrict over-reliance on technology and maintain high design standards. The involvement of employees in the designing and implementation of the control system is equally important as it establishes ownership and lowers resistance among employees. For example, operational review processes and performance appraisal within Tesco encourage feedback from employees. In this way, it becomes easier to build trust and foster transparency. The role of people in effective control systems cannot be denied for which robust training and development needs to be prioritised. The understanding of employees related to performance expectations, ethical standards and control procedures can be strengthened with the help of continuous training and development. While implementing lean principles and Kaizen culture, Toyota has relied on extensive training of employees so that continuous improvement and self control can be reinforced through skill development (Batth, 2021). The consideration of local cultural contexts and sensitivity associated with it while adapting control mechanisms is vital for multinational organisations. In this regard, managers can offer cross cultural training for the purpose of applying control approaches that are flexible and consistent in nature. Another measure that should be taken by managers include adaptability to external changes while implementing control systems. The review of performance indicators are necessary for managers while modifying it as per market and technological trends (Indeed, 2024). The privacy of employees along with upholding ethical standards are essential for managers for the purpose of avoiding the challenges associated with controlling systems. The compliance and acceptance among employees will be increased through focusing on transparent communication. The measures of quantitative and qualitative aspects must be balanced while implementing controlling systems by managers due to achieving a balanced performance in the long run.                      </w:t>
      </w:r>
    </w:p>
    <w:p w:rsidR="00000000" w:rsidDel="00000000" w:rsidP="00000000" w:rsidRDefault="00000000" w:rsidRPr="00000000" w14:paraId="0000001D">
      <w:pPr>
        <w:pStyle w:val="Heading1"/>
        <w:rPr/>
      </w:pPr>
      <w:bookmarkStart w:colFirst="0" w:colLast="0" w:name="_kb1t82antq3" w:id="2"/>
      <w:bookmarkEnd w:id="2"/>
      <w:r w:rsidDel="00000000" w:rsidR="00000000" w:rsidRPr="00000000">
        <w:rPr>
          <w:rtl w:val="0"/>
        </w:rPr>
        <w:t xml:space="preserve">Conclusion    </w:t>
      </w:r>
    </w:p>
    <w:p w:rsidR="00000000" w:rsidDel="00000000" w:rsidP="00000000" w:rsidRDefault="00000000" w:rsidRPr="00000000" w14:paraId="0000001E">
      <w:pPr>
        <w:spacing w:before="240" w:lineRule="auto"/>
        <w:rPr/>
      </w:pPr>
      <w:r w:rsidDel="00000000" w:rsidR="00000000" w:rsidRPr="00000000">
        <w:rPr>
          <w:rtl w:val="0"/>
        </w:rPr>
        <w:t xml:space="preserve">In conclusion, it can be stated that controlling is a vital managerial function that helps organisations in achieving their goals as per plan. Effective management cannot be achieved in the absence of proper planning, organising, leading and controlling. There are numerous benefits of controlling, which helps organisations across sizes and industries. Deviations from plans being inevitable amid a highly dynamic business environment. As a result, control mechanisms can act in favour of staying aligned with plans for the purpose of achieving the goals of organisations.  The significance of controlling in terms of fostering transparency and accountability cannot be denied. It is important for businesses to adapt control systems for the purpose of boosting accountability and transparency among all units. The application of a uniform control system has been difficult as cultural diversity poses a challenge in case of multinational organisations. The role of people in effective control systems cannot be denied for which robust training and development needs to be prioritised. Managers can offer robust training and education to employees to make them adapt control systems, which in turn can help in lowering resistance from employees. The consideration of local cultural contexts and sensitivity associated with it while adapting control mechanisms is vital for multinational organisations. It can help managers in avoiding the challenges associated with the control system, which is fundamental to the organisation.   </w:t>
      </w:r>
    </w:p>
    <w:p w:rsidR="00000000" w:rsidDel="00000000" w:rsidP="00000000" w:rsidRDefault="00000000" w:rsidRPr="00000000" w14:paraId="0000001F">
      <w:pPr>
        <w:spacing w:before="240"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bcsydulzgcxv" w:id="3"/>
      <w:bookmarkEnd w:id="3"/>
      <w:r w:rsidDel="00000000" w:rsidR="00000000" w:rsidRPr="00000000">
        <w:rPr>
          <w:rtl w:val="0"/>
        </w:rPr>
        <w:t xml:space="preserve">References </w:t>
      </w:r>
    </w:p>
    <w:p w:rsidR="00000000" w:rsidDel="00000000" w:rsidP="00000000" w:rsidRDefault="00000000" w:rsidRPr="00000000" w14:paraId="00000021">
      <w:pPr>
        <w:spacing w:before="240" w:lineRule="auto"/>
        <w:rPr/>
      </w:pPr>
      <w:r w:rsidDel="00000000" w:rsidR="00000000" w:rsidRPr="00000000">
        <w:rPr>
          <w:rtl w:val="0"/>
        </w:rPr>
        <w:t xml:space="preserve">American Public University (2025). </w:t>
      </w:r>
      <w:r w:rsidDel="00000000" w:rsidR="00000000" w:rsidRPr="00000000">
        <w:rPr>
          <w:i w:val="1"/>
          <w:rtl w:val="0"/>
        </w:rPr>
        <w:t xml:space="preserve">The Four Functions of Management: How They Impact Business</w:t>
      </w:r>
      <w:r w:rsidDel="00000000" w:rsidR="00000000" w:rsidRPr="00000000">
        <w:rPr>
          <w:rtl w:val="0"/>
        </w:rPr>
        <w:t xml:space="preserve">. Available at: https://www.apu.apus.edu/area-of-study/business-and-management/resources/the-four-functions-of-management/ (Accessed: 13 October 2025).</w:t>
      </w:r>
    </w:p>
    <w:p w:rsidR="00000000" w:rsidDel="00000000" w:rsidP="00000000" w:rsidRDefault="00000000" w:rsidRPr="00000000" w14:paraId="00000022">
      <w:pPr>
        <w:spacing w:before="240" w:lineRule="auto"/>
        <w:rPr/>
      </w:pPr>
      <w:r w:rsidDel="00000000" w:rsidR="00000000" w:rsidRPr="00000000">
        <w:rPr>
          <w:rtl w:val="0"/>
        </w:rPr>
        <w:t xml:space="preserve">Batth, V., (2021). Toyota motor corporation: Just in time (jit) management strategy or beyond. </w:t>
      </w:r>
      <w:r w:rsidDel="00000000" w:rsidR="00000000" w:rsidRPr="00000000">
        <w:rPr>
          <w:i w:val="1"/>
          <w:rtl w:val="0"/>
        </w:rPr>
        <w:t xml:space="preserve">Journal of Case Research</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(1), pp.18-27.</w:t>
      </w:r>
    </w:p>
    <w:p w:rsidR="00000000" w:rsidDel="00000000" w:rsidP="00000000" w:rsidRDefault="00000000" w:rsidRPr="00000000" w14:paraId="00000023">
      <w:pPr>
        <w:spacing w:before="240" w:lineRule="auto"/>
        <w:rPr/>
      </w:pPr>
      <w:r w:rsidDel="00000000" w:rsidR="00000000" w:rsidRPr="00000000">
        <w:rPr>
          <w:rtl w:val="0"/>
        </w:rPr>
        <w:t xml:space="preserve">Beusch, P., Frisk, J.E., Rosén, M. and Dilla, W., (2022). Management control for sustainability: Towards integrated systems. </w:t>
      </w:r>
      <w:r w:rsidDel="00000000" w:rsidR="00000000" w:rsidRPr="00000000">
        <w:rPr>
          <w:i w:val="1"/>
          <w:rtl w:val="0"/>
        </w:rPr>
        <w:t xml:space="preserve">Management accounting research</w:t>
      </w:r>
      <w:r w:rsidDel="00000000" w:rsidR="00000000" w:rsidRPr="00000000">
        <w:rPr>
          <w:rtl w:val="0"/>
        </w:rPr>
        <w:t xml:space="preserve">, </w:t>
      </w:r>
      <w:r w:rsidDel="00000000" w:rsidR="00000000" w:rsidRPr="00000000">
        <w:rPr>
          <w:i w:val="1"/>
          <w:rtl w:val="0"/>
        </w:rPr>
        <w:t xml:space="preserve">54</w:t>
      </w:r>
      <w:r w:rsidDel="00000000" w:rsidR="00000000" w:rsidRPr="00000000">
        <w:rPr>
          <w:rtl w:val="0"/>
        </w:rPr>
        <w:t xml:space="preserve">, p.100777.</w:t>
      </w:r>
    </w:p>
    <w:p w:rsidR="00000000" w:rsidDel="00000000" w:rsidP="00000000" w:rsidRDefault="00000000" w:rsidRPr="00000000" w14:paraId="00000024">
      <w:pPr>
        <w:spacing w:before="240" w:lineRule="auto"/>
        <w:rPr/>
      </w:pPr>
      <w:r w:rsidDel="00000000" w:rsidR="00000000" w:rsidRPr="00000000">
        <w:rPr>
          <w:rtl w:val="0"/>
        </w:rPr>
        <w:t xml:space="preserve">Catasús, B. and Cäker, M., (2020). Controlling and being controlled. In </w:t>
      </w:r>
      <w:r w:rsidDel="00000000" w:rsidR="00000000" w:rsidRPr="00000000">
        <w:rPr>
          <w:i w:val="1"/>
          <w:rtl w:val="0"/>
        </w:rPr>
        <w:t xml:space="preserve">Strategic Management Control: Successful Strategies Based on Dialogue and Collaboration</w:t>
      </w:r>
      <w:r w:rsidDel="00000000" w:rsidR="00000000" w:rsidRPr="00000000">
        <w:rPr>
          <w:rtl w:val="0"/>
        </w:rPr>
        <w:t xml:space="preserve"> (pp. 87-99). Cham: Springer International Publishing.</w:t>
      </w:r>
    </w:p>
    <w:p w:rsidR="00000000" w:rsidDel="00000000" w:rsidP="00000000" w:rsidRDefault="00000000" w:rsidRPr="00000000" w14:paraId="00000025">
      <w:pPr>
        <w:spacing w:before="240" w:lineRule="auto"/>
        <w:rPr/>
      </w:pPr>
      <w:r w:rsidDel="00000000" w:rsidR="00000000" w:rsidRPr="00000000">
        <w:rPr>
          <w:rtl w:val="0"/>
        </w:rPr>
        <w:t xml:space="preserve">Felício, T., Samagaio, A. and Rodrigues, R., (2021). Adoption of management control systems and performance in public sector organizations.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124</w:t>
      </w:r>
      <w:r w:rsidDel="00000000" w:rsidR="00000000" w:rsidRPr="00000000">
        <w:rPr>
          <w:rtl w:val="0"/>
        </w:rPr>
        <w:t xml:space="preserve">, pp.593-602.</w:t>
      </w:r>
    </w:p>
    <w:p w:rsidR="00000000" w:rsidDel="00000000" w:rsidP="00000000" w:rsidRDefault="00000000" w:rsidRPr="00000000" w14:paraId="00000026">
      <w:pPr>
        <w:spacing w:before="240" w:lineRule="auto"/>
        <w:rPr/>
      </w:pPr>
      <w:r w:rsidDel="00000000" w:rsidR="00000000" w:rsidRPr="00000000">
        <w:rPr>
          <w:rtl w:val="0"/>
        </w:rPr>
        <w:t xml:space="preserve">Indeed (2024). Available at: https://in.indeed.com/career-advice/career-development/importance-of-control (Accessed: 13 October 2025).</w:t>
      </w:r>
    </w:p>
    <w:p w:rsidR="00000000" w:rsidDel="00000000" w:rsidP="00000000" w:rsidRDefault="00000000" w:rsidRPr="00000000" w14:paraId="00000027">
      <w:pPr>
        <w:spacing w:before="240" w:lineRule="auto"/>
        <w:rPr/>
      </w:pPr>
      <w:r w:rsidDel="00000000" w:rsidR="00000000" w:rsidRPr="00000000">
        <w:rPr>
          <w:rtl w:val="0"/>
        </w:rPr>
        <w:t xml:space="preserve">Indeed (2025). Available at: https://in.indeed.com/career-advice/career-development/functions-of-management (Accessed: 13 October 2025).</w:t>
      </w:r>
    </w:p>
    <w:p w:rsidR="00000000" w:rsidDel="00000000" w:rsidP="00000000" w:rsidRDefault="00000000" w:rsidRPr="00000000" w14:paraId="00000028">
      <w:pPr>
        <w:spacing w:before="240" w:lineRule="auto"/>
        <w:rPr/>
      </w:pPr>
      <w:r w:rsidDel="00000000" w:rsidR="00000000" w:rsidRPr="00000000">
        <w:rPr>
          <w:rtl w:val="0"/>
        </w:rPr>
        <w:t xml:space="preserve">Kerzner, H., (2025). </w:t>
      </w:r>
      <w:r w:rsidDel="00000000" w:rsidR="00000000" w:rsidRPr="00000000">
        <w:rPr>
          <w:i w:val="1"/>
          <w:rtl w:val="0"/>
        </w:rPr>
        <w:t xml:space="preserve">Project management: a systems approach to planning, scheduling, and controlling</w:t>
      </w:r>
      <w:r w:rsidDel="00000000" w:rsidR="00000000" w:rsidRPr="00000000">
        <w:rPr>
          <w:rtl w:val="0"/>
        </w:rPr>
        <w:t xml:space="preserve">. John Wiley &amp; Sons.</w:t>
      </w:r>
    </w:p>
    <w:p w:rsidR="00000000" w:rsidDel="00000000" w:rsidP="00000000" w:rsidRDefault="00000000" w:rsidRPr="00000000" w14:paraId="00000029">
      <w:pPr>
        <w:spacing w:before="240" w:lineRule="auto"/>
        <w:rPr/>
      </w:pPr>
      <w:r w:rsidDel="00000000" w:rsidR="00000000" w:rsidRPr="00000000">
        <w:rPr>
          <w:rtl w:val="0"/>
        </w:rPr>
        <w:t xml:space="preserve">Khoshiban, A. S. A. (2024) </w:t>
      </w:r>
      <w:r w:rsidDel="00000000" w:rsidR="00000000" w:rsidRPr="00000000">
        <w:rPr>
          <w:i w:val="1"/>
          <w:rtl w:val="0"/>
        </w:rPr>
        <w:t xml:space="preserve">Overcoming Resistance to Control Functions and Risk Management in Successful Organizations</w:t>
      </w:r>
      <w:r w:rsidDel="00000000" w:rsidR="00000000" w:rsidRPr="00000000">
        <w:rPr>
          <w:rtl w:val="0"/>
        </w:rPr>
        <w:t xml:space="preserve">, </w:t>
      </w:r>
      <w:r w:rsidDel="00000000" w:rsidR="00000000" w:rsidRPr="00000000">
        <w:rPr>
          <w:i w:val="1"/>
          <w:rtl w:val="0"/>
        </w:rPr>
        <w:t xml:space="preserve">LinkedIn</w:t>
      </w:r>
      <w:r w:rsidDel="00000000" w:rsidR="00000000" w:rsidRPr="00000000">
        <w:rPr>
          <w:rtl w:val="0"/>
        </w:rPr>
        <w:t xml:space="preserve">. Available at: https://www.linkedin.com/pulse/overcoming-resistance-control-functions-risk-abdallah-s-al-khoshiban--zsqdf/ (Accessed: 13 October 2025).</w:t>
      </w:r>
    </w:p>
    <w:p w:rsidR="00000000" w:rsidDel="00000000" w:rsidP="00000000" w:rsidRDefault="00000000" w:rsidRPr="00000000" w14:paraId="0000002A">
      <w:pPr>
        <w:spacing w:before="240" w:lineRule="auto"/>
        <w:rPr/>
      </w:pPr>
      <w:r w:rsidDel="00000000" w:rsidR="00000000" w:rsidRPr="00000000">
        <w:rPr>
          <w:rtl w:val="0"/>
        </w:rPr>
        <w:t xml:space="preserve">Lussier, R.N., (2023). </w:t>
      </w:r>
      <w:r w:rsidDel="00000000" w:rsidR="00000000" w:rsidRPr="00000000">
        <w:rPr>
          <w:i w:val="1"/>
          <w:rtl w:val="0"/>
        </w:rPr>
        <w:t xml:space="preserve">Management fundamentals: Concepts, applications, and skill development</w:t>
      </w:r>
      <w:r w:rsidDel="00000000" w:rsidR="00000000" w:rsidRPr="00000000">
        <w:rPr>
          <w:rtl w:val="0"/>
        </w:rPr>
        <w:t xml:space="preserve">. Sage Publications.</w:t>
      </w:r>
    </w:p>
    <w:p w:rsidR="00000000" w:rsidDel="00000000" w:rsidP="00000000" w:rsidRDefault="00000000" w:rsidRPr="00000000" w14:paraId="0000002B">
      <w:pPr>
        <w:spacing w:before="240" w:lineRule="auto"/>
        <w:rPr/>
      </w:pPr>
      <w:r w:rsidDel="00000000" w:rsidR="00000000" w:rsidRPr="00000000">
        <w:rPr>
          <w:rtl w:val="0"/>
        </w:rPr>
        <w:t xml:space="preserve">Meng, S., (2024). Operation Management of Grocery Retailer in the UK: A Case of Tesco. </w:t>
      </w:r>
      <w:r w:rsidDel="00000000" w:rsidR="00000000" w:rsidRPr="00000000">
        <w:rPr>
          <w:i w:val="1"/>
          <w:rtl w:val="0"/>
        </w:rPr>
        <w:t xml:space="preserve">Pacific International Journal</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(2), pp.136-142.</w:t>
      </w:r>
    </w:p>
    <w:p w:rsidR="00000000" w:rsidDel="00000000" w:rsidP="00000000" w:rsidRDefault="00000000" w:rsidRPr="00000000" w14:paraId="0000002C">
      <w:pPr>
        <w:spacing w:before="240" w:lineRule="auto"/>
        <w:rPr/>
      </w:pPr>
      <w:r w:rsidDel="00000000" w:rsidR="00000000" w:rsidRPr="00000000">
        <w:rPr>
          <w:rtl w:val="0"/>
        </w:rPr>
        <w:t xml:space="preserve">Nani, D.A. and Safitri, V.A.D., (2021). Exploring the relationship between formal management control systems, organisational performance and innovation: The role of leadership characteristics. </w:t>
      </w:r>
      <w:r w:rsidDel="00000000" w:rsidR="00000000" w:rsidRPr="00000000">
        <w:rPr>
          <w:i w:val="1"/>
          <w:rtl w:val="0"/>
        </w:rPr>
        <w:t xml:space="preserve">Asian Journal of Business and Accounting</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(1), pp.207-224.</w:t>
      </w:r>
    </w:p>
    <w:p w:rsidR="00000000" w:rsidDel="00000000" w:rsidP="00000000" w:rsidRDefault="00000000" w:rsidRPr="00000000" w14:paraId="0000002D">
      <w:pPr>
        <w:spacing w:before="240" w:lineRule="auto"/>
        <w:rPr/>
      </w:pPr>
      <w:r w:rsidDel="00000000" w:rsidR="00000000" w:rsidRPr="00000000">
        <w:rPr>
          <w:rtl w:val="0"/>
        </w:rPr>
        <w:t xml:space="preserve">Podolny, J. M. and Hansen, M. T. (2020) </w:t>
      </w:r>
      <w:r w:rsidDel="00000000" w:rsidR="00000000" w:rsidRPr="00000000">
        <w:rPr>
          <w:i w:val="1"/>
          <w:rtl w:val="0"/>
        </w:rPr>
        <w:t xml:space="preserve">How Apple Is Organized for Innovation</w:t>
      </w:r>
      <w:r w:rsidDel="00000000" w:rsidR="00000000" w:rsidRPr="00000000">
        <w:rPr>
          <w:rtl w:val="0"/>
        </w:rPr>
        <w:t xml:space="preserve">, </w:t>
      </w:r>
      <w:r w:rsidDel="00000000" w:rsidR="00000000" w:rsidRPr="00000000">
        <w:rPr>
          <w:i w:val="1"/>
          <w:rtl w:val="0"/>
        </w:rPr>
        <w:t xml:space="preserve">Harvard Business Review</w:t>
      </w:r>
      <w:r w:rsidDel="00000000" w:rsidR="00000000" w:rsidRPr="00000000">
        <w:rPr>
          <w:rtl w:val="0"/>
        </w:rPr>
        <w:t xml:space="preserve">. Available at: https://hbr.org/2020/11/how-apple-is-organized-for-innovation (Accessed: 13 October 2025).</w:t>
      </w:r>
    </w:p>
    <w:p w:rsidR="00000000" w:rsidDel="00000000" w:rsidP="00000000" w:rsidRDefault="00000000" w:rsidRPr="00000000" w14:paraId="0000002E">
      <w:pPr>
        <w:spacing w:before="240" w:lineRule="auto"/>
        <w:rPr/>
      </w:pPr>
      <w:r w:rsidDel="00000000" w:rsidR="00000000" w:rsidRPr="00000000">
        <w:rPr>
          <w:rtl w:val="0"/>
        </w:rPr>
        <w:t xml:space="preserve">Rooijen, J. van (2023). </w:t>
      </w:r>
      <w:r w:rsidDel="00000000" w:rsidR="00000000" w:rsidRPr="00000000">
        <w:rPr>
          <w:i w:val="1"/>
          <w:rtl w:val="0"/>
        </w:rPr>
        <w:t xml:space="preserve">Embracing Kaizen: The Toyota Philosophy for Sustainable Innovation</w:t>
      </w:r>
      <w:r w:rsidDel="00000000" w:rsidR="00000000" w:rsidRPr="00000000">
        <w:rPr>
          <w:rtl w:val="0"/>
        </w:rPr>
        <w:t xml:space="preserve">, </w:t>
      </w:r>
      <w:r w:rsidDel="00000000" w:rsidR="00000000" w:rsidRPr="00000000">
        <w:rPr>
          <w:i w:val="1"/>
          <w:rtl w:val="0"/>
        </w:rPr>
        <w:t xml:space="preserve">LinkedIn</w:t>
      </w:r>
      <w:r w:rsidDel="00000000" w:rsidR="00000000" w:rsidRPr="00000000">
        <w:rPr>
          <w:rtl w:val="0"/>
        </w:rPr>
        <w:t xml:space="preserve">. Available at: https://www.linkedin.com/pulse/embracing-kaizen-toyota-philosophy-sustainable-jacqueline-van-rooijen/ (Accessed: 13 October 2025).</w:t>
      </w:r>
    </w:p>
    <w:p w:rsidR="00000000" w:rsidDel="00000000" w:rsidP="00000000" w:rsidRDefault="00000000" w:rsidRPr="00000000" w14:paraId="0000002F">
      <w:pPr>
        <w:spacing w:before="240" w:lineRule="auto"/>
        <w:rPr/>
      </w:pPr>
      <w:r w:rsidDel="00000000" w:rsidR="00000000" w:rsidRPr="00000000">
        <w:rPr>
          <w:rtl w:val="0"/>
        </w:rPr>
        <w:t xml:space="preserve">Sanadiule shorif Ullash, A. (2023) </w:t>
      </w:r>
      <w:r w:rsidDel="00000000" w:rsidR="00000000" w:rsidRPr="00000000">
        <w:rPr>
          <w:i w:val="1"/>
          <w:rtl w:val="0"/>
        </w:rPr>
        <w:t xml:space="preserve">Organizational Theory and Practice of Tesco PLC</w:t>
      </w:r>
      <w:r w:rsidDel="00000000" w:rsidR="00000000" w:rsidRPr="00000000">
        <w:rPr>
          <w:rtl w:val="0"/>
        </w:rPr>
        <w:t xml:space="preserve">, </w:t>
      </w:r>
      <w:r w:rsidDel="00000000" w:rsidR="00000000" w:rsidRPr="00000000">
        <w:rPr>
          <w:i w:val="1"/>
          <w:rtl w:val="0"/>
        </w:rPr>
        <w:t xml:space="preserve">LinkedIn</w:t>
      </w:r>
      <w:r w:rsidDel="00000000" w:rsidR="00000000" w:rsidRPr="00000000">
        <w:rPr>
          <w:rtl w:val="0"/>
        </w:rPr>
        <w:t xml:space="preserve">. Available at: https://www.linkedin.com/pulse/organizational-theory-practice-tesco-plc-sanadiule-shorif-ullash/ (Accessed: 13 October 2025).</w:t>
      </w:r>
    </w:p>
    <w:sectPr>
      <w:footerReference r:id="rId6"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80" w:before="160" w:lineRule="auto"/>
    </w:pPr>
    <w:rPr>
      <w:b w:val="1"/>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