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67A3A" w14:textId="3022EA1B" w:rsidR="008950B0" w:rsidRDefault="00035EC6">
      <w:bookmarkStart w:id="0" w:name="_Hlk127089239"/>
      <w:bookmarkEnd w:id="0"/>
      <w:r>
        <w:t xml:space="preserve">ECED7006 Assignment Three. </w:t>
      </w:r>
      <w:r w:rsidR="005D73DA">
        <w:t xml:space="preserve">Kirsten Troman. </w:t>
      </w:r>
    </w:p>
    <w:p w14:paraId="467BD6CA" w14:textId="0491AE96" w:rsidR="005D73DA" w:rsidRDefault="005D73DA">
      <w:r>
        <w:t xml:space="preserve">Finished </w:t>
      </w:r>
      <w:r w:rsidR="00905E82">
        <w:t>2</w:t>
      </w:r>
      <w:r w:rsidR="00905E82" w:rsidRPr="00905E82">
        <w:rPr>
          <w:vertAlign w:val="superscript"/>
        </w:rPr>
        <w:t>nd</w:t>
      </w:r>
      <w:r w:rsidR="00905E82">
        <w:t xml:space="preserve"> March 2023. </w:t>
      </w:r>
    </w:p>
    <w:p w14:paraId="21769AC1" w14:textId="77777777" w:rsidR="008950B0" w:rsidRDefault="008950B0"/>
    <w:p w14:paraId="3942F446" w14:textId="4CB90EBA" w:rsidR="00035EC6" w:rsidRDefault="00035EC6">
      <w:r>
        <w:t xml:space="preserve">Select and critically discuss, three images which can be seen to perpetuate stereotypical attitudes for a group of your choosing. </w:t>
      </w:r>
    </w:p>
    <w:p w14:paraId="4A0418ED" w14:textId="33F9BA50" w:rsidR="00D63811" w:rsidRDefault="00F13386">
      <w:r w:rsidRPr="005A6153">
        <w:rPr>
          <w:b/>
          <w:bCs/>
        </w:rPr>
        <w:t>Image one (watersports)</w:t>
      </w:r>
      <w:r w:rsidR="009E58E1">
        <w:t xml:space="preserve"> </w:t>
      </w:r>
    </w:p>
    <w:p w14:paraId="0E456839" w14:textId="6F26F694" w:rsidR="003D07BC" w:rsidRDefault="003D07BC">
      <w:r>
        <w:rPr>
          <w:noProof/>
        </w:rPr>
        <w:drawing>
          <wp:inline distT="0" distB="0" distL="0" distR="0" wp14:anchorId="44CE7736" wp14:editId="6B4E44E9">
            <wp:extent cx="4904295" cy="2562447"/>
            <wp:effectExtent l="0" t="0" r="0" b="9525"/>
            <wp:docPr id="2" name="Picture 2" descr="A person in a wheelchair on a boat with a do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in a wheelchair on a boat with a dog&#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76741" cy="2600299"/>
                    </a:xfrm>
                    <a:prstGeom prst="rect">
                      <a:avLst/>
                    </a:prstGeom>
                  </pic:spPr>
                </pic:pic>
              </a:graphicData>
            </a:graphic>
          </wp:inline>
        </w:drawing>
      </w:r>
    </w:p>
    <w:p w14:paraId="0B16B6AD" w14:textId="49268089" w:rsidR="005A3486" w:rsidRDefault="002360FA">
      <w:r>
        <w:t xml:space="preserve">Sunrise Medical (2023) </w:t>
      </w:r>
      <w:r w:rsidR="003D07BC">
        <w:t xml:space="preserve">Available at </w:t>
      </w:r>
      <w:bookmarkStart w:id="1" w:name="_Hlk125223131"/>
      <w:r w:rsidR="002B01D1">
        <w:fldChar w:fldCharType="begin"/>
      </w:r>
      <w:r w:rsidR="002B01D1">
        <w:instrText xml:space="preserve"> HYPERLINK "</w:instrText>
      </w:r>
      <w:r w:rsidR="002B01D1" w:rsidRPr="002B01D1">
        <w:instrText>https://www.sunrisemedical.no/blog/water-sports-for-people-with-disabilities-2 (Accessed: 20 January 2023</w:instrText>
      </w:r>
      <w:r w:rsidR="002B01D1">
        <w:instrText xml:space="preserve">" </w:instrText>
      </w:r>
      <w:r w:rsidR="002B01D1">
        <w:fldChar w:fldCharType="separate"/>
      </w:r>
      <w:r w:rsidR="002B01D1" w:rsidRPr="003A36F6">
        <w:rPr>
          <w:rStyle w:val="Hyperlink"/>
        </w:rPr>
        <w:t xml:space="preserve">https://www.sunrisemedical.no/blog/water-sports-for-people-with-disabilities-2 </w:t>
      </w:r>
      <w:r w:rsidR="002B01D1" w:rsidRPr="002B01D1">
        <w:rPr>
          <w:rStyle w:val="Hyperlink"/>
          <w:color w:val="auto"/>
        </w:rPr>
        <w:t>(</w:t>
      </w:r>
      <w:r w:rsidR="002B01D1" w:rsidRPr="00A56EC2">
        <w:rPr>
          <w:rStyle w:val="Hyperlink"/>
          <w:color w:val="auto"/>
          <w:u w:val="none"/>
        </w:rPr>
        <w:t>Accessed: 20 January 2023</w:t>
      </w:r>
      <w:bookmarkEnd w:id="1"/>
      <w:r w:rsidR="002B01D1">
        <w:fldChar w:fldCharType="end"/>
      </w:r>
      <w:r w:rsidR="002B01D1">
        <w:t>)</w:t>
      </w:r>
      <w:r w:rsidR="00B605DA">
        <w:tab/>
      </w:r>
    </w:p>
    <w:p w14:paraId="55920333" w14:textId="77777777" w:rsidR="00D66DD8" w:rsidRDefault="00D66DD8">
      <w:pPr>
        <w:rPr>
          <w:b/>
          <w:bCs/>
        </w:rPr>
      </w:pPr>
    </w:p>
    <w:p w14:paraId="63D3B798" w14:textId="7276E091" w:rsidR="005A6153" w:rsidRDefault="00F13386">
      <w:r w:rsidRPr="005A6153">
        <w:rPr>
          <w:b/>
          <w:bCs/>
        </w:rPr>
        <w:t>Image two (hiking)</w:t>
      </w:r>
      <w:r w:rsidR="009E58E1">
        <w:t xml:space="preserve"> </w:t>
      </w:r>
    </w:p>
    <w:p w14:paraId="39EBAC75" w14:textId="65575E90" w:rsidR="003D07BC" w:rsidRDefault="003D07BC">
      <w:r>
        <w:rPr>
          <w:noProof/>
        </w:rPr>
        <w:drawing>
          <wp:inline distT="0" distB="0" distL="0" distR="0" wp14:anchorId="3BA513D2" wp14:editId="0E892B82">
            <wp:extent cx="4083469" cy="2753833"/>
            <wp:effectExtent l="0" t="0" r="0" b="8890"/>
            <wp:docPr id="4" name="Picture 4" descr="A picture containing outdoor, person,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person, bi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166995" cy="2810162"/>
                    </a:xfrm>
                    <a:prstGeom prst="rect">
                      <a:avLst/>
                    </a:prstGeom>
                  </pic:spPr>
                </pic:pic>
              </a:graphicData>
            </a:graphic>
          </wp:inline>
        </w:drawing>
      </w:r>
    </w:p>
    <w:p w14:paraId="40996B77" w14:textId="77777777" w:rsidR="003D07BC" w:rsidRDefault="003D07BC"/>
    <w:p w14:paraId="10BF2C58" w14:textId="480D8168" w:rsidR="009970DF" w:rsidRDefault="00155A35">
      <w:r>
        <w:t>Cureton</w:t>
      </w:r>
      <w:r w:rsidR="003E173C">
        <w:t xml:space="preserve"> </w:t>
      </w:r>
      <w:r w:rsidR="0094062A">
        <w:t>(20</w:t>
      </w:r>
      <w:r>
        <w:t>19</w:t>
      </w:r>
      <w:r w:rsidR="0094062A">
        <w:t xml:space="preserve">) </w:t>
      </w:r>
      <w:r w:rsidR="009970DF">
        <w:t xml:space="preserve">Available at </w:t>
      </w:r>
      <w:bookmarkStart w:id="2" w:name="_Hlk125223165"/>
      <w:r w:rsidR="009970DF">
        <w:fldChar w:fldCharType="begin"/>
      </w:r>
      <w:r w:rsidR="009970DF">
        <w:instrText xml:space="preserve"> HYPERLINK "</w:instrText>
      </w:r>
      <w:r w:rsidR="009970DF" w:rsidRPr="009970DF">
        <w:instrText>https://www.npr.org/2019/12/06/784888991/hiking-wheelchair-opens-up-outdoor-lifestyle-to-people-with-serious-disabilities</w:instrText>
      </w:r>
      <w:r w:rsidR="009970DF">
        <w:instrText xml:space="preserve">" </w:instrText>
      </w:r>
      <w:r w:rsidR="009970DF">
        <w:fldChar w:fldCharType="separate"/>
      </w:r>
      <w:r w:rsidR="009970DF" w:rsidRPr="00487129">
        <w:rPr>
          <w:rStyle w:val="Hyperlink"/>
        </w:rPr>
        <w:t>https://www.npr.</w:t>
      </w:r>
      <w:r w:rsidR="009970DF" w:rsidRPr="00487129">
        <w:rPr>
          <w:rStyle w:val="Hyperlink"/>
        </w:rPr>
        <w:t>o</w:t>
      </w:r>
      <w:r w:rsidR="009970DF" w:rsidRPr="00487129">
        <w:rPr>
          <w:rStyle w:val="Hyperlink"/>
        </w:rPr>
        <w:t>rg/2019/12/06/784888991/hiking-wheelchair-opens-up-outdoor-lifestyle-to-people-with-serious-disabilities</w:t>
      </w:r>
      <w:r w:rsidR="009970DF">
        <w:fldChar w:fldCharType="end"/>
      </w:r>
      <w:bookmarkEnd w:id="2"/>
      <w:r w:rsidR="009970DF">
        <w:t xml:space="preserve"> </w:t>
      </w:r>
      <w:r w:rsidR="00A56EC2">
        <w:t>(</w:t>
      </w:r>
      <w:r w:rsidR="009970DF">
        <w:t>Accessed: 21 January 2023</w:t>
      </w:r>
      <w:r w:rsidR="00A56EC2">
        <w:t>)</w:t>
      </w:r>
    </w:p>
    <w:p w14:paraId="6672F6F0" w14:textId="7CD8DAEB" w:rsidR="00774399" w:rsidRDefault="00774399"/>
    <w:p w14:paraId="66F883F4" w14:textId="0551A300" w:rsidR="00D63811" w:rsidRPr="00AB3539" w:rsidRDefault="00F13386">
      <w:r w:rsidRPr="005A3486">
        <w:rPr>
          <w:b/>
          <w:bCs/>
        </w:rPr>
        <w:t>Image three (skiing)</w:t>
      </w:r>
    </w:p>
    <w:p w14:paraId="01FFEC27" w14:textId="1DA8034B" w:rsidR="00D63811" w:rsidRDefault="008264DF">
      <w:r>
        <w:rPr>
          <w:noProof/>
        </w:rPr>
        <w:drawing>
          <wp:inline distT="0" distB="0" distL="0" distR="0" wp14:anchorId="51930C4B" wp14:editId="30FB01EB">
            <wp:extent cx="4146698" cy="3116683"/>
            <wp:effectExtent l="0" t="0" r="6350" b="7620"/>
            <wp:docPr id="1" name="Picture 1" descr="A picture containing outdoor, tree, person,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tree, person, blu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98782" cy="3155830"/>
                    </a:xfrm>
                    <a:prstGeom prst="rect">
                      <a:avLst/>
                    </a:prstGeom>
                  </pic:spPr>
                </pic:pic>
              </a:graphicData>
            </a:graphic>
          </wp:inline>
        </w:drawing>
      </w:r>
    </w:p>
    <w:p w14:paraId="603BE6EB" w14:textId="701D1087" w:rsidR="00616959" w:rsidRDefault="00806ADD" w:rsidP="00616959">
      <w:r>
        <w:t>Life with Down</w:t>
      </w:r>
      <w:r w:rsidR="00ED4285">
        <w:t xml:space="preserve"> syndrome is full of possibilities (</w:t>
      </w:r>
      <w:r w:rsidR="00F65A8D">
        <w:t xml:space="preserve">Szabo, </w:t>
      </w:r>
      <w:r w:rsidR="00146401">
        <w:t>2013)</w:t>
      </w:r>
    </w:p>
    <w:p w14:paraId="5104FC33" w14:textId="77777777" w:rsidR="00D66DD8" w:rsidRDefault="00D66DD8" w:rsidP="00D66DD8">
      <w:r>
        <w:t>Available at:</w:t>
      </w:r>
      <w:r w:rsidRPr="008D5625">
        <w:t xml:space="preserve"> </w:t>
      </w:r>
      <w:hyperlink r:id="rId9" w:history="1">
        <w:r w:rsidRPr="00D94894">
          <w:rPr>
            <w:rStyle w:val="Hyperlink"/>
          </w:rPr>
          <w:t>https://eu.usatoday.com/story/news/nation/2013/05/01/life-down-syndrome-improving/2054953/</w:t>
        </w:r>
      </w:hyperlink>
      <w:r>
        <w:t xml:space="preserve"> (Accessed: 24 January 2023)</w:t>
      </w:r>
    </w:p>
    <w:p w14:paraId="26100E65" w14:textId="77777777" w:rsidR="00D66DD8" w:rsidRDefault="00D66DD8" w:rsidP="00616959"/>
    <w:p w14:paraId="3CCCC721" w14:textId="7CC0E39B" w:rsidR="009970DF" w:rsidRDefault="009970DF" w:rsidP="0006167B">
      <w:pPr>
        <w:jc w:val="both"/>
      </w:pPr>
      <w:r>
        <w:t xml:space="preserve">The author </w:t>
      </w:r>
      <w:r w:rsidR="00AE7DB7">
        <w:t>has selected the</w:t>
      </w:r>
      <w:r w:rsidR="00FC59DF">
        <w:t xml:space="preserve"> disability characteristic</w:t>
      </w:r>
      <w:r w:rsidR="008E3B43" w:rsidRPr="008E3B43">
        <w:t xml:space="preserve"> </w:t>
      </w:r>
      <w:r w:rsidR="008E3B43">
        <w:t xml:space="preserve">within the context of </w:t>
      </w:r>
      <w:r w:rsidR="00EE0D78">
        <w:t>p</w:t>
      </w:r>
      <w:r w:rsidR="004D2904">
        <w:t>hysical movement</w:t>
      </w:r>
      <w:r w:rsidR="00C42E0C">
        <w:t>, sport and the outdoors</w:t>
      </w:r>
      <w:r w:rsidR="008E3B43">
        <w:t>.</w:t>
      </w:r>
      <w:r w:rsidR="000E427E">
        <w:t xml:space="preserve"> </w:t>
      </w:r>
      <w:r w:rsidR="00F51BC9">
        <w:t>Using a</w:t>
      </w:r>
      <w:r w:rsidR="000E427E">
        <w:t xml:space="preserve"> symbolic interactionist perspective</w:t>
      </w:r>
      <w:r w:rsidR="00D24442">
        <w:t xml:space="preserve">, </w:t>
      </w:r>
      <w:r w:rsidR="009E38A3">
        <w:t>the author will</w:t>
      </w:r>
      <w:r w:rsidR="00C5761C">
        <w:t xml:space="preserve"> critique the symbols</w:t>
      </w:r>
      <w:r w:rsidR="009D4399">
        <w:t xml:space="preserve"> and meanings</w:t>
      </w:r>
      <w:r w:rsidR="005012D7">
        <w:t xml:space="preserve"> that </w:t>
      </w:r>
      <w:r w:rsidR="00000276">
        <w:t>mould the</w:t>
      </w:r>
      <w:r w:rsidR="00C6784C">
        <w:t xml:space="preserve"> ‘self’ </w:t>
      </w:r>
      <w:r w:rsidR="009D4399">
        <w:t xml:space="preserve">for </w:t>
      </w:r>
      <w:r w:rsidR="008A0481">
        <w:t>disabled people</w:t>
      </w:r>
      <w:r w:rsidR="008E3B43">
        <w:t xml:space="preserve">. </w:t>
      </w:r>
      <w:r w:rsidR="00B0774D">
        <w:t xml:space="preserve">Considerations of </w:t>
      </w:r>
      <w:r w:rsidR="00076BD8">
        <w:t>citizenship,</w:t>
      </w:r>
      <w:r w:rsidR="00B0774D">
        <w:t xml:space="preserve"> stigma and shame</w:t>
      </w:r>
      <w:r w:rsidR="00076BD8">
        <w:t xml:space="preserve"> </w:t>
      </w:r>
      <w:r w:rsidR="00BE184C">
        <w:t xml:space="preserve"> </w:t>
      </w:r>
      <w:r w:rsidR="00DC3C4F">
        <w:t xml:space="preserve">are incorporated and the models of disability studies </w:t>
      </w:r>
      <w:r w:rsidR="00854795">
        <w:t xml:space="preserve">appertained to </w:t>
      </w:r>
      <w:r w:rsidR="00D2225A">
        <w:t xml:space="preserve">the </w:t>
      </w:r>
      <w:r w:rsidR="00F147C1">
        <w:t>athletic body</w:t>
      </w:r>
      <w:r w:rsidR="00312094">
        <w:t xml:space="preserve"> </w:t>
      </w:r>
      <w:r w:rsidR="009B4C00">
        <w:t xml:space="preserve">from </w:t>
      </w:r>
      <w:r w:rsidR="00312094">
        <w:t xml:space="preserve">image one </w:t>
      </w:r>
      <w:r w:rsidR="009B4C00">
        <w:t>(</w:t>
      </w:r>
      <w:r w:rsidR="00312094">
        <w:t xml:space="preserve">watersports) </w:t>
      </w:r>
      <w:r w:rsidR="008F60EE">
        <w:t>;</w:t>
      </w:r>
      <w:r w:rsidR="00F147C1">
        <w:t xml:space="preserve"> </w:t>
      </w:r>
      <w:r w:rsidR="008F60EE">
        <w:t>the ‘superhuman’</w:t>
      </w:r>
      <w:r w:rsidR="00D2225A">
        <w:t xml:space="preserve"> stereotype</w:t>
      </w:r>
      <w:r w:rsidR="00196782">
        <w:t xml:space="preserve"> within image one (watersports) and image three (skiing)</w:t>
      </w:r>
      <w:r w:rsidR="00CD2C9D">
        <w:t xml:space="preserve"> and explorations of </w:t>
      </w:r>
      <w:r w:rsidR="00F640F4">
        <w:t>the ‘risky body’ and ‘edgework’</w:t>
      </w:r>
      <w:r w:rsidR="0095319A">
        <w:t xml:space="preserve"> </w:t>
      </w:r>
      <w:r w:rsidR="00E20A8C">
        <w:t xml:space="preserve">manifesting through </w:t>
      </w:r>
      <w:r w:rsidR="00E37561">
        <w:t>image two (hiking)</w:t>
      </w:r>
      <w:r w:rsidR="00F41448">
        <w:t xml:space="preserve"> and </w:t>
      </w:r>
      <w:r w:rsidR="00DF2F4E">
        <w:t>elite disability sport exemplified in image three (skiing)</w:t>
      </w:r>
      <w:r w:rsidR="00457CC8">
        <w:t>. I</w:t>
      </w:r>
      <w:r w:rsidR="00F13386">
        <w:t>mage two</w:t>
      </w:r>
      <w:r w:rsidR="00E20A8C">
        <w:t>’s</w:t>
      </w:r>
      <w:r w:rsidR="00F13386">
        <w:t xml:space="preserve"> (hiking)</w:t>
      </w:r>
      <w:r w:rsidR="00B72624">
        <w:t xml:space="preserve"> </w:t>
      </w:r>
      <w:r w:rsidR="004F0748">
        <w:t xml:space="preserve">stereotype of </w:t>
      </w:r>
      <w:r w:rsidR="00577AB9">
        <w:t xml:space="preserve">dependency on non-disabled people will be discussed </w:t>
      </w:r>
      <w:r w:rsidR="007E1619">
        <w:t xml:space="preserve">merging with </w:t>
      </w:r>
      <w:r w:rsidR="003E4F9F">
        <w:t xml:space="preserve">policy </w:t>
      </w:r>
      <w:r w:rsidR="00F95A9E">
        <w:t>reflections.</w:t>
      </w:r>
      <w:r w:rsidR="008D4D3F">
        <w:t xml:space="preserve"> </w:t>
      </w:r>
      <w:r w:rsidR="002D384D">
        <w:t xml:space="preserve">The inequalities (re)produced for </w:t>
      </w:r>
      <w:r w:rsidR="006D4594">
        <w:t>disabled people</w:t>
      </w:r>
      <w:r w:rsidR="002D384D">
        <w:t xml:space="preserve"> </w:t>
      </w:r>
      <w:r w:rsidR="009C5055">
        <w:t>will be unveiled</w:t>
      </w:r>
      <w:r w:rsidR="002D384D">
        <w:t>.</w:t>
      </w:r>
      <w:r w:rsidR="00622B33">
        <w:t xml:space="preserve"> The author appreciates </w:t>
      </w:r>
      <w:r w:rsidR="009C5055">
        <w:t>the</w:t>
      </w:r>
      <w:r w:rsidR="00196FFC">
        <w:t xml:space="preserve"> </w:t>
      </w:r>
      <w:r w:rsidR="00622B33">
        <w:t>macro</w:t>
      </w:r>
      <w:r w:rsidR="00196FFC">
        <w:t xml:space="preserve"> factors </w:t>
      </w:r>
      <w:r w:rsidR="006D3B21">
        <w:t>appertaining to th</w:t>
      </w:r>
      <w:r w:rsidR="00D67C98">
        <w:t xml:space="preserve">ese images, </w:t>
      </w:r>
      <w:r w:rsidR="00957D9E">
        <w:t xml:space="preserve">but this </w:t>
      </w:r>
      <w:r w:rsidR="00C140B7">
        <w:t xml:space="preserve">discourse </w:t>
      </w:r>
      <w:r w:rsidR="006D3B21">
        <w:t>is</w:t>
      </w:r>
      <w:r w:rsidR="00EE4870">
        <w:t xml:space="preserve"> limited to micro messaging</w:t>
      </w:r>
      <w:r w:rsidR="006D3B21">
        <w:t xml:space="preserve"> to the ‘self’.</w:t>
      </w:r>
      <w:r w:rsidR="00A52D34">
        <w:t xml:space="preserve"> </w:t>
      </w:r>
      <w:r w:rsidR="00B90051">
        <w:t>Depaux (1997) and Lowry et al (2022) de</w:t>
      </w:r>
      <w:r w:rsidR="00D14925">
        <w:t>scribe</w:t>
      </w:r>
      <w:r w:rsidR="00B90051">
        <w:t xml:space="preserve"> the </w:t>
      </w:r>
      <w:r w:rsidR="00E44A5E">
        <w:t>importance</w:t>
      </w:r>
      <w:r w:rsidR="002357E7">
        <w:t xml:space="preserve"> of sport for collective belonging, increased physical and mental self-worth</w:t>
      </w:r>
      <w:r w:rsidR="00D14925">
        <w:t xml:space="preserve"> </w:t>
      </w:r>
      <w:r w:rsidR="006A1663">
        <w:t>and</w:t>
      </w:r>
      <w:r w:rsidR="00D14925">
        <w:t xml:space="preserve"> health</w:t>
      </w:r>
      <w:r w:rsidR="006A1663">
        <w:t xml:space="preserve">; </w:t>
      </w:r>
      <w:r w:rsidR="00644A19">
        <w:t xml:space="preserve">Gesler (1992) </w:t>
      </w:r>
      <w:r w:rsidR="00487794">
        <w:rPr>
          <w:i/>
          <w:iCs/>
        </w:rPr>
        <w:t>cited in</w:t>
      </w:r>
      <w:r w:rsidR="00487794">
        <w:t xml:space="preserve"> Burns, Watson and Paterson (2013) </w:t>
      </w:r>
      <w:r w:rsidR="00C46FCB">
        <w:t>assert</w:t>
      </w:r>
      <w:r w:rsidR="00B52E31">
        <w:t xml:space="preserve"> </w:t>
      </w:r>
      <w:r w:rsidR="0050456F">
        <w:t>the</w:t>
      </w:r>
      <w:r w:rsidR="00AD3337">
        <w:t xml:space="preserve"> </w:t>
      </w:r>
      <w:r w:rsidR="00ED4995">
        <w:t xml:space="preserve">“rest, relaxation and therapeutic benefit” of the </w:t>
      </w:r>
      <w:r w:rsidR="00940EDC">
        <w:t>outdoors</w:t>
      </w:r>
      <w:r w:rsidR="00D56271">
        <w:t>.</w:t>
      </w:r>
      <w:r w:rsidR="002178DB">
        <w:t xml:space="preserve"> </w:t>
      </w:r>
      <w:r w:rsidR="00F53059">
        <w:t xml:space="preserve">Lupton and Tulloch (2002, p. 117) </w:t>
      </w:r>
      <w:r w:rsidR="00F53059">
        <w:rPr>
          <w:i/>
          <w:iCs/>
        </w:rPr>
        <w:t xml:space="preserve">cited in </w:t>
      </w:r>
      <w:r w:rsidR="00A450CD">
        <w:t xml:space="preserve">Burns, Watson and Paterson (2013) posit that </w:t>
      </w:r>
      <w:r w:rsidR="00A759B5">
        <w:t xml:space="preserve">risk and recreation </w:t>
      </w:r>
      <w:r w:rsidR="0050456F">
        <w:t>generate</w:t>
      </w:r>
      <w:r w:rsidR="00A759B5">
        <w:t xml:space="preserve"> “self-improvement, emotional engagement and self-control”</w:t>
      </w:r>
      <w:r w:rsidR="00B11187">
        <w:t xml:space="preserve">. </w:t>
      </w:r>
      <w:r w:rsidR="00B53DB3">
        <w:t xml:space="preserve">The UNESCO  International Charter for Physical Education, </w:t>
      </w:r>
      <w:r w:rsidR="0050456F">
        <w:t>P</w:t>
      </w:r>
      <w:r w:rsidR="00B53DB3">
        <w:t xml:space="preserve">hysical </w:t>
      </w:r>
      <w:r w:rsidR="0050456F">
        <w:t>A</w:t>
      </w:r>
      <w:r w:rsidR="00B53DB3">
        <w:t>ctivity and Sport</w:t>
      </w:r>
      <w:r w:rsidR="0050456F">
        <w:t>,</w:t>
      </w:r>
      <w:r w:rsidR="00F719EE">
        <w:t xml:space="preserve"> Article One</w:t>
      </w:r>
      <w:r w:rsidR="0050456F">
        <w:t>,</w:t>
      </w:r>
      <w:r w:rsidR="00F719EE">
        <w:t xml:space="preserve"> declares the </w:t>
      </w:r>
      <w:r w:rsidR="001A30DB">
        <w:t xml:space="preserve">fundamental </w:t>
      </w:r>
      <w:r w:rsidR="00F719EE">
        <w:t>right</w:t>
      </w:r>
      <w:r w:rsidR="00221850">
        <w:t>s</w:t>
      </w:r>
      <w:r w:rsidR="00F719EE">
        <w:t xml:space="preserve"> </w:t>
      </w:r>
      <w:r w:rsidR="001A30DB">
        <w:t>of</w:t>
      </w:r>
      <w:r w:rsidR="00F719EE">
        <w:t xml:space="preserve"> </w:t>
      </w:r>
      <w:r w:rsidR="0053482C" w:rsidRPr="00D90B3D">
        <w:rPr>
          <w:i/>
          <w:iCs/>
        </w:rPr>
        <w:t>ev</w:t>
      </w:r>
      <w:r w:rsidR="007B70D7" w:rsidRPr="00D90B3D">
        <w:rPr>
          <w:i/>
          <w:iCs/>
        </w:rPr>
        <w:t>e</w:t>
      </w:r>
      <w:r w:rsidR="0053482C" w:rsidRPr="00D90B3D">
        <w:rPr>
          <w:i/>
          <w:iCs/>
        </w:rPr>
        <w:t>ry</w:t>
      </w:r>
      <w:r w:rsidR="0053482C">
        <w:t xml:space="preserve"> human</w:t>
      </w:r>
      <w:r w:rsidR="00764401">
        <w:t>-</w:t>
      </w:r>
      <w:r w:rsidR="0053482C">
        <w:t>being</w:t>
      </w:r>
      <w:r w:rsidR="00B47B84">
        <w:t xml:space="preserve"> </w:t>
      </w:r>
      <w:r w:rsidR="001A30DB">
        <w:t xml:space="preserve">without discrimination </w:t>
      </w:r>
      <w:r w:rsidR="00B47B84">
        <w:t>(</w:t>
      </w:r>
      <w:hyperlink r:id="rId10" w:history="1">
        <w:r w:rsidR="00673F49" w:rsidRPr="00673F49">
          <w:t>UNESCO,</w:t>
        </w:r>
      </w:hyperlink>
      <w:r w:rsidR="00673F49" w:rsidRPr="00673F49">
        <w:t xml:space="preserve"> 2015</w:t>
      </w:r>
      <w:r w:rsidR="00322517">
        <w:t>)</w:t>
      </w:r>
      <w:r w:rsidR="00F34FA3">
        <w:t>.</w:t>
      </w:r>
      <w:r w:rsidR="00A5591F">
        <w:t xml:space="preserve"> </w:t>
      </w:r>
      <w:r w:rsidR="00F34FA3">
        <w:t xml:space="preserve"> </w:t>
      </w:r>
    </w:p>
    <w:p w14:paraId="2637EBAE" w14:textId="4A5942FC" w:rsidR="000D44E1" w:rsidRDefault="000D44E1" w:rsidP="0006167B">
      <w:pPr>
        <w:jc w:val="both"/>
      </w:pPr>
    </w:p>
    <w:p w14:paraId="19222A57" w14:textId="154AF534" w:rsidR="00106060" w:rsidRDefault="007D0F8F" w:rsidP="007D0F8F">
      <w:pPr>
        <w:jc w:val="both"/>
      </w:pPr>
      <w:r w:rsidRPr="007D0F8F">
        <w:rPr>
          <w:rFonts w:ascii="Source Sans Pro" w:hAnsi="Source Sans Pro"/>
          <w:color w:val="3A3A3A"/>
          <w:sz w:val="23"/>
          <w:szCs w:val="23"/>
          <w:shd w:val="clear" w:color="auto" w:fill="FFFFFF"/>
        </w:rPr>
        <w:t>The</w:t>
      </w:r>
      <w:r w:rsidR="00FC4439">
        <w:t xml:space="preserve"> author </w:t>
      </w:r>
      <w:r w:rsidR="00A5591F">
        <w:t xml:space="preserve">will </w:t>
      </w:r>
      <w:r w:rsidR="001D31E7">
        <w:t xml:space="preserve">use the term </w:t>
      </w:r>
      <w:r w:rsidR="00A5591F">
        <w:t>‘</w:t>
      </w:r>
      <w:r w:rsidR="001D31E7">
        <w:t>disabled people</w:t>
      </w:r>
      <w:r w:rsidR="00A5591F">
        <w:t>’</w:t>
      </w:r>
      <w:r w:rsidR="006C0388">
        <w:t>;</w:t>
      </w:r>
      <w:r w:rsidR="001D31E7">
        <w:t xml:space="preserve"> </w:t>
      </w:r>
      <w:r w:rsidR="003165F0">
        <w:t>a</w:t>
      </w:r>
      <w:r w:rsidR="005C7C1E">
        <w:t xml:space="preserve">ppreciating the variegated </w:t>
      </w:r>
      <w:r w:rsidR="002075D5">
        <w:t xml:space="preserve">language </w:t>
      </w:r>
      <w:r w:rsidR="005C7C1E">
        <w:t>norms globally on impairment and disability</w:t>
      </w:r>
      <w:r w:rsidR="0072710C">
        <w:t xml:space="preserve">; disabled people </w:t>
      </w:r>
      <w:r w:rsidR="00D046D2">
        <w:t>captures disabling societal discourse</w:t>
      </w:r>
      <w:r w:rsidR="00202D20">
        <w:t xml:space="preserve"> which </w:t>
      </w:r>
      <w:r w:rsidR="009A63E1">
        <w:t xml:space="preserve">the term </w:t>
      </w:r>
      <w:r w:rsidR="00AC5AE7">
        <w:lastRenderedPageBreak/>
        <w:t>‘</w:t>
      </w:r>
      <w:r w:rsidR="009A63E1">
        <w:t>people with impairments</w:t>
      </w:r>
      <w:r w:rsidR="00AC5AE7">
        <w:t>’</w:t>
      </w:r>
      <w:r w:rsidR="009A63E1">
        <w:t xml:space="preserve"> does not. It is however appreciated that </w:t>
      </w:r>
      <w:r w:rsidR="00EC79A7">
        <w:t xml:space="preserve">self-identification </w:t>
      </w:r>
      <w:r w:rsidR="00735AA9">
        <w:t xml:space="preserve">acceptance </w:t>
      </w:r>
      <w:r w:rsidR="00EC79A7">
        <w:t xml:space="preserve">with the word disability </w:t>
      </w:r>
      <w:r w:rsidR="008D1036">
        <w:t>can be offensive to some who e</w:t>
      </w:r>
      <w:r w:rsidR="00735AA9">
        <w:t>xperience an</w:t>
      </w:r>
      <w:r w:rsidR="00EC79A7">
        <w:t xml:space="preserve"> impairment </w:t>
      </w:r>
      <w:r w:rsidR="002F48B8">
        <w:t xml:space="preserve">(Mallett and Slater, </w:t>
      </w:r>
      <w:r w:rsidR="007A18F4">
        <w:t>(2014</w:t>
      </w:r>
      <w:r w:rsidR="0061257F">
        <w:t>,</w:t>
      </w:r>
      <w:r w:rsidR="007A18F4">
        <w:t xml:space="preserve"> </w:t>
      </w:r>
      <w:r w:rsidR="002F48B8">
        <w:t>p</w:t>
      </w:r>
      <w:r w:rsidR="00994DC1">
        <w:t>. 91</w:t>
      </w:r>
      <w:r w:rsidR="00972209">
        <w:t>-92</w:t>
      </w:r>
      <w:r w:rsidR="007A18F4">
        <w:t>)</w:t>
      </w:r>
      <w:r w:rsidR="008D1036">
        <w:t xml:space="preserve">. The author will not use the word ‘fitness’ which </w:t>
      </w:r>
      <w:r w:rsidR="00C05ED3">
        <w:t xml:space="preserve">historically stems from a eugenics basis </w:t>
      </w:r>
      <w:r w:rsidR="000F16DB">
        <w:t>about fitness for life (</w:t>
      </w:r>
      <w:r w:rsidR="00FC4FEE">
        <w:t>Saxton, 201</w:t>
      </w:r>
      <w:r w:rsidR="00132CB9">
        <w:t>8</w:t>
      </w:r>
      <w:r w:rsidR="00FC4FEE">
        <w:t xml:space="preserve">). </w:t>
      </w:r>
      <w:r w:rsidR="001E0E19">
        <w:t>The word non-disabled</w:t>
      </w:r>
      <w:r w:rsidR="00A61934">
        <w:t xml:space="preserve"> rather than able-bodied</w:t>
      </w:r>
      <w:r w:rsidR="001E0E19">
        <w:t xml:space="preserve"> </w:t>
      </w:r>
      <w:r w:rsidR="00E26027">
        <w:t xml:space="preserve">is used </w:t>
      </w:r>
      <w:r w:rsidR="00B42100">
        <w:t xml:space="preserve">avoiding perpetuation of </w:t>
      </w:r>
      <w:r w:rsidR="00763AD1">
        <w:t>ste</w:t>
      </w:r>
      <w:r w:rsidR="00145CAD">
        <w:t xml:space="preserve">reotypes of </w:t>
      </w:r>
      <w:r w:rsidR="00D73049">
        <w:t>un</w:t>
      </w:r>
      <w:r w:rsidR="009D3E82">
        <w:t xml:space="preserve">fitness for life </w:t>
      </w:r>
      <w:r w:rsidR="001E0E19">
        <w:t xml:space="preserve">and </w:t>
      </w:r>
      <w:r w:rsidR="00D73049">
        <w:t xml:space="preserve">lack of </w:t>
      </w:r>
      <w:r w:rsidR="001E0E19">
        <w:t xml:space="preserve">ability </w:t>
      </w:r>
      <w:r w:rsidR="00B42100">
        <w:t>for</w:t>
      </w:r>
      <w:r w:rsidR="00B850AB">
        <w:t xml:space="preserve"> disabled people</w:t>
      </w:r>
      <w:r w:rsidR="00EE4085">
        <w:t xml:space="preserve"> (Saxton, 201</w:t>
      </w:r>
      <w:r w:rsidR="00132CB9">
        <w:t>8</w:t>
      </w:r>
      <w:r w:rsidR="00EE4085">
        <w:t>)</w:t>
      </w:r>
      <w:r w:rsidR="00B850AB">
        <w:t xml:space="preserve">. </w:t>
      </w:r>
    </w:p>
    <w:p w14:paraId="728E16B3" w14:textId="77777777" w:rsidR="00175BCE" w:rsidRDefault="00175BCE" w:rsidP="007D0F8F">
      <w:pPr>
        <w:jc w:val="both"/>
      </w:pPr>
    </w:p>
    <w:p w14:paraId="3E04068E" w14:textId="019B0F0A" w:rsidR="00F920FA" w:rsidRDefault="00892296" w:rsidP="00175BCE">
      <w:pPr>
        <w:spacing w:before="240"/>
        <w:jc w:val="both"/>
      </w:pPr>
      <w:r>
        <w:t xml:space="preserve">The </w:t>
      </w:r>
      <w:r w:rsidR="00F920FA" w:rsidRPr="00C45572">
        <w:t>Medical Model, largely criticised (Groulx, Freeman and Lemieux, 2022)</w:t>
      </w:r>
      <w:r>
        <w:t>,</w:t>
      </w:r>
      <w:r w:rsidR="00FB1640">
        <w:t xml:space="preserve"> but still the dominant worldview</w:t>
      </w:r>
      <w:r w:rsidR="00D05D51">
        <w:t xml:space="preserve"> (Saxton, 201</w:t>
      </w:r>
      <w:r w:rsidR="00132CB9">
        <w:t>8</w:t>
      </w:r>
      <w:r w:rsidR="00D13426">
        <w:t>),</w:t>
      </w:r>
      <w:r w:rsidR="00F920FA" w:rsidRPr="00C45572">
        <w:t xml:space="preserve"> a personalised limitating model</w:t>
      </w:r>
      <w:r w:rsidR="00941406">
        <w:t>;</w:t>
      </w:r>
      <w:r w:rsidR="007D58E4">
        <w:t xml:space="preserve"> </w:t>
      </w:r>
      <w:r w:rsidR="00221D05">
        <w:t>focused on</w:t>
      </w:r>
      <w:r w:rsidR="008F42E1">
        <w:t xml:space="preserve"> treatment</w:t>
      </w:r>
      <w:r w:rsidR="00DD6FCD">
        <w:t>, rehabilitation</w:t>
      </w:r>
      <w:r w:rsidR="00221D05">
        <w:t>,</w:t>
      </w:r>
      <w:r w:rsidR="00493F8A">
        <w:t xml:space="preserve"> early detection, eradication through science</w:t>
      </w:r>
      <w:r w:rsidR="00941406">
        <w:t xml:space="preserve">; </w:t>
      </w:r>
      <w:r w:rsidR="00176373">
        <w:t>normality being the goal</w:t>
      </w:r>
      <w:r w:rsidR="00941406">
        <w:t xml:space="preserve"> </w:t>
      </w:r>
      <w:r w:rsidR="00941406" w:rsidRPr="00C45572">
        <w:t>(Cameron, 2014</w:t>
      </w:r>
      <w:r w:rsidR="008F79FB">
        <w:t>a</w:t>
      </w:r>
      <w:r w:rsidR="00941406" w:rsidRPr="00C45572">
        <w:t xml:space="preserve"> p. 99; Saxton, 201</w:t>
      </w:r>
      <w:r w:rsidR="00132CB9">
        <w:t>8</w:t>
      </w:r>
      <w:r w:rsidR="00941406">
        <w:t xml:space="preserve">; </w:t>
      </w:r>
      <w:r w:rsidR="00941406" w:rsidRPr="00C45572">
        <w:t>Groulx, Freeman and Lemieux, 2022</w:t>
      </w:r>
      <w:r w:rsidR="00135B3A">
        <w:t>;</w:t>
      </w:r>
      <w:r w:rsidR="00427CA9">
        <w:t xml:space="preserve"> Cherney </w:t>
      </w:r>
      <w:r w:rsidR="00427CA9">
        <w:rPr>
          <w:i/>
          <w:iCs/>
        </w:rPr>
        <w:t>et al.</w:t>
      </w:r>
      <w:r w:rsidR="00427CA9">
        <w:t xml:space="preserve"> 2015 and Harden </w:t>
      </w:r>
      <w:r w:rsidR="00427CA9">
        <w:rPr>
          <w:i/>
          <w:iCs/>
        </w:rPr>
        <w:t xml:space="preserve">et al. </w:t>
      </w:r>
      <w:r w:rsidR="00427CA9">
        <w:t xml:space="preserve">2004 </w:t>
      </w:r>
      <w:r w:rsidR="00427CA9">
        <w:rPr>
          <w:i/>
          <w:iCs/>
        </w:rPr>
        <w:t>cited in</w:t>
      </w:r>
      <w:r w:rsidR="00427CA9">
        <w:t xml:space="preserve"> Pullen, Jackson and Silk, 2018</w:t>
      </w:r>
      <w:r w:rsidR="00941406" w:rsidRPr="00C45572">
        <w:t>)</w:t>
      </w:r>
      <w:r w:rsidR="00941406">
        <w:t>.</w:t>
      </w:r>
      <w:r w:rsidR="00F920FA" w:rsidRPr="00C45572">
        <w:t xml:space="preserve"> Mike Oliver in 1983</w:t>
      </w:r>
      <w:r w:rsidR="006E42C4" w:rsidRPr="006E42C4">
        <w:t xml:space="preserve"> </w:t>
      </w:r>
      <w:r w:rsidR="006E42C4" w:rsidRPr="00C45572">
        <w:t>nam</w:t>
      </w:r>
      <w:r w:rsidR="006E42C4">
        <w:t>ed</w:t>
      </w:r>
      <w:r w:rsidR="006E42C4" w:rsidRPr="00C45572">
        <w:t xml:space="preserve"> the Social Model of Disability</w:t>
      </w:r>
      <w:r w:rsidR="00F920FA" w:rsidRPr="00C45572">
        <w:t>; disabled people</w:t>
      </w:r>
      <w:r w:rsidR="006847AB">
        <w:t xml:space="preserve">’s voices asserting </w:t>
      </w:r>
      <w:r w:rsidR="00F920FA" w:rsidRPr="00C45572">
        <w:t xml:space="preserve">it was </w:t>
      </w:r>
      <w:r w:rsidR="00801B00">
        <w:t xml:space="preserve">ableist </w:t>
      </w:r>
      <w:r w:rsidR="00F920FA" w:rsidRPr="00C45572">
        <w:t xml:space="preserve">societies discourse, structures, </w:t>
      </w:r>
      <w:r w:rsidR="00BF2805">
        <w:t xml:space="preserve">and </w:t>
      </w:r>
      <w:r w:rsidR="00F920FA" w:rsidRPr="00C45572">
        <w:t>cultures</w:t>
      </w:r>
      <w:r w:rsidR="00801B00">
        <w:t xml:space="preserve"> that</w:t>
      </w:r>
      <w:r w:rsidR="00B77DA0">
        <w:t xml:space="preserve"> ‘d</w:t>
      </w:r>
      <w:r w:rsidR="00F920FA" w:rsidRPr="00C45572">
        <w:t>is</w:t>
      </w:r>
      <w:r w:rsidR="00B77DA0">
        <w:t>-</w:t>
      </w:r>
      <w:r w:rsidR="00F920FA" w:rsidRPr="00C45572">
        <w:t>abl</w:t>
      </w:r>
      <w:r w:rsidR="00801B00">
        <w:t>ed</w:t>
      </w:r>
      <w:r w:rsidR="00B77DA0">
        <w:t xml:space="preserve">’ </w:t>
      </w:r>
      <w:r w:rsidR="00F920FA" w:rsidRPr="00C45572">
        <w:t>people (Cameron, 2014</w:t>
      </w:r>
      <w:r w:rsidR="00F46922">
        <w:t>b</w:t>
      </w:r>
      <w:r w:rsidR="00F920FA" w:rsidRPr="00C45572">
        <w:t>, p.137; Calder-Dawe, Witten and Carroll, 20</w:t>
      </w:r>
      <w:r w:rsidR="00BF24B9">
        <w:t>20</w:t>
      </w:r>
      <w:r w:rsidR="00F920FA" w:rsidRPr="00C45572">
        <w:t xml:space="preserve">). </w:t>
      </w:r>
      <w:r w:rsidR="00121607">
        <w:t xml:space="preserve">The critique of the social </w:t>
      </w:r>
      <w:r w:rsidR="00F174F7">
        <w:t>model</w:t>
      </w:r>
      <w:r w:rsidR="00E8551C">
        <w:t xml:space="preserve"> is that individual’s identity </w:t>
      </w:r>
      <w:r w:rsidR="000C1904">
        <w:t>and</w:t>
      </w:r>
      <w:r w:rsidR="0048720E">
        <w:t xml:space="preserve"> impairment get </w:t>
      </w:r>
      <w:r w:rsidR="000C1904">
        <w:t>forgotten</w:t>
      </w:r>
      <w:r w:rsidR="0048720E">
        <w:t xml:space="preserve"> (</w:t>
      </w:r>
      <w:r w:rsidR="0048720E" w:rsidRPr="00C45572">
        <w:t xml:space="preserve">Lowry </w:t>
      </w:r>
      <w:r w:rsidR="0048720E" w:rsidRPr="00C45572">
        <w:rPr>
          <w:i/>
          <w:iCs/>
        </w:rPr>
        <w:t>et al</w:t>
      </w:r>
      <w:r w:rsidR="0048720E">
        <w:rPr>
          <w:i/>
          <w:iCs/>
        </w:rPr>
        <w:t xml:space="preserve">. </w:t>
      </w:r>
      <w:r w:rsidR="0048720E" w:rsidRPr="00C45572">
        <w:t xml:space="preserve">2022). </w:t>
      </w:r>
      <w:r w:rsidR="00F920FA" w:rsidRPr="00C45572">
        <w:t>The Affirmation Model, affirms the individual difference</w:t>
      </w:r>
      <w:r w:rsidR="00CC0175">
        <w:t xml:space="preserve"> and positions disabled people as soc</w:t>
      </w:r>
      <w:r w:rsidR="00F920FA" w:rsidRPr="00C45572">
        <w:t>ial actors</w:t>
      </w:r>
      <w:r w:rsidR="00BC0F50">
        <w:t xml:space="preserve"> challenging ableist structures</w:t>
      </w:r>
      <w:r w:rsidR="00F920FA" w:rsidRPr="00C45572">
        <w:t xml:space="preserve"> (Swain and French, 2008, </w:t>
      </w:r>
      <w:r w:rsidR="00F920FA" w:rsidRPr="00C45572">
        <w:rPr>
          <w:i/>
          <w:iCs/>
        </w:rPr>
        <w:t>cited in</w:t>
      </w:r>
      <w:r w:rsidR="00F920FA" w:rsidRPr="00C45572">
        <w:t xml:space="preserve"> Cameron, 2014</w:t>
      </w:r>
      <w:r w:rsidR="0019155D">
        <w:t>c</w:t>
      </w:r>
      <w:r w:rsidR="00F920FA" w:rsidRPr="00C45572">
        <w:t>, p.</w:t>
      </w:r>
      <w:r w:rsidR="0019155D">
        <w:t xml:space="preserve"> </w:t>
      </w:r>
      <w:r w:rsidR="00F920FA" w:rsidRPr="00C45572">
        <w:t>4-5)</w:t>
      </w:r>
      <w:r w:rsidR="00BC0F50">
        <w:t>.</w:t>
      </w:r>
      <w:r w:rsidR="00F920FA" w:rsidRPr="00C45572">
        <w:t xml:space="preserve"> Crip Theory </w:t>
      </w:r>
      <w:r w:rsidR="004E178D">
        <w:t xml:space="preserve">centrepieces </w:t>
      </w:r>
      <w:r w:rsidR="00F920FA" w:rsidRPr="00C45572">
        <w:t xml:space="preserve">ableist assumptions that create the oppressive structures </w:t>
      </w:r>
      <w:r w:rsidR="0070220F">
        <w:t xml:space="preserve">for </w:t>
      </w:r>
      <w:r w:rsidR="00F920FA" w:rsidRPr="00C45572">
        <w:t xml:space="preserve">disabled people; the word ‘crip’, offensive to many, is reclaimed; disability activism is up-front but the </w:t>
      </w:r>
      <w:r w:rsidR="001E01D8">
        <w:t xml:space="preserve">model’s judgement comes from the </w:t>
      </w:r>
      <w:r w:rsidR="00F920FA" w:rsidRPr="00C45572">
        <w:t>absence of the voice of disabled people (Giddens and Sutton, 2021, p</w:t>
      </w:r>
      <w:r w:rsidR="00B435E3">
        <w:t>p</w:t>
      </w:r>
      <w:r w:rsidR="00F920FA" w:rsidRPr="00C45572">
        <w:t>.</w:t>
      </w:r>
      <w:r w:rsidR="00B435E3">
        <w:t xml:space="preserve"> </w:t>
      </w:r>
      <w:r w:rsidR="00F920FA" w:rsidRPr="00C45572">
        <w:t>420-421)</w:t>
      </w:r>
      <w:r w:rsidR="001E01D8">
        <w:t>.</w:t>
      </w:r>
    </w:p>
    <w:p w14:paraId="159D5081" w14:textId="77777777" w:rsidR="00175BCE" w:rsidRPr="00175BCE" w:rsidRDefault="00175BCE" w:rsidP="00175BCE">
      <w:pPr>
        <w:spacing w:before="240"/>
        <w:jc w:val="both"/>
      </w:pPr>
    </w:p>
    <w:p w14:paraId="2D5E1B50" w14:textId="53B900F5" w:rsidR="00876A43" w:rsidRDefault="002A00BD" w:rsidP="0006167B">
      <w:pPr>
        <w:jc w:val="both"/>
      </w:pPr>
      <w:r>
        <w:t>T</w:t>
      </w:r>
      <w:r w:rsidR="00B46332">
        <w:t xml:space="preserve">he symbols and messaging of </w:t>
      </w:r>
      <w:r w:rsidR="00B6471C">
        <w:t xml:space="preserve">media and society </w:t>
      </w:r>
      <w:r w:rsidR="004A09CE">
        <w:t xml:space="preserve">transform the ‘I’ to the ‘me’ </w:t>
      </w:r>
      <w:r w:rsidR="004D608E">
        <w:t>forming</w:t>
      </w:r>
      <w:r w:rsidR="00B6471C">
        <w:t xml:space="preserve"> the self-conscious being (</w:t>
      </w:r>
      <w:r w:rsidR="004D608E">
        <w:t>Mead</w:t>
      </w:r>
      <w:r w:rsidR="004E6A65">
        <w:t>, undated,</w:t>
      </w:r>
      <w:r w:rsidR="004D608E">
        <w:t xml:space="preserve"> </w:t>
      </w:r>
      <w:r w:rsidR="004D608E">
        <w:rPr>
          <w:i/>
          <w:iCs/>
        </w:rPr>
        <w:t xml:space="preserve">cited in </w:t>
      </w:r>
      <w:r w:rsidR="00B6471C">
        <w:t xml:space="preserve">Giddens and Sutton, </w:t>
      </w:r>
      <w:r w:rsidR="00981437">
        <w:t xml:space="preserve">2021, </w:t>
      </w:r>
      <w:r w:rsidR="00B6471C">
        <w:t>p</w:t>
      </w:r>
      <w:r w:rsidR="00B435E3">
        <w:t>p</w:t>
      </w:r>
      <w:r w:rsidR="00B6471C">
        <w:t>. 23</w:t>
      </w:r>
      <w:r w:rsidR="004D608E">
        <w:t>, 551</w:t>
      </w:r>
      <w:r w:rsidR="00B6471C">
        <w:t>)</w:t>
      </w:r>
      <w:r w:rsidR="00930284">
        <w:t xml:space="preserve"> A</w:t>
      </w:r>
      <w:r w:rsidR="001B682A">
        <w:t>lso,</w:t>
      </w:r>
      <w:r w:rsidR="00996F02">
        <w:t xml:space="preserve"> </w:t>
      </w:r>
      <w:r w:rsidR="00E00CEB">
        <w:t xml:space="preserve">the symbols influence </w:t>
      </w:r>
      <w:r w:rsidR="009C768C">
        <w:t>the disabled</w:t>
      </w:r>
      <w:r w:rsidR="00D375A0">
        <w:t xml:space="preserve"> person</w:t>
      </w:r>
      <w:r w:rsidR="001C2F92">
        <w:t xml:space="preserve">’s </w:t>
      </w:r>
      <w:r w:rsidR="005E1343">
        <w:t>management of the perception of ‘self</w:t>
      </w:r>
      <w:r w:rsidR="008C5CB0">
        <w:t xml:space="preserve">’ that others see  </w:t>
      </w:r>
      <w:r w:rsidR="004976B0">
        <w:t>(</w:t>
      </w:r>
      <w:r w:rsidR="00A87431">
        <w:t>Olney and Brock</w:t>
      </w:r>
      <w:r w:rsidR="00930284">
        <w:t>el</w:t>
      </w:r>
      <w:r w:rsidR="00A87431">
        <w:t>man, 2</w:t>
      </w:r>
      <w:r w:rsidR="00B0089F">
        <w:t>010</w:t>
      </w:r>
      <w:r w:rsidR="008C5CB0">
        <w:t xml:space="preserve">; </w:t>
      </w:r>
      <w:r w:rsidR="00553E08">
        <w:t>Leon-Guerrero, 2018, p</w:t>
      </w:r>
      <w:r w:rsidR="005D0D32">
        <w:t>p</w:t>
      </w:r>
      <w:r w:rsidR="00553E08">
        <w:t>. 10-12)</w:t>
      </w:r>
      <w:r w:rsidR="00B0089F">
        <w:t>.</w:t>
      </w:r>
      <w:r w:rsidR="008775A5">
        <w:t xml:space="preserve"> </w:t>
      </w:r>
      <w:r w:rsidR="004F6D70">
        <w:t xml:space="preserve">The </w:t>
      </w:r>
      <w:r w:rsidR="0077033C">
        <w:t>image</w:t>
      </w:r>
      <w:r w:rsidR="00154A69">
        <w:t xml:space="preserve"> meanings are </w:t>
      </w:r>
      <w:r w:rsidR="004F6D70">
        <w:t>interpre</w:t>
      </w:r>
      <w:r w:rsidR="00E02814">
        <w:t>ted</w:t>
      </w:r>
      <w:r w:rsidR="00CE0157">
        <w:t xml:space="preserve"> to</w:t>
      </w:r>
      <w:r w:rsidR="000C170D">
        <w:t xml:space="preserve"> </w:t>
      </w:r>
      <w:r w:rsidR="00923926">
        <w:t>p</w:t>
      </w:r>
      <w:r w:rsidR="00EF4D94">
        <w:t xml:space="preserve">roduce the </w:t>
      </w:r>
      <w:r w:rsidR="0077033C">
        <w:t xml:space="preserve">societal </w:t>
      </w:r>
      <w:r w:rsidR="00EF4D94">
        <w:t xml:space="preserve">social construction of </w:t>
      </w:r>
      <w:r w:rsidR="007A4CDB">
        <w:t xml:space="preserve">disability </w:t>
      </w:r>
      <w:r w:rsidR="00FF5BF3">
        <w:t>(Leon-Guerrero, 2018</w:t>
      </w:r>
      <w:r w:rsidR="00DB49D6">
        <w:t>,</w:t>
      </w:r>
      <w:r w:rsidR="00347D5F">
        <w:t xml:space="preserve"> </w:t>
      </w:r>
      <w:r w:rsidR="005D7F42">
        <w:t>pp. 10-12</w:t>
      </w:r>
      <w:r w:rsidR="00FF5BF3">
        <w:t xml:space="preserve">; </w:t>
      </w:r>
      <w:r w:rsidR="00FC23F0">
        <w:t>Giddens and Sutton, 2021, p</w:t>
      </w:r>
      <w:r w:rsidR="00DB49D6">
        <w:t>p</w:t>
      </w:r>
      <w:r w:rsidR="00FC23F0">
        <w:t xml:space="preserve">. </w:t>
      </w:r>
      <w:r w:rsidR="00747148">
        <w:t>474</w:t>
      </w:r>
      <w:r w:rsidR="00FF5BF3">
        <w:t>)</w:t>
      </w:r>
      <w:r w:rsidR="0089300A">
        <w:t xml:space="preserve">, </w:t>
      </w:r>
      <w:r w:rsidR="00EB06C4">
        <w:t xml:space="preserve">the reflective ‘self’ </w:t>
      </w:r>
      <w:r w:rsidR="00BD2620">
        <w:t>is formed as a result (Mead, 1934</w:t>
      </w:r>
      <w:r w:rsidR="00DB49D6">
        <w:t>,</w:t>
      </w:r>
      <w:r w:rsidR="00BD2620">
        <w:t xml:space="preserve"> </w:t>
      </w:r>
      <w:r w:rsidR="00BD2620">
        <w:rPr>
          <w:i/>
          <w:iCs/>
        </w:rPr>
        <w:t xml:space="preserve">cited in </w:t>
      </w:r>
      <w:r w:rsidR="00BD2620">
        <w:t xml:space="preserve"> Leon-Guerrero, 2018, p</w:t>
      </w:r>
      <w:r w:rsidR="00DB49D6">
        <w:t>p</w:t>
      </w:r>
      <w:r w:rsidR="00BD2620">
        <w:t>.</w:t>
      </w:r>
      <w:r w:rsidR="00DB49D6">
        <w:t xml:space="preserve"> </w:t>
      </w:r>
      <w:r w:rsidR="00BD2620">
        <w:t>11; Mead, undated</w:t>
      </w:r>
      <w:r w:rsidR="00DB49D6">
        <w:t>,</w:t>
      </w:r>
      <w:r w:rsidR="00BD2620">
        <w:t xml:space="preserve"> </w:t>
      </w:r>
      <w:r w:rsidR="00BD2620">
        <w:rPr>
          <w:i/>
          <w:iCs/>
        </w:rPr>
        <w:t xml:space="preserve">cited in </w:t>
      </w:r>
      <w:r w:rsidR="00BD2620">
        <w:t>Giddens and Sutton, 2021, p</w:t>
      </w:r>
      <w:r w:rsidR="00DB49D6">
        <w:t>p</w:t>
      </w:r>
      <w:r w:rsidR="00BD2620">
        <w:t>. 551)</w:t>
      </w:r>
      <w:r w:rsidR="00C141B0">
        <w:t>.</w:t>
      </w:r>
      <w:r w:rsidR="00BD2620">
        <w:t xml:space="preserve"> </w:t>
      </w:r>
      <w:r w:rsidR="00FA40A3">
        <w:t xml:space="preserve">Moscovici (1961) and Hall (2013) </w:t>
      </w:r>
      <w:r w:rsidR="00FA40A3">
        <w:rPr>
          <w:i/>
          <w:iCs/>
        </w:rPr>
        <w:t>cited in</w:t>
      </w:r>
      <w:r w:rsidR="00FA40A3">
        <w:t xml:space="preserve"> Markina (2019) theorised social representation</w:t>
      </w:r>
      <w:r w:rsidR="00C3170A">
        <w:t>, the</w:t>
      </w:r>
      <w:r w:rsidR="00FA40A3">
        <w:t xml:space="preserve"> symbols understood and transmitted within a culture, what Schutz (1970, </w:t>
      </w:r>
      <w:r w:rsidR="00942817">
        <w:t>pp</w:t>
      </w:r>
      <w:r w:rsidR="00FA40A3">
        <w:t>. 80) described as the “tight knit web of social relationships”</w:t>
      </w:r>
      <w:r w:rsidR="00D326B0">
        <w:t xml:space="preserve">, </w:t>
      </w:r>
      <w:r w:rsidR="00FA40A3">
        <w:t xml:space="preserve"> </w:t>
      </w:r>
      <w:r w:rsidR="005138D8">
        <w:t xml:space="preserve">asserting that they </w:t>
      </w:r>
      <w:r w:rsidR="006C20C9">
        <w:t xml:space="preserve">are unquestioned </w:t>
      </w:r>
      <w:r w:rsidR="00A01198">
        <w:t xml:space="preserve">in order to cement and replicate </w:t>
      </w:r>
      <w:r w:rsidR="00166000">
        <w:t xml:space="preserve">un-critically </w:t>
      </w:r>
      <w:r w:rsidR="006479A9">
        <w:t>perceived</w:t>
      </w:r>
      <w:r w:rsidR="00C51CE9">
        <w:t xml:space="preserve"> facts</w:t>
      </w:r>
      <w:r w:rsidR="006479A9">
        <w:t xml:space="preserve"> within the in- group</w:t>
      </w:r>
      <w:r w:rsidR="00407A64">
        <w:t xml:space="preserve"> (Schutz, 1970, </w:t>
      </w:r>
      <w:r w:rsidR="00942817">
        <w:t>pp</w:t>
      </w:r>
      <w:r w:rsidR="00407A64">
        <w:t>. 81)</w:t>
      </w:r>
      <w:r w:rsidR="00C51CE9">
        <w:t xml:space="preserve">. </w:t>
      </w:r>
      <w:r w:rsidR="00E15E51">
        <w:t>Rejection</w:t>
      </w:r>
      <w:r w:rsidR="005533A1">
        <w:t>, threat</w:t>
      </w:r>
      <w:r w:rsidR="00E61529">
        <w:t xml:space="preserve"> and </w:t>
      </w:r>
      <w:r w:rsidR="000667F9">
        <w:t xml:space="preserve">distaste  </w:t>
      </w:r>
      <w:r w:rsidR="002A6CE5">
        <w:t>manifest</w:t>
      </w:r>
      <w:r w:rsidR="000667F9">
        <w:t xml:space="preserve"> </w:t>
      </w:r>
      <w:r w:rsidR="00F34F40">
        <w:t xml:space="preserve">towards </w:t>
      </w:r>
      <w:r w:rsidR="000667F9">
        <w:t>the out-group who don’t respect these in-group facts</w:t>
      </w:r>
      <w:r w:rsidR="00F34F40">
        <w:t xml:space="preserve"> (Schutz, 1970, </w:t>
      </w:r>
      <w:r w:rsidR="00942817">
        <w:t>pp</w:t>
      </w:r>
      <w:r w:rsidR="00F34F40">
        <w:t xml:space="preserve">. </w:t>
      </w:r>
      <w:r w:rsidR="0018567B">
        <w:t>86</w:t>
      </w:r>
      <w:r w:rsidR="00E92237">
        <w:t>; Mar</w:t>
      </w:r>
      <w:r w:rsidR="00276C4C">
        <w:t>k</w:t>
      </w:r>
      <w:r w:rsidR="00E92237">
        <w:t>ina, 2019</w:t>
      </w:r>
      <w:r w:rsidR="001A372C">
        <w:t xml:space="preserve">; Marcuse, 1964 </w:t>
      </w:r>
      <w:r w:rsidR="001A372C">
        <w:rPr>
          <w:i/>
          <w:iCs/>
        </w:rPr>
        <w:t xml:space="preserve">cited in </w:t>
      </w:r>
      <w:r w:rsidR="001A372C">
        <w:t xml:space="preserve"> Keister and Southgate, 2020, </w:t>
      </w:r>
      <w:r w:rsidR="00942817">
        <w:t>pp</w:t>
      </w:r>
      <w:r w:rsidR="001A372C">
        <w:t>. 390</w:t>
      </w:r>
      <w:r w:rsidR="0018567B">
        <w:t>); deviance from in-group norms</w:t>
      </w:r>
      <w:r w:rsidR="007C1326">
        <w:t xml:space="preserve"> leads to</w:t>
      </w:r>
      <w:r w:rsidR="0018567B">
        <w:t xml:space="preserve"> stigmatisation</w:t>
      </w:r>
      <w:r w:rsidR="002B7C95">
        <w:t xml:space="preserve"> of </w:t>
      </w:r>
      <w:r w:rsidR="00B7531A">
        <w:t>the</w:t>
      </w:r>
      <w:r w:rsidR="002B7C95">
        <w:t xml:space="preserve"> out-group</w:t>
      </w:r>
      <w:r w:rsidR="00C44B10">
        <w:t xml:space="preserve"> symbols</w:t>
      </w:r>
      <w:r w:rsidR="00B52162">
        <w:t xml:space="preserve">; </w:t>
      </w:r>
      <w:r w:rsidR="006B5243">
        <w:t xml:space="preserve">for example a bodily deformity </w:t>
      </w:r>
      <w:r w:rsidR="007412D5">
        <w:t xml:space="preserve">synonymous with </w:t>
      </w:r>
      <w:r w:rsidR="00C57724">
        <w:t xml:space="preserve"> </w:t>
      </w:r>
      <w:r w:rsidR="00994EB7">
        <w:t>symbols of faulty, abnormal</w:t>
      </w:r>
      <w:r w:rsidR="007D7A65">
        <w:t xml:space="preserve"> and weak </w:t>
      </w:r>
      <w:r w:rsidR="00147BF3">
        <w:t xml:space="preserve">which evoke </w:t>
      </w:r>
      <w:r w:rsidR="007D7A65">
        <w:t>stigma</w:t>
      </w:r>
      <w:r w:rsidR="007063A8">
        <w:t>tisation (Cameron, 2014</w:t>
      </w:r>
      <w:r w:rsidR="00B11349">
        <w:t>d</w:t>
      </w:r>
      <w:r w:rsidR="007063A8">
        <w:t xml:space="preserve">, </w:t>
      </w:r>
      <w:r w:rsidR="00942817">
        <w:t>pp</w:t>
      </w:r>
      <w:r w:rsidR="007063A8">
        <w:t xml:space="preserve">. </w:t>
      </w:r>
      <w:r w:rsidR="00876A43">
        <w:t>147</w:t>
      </w:r>
      <w:r w:rsidR="004017A9">
        <w:t>; Mar</w:t>
      </w:r>
      <w:r w:rsidR="00D432AC">
        <w:t>k</w:t>
      </w:r>
      <w:r w:rsidR="004017A9">
        <w:t>ina, 2019)</w:t>
      </w:r>
      <w:r w:rsidR="007D7A65">
        <w:t xml:space="preserve">. </w:t>
      </w:r>
      <w:r w:rsidR="002B7C95">
        <w:t xml:space="preserve"> </w:t>
      </w:r>
      <w:r w:rsidR="00D17FEF">
        <w:t xml:space="preserve">Stereotypes are generalised or over-simplified ideas to describe individuals, groups or events (Markina, 2019; Keister and Southgate, 2020, </w:t>
      </w:r>
      <w:r w:rsidR="00942817">
        <w:t>pp</w:t>
      </w:r>
      <w:r w:rsidR="00D17FEF">
        <w:t>. 479), the</w:t>
      </w:r>
      <w:r w:rsidR="000B6C99">
        <w:t xml:space="preserve"> generally pejorative </w:t>
      </w:r>
      <w:r w:rsidR="00D17FEF">
        <w:t>categorisation of people</w:t>
      </w:r>
      <w:r w:rsidR="000B6C99">
        <w:t xml:space="preserve"> </w:t>
      </w:r>
      <w:r w:rsidR="00D17FEF">
        <w:t>(</w:t>
      </w:r>
      <w:proofErr w:type="spellStart"/>
      <w:r w:rsidR="00D17FEF">
        <w:t>Shoham</w:t>
      </w:r>
      <w:proofErr w:type="spellEnd"/>
      <w:r w:rsidR="00D17FEF">
        <w:t xml:space="preserve">, 2006, </w:t>
      </w:r>
      <w:r w:rsidR="00942817">
        <w:t>pp</w:t>
      </w:r>
      <w:r w:rsidR="00D17FEF">
        <w:t xml:space="preserve">. 44 </w:t>
      </w:r>
      <w:r w:rsidR="00D17FEF">
        <w:rPr>
          <w:i/>
          <w:iCs/>
        </w:rPr>
        <w:t xml:space="preserve">cited in </w:t>
      </w:r>
      <w:r w:rsidR="00D17FEF">
        <w:t>Cameron, 2014</w:t>
      </w:r>
      <w:r w:rsidR="005B0491">
        <w:t>e</w:t>
      </w:r>
      <w:r w:rsidR="00D17FEF">
        <w:t xml:space="preserve">, </w:t>
      </w:r>
      <w:r w:rsidR="00942817">
        <w:t>pp</w:t>
      </w:r>
      <w:r w:rsidR="00D17FEF">
        <w:t>. 144)</w:t>
      </w:r>
      <w:r w:rsidR="000B6C99">
        <w:t xml:space="preserve">. </w:t>
      </w:r>
      <w:r w:rsidR="00DE420E">
        <w:t>S</w:t>
      </w:r>
      <w:r w:rsidR="00A13DE4">
        <w:t>tereotyping occurs two-way between the in-group and the out-group, what Cooley</w:t>
      </w:r>
      <w:r w:rsidR="00DE420E">
        <w:t xml:space="preserve"> (undated, </w:t>
      </w:r>
      <w:r w:rsidR="00DE420E">
        <w:rPr>
          <w:i/>
          <w:iCs/>
        </w:rPr>
        <w:t xml:space="preserve">cited in </w:t>
      </w:r>
      <w:r w:rsidR="00DE420E">
        <w:t xml:space="preserve">Schutz, 1970, </w:t>
      </w:r>
      <w:r w:rsidR="00942817">
        <w:t>pp</w:t>
      </w:r>
      <w:r w:rsidR="00DE420E">
        <w:t xml:space="preserve">. 86-87) </w:t>
      </w:r>
      <w:r w:rsidR="00A13DE4">
        <w:t>described as the ‘looking glass effect’.</w:t>
      </w:r>
      <w:r w:rsidR="00994F10">
        <w:t xml:space="preserve"> </w:t>
      </w:r>
      <w:r w:rsidR="000424F7">
        <w:t>The symbols of</w:t>
      </w:r>
      <w:r w:rsidR="00994F10">
        <w:t xml:space="preserve"> deviance or otherness produce a symbolic power from the in-group’s ‘normal’ to the out-group’s ‘other’ (Foucault, 1996</w:t>
      </w:r>
      <w:r w:rsidR="005E4BF0">
        <w:t>,</w:t>
      </w:r>
      <w:r w:rsidR="00994F10">
        <w:t xml:space="preserve"> </w:t>
      </w:r>
      <w:r w:rsidR="00994F10">
        <w:rPr>
          <w:i/>
          <w:iCs/>
        </w:rPr>
        <w:t xml:space="preserve">cited in </w:t>
      </w:r>
      <w:r w:rsidR="00994F10">
        <w:t>Markina, 2019).</w:t>
      </w:r>
    </w:p>
    <w:p w14:paraId="63067E40" w14:textId="0B265BCF" w:rsidR="007D5DB2" w:rsidRDefault="007D5DB2" w:rsidP="002D782B">
      <w:pPr>
        <w:jc w:val="both"/>
        <w:rPr>
          <w:color w:val="FF6600"/>
        </w:rPr>
      </w:pPr>
    </w:p>
    <w:p w14:paraId="6C7D2F06" w14:textId="56F8A245" w:rsidR="00923A42" w:rsidRDefault="00C1204F" w:rsidP="002D782B">
      <w:pPr>
        <w:jc w:val="both"/>
      </w:pPr>
      <w:r w:rsidRPr="00017D67">
        <w:t>Goffman (1959)</w:t>
      </w:r>
      <w:r w:rsidRPr="00A302ED">
        <w:t xml:space="preserve"> describes self-presentation theory whereby people interpret generalised assumptions or stereotypes of society</w:t>
      </w:r>
      <w:r>
        <w:t xml:space="preserve">, transposing themselves to those symbols </w:t>
      </w:r>
      <w:r w:rsidRPr="00DD1CF3">
        <w:t>manage</w:t>
      </w:r>
      <w:r>
        <w:t xml:space="preserve">, creating shame as they </w:t>
      </w:r>
      <w:r>
        <w:lastRenderedPageBreak/>
        <w:t>manage</w:t>
      </w:r>
      <w:r w:rsidRPr="00DD1CF3">
        <w:t xml:space="preserve"> the perceptions of ‘normal’ populations</w:t>
      </w:r>
      <w:r>
        <w:t xml:space="preserve"> (Mitchell, Van Wyk and Santarossa, 2021; </w:t>
      </w:r>
      <w:r w:rsidRPr="00DD1CF3">
        <w:t>Cameron, 2014</w:t>
      </w:r>
      <w:r w:rsidR="00D824CB">
        <w:t>d</w:t>
      </w:r>
      <w:r w:rsidRPr="00DD1CF3">
        <w:t xml:space="preserve">, </w:t>
      </w:r>
      <w:r w:rsidR="00BA3A2F">
        <w:t>p.</w:t>
      </w:r>
      <w:r w:rsidRPr="00DD1CF3">
        <w:t xml:space="preserve"> 147-8)</w:t>
      </w:r>
      <w:r>
        <w:t>.</w:t>
      </w:r>
      <w:r w:rsidRPr="00DD1CF3">
        <w:t xml:space="preserve"> </w:t>
      </w:r>
      <w:r>
        <w:t>Labelling theory ventures that s</w:t>
      </w:r>
      <w:r w:rsidRPr="00DD1CF3">
        <w:t>tereotypical labelling</w:t>
      </w:r>
      <w:r>
        <w:t xml:space="preserve"> </w:t>
      </w:r>
      <w:r w:rsidRPr="00DD1CF3">
        <w:t xml:space="preserve">(Giddens and Sutton, 2021, </w:t>
      </w:r>
      <w:r w:rsidR="00942817">
        <w:t>p</w:t>
      </w:r>
      <w:r w:rsidRPr="00DD1CF3">
        <w:t>.</w:t>
      </w:r>
      <w:r>
        <w:t xml:space="preserve"> </w:t>
      </w:r>
      <w:r w:rsidRPr="00DD1CF3">
        <w:t>912-913</w:t>
      </w:r>
      <w:r>
        <w:t xml:space="preserve">) compounds </w:t>
      </w:r>
      <w:r w:rsidRPr="00DD1CF3">
        <w:t xml:space="preserve">the out-group </w:t>
      </w:r>
      <w:r>
        <w:t xml:space="preserve">who </w:t>
      </w:r>
      <w:r w:rsidRPr="00DD1CF3">
        <w:t>internalise</w:t>
      </w:r>
      <w:r>
        <w:t xml:space="preserve"> the labels</w:t>
      </w:r>
      <w:r w:rsidRPr="00DD1CF3">
        <w:t xml:space="preserve"> to create the ‘self’ (Gilman, 1985, </w:t>
      </w:r>
      <w:r w:rsidR="00942817">
        <w:t>p</w:t>
      </w:r>
      <w:r w:rsidRPr="00DD1CF3">
        <w:t xml:space="preserve">. 18 </w:t>
      </w:r>
      <w:r w:rsidRPr="00DD1CF3">
        <w:rPr>
          <w:i/>
          <w:iCs/>
        </w:rPr>
        <w:t>cited in</w:t>
      </w:r>
      <w:r w:rsidRPr="00DD1CF3">
        <w:t xml:space="preserve"> Markina, 2019; Keister and Southgate, 2020, </w:t>
      </w:r>
      <w:r w:rsidR="00942817">
        <w:t>p</w:t>
      </w:r>
      <w:r w:rsidRPr="00DD1CF3">
        <w:t xml:space="preserve">. 403). </w:t>
      </w:r>
      <w:r>
        <w:t>Swain and Cameron (1999)</w:t>
      </w:r>
      <w:r w:rsidR="00292A30">
        <w:t xml:space="preserve"> </w:t>
      </w:r>
      <w:r w:rsidR="00292A30">
        <w:rPr>
          <w:i/>
          <w:iCs/>
        </w:rPr>
        <w:t xml:space="preserve">cited in </w:t>
      </w:r>
      <w:r w:rsidR="007D4504">
        <w:t>Le Clair (2011)</w:t>
      </w:r>
      <w:r>
        <w:t xml:space="preserve"> challenge Goffman’s stigma and shame argument, asserting that an individual can instead 'come out’ as disabled and affirm their impairment as part of their self; the author suggests image one (watersports) and three (Skiing) echo stigma overthrow. Lowry </w:t>
      </w:r>
      <w:r w:rsidR="004D1C12">
        <w:rPr>
          <w:i/>
          <w:iCs/>
        </w:rPr>
        <w:t xml:space="preserve">et al. </w:t>
      </w:r>
      <w:r>
        <w:t>(2022) also describe agency against stigma by a highly impaired, high performance athlete describing the positive attitude and resilience found through sport.</w:t>
      </w:r>
      <w:r w:rsidR="006D52EE">
        <w:t xml:space="preserve"> G</w:t>
      </w:r>
      <w:r w:rsidR="0055320B">
        <w:t xml:space="preserve">eurin-Eagleman and Burch </w:t>
      </w:r>
      <w:r w:rsidR="006D52EE">
        <w:t>(</w:t>
      </w:r>
      <w:r w:rsidR="0055320B">
        <w:t>2016</w:t>
      </w:r>
      <w:r w:rsidR="006D52EE">
        <w:t>)</w:t>
      </w:r>
      <w:r w:rsidR="007D73FA">
        <w:t xml:space="preserve"> </w:t>
      </w:r>
      <w:r w:rsidR="007D73FA">
        <w:rPr>
          <w:i/>
          <w:iCs/>
        </w:rPr>
        <w:t>cited in</w:t>
      </w:r>
      <w:r w:rsidR="00A634F4">
        <w:t xml:space="preserve"> </w:t>
      </w:r>
      <w:r w:rsidR="00545835">
        <w:t xml:space="preserve">Mitchell, </w:t>
      </w:r>
      <w:r w:rsidR="00C714FB">
        <w:t>Van Wyk and Santarossa (2021)</w:t>
      </w:r>
      <w:r w:rsidR="00854879">
        <w:t xml:space="preserve"> </w:t>
      </w:r>
      <w:r w:rsidR="007032BD">
        <w:t>advance that</w:t>
      </w:r>
      <w:r w:rsidR="00BA62EE">
        <w:t xml:space="preserve"> these athletes are pushing </w:t>
      </w:r>
      <w:r w:rsidR="00BD19D2">
        <w:t>ath</w:t>
      </w:r>
      <w:r w:rsidR="00BA62EE">
        <w:t xml:space="preserve">letic identity to the forefront rather than impairment. </w:t>
      </w:r>
      <w:r w:rsidR="00A634F4">
        <w:t xml:space="preserve">The </w:t>
      </w:r>
      <w:r w:rsidR="00CF4147">
        <w:t>juxtaposition</w:t>
      </w:r>
      <w:r w:rsidR="00A634F4">
        <w:t xml:space="preserve"> for disabled people</w:t>
      </w:r>
      <w:r w:rsidR="004D0D95">
        <w:t xml:space="preserve"> </w:t>
      </w:r>
      <w:r w:rsidR="00A634F4">
        <w:t>with</w:t>
      </w:r>
      <w:r w:rsidR="00CF4147">
        <w:t xml:space="preserve"> socially</w:t>
      </w:r>
      <w:r w:rsidR="00A634F4">
        <w:t xml:space="preserve"> </w:t>
      </w:r>
      <w:r w:rsidR="00A05B84">
        <w:t xml:space="preserve">higher-ranking impairments </w:t>
      </w:r>
      <w:r w:rsidR="00A05B84" w:rsidRPr="003159F3">
        <w:t>(</w:t>
      </w:r>
      <w:r w:rsidR="00BE7FF4" w:rsidRPr="003159F3">
        <w:t>Purdue</w:t>
      </w:r>
      <w:r w:rsidR="00245CBC" w:rsidRPr="003159F3">
        <w:t xml:space="preserve"> and Howe, 2013, </w:t>
      </w:r>
      <w:r w:rsidR="00245CBC" w:rsidRPr="003159F3">
        <w:rPr>
          <w:i/>
          <w:iCs/>
        </w:rPr>
        <w:t xml:space="preserve">cited in </w:t>
      </w:r>
      <w:r w:rsidR="00245CBC" w:rsidRPr="003159F3">
        <w:t xml:space="preserve">Pullen, </w:t>
      </w:r>
      <w:r w:rsidR="00815AC1" w:rsidRPr="003159F3">
        <w:t xml:space="preserve">Jackson and Silk, </w:t>
      </w:r>
      <w:r w:rsidR="003159F3" w:rsidRPr="003159F3">
        <w:t>2021</w:t>
      </w:r>
      <w:r w:rsidR="00A05B84" w:rsidRPr="003159F3">
        <w:t>)</w:t>
      </w:r>
      <w:r w:rsidR="00A05B84">
        <w:t xml:space="preserve"> is that they </w:t>
      </w:r>
      <w:r w:rsidR="00381772">
        <w:t xml:space="preserve">are misidentified as being just like non-disabled people which invalidates </w:t>
      </w:r>
      <w:r w:rsidR="00845957">
        <w:t>part of their lived experience</w:t>
      </w:r>
      <w:r w:rsidR="00AD2BCE">
        <w:t xml:space="preserve"> and risks denying themselves a</w:t>
      </w:r>
      <w:r w:rsidR="00F91F84">
        <w:t>djustments</w:t>
      </w:r>
      <w:r w:rsidR="00DD682B">
        <w:t xml:space="preserve"> </w:t>
      </w:r>
      <w:r w:rsidR="0079279E">
        <w:t>(Abberley, 2007)</w:t>
      </w:r>
      <w:r w:rsidR="00602A55">
        <w:t>.</w:t>
      </w:r>
      <w:r w:rsidR="009E3AA4">
        <w:t xml:space="preserve"> </w:t>
      </w:r>
      <w:r w:rsidR="00223CC0">
        <w:t>For those with marginally visible</w:t>
      </w:r>
      <w:r w:rsidR="00EF26E8">
        <w:t xml:space="preserve"> or non-visible</w:t>
      </w:r>
      <w:r w:rsidR="00223CC0">
        <w:t xml:space="preserve"> disabilities</w:t>
      </w:r>
      <w:r w:rsidR="005E426F">
        <w:t xml:space="preserve"> they do not fit the disabled/non-disabled binary</w:t>
      </w:r>
      <w:r w:rsidR="00812206">
        <w:t xml:space="preserve"> (</w:t>
      </w:r>
      <w:r w:rsidR="009C7894">
        <w:t>Calder-Dawe, Witten and Carroll, 20</w:t>
      </w:r>
      <w:r w:rsidR="00BF24B9">
        <w:t>20</w:t>
      </w:r>
      <w:r w:rsidR="009C7894">
        <w:t>)</w:t>
      </w:r>
      <w:r w:rsidR="00812206">
        <w:t xml:space="preserve"> and wouldn’t pass the </w:t>
      </w:r>
      <w:r w:rsidR="002D40FB">
        <w:t>“dis</w:t>
      </w:r>
      <w:r w:rsidR="00DA4452">
        <w:t xml:space="preserve">believing gaze of the normal” (Samuels, 2013, </w:t>
      </w:r>
      <w:r w:rsidR="00942817">
        <w:t>pp</w:t>
      </w:r>
      <w:r w:rsidR="00DA4452">
        <w:t xml:space="preserve">.325 </w:t>
      </w:r>
      <w:r w:rsidR="00DA4452">
        <w:rPr>
          <w:i/>
          <w:iCs/>
        </w:rPr>
        <w:t>cited in</w:t>
      </w:r>
      <w:r w:rsidR="00DA4452">
        <w:t xml:space="preserve"> Calder-Dawe, Witten and Carroll, 20</w:t>
      </w:r>
      <w:r w:rsidR="00BF24B9">
        <w:t>20</w:t>
      </w:r>
      <w:r w:rsidR="00DA4452">
        <w:t>)</w:t>
      </w:r>
      <w:r w:rsidR="00B120A7">
        <w:t>,</w:t>
      </w:r>
      <w:r w:rsidR="00420681">
        <w:t xml:space="preserve"> the author posits </w:t>
      </w:r>
      <w:r w:rsidR="00B91ED4">
        <w:t xml:space="preserve">that </w:t>
      </w:r>
      <w:r w:rsidR="007C5448">
        <w:t>agency</w:t>
      </w:r>
      <w:r w:rsidR="0061052F">
        <w:t xml:space="preserve"> in affirm</w:t>
      </w:r>
      <w:r w:rsidR="007C5448">
        <w:t xml:space="preserve">ing whole self </w:t>
      </w:r>
      <w:r w:rsidR="00C915D6">
        <w:t xml:space="preserve">diminishes, </w:t>
      </w:r>
      <w:r w:rsidR="007C5448">
        <w:t>impacting</w:t>
      </w:r>
      <w:r w:rsidR="00420681">
        <w:t xml:space="preserve"> citizenship and belonging</w:t>
      </w:r>
      <w:r w:rsidR="00C915D6">
        <w:t>.</w:t>
      </w:r>
      <w:r w:rsidR="00DA4452">
        <w:t xml:space="preserve"> </w:t>
      </w:r>
      <w:r w:rsidR="00F32B91">
        <w:t>Saxton (201</w:t>
      </w:r>
      <w:r w:rsidR="00F90661">
        <w:t>8</w:t>
      </w:r>
      <w:r w:rsidR="00F32B91">
        <w:t xml:space="preserve">) describes internalised oppression </w:t>
      </w:r>
      <w:r w:rsidR="00D658F9">
        <w:t>whereby stigma</w:t>
      </w:r>
      <w:r w:rsidR="00EA5119">
        <w:t xml:space="preserve">tisation and marginalisation leaves disabled people </w:t>
      </w:r>
      <w:r w:rsidR="00B112C7">
        <w:t>perceiving they</w:t>
      </w:r>
      <w:r w:rsidR="00987258">
        <w:t xml:space="preserve"> “may not, should not or cannot participate or succeed in activities</w:t>
      </w:r>
      <w:r w:rsidR="005443C8">
        <w:t xml:space="preserve"> available to non-disabled people”</w:t>
      </w:r>
      <w:r w:rsidR="00D21957">
        <w:t xml:space="preserve"> </w:t>
      </w:r>
      <w:r w:rsidR="00604B2C">
        <w:t>(</w:t>
      </w:r>
      <w:r w:rsidR="00D21957">
        <w:t xml:space="preserve">Kevles, 1985 </w:t>
      </w:r>
      <w:r w:rsidR="00D21957">
        <w:rPr>
          <w:i/>
          <w:iCs/>
        </w:rPr>
        <w:t xml:space="preserve">cited in </w:t>
      </w:r>
      <w:r w:rsidR="00D21957">
        <w:t>Saxton, 20</w:t>
      </w:r>
      <w:r w:rsidR="00604B2C">
        <w:t>1</w:t>
      </w:r>
      <w:r w:rsidR="00F90661">
        <w:t>8</w:t>
      </w:r>
      <w:r w:rsidR="00604B2C">
        <w:t>)</w:t>
      </w:r>
      <w:r w:rsidR="001A2A7C">
        <w:t>.</w:t>
      </w:r>
    </w:p>
    <w:p w14:paraId="502BC712" w14:textId="1DD6E7BC" w:rsidR="00227328" w:rsidRDefault="00227328" w:rsidP="002D782B">
      <w:pPr>
        <w:jc w:val="both"/>
      </w:pPr>
    </w:p>
    <w:p w14:paraId="400FB91A" w14:textId="28349CCE" w:rsidR="00892A4E" w:rsidRPr="009E523B" w:rsidRDefault="00892A4E" w:rsidP="00892A4E">
      <w:pPr>
        <w:jc w:val="both"/>
      </w:pPr>
      <w:r w:rsidRPr="00F31AAE">
        <w:t>Occularcentrism stems from Plato and Aristotle, the superiority of the sense of sight, inextricably</w:t>
      </w:r>
      <w:r>
        <w:t xml:space="preserve"> related to reason and to knowledge (Calder-Dawe, Witten and Carroll, 20</w:t>
      </w:r>
      <w:r w:rsidR="00BF24B9">
        <w:t>20</w:t>
      </w:r>
      <w:r>
        <w:t>); the sight of the  idealised body (Foster and Pettinicchio, 2022), how beautiful it is, how much ‘ability’ or able body a person has (Depaux, 1997; Calder-Dawe, Witten and Carroll, 20</w:t>
      </w:r>
      <w:r w:rsidR="00BF24B9">
        <w:t>20</w:t>
      </w:r>
      <w:r>
        <w:t>; Saxton, 201</w:t>
      </w:r>
      <w:r w:rsidR="00F90661">
        <w:t>8</w:t>
      </w:r>
      <w:r>
        <w:t>) is formed by the fleeting gaze of others including ‘perceived’ disability status (Calder-Dawe, Witten and Carroll, 20</w:t>
      </w:r>
      <w:r w:rsidR="00BF24B9">
        <w:t>20</w:t>
      </w:r>
      <w:r>
        <w:t xml:space="preserve">) imposing relevance’s from society transforming into intrinsic </w:t>
      </w:r>
      <w:r w:rsidRPr="009B7421">
        <w:t>relevance’s</w:t>
      </w:r>
      <w:r>
        <w:t xml:space="preserve"> of ‘self’</w:t>
      </w:r>
      <w:r w:rsidRPr="009B7421">
        <w:t xml:space="preserve"> (Schutz, 1970, </w:t>
      </w:r>
      <w:r w:rsidR="00942817">
        <w:t>pp</w:t>
      </w:r>
      <w:r w:rsidRPr="009B7421">
        <w:t>. 114)</w:t>
      </w:r>
      <w:r>
        <w:t>. Image one (watersports) with the puffed out chest, athletic upper body, confident gaze and the relative inclusivity of lower spinal cord injuries (Depaux, 1997; Mitchell, Van Wyk and Santarossa, 2021) combine with the wheelchair masking the abnormality (Mitchell, Van Wyk and Santarossa, 2021) to deliver an image of strength, perfection and superhuman. The ‘super-crip’ stereotype (Saxton, 201</w:t>
      </w:r>
      <w:r w:rsidR="00F90661">
        <w:t>8</w:t>
      </w:r>
      <w:r>
        <w:t xml:space="preserve">) emanates from image one (watersports) and image three (skiing), the overcoming and fighting against impairment </w:t>
      </w:r>
      <w:r w:rsidRPr="002C7A03">
        <w:t>(Depaux, 1997; Foster and Pettinicchio, 2022</w:t>
      </w:r>
      <w:r>
        <w:t>; Berger, 2008</w:t>
      </w:r>
      <w:r w:rsidR="00F12FFF">
        <w:t>,</w:t>
      </w:r>
      <w:r>
        <w:t xml:space="preserve"> </w:t>
      </w:r>
      <w:r>
        <w:rPr>
          <w:i/>
          <w:iCs/>
        </w:rPr>
        <w:t xml:space="preserve">cited in </w:t>
      </w:r>
      <w:r>
        <w:t>Pullen, Jackson and Silk, 2018; Liddiard, 2014</w:t>
      </w:r>
      <w:r w:rsidR="00F55321">
        <w:t>,</w:t>
      </w:r>
      <w:r>
        <w:t xml:space="preserve"> and Silva and Howe</w:t>
      </w:r>
      <w:r w:rsidR="00F55321">
        <w:t>,</w:t>
      </w:r>
      <w:r>
        <w:t xml:space="preserve"> </w:t>
      </w:r>
      <w:r>
        <w:rPr>
          <w:i/>
          <w:iCs/>
        </w:rPr>
        <w:t xml:space="preserve">cited in </w:t>
      </w:r>
      <w:r>
        <w:t>Mitchell, Van Wyk and Santarossa, 2021</w:t>
      </w:r>
      <w:r w:rsidRPr="002C7A03">
        <w:t>)</w:t>
      </w:r>
      <w:r>
        <w:t xml:space="preserve"> creating the ‘able-disabled’; independent, minimal need for adjustments and the closest to ‘normal’ (Hammond </w:t>
      </w:r>
      <w:r w:rsidRPr="00645D72">
        <w:rPr>
          <w:i/>
          <w:iCs/>
        </w:rPr>
        <w:t>et al</w:t>
      </w:r>
      <w:r>
        <w:t xml:space="preserve">. 2019 </w:t>
      </w:r>
      <w:r>
        <w:rPr>
          <w:i/>
          <w:iCs/>
        </w:rPr>
        <w:t xml:space="preserve">cited in </w:t>
      </w:r>
      <w:r w:rsidRPr="00746191">
        <w:t>Lowry</w:t>
      </w:r>
      <w:r>
        <w:t xml:space="preserve"> </w:t>
      </w:r>
      <w:r>
        <w:rPr>
          <w:i/>
          <w:iCs/>
        </w:rPr>
        <w:t xml:space="preserve">et </w:t>
      </w:r>
      <w:r w:rsidRPr="004863D9">
        <w:t>al</w:t>
      </w:r>
      <w:r>
        <w:t xml:space="preserve">. 2022). </w:t>
      </w:r>
      <w:r w:rsidR="00FE3938" w:rsidRPr="002F36D9">
        <w:t>Image three (skiing) is</w:t>
      </w:r>
      <w:r w:rsidR="00FE3938">
        <w:t xml:space="preserve"> a contradiction; ostensibly a positive image of a skier who experiences Downs Syndrome (Aviram and Rosenfeld, 2002 </w:t>
      </w:r>
      <w:r w:rsidR="00FE3938">
        <w:rPr>
          <w:i/>
          <w:iCs/>
        </w:rPr>
        <w:t xml:space="preserve">cited in </w:t>
      </w:r>
      <w:r w:rsidR="00FE3938">
        <w:t xml:space="preserve">Olney and Brockelman 2010) however competition categorisation of elite disability sport perpetuates impairment hierarchies </w:t>
      </w:r>
      <w:r w:rsidR="00FE3938" w:rsidRPr="002D51E0">
        <w:t xml:space="preserve">(Olney and Brockelman, 2010; Westbrook </w:t>
      </w:r>
      <w:r w:rsidR="00FE3938" w:rsidRPr="002D51E0">
        <w:rPr>
          <w:i/>
          <w:iCs/>
        </w:rPr>
        <w:t xml:space="preserve">et al. </w:t>
      </w:r>
      <w:r w:rsidR="00FE3938" w:rsidRPr="002D51E0">
        <w:t xml:space="preserve">1993, </w:t>
      </w:r>
      <w:r w:rsidR="00FE3938" w:rsidRPr="002D51E0">
        <w:rPr>
          <w:i/>
          <w:iCs/>
        </w:rPr>
        <w:t xml:space="preserve">cited in </w:t>
      </w:r>
      <w:r w:rsidR="00FE3938" w:rsidRPr="002D51E0">
        <w:t xml:space="preserve"> Pullen, Jackson and Silk, 2018)</w:t>
      </w:r>
      <w:r w:rsidR="00FE3938">
        <w:t xml:space="preserve">. Media articles like image three (skiing) emphasise the supercrip, to create inspirational engaging articles for non-disabled society </w:t>
      </w:r>
      <w:r w:rsidR="00FE3938" w:rsidRPr="007C7388">
        <w:t>(Cameron, 2014</w:t>
      </w:r>
      <w:r w:rsidR="009A15C9">
        <w:t>f</w:t>
      </w:r>
      <w:r w:rsidR="00FE3938" w:rsidRPr="007C7388">
        <w:t xml:space="preserve">, </w:t>
      </w:r>
      <w:r w:rsidR="00942817">
        <w:t>p</w:t>
      </w:r>
      <w:r w:rsidR="00FE3938" w:rsidRPr="007C7388">
        <w:t xml:space="preserve">. 142; Lowry </w:t>
      </w:r>
      <w:r w:rsidR="00FE3938" w:rsidRPr="007C7388">
        <w:rPr>
          <w:i/>
          <w:iCs/>
        </w:rPr>
        <w:t xml:space="preserve">et al. </w:t>
      </w:r>
      <w:r w:rsidR="00FE3938" w:rsidRPr="007C7388">
        <w:t>2022)</w:t>
      </w:r>
      <w:r w:rsidR="00FE3938">
        <w:t xml:space="preserve"> ignoring the everyday life of disabled </w:t>
      </w:r>
      <w:r w:rsidR="00FE3938" w:rsidRPr="009E4789">
        <w:t>athletes (Foster and Pettinicchio, 2022; Pullen, Jackson and Silk, 2018)</w:t>
      </w:r>
      <w:r w:rsidR="00FE3938">
        <w:t xml:space="preserve"> being rebranded from ‘elite disability sport’ to ‘elite para-sport’ to increase non-disability consumption (Pullen, Jackson and Silk, 2018) but asserted to adversely affect policy development as a result (</w:t>
      </w:r>
      <w:r w:rsidR="00FE3938" w:rsidRPr="005317E9">
        <w:t>Keister and Southgate</w:t>
      </w:r>
      <w:r w:rsidR="00FE3938">
        <w:t xml:space="preserve">, </w:t>
      </w:r>
      <w:r w:rsidR="00FE3938" w:rsidRPr="005317E9">
        <w:t xml:space="preserve">2022, </w:t>
      </w:r>
      <w:r w:rsidR="00942817">
        <w:t>p</w:t>
      </w:r>
      <w:r w:rsidR="00FE3938" w:rsidRPr="005317E9">
        <w:t>. 479)</w:t>
      </w:r>
      <w:r w:rsidR="00FE3938">
        <w:t>. Mitchell, Van Wyk and Santraossa (2021) assert that the binary presentations of “Cripspiration” imagery perpetuates damaging stereotypes, cement</w:t>
      </w:r>
      <w:r w:rsidR="00A05DF5">
        <w:t>ing</w:t>
      </w:r>
      <w:r w:rsidR="00FE3938">
        <w:t xml:space="preserve"> that impaired bodies are the distinction between disabled and non-disabled elite sport (Martinez-Bello </w:t>
      </w:r>
      <w:r w:rsidR="00FE3938">
        <w:rPr>
          <w:i/>
          <w:iCs/>
        </w:rPr>
        <w:t>et al.</w:t>
      </w:r>
      <w:r w:rsidR="00FE3938">
        <w:t xml:space="preserve"> 2021), </w:t>
      </w:r>
      <w:r w:rsidR="00FE3938">
        <w:lastRenderedPageBreak/>
        <w:t xml:space="preserve">manifesting feelings of incompetence for disabled people (Silva and Howe, 2012 </w:t>
      </w:r>
      <w:r w:rsidR="00FE3938">
        <w:rPr>
          <w:i/>
          <w:iCs/>
        </w:rPr>
        <w:t xml:space="preserve">cited in </w:t>
      </w:r>
      <w:r w:rsidR="00FE3938">
        <w:t xml:space="preserve">Mitchell, Van Wyk and Santarossa, 2021).  </w:t>
      </w:r>
      <w:r w:rsidR="00FE3938" w:rsidRPr="00D2633A">
        <w:t>Arguably ‘Deviancy Amplification’ is created</w:t>
      </w:r>
      <w:r w:rsidR="00FE3938">
        <w:t xml:space="preserve"> elevating elite disability athletes and </w:t>
      </w:r>
      <w:r w:rsidR="00FE3938" w:rsidRPr="00D2633A">
        <w:t xml:space="preserve">leaving the rest of disabled </w:t>
      </w:r>
      <w:r w:rsidR="00FE3938">
        <w:t>person’s</w:t>
      </w:r>
      <w:r w:rsidR="00FE3938" w:rsidRPr="00D2633A">
        <w:t xml:space="preserve"> deviance from society amplified (Wilkins, 1964 , </w:t>
      </w:r>
      <w:r w:rsidR="00FE3938" w:rsidRPr="00D2633A">
        <w:rPr>
          <w:i/>
          <w:iCs/>
        </w:rPr>
        <w:t>cited in</w:t>
      </w:r>
      <w:r w:rsidR="00FE3938" w:rsidRPr="00D2633A">
        <w:t xml:space="preserve"> Giddens and Sutton, 2021, </w:t>
      </w:r>
      <w:r w:rsidR="00942817">
        <w:t>p</w:t>
      </w:r>
      <w:r w:rsidR="00FE3938" w:rsidRPr="00D2633A">
        <w:t>. 911).</w:t>
      </w:r>
      <w:r w:rsidR="00FE3938">
        <w:t xml:space="preserve"> </w:t>
      </w:r>
      <w:r w:rsidR="00CC5CC6" w:rsidRPr="004863D9">
        <w:t>For</w:t>
      </w:r>
      <w:r w:rsidR="00CC5CC6">
        <w:t xml:space="preserve"> the majority of disabled persons supercrip media stereotypes are an unrelatable unattainable ideal (Abberley, 2007). </w:t>
      </w:r>
      <w:r>
        <w:t xml:space="preserve">This stereotyped threat adversely impacts accomplishment and ambition (Keister and Southgate, 2022, </w:t>
      </w:r>
      <w:r w:rsidR="00942817">
        <w:t>p</w:t>
      </w:r>
      <w:r>
        <w:t xml:space="preserve">. 372) and impacts engagement in sport (Mitchell, Van Wyk and Santarossa, 2021).  </w:t>
      </w:r>
    </w:p>
    <w:p w14:paraId="5625EC21" w14:textId="77777777" w:rsidR="00F52D85" w:rsidRDefault="00F52D85" w:rsidP="002C6E05">
      <w:pPr>
        <w:jc w:val="both"/>
      </w:pPr>
    </w:p>
    <w:p w14:paraId="1193220A" w14:textId="342C9EEE" w:rsidR="00213178" w:rsidRDefault="00F5760E" w:rsidP="000513B4">
      <w:pPr>
        <w:jc w:val="both"/>
      </w:pPr>
      <w:r>
        <w:t xml:space="preserve">Image two (hiking) portrays the </w:t>
      </w:r>
      <w:r w:rsidR="00792FB9">
        <w:t>disability stereotype</w:t>
      </w:r>
      <w:r w:rsidR="002270F9">
        <w:t>s</w:t>
      </w:r>
      <w:r w:rsidR="00892A4E">
        <w:t xml:space="preserve"> of</w:t>
      </w:r>
      <w:r w:rsidR="00FF750A">
        <w:t>;</w:t>
      </w:r>
      <w:r w:rsidR="00792FB9">
        <w:t xml:space="preserve"> </w:t>
      </w:r>
      <w:r w:rsidR="00FF750A">
        <w:t>weakness</w:t>
      </w:r>
      <w:r w:rsidR="00792FB9">
        <w:t xml:space="preserve">, </w:t>
      </w:r>
      <w:r w:rsidR="00FF750A">
        <w:t>lack of</w:t>
      </w:r>
      <w:r w:rsidR="00792FB9">
        <w:t xml:space="preserve"> physical movement, cared for by others</w:t>
      </w:r>
      <w:r w:rsidR="00822B3C">
        <w:t xml:space="preserve">, </w:t>
      </w:r>
      <w:r w:rsidR="00792FB9">
        <w:t>not engaged</w:t>
      </w:r>
      <w:r w:rsidR="007B5DE4">
        <w:t xml:space="preserve"> (Apelmo, 2017</w:t>
      </w:r>
      <w:r w:rsidR="003C35C0">
        <w:t xml:space="preserve"> and</w:t>
      </w:r>
      <w:r w:rsidR="007B5DE4">
        <w:t xml:space="preserve"> Berger, 2009</w:t>
      </w:r>
      <w:r w:rsidR="003C35C0">
        <w:t xml:space="preserve"> and</w:t>
      </w:r>
      <w:r w:rsidR="00333472">
        <w:t xml:space="preserve"> Smith, Bunden and Be</w:t>
      </w:r>
      <w:r w:rsidR="00C677D8">
        <w:t>st</w:t>
      </w:r>
      <w:r w:rsidR="00A3197D">
        <w:t xml:space="preserve">, 2016 </w:t>
      </w:r>
      <w:r w:rsidR="00A3197D">
        <w:rPr>
          <w:i/>
          <w:iCs/>
        </w:rPr>
        <w:t xml:space="preserve">cited in </w:t>
      </w:r>
      <w:r w:rsidR="00A3197D">
        <w:t xml:space="preserve"> Lowry </w:t>
      </w:r>
      <w:r w:rsidR="00A3197D">
        <w:rPr>
          <w:i/>
          <w:iCs/>
        </w:rPr>
        <w:t>et al</w:t>
      </w:r>
      <w:r w:rsidR="00A86916">
        <w:rPr>
          <w:i/>
          <w:iCs/>
        </w:rPr>
        <w:t>.</w:t>
      </w:r>
      <w:r w:rsidR="002270F9">
        <w:t xml:space="preserve"> 2022</w:t>
      </w:r>
      <w:r w:rsidR="00CD2A64">
        <w:t xml:space="preserve">; Katz </w:t>
      </w:r>
      <w:r w:rsidR="00A86916">
        <w:rPr>
          <w:i/>
          <w:iCs/>
        </w:rPr>
        <w:t>et al.</w:t>
      </w:r>
      <w:r w:rsidR="00A86916">
        <w:t xml:space="preserve"> </w:t>
      </w:r>
      <w:r w:rsidR="00CD2A64">
        <w:t xml:space="preserve">1979, </w:t>
      </w:r>
      <w:r w:rsidR="00942817">
        <w:t>p</w:t>
      </w:r>
      <w:r w:rsidR="00CD2A64">
        <w:t xml:space="preserve">. 506 </w:t>
      </w:r>
      <w:r w:rsidR="00CD2A64">
        <w:rPr>
          <w:i/>
          <w:iCs/>
        </w:rPr>
        <w:t xml:space="preserve">cited in </w:t>
      </w:r>
      <w:r w:rsidR="00CD2A64">
        <w:t>Abberley</w:t>
      </w:r>
      <w:r w:rsidR="00A86916">
        <w:t xml:space="preserve">, </w:t>
      </w:r>
      <w:r w:rsidR="00CD2A64">
        <w:t>2007</w:t>
      </w:r>
      <w:r w:rsidR="002270F9">
        <w:t>)</w:t>
      </w:r>
      <w:r w:rsidR="0001036C">
        <w:t xml:space="preserve"> </w:t>
      </w:r>
      <w:r w:rsidR="00822B3C">
        <w:t>and incompetent (</w:t>
      </w:r>
      <w:r w:rsidR="00BE4A11">
        <w:t xml:space="preserve">Olney and Brockelman, 2010). </w:t>
      </w:r>
      <w:r w:rsidR="004C43B3">
        <w:t xml:space="preserve">This </w:t>
      </w:r>
      <w:r w:rsidR="00F56583">
        <w:t xml:space="preserve">perpetuates </w:t>
      </w:r>
      <w:r w:rsidR="004C43B3">
        <w:t xml:space="preserve">the </w:t>
      </w:r>
      <w:r w:rsidR="00B127EB">
        <w:t xml:space="preserve">individual tragedy </w:t>
      </w:r>
      <w:r w:rsidR="004C43B3" w:rsidRPr="00CD70B0">
        <w:t>medical model</w:t>
      </w:r>
      <w:r w:rsidR="004C43B3">
        <w:t xml:space="preserve"> of disability</w:t>
      </w:r>
      <w:r w:rsidR="00CD70B0">
        <w:t>. I</w:t>
      </w:r>
      <w:r w:rsidR="00F77B05">
        <w:t xml:space="preserve">mage one (watersports) </w:t>
      </w:r>
      <w:r w:rsidR="00EE29DB">
        <w:t xml:space="preserve">symbolises being </w:t>
      </w:r>
      <w:r w:rsidR="00D30B60">
        <w:t>‘</w:t>
      </w:r>
      <w:r w:rsidR="00EE29DB">
        <w:t>cured</w:t>
      </w:r>
      <w:r w:rsidR="00D30B60">
        <w:t>’</w:t>
      </w:r>
      <w:r w:rsidR="00EE29DB">
        <w:t xml:space="preserve"> though </w:t>
      </w:r>
      <w:r w:rsidR="00F77B05">
        <w:t>rehabilitat</w:t>
      </w:r>
      <w:r w:rsidR="00307B4F">
        <w:t xml:space="preserve">ion </w:t>
      </w:r>
      <w:r w:rsidR="00D30B60">
        <w:t xml:space="preserve">and </w:t>
      </w:r>
      <w:r w:rsidR="00F77B05">
        <w:t xml:space="preserve">mobility aids (Giddens and Sutton, 2021, </w:t>
      </w:r>
      <w:r w:rsidR="00942817">
        <w:t>p</w:t>
      </w:r>
      <w:r w:rsidR="00F77B05">
        <w:t>. 416).</w:t>
      </w:r>
      <w:r w:rsidR="00C30851">
        <w:t xml:space="preserve"> </w:t>
      </w:r>
      <w:r w:rsidR="00A2512B">
        <w:t>Th</w:t>
      </w:r>
      <w:r w:rsidR="005C3DE1">
        <w:t xml:space="preserve">e prevailing </w:t>
      </w:r>
      <w:r w:rsidR="000D41AD">
        <w:t>medical model</w:t>
      </w:r>
      <w:r w:rsidR="00EF7B33">
        <w:t xml:space="preserve"> and ableist </w:t>
      </w:r>
      <w:r w:rsidR="007B2933">
        <w:t>health and safety</w:t>
      </w:r>
      <w:r w:rsidR="00AB2FF4">
        <w:t xml:space="preserve"> preoccu</w:t>
      </w:r>
      <w:r w:rsidR="008833EB">
        <w:t xml:space="preserve">pation </w:t>
      </w:r>
      <w:r w:rsidR="00E14E50">
        <w:t>discriminates against</w:t>
      </w:r>
      <w:r w:rsidR="008833EB">
        <w:t xml:space="preserve"> </w:t>
      </w:r>
      <w:r w:rsidR="001F2F68">
        <w:t>disabled people</w:t>
      </w:r>
      <w:r w:rsidR="009F029A">
        <w:t>’s</w:t>
      </w:r>
      <w:r w:rsidR="001F2F68">
        <w:t xml:space="preserve"> </w:t>
      </w:r>
      <w:r w:rsidR="00BE5681">
        <w:t xml:space="preserve">enjoyment </w:t>
      </w:r>
      <w:r w:rsidR="004F10FC">
        <w:t>of voluntary risk-taking</w:t>
      </w:r>
      <w:r w:rsidR="00BE5681">
        <w:t xml:space="preserve"> </w:t>
      </w:r>
      <w:r w:rsidR="008833EB">
        <w:t xml:space="preserve">outdoor </w:t>
      </w:r>
      <w:r w:rsidR="00BE5681">
        <w:t>activities</w:t>
      </w:r>
      <w:r w:rsidR="00EB289A">
        <w:t xml:space="preserve"> compared to non-disabled persons</w:t>
      </w:r>
      <w:r w:rsidR="009F029A">
        <w:t xml:space="preserve"> </w:t>
      </w:r>
      <w:r w:rsidR="00A83BE8">
        <w:t>(Saxton, 201</w:t>
      </w:r>
      <w:r w:rsidR="00F90661">
        <w:t>8</w:t>
      </w:r>
      <w:r w:rsidR="00F03053">
        <w:t xml:space="preserve">; </w:t>
      </w:r>
      <w:r w:rsidR="004F1A4A">
        <w:t>Burns, Watson and Paterson, 2013</w:t>
      </w:r>
      <w:r w:rsidR="00A83BE8">
        <w:t>)</w:t>
      </w:r>
      <w:r w:rsidR="0067721B">
        <w:t xml:space="preserve">. </w:t>
      </w:r>
      <w:r w:rsidR="00F307BA">
        <w:t>The</w:t>
      </w:r>
      <w:r w:rsidR="00237F7A">
        <w:t xml:space="preserve"> medical model of disability</w:t>
      </w:r>
      <w:r w:rsidR="00F7792B">
        <w:t xml:space="preserve"> </w:t>
      </w:r>
      <w:r w:rsidR="00D52E8B">
        <w:t xml:space="preserve">constrains </w:t>
      </w:r>
      <w:r w:rsidR="00AD5F9D" w:rsidRPr="002B7AA2">
        <w:t>“</w:t>
      </w:r>
      <w:r w:rsidR="00D52E8B" w:rsidRPr="002B7AA2">
        <w:t>“Risky Bodie</w:t>
      </w:r>
      <w:r w:rsidR="004862A3" w:rsidRPr="002B7AA2">
        <w:t>s</w:t>
      </w:r>
      <w:r w:rsidR="00C31F33" w:rsidRPr="002B7AA2">
        <w:t>”</w:t>
      </w:r>
      <w:r w:rsidR="00C31F33">
        <w:t xml:space="preserve"> within “controllable” spatial boundaries</w:t>
      </w:r>
      <w:r w:rsidR="00AD5F9D">
        <w:t>”</w:t>
      </w:r>
      <w:r w:rsidR="00645A59">
        <w:t xml:space="preserve"> (Sibley, 1998 and Kitch</w:t>
      </w:r>
      <w:r w:rsidR="00BF496F">
        <w:t>i</w:t>
      </w:r>
      <w:r w:rsidR="00645A59">
        <w:t xml:space="preserve">n, </w:t>
      </w:r>
      <w:r w:rsidR="00C87C42">
        <w:t>1</w:t>
      </w:r>
      <w:r w:rsidR="00645A59">
        <w:t xml:space="preserve">995 </w:t>
      </w:r>
      <w:r w:rsidR="00645A59">
        <w:rPr>
          <w:i/>
          <w:iCs/>
        </w:rPr>
        <w:t xml:space="preserve">cited in </w:t>
      </w:r>
      <w:r w:rsidR="00C87C42">
        <w:t>Burns, Watson and Paterson, 2013)</w:t>
      </w:r>
      <w:r w:rsidR="002568F5">
        <w:t xml:space="preserve"> especially in outdoor settings</w:t>
      </w:r>
      <w:r w:rsidR="00E33E11">
        <w:t xml:space="preserve"> where the self-fulfilment </w:t>
      </w:r>
      <w:r w:rsidR="00454577">
        <w:t>benefits are evident</w:t>
      </w:r>
      <w:r w:rsidR="00E33E11">
        <w:t xml:space="preserve"> </w:t>
      </w:r>
      <w:r w:rsidR="00BF496F">
        <w:t>(Burns, Watson and Peterson, 2013)</w:t>
      </w:r>
      <w:r w:rsidR="005C7983">
        <w:t>.</w:t>
      </w:r>
      <w:r w:rsidR="0067721B">
        <w:t xml:space="preserve"> Burns, Watson and Paterson (2013) </w:t>
      </w:r>
      <w:r w:rsidR="0067721B">
        <w:rPr>
          <w:i/>
          <w:iCs/>
        </w:rPr>
        <w:t xml:space="preserve">cite </w:t>
      </w:r>
      <w:r w:rsidR="0067721B">
        <w:t>Reeve</w:t>
      </w:r>
      <w:r w:rsidR="00C71E4A">
        <w:t>’s</w:t>
      </w:r>
      <w:r w:rsidR="0067721B">
        <w:t xml:space="preserve"> (2012)</w:t>
      </w:r>
      <w:r w:rsidR="007D1931">
        <w:t xml:space="preserve"> and Thomas’ (2007)</w:t>
      </w:r>
      <w:r w:rsidR="0067721B">
        <w:t xml:space="preserve"> description of </w:t>
      </w:r>
      <w:r w:rsidR="007F211A">
        <w:t>‘</w:t>
      </w:r>
      <w:r w:rsidR="0067721B">
        <w:t>psycho-emotional disablism</w:t>
      </w:r>
      <w:r w:rsidR="007F211A">
        <w:t>’</w:t>
      </w:r>
      <w:r w:rsidR="00DA7863">
        <w:t xml:space="preserve"> </w:t>
      </w:r>
      <w:r w:rsidR="00A24248">
        <w:t>to describe the</w:t>
      </w:r>
      <w:r w:rsidR="00CA7431">
        <w:t xml:space="preserve"> internalised limitations </w:t>
      </w:r>
      <w:r w:rsidR="00327472">
        <w:t>on self</w:t>
      </w:r>
      <w:r w:rsidR="00A24248">
        <w:t xml:space="preserve"> socially constructed </w:t>
      </w:r>
      <w:r w:rsidR="00327472">
        <w:t xml:space="preserve">through ableist </w:t>
      </w:r>
      <w:r w:rsidR="00CB74F2">
        <w:t>discourse</w:t>
      </w:r>
      <w:r w:rsidR="004B0B09">
        <w:t xml:space="preserve"> </w:t>
      </w:r>
      <w:r w:rsidR="00AE0453">
        <w:t>and pr</w:t>
      </w:r>
      <w:r w:rsidR="00CB74F2">
        <w:t>actice</w:t>
      </w:r>
      <w:r w:rsidR="007F1EB3">
        <w:t xml:space="preserve"> </w:t>
      </w:r>
      <w:r w:rsidR="00FD7F00">
        <w:t>infringing</w:t>
      </w:r>
      <w:r w:rsidR="007F1EB3">
        <w:t xml:space="preserve"> disab</w:t>
      </w:r>
      <w:r w:rsidR="00A24248">
        <w:t>led people’s voluntary risk-taking</w:t>
      </w:r>
      <w:r w:rsidR="00484191">
        <w:t xml:space="preserve"> behaviour</w:t>
      </w:r>
      <w:r w:rsidR="00937DA0">
        <w:t xml:space="preserve">. </w:t>
      </w:r>
      <w:r w:rsidR="000A4892">
        <w:t xml:space="preserve">Lyng (2008, </w:t>
      </w:r>
      <w:r w:rsidR="00942817">
        <w:t>p</w:t>
      </w:r>
      <w:r w:rsidR="000A4892">
        <w:t>. 109</w:t>
      </w:r>
      <w:r w:rsidR="00937DA0">
        <w:t xml:space="preserve">, </w:t>
      </w:r>
      <w:r w:rsidR="000A4892">
        <w:rPr>
          <w:i/>
          <w:iCs/>
        </w:rPr>
        <w:t>cited in</w:t>
      </w:r>
      <w:r w:rsidR="00934455">
        <w:t xml:space="preserve"> Burns, Watson and Paterson</w:t>
      </w:r>
      <w:r w:rsidR="00937DA0">
        <w:t xml:space="preserve">, </w:t>
      </w:r>
      <w:r w:rsidR="00934455">
        <w:t xml:space="preserve">2013) </w:t>
      </w:r>
      <w:r w:rsidR="007D3A4F">
        <w:t xml:space="preserve">termed </w:t>
      </w:r>
      <w:r w:rsidR="00441DDD">
        <w:t>‘</w:t>
      </w:r>
      <w:r w:rsidR="007F211A">
        <w:t>e</w:t>
      </w:r>
      <w:r w:rsidR="00934455">
        <w:t>dgewor</w:t>
      </w:r>
      <w:r w:rsidR="00937DA0">
        <w:t>k’</w:t>
      </w:r>
      <w:r w:rsidR="007D3A4F">
        <w:t xml:space="preserve"> for voluntary risk-taking activity that</w:t>
      </w:r>
      <w:r w:rsidR="00796A24">
        <w:t xml:space="preserve"> allows </w:t>
      </w:r>
      <w:r w:rsidR="00C37E0A">
        <w:t>balancing of</w:t>
      </w:r>
      <w:r w:rsidR="00796A24">
        <w:t xml:space="preserve"> risks, mak</w:t>
      </w:r>
      <w:r w:rsidR="00C37E0A">
        <w:t>ing</w:t>
      </w:r>
      <w:r w:rsidR="00796A24">
        <w:t xml:space="preserve"> decisions, develop</w:t>
      </w:r>
      <w:r w:rsidR="00C37E0A">
        <w:t xml:space="preserve">ing outdoor </w:t>
      </w:r>
      <w:r w:rsidR="00796A24">
        <w:t>skills</w:t>
      </w:r>
      <w:r w:rsidR="00C37E0A">
        <w:t xml:space="preserve">; affording </w:t>
      </w:r>
      <w:r w:rsidR="00111505">
        <w:t>self-affirmation, identity and crucially agency (</w:t>
      </w:r>
      <w:r w:rsidR="00441DDD">
        <w:t xml:space="preserve">Burns, Watson and Paterson, 2013). </w:t>
      </w:r>
      <w:r w:rsidR="00A055FF">
        <w:t xml:space="preserve">Image two (hiking) </w:t>
      </w:r>
      <w:r w:rsidR="00315EC1">
        <w:t>symbolises d</w:t>
      </w:r>
      <w:r w:rsidR="00A055FF">
        <w:t xml:space="preserve">isabled people </w:t>
      </w:r>
      <w:r w:rsidR="00315EC1">
        <w:t>accessing the outdoors</w:t>
      </w:r>
      <w:r w:rsidR="00F648FE">
        <w:t xml:space="preserve">, positive for </w:t>
      </w:r>
      <w:r w:rsidR="008A46DD">
        <w:t>‘you can’t be what you can’t see’ imagery</w:t>
      </w:r>
      <w:r w:rsidR="00840B4A">
        <w:t xml:space="preserve"> </w:t>
      </w:r>
      <w:r w:rsidR="009F41AB">
        <w:t xml:space="preserve">but </w:t>
      </w:r>
      <w:r w:rsidR="00844A06">
        <w:t xml:space="preserve">it does not symbolise </w:t>
      </w:r>
      <w:r w:rsidR="0023254D" w:rsidRPr="00142CD0">
        <w:t>engagement</w:t>
      </w:r>
      <w:r w:rsidR="0023254D">
        <w:t xml:space="preserve"> in edgework</w:t>
      </w:r>
      <w:r w:rsidR="009967DA">
        <w:t xml:space="preserve">, </w:t>
      </w:r>
      <w:r w:rsidR="008358FE">
        <w:t>does not symbolise self-determination (</w:t>
      </w:r>
      <w:r w:rsidR="00B351D3">
        <w:t>B</w:t>
      </w:r>
      <w:r w:rsidR="00523AC5">
        <w:t>urns, Watson and Paterson</w:t>
      </w:r>
      <w:r w:rsidR="008358FE">
        <w:t xml:space="preserve">, </w:t>
      </w:r>
      <w:r w:rsidR="00C45268">
        <w:t>2013)</w:t>
      </w:r>
      <w:r w:rsidR="006C0F26">
        <w:t>,</w:t>
      </w:r>
      <w:r w:rsidR="00AF11C5">
        <w:t xml:space="preserve"> </w:t>
      </w:r>
      <w:r w:rsidR="00DF15F5">
        <w:t>the author is left</w:t>
      </w:r>
      <w:r w:rsidR="00AF11C5">
        <w:t xml:space="preserve"> questioning </w:t>
      </w:r>
      <w:r w:rsidR="00DF15F5">
        <w:t>what agency the person in Image two (hiking) had</w:t>
      </w:r>
      <w:r w:rsidR="000F3758">
        <w:t xml:space="preserve"> and</w:t>
      </w:r>
      <w:r w:rsidR="006C0F26">
        <w:t xml:space="preserve"> if </w:t>
      </w:r>
      <w:r w:rsidR="000F3758">
        <w:t xml:space="preserve">this </w:t>
      </w:r>
      <w:r w:rsidR="00325903">
        <w:t xml:space="preserve">symbolises </w:t>
      </w:r>
      <w:r w:rsidR="000D7992">
        <w:t xml:space="preserve">“enforced dependency” </w:t>
      </w:r>
      <w:r w:rsidR="00325903">
        <w:t xml:space="preserve">as </w:t>
      </w:r>
      <w:r w:rsidR="000D7992">
        <w:t xml:space="preserve">described by </w:t>
      </w:r>
      <w:r w:rsidR="000F3758">
        <w:t xml:space="preserve">Oliver </w:t>
      </w:r>
      <w:r w:rsidR="003D772B">
        <w:t>(1993</w:t>
      </w:r>
      <w:r w:rsidR="004570D6">
        <w:t xml:space="preserve">) </w:t>
      </w:r>
      <w:r w:rsidR="003D772B">
        <w:rPr>
          <w:i/>
          <w:iCs/>
        </w:rPr>
        <w:t xml:space="preserve">cited in </w:t>
      </w:r>
      <w:r w:rsidR="003D772B">
        <w:t>Burns, Watson and Paterson</w:t>
      </w:r>
      <w:r w:rsidR="004570D6">
        <w:t xml:space="preserve"> (</w:t>
      </w:r>
      <w:r w:rsidR="003D772B">
        <w:t>2013)</w:t>
      </w:r>
      <w:r w:rsidR="000D7992">
        <w:t>.</w:t>
      </w:r>
      <w:r w:rsidR="00F070B0">
        <w:t xml:space="preserve"> </w:t>
      </w:r>
      <w:r w:rsidR="00212330">
        <w:t xml:space="preserve">Image two (hiking) </w:t>
      </w:r>
      <w:r w:rsidR="00C00C5C">
        <w:t>is disharmonious with</w:t>
      </w:r>
      <w:r w:rsidR="00212330">
        <w:t xml:space="preserve"> </w:t>
      </w:r>
      <w:r w:rsidR="00FE5F98">
        <w:t>Peng</w:t>
      </w:r>
      <w:r w:rsidR="00D20C20">
        <w:t>’s</w:t>
      </w:r>
      <w:r w:rsidR="00A92B7B">
        <w:t xml:space="preserve"> (2014</w:t>
      </w:r>
      <w:r w:rsidR="002B6AF2">
        <w:t xml:space="preserve">, </w:t>
      </w:r>
      <w:r w:rsidR="00942817">
        <w:t>p</w:t>
      </w:r>
      <w:r w:rsidR="00B74EAA">
        <w:t>. 27</w:t>
      </w:r>
      <w:r w:rsidR="00D32D93">
        <w:t>)</w:t>
      </w:r>
      <w:r w:rsidR="00B74EAA">
        <w:t xml:space="preserve"> </w:t>
      </w:r>
      <w:r w:rsidR="007342F8">
        <w:t>components of citizenship; contribution, self-determinat</w:t>
      </w:r>
      <w:r w:rsidR="00006F5C">
        <w:t>ion and participation.</w:t>
      </w:r>
      <w:r w:rsidR="00C00C5C">
        <w:t xml:space="preserve"> </w:t>
      </w:r>
      <w:r w:rsidR="00F85902">
        <w:t>The irony being that</w:t>
      </w:r>
      <w:r w:rsidR="00366B8D">
        <w:t xml:space="preserve"> Ballas, </w:t>
      </w:r>
      <w:r w:rsidR="001C1353">
        <w:t>Buultjens</w:t>
      </w:r>
      <w:r w:rsidR="007069E3">
        <w:t>, Murphy and Jackson</w:t>
      </w:r>
      <w:r w:rsidR="00BF76E4">
        <w:t>’s</w:t>
      </w:r>
      <w:r w:rsidR="007069E3">
        <w:t xml:space="preserve"> (2022) </w:t>
      </w:r>
      <w:r w:rsidR="00C46C5F">
        <w:t xml:space="preserve">posit that </w:t>
      </w:r>
      <w:r w:rsidR="007069E3">
        <w:t xml:space="preserve">sports engagement </w:t>
      </w:r>
      <w:r w:rsidR="00025D07">
        <w:t>by disabled persons’ reduces adverse risky behaviours</w:t>
      </w:r>
      <w:r w:rsidR="00292BFB">
        <w:t>.</w:t>
      </w:r>
      <w:r w:rsidR="00025D07">
        <w:t xml:space="preserve"> </w:t>
      </w:r>
    </w:p>
    <w:p w14:paraId="30BAE44C" w14:textId="0CD509E2" w:rsidR="00753294" w:rsidRDefault="00753294" w:rsidP="000513B4">
      <w:pPr>
        <w:jc w:val="both"/>
      </w:pPr>
    </w:p>
    <w:p w14:paraId="63E8E782" w14:textId="7E6EBCE9" w:rsidR="00753294" w:rsidRPr="00CD5F9C" w:rsidRDefault="00753294" w:rsidP="00E042B1">
      <w:pPr>
        <w:jc w:val="both"/>
      </w:pPr>
      <w:r>
        <w:t>Image two (hiking)</w:t>
      </w:r>
      <w:r w:rsidR="00685975">
        <w:t xml:space="preserve"> symbolises the challenges rather than the gains of outdoor </w:t>
      </w:r>
      <w:r w:rsidR="00C215F1">
        <w:t>activity</w:t>
      </w:r>
      <w:r w:rsidR="00E505F5">
        <w:t>, the extensive equipment and assistance</w:t>
      </w:r>
      <w:r w:rsidR="00EF2B6C">
        <w:t xml:space="preserve"> portrayed</w:t>
      </w:r>
      <w:r w:rsidR="00E505F5">
        <w:t xml:space="preserve"> </w:t>
      </w:r>
      <w:r w:rsidR="000D0752">
        <w:t xml:space="preserve">juxtaposes with </w:t>
      </w:r>
      <w:r>
        <w:t xml:space="preserve">the planning many disabled persons undertake to live life with minimal assistance (Braithwaite and Eckstein, 2003; Lowry, </w:t>
      </w:r>
      <w:r w:rsidR="007B244D">
        <w:rPr>
          <w:i/>
          <w:iCs/>
        </w:rPr>
        <w:t xml:space="preserve">et al. </w:t>
      </w:r>
      <w:r>
        <w:t xml:space="preserve">2022). Lowry </w:t>
      </w:r>
      <w:r>
        <w:rPr>
          <w:i/>
          <w:iCs/>
        </w:rPr>
        <w:t xml:space="preserve">et al. </w:t>
      </w:r>
      <w:r>
        <w:t>(2022) share personal testimony of the emotional impact of assistance and having their body ‘handled’.</w:t>
      </w:r>
      <w:r w:rsidR="008D1D7F">
        <w:t xml:space="preserve"> D</w:t>
      </w:r>
      <w:r>
        <w:t>isabled people</w:t>
      </w:r>
      <w:r w:rsidR="008D1D7F">
        <w:t>, without independent financial means,</w:t>
      </w:r>
      <w:r>
        <w:t xml:space="preserve"> requiring assistance or equipment would need their activity desires written within their ‘care and support plan’ and means-</w:t>
      </w:r>
      <w:r w:rsidR="008E01A3">
        <w:t>tested</w:t>
      </w:r>
      <w:r>
        <w:t xml:space="preserve"> (</w:t>
      </w:r>
      <w:hyperlink r:id="rId11" w:history="1">
        <w:r w:rsidR="00D62945" w:rsidRPr="00D62945">
          <w:t>National</w:t>
        </w:r>
      </w:hyperlink>
      <w:r w:rsidR="00D62945" w:rsidRPr="00D62945">
        <w:t xml:space="preserve"> Health Service, 2022</w:t>
      </w:r>
      <w:r>
        <w:t xml:space="preserve">). The economist Atkinson (2015, </w:t>
      </w:r>
      <w:r w:rsidR="00942817">
        <w:t>p</w:t>
      </w:r>
      <w:r>
        <w:t>. 39) argues</w:t>
      </w:r>
      <w:r w:rsidR="00B278B6">
        <w:t xml:space="preserve"> poverty is not see for disabled people and that </w:t>
      </w:r>
      <w:r>
        <w:t xml:space="preserve">care </w:t>
      </w:r>
      <w:r w:rsidR="00B278B6">
        <w:t>should be</w:t>
      </w:r>
      <w:r>
        <w:t xml:space="preserve"> included in equivalised income,</w:t>
      </w:r>
      <w:r w:rsidR="00B278B6">
        <w:t xml:space="preserve"> </w:t>
      </w:r>
      <w:r w:rsidR="00A02778">
        <w:t xml:space="preserve">47% of participants in </w:t>
      </w:r>
      <w:r w:rsidR="0025712B">
        <w:t>Activity Alliance’s 2018 report cited the a</w:t>
      </w:r>
      <w:r w:rsidR="00DD7437">
        <w:t>ctivity trap</w:t>
      </w:r>
      <w:r w:rsidR="0025712B">
        <w:t>’s</w:t>
      </w:r>
      <w:r w:rsidR="00DD7437">
        <w:t xml:space="preserve"> </w:t>
      </w:r>
      <w:r w:rsidR="00B74865">
        <w:t xml:space="preserve">fear </w:t>
      </w:r>
      <w:r w:rsidR="0025712B">
        <w:t xml:space="preserve">of losing </w:t>
      </w:r>
      <w:r w:rsidR="001624D2">
        <w:t xml:space="preserve">benefits </w:t>
      </w:r>
      <w:r w:rsidR="000B420D">
        <w:t>if</w:t>
      </w:r>
      <w:r>
        <w:t xml:space="preserve"> </w:t>
      </w:r>
      <w:r w:rsidR="00C1713E">
        <w:t xml:space="preserve">they </w:t>
      </w:r>
      <w:r w:rsidR="00990F1B">
        <w:t>become more active</w:t>
      </w:r>
      <w:r w:rsidR="000B420D">
        <w:t>;</w:t>
      </w:r>
      <w:r w:rsidR="0001518B">
        <w:t xml:space="preserve"> 34% had</w:t>
      </w:r>
      <w:r w:rsidR="00054001">
        <w:t xml:space="preserve"> </w:t>
      </w:r>
      <w:r w:rsidR="0001518B">
        <w:t>lost</w:t>
      </w:r>
      <w:r w:rsidR="00054001">
        <w:t xml:space="preserve"> b</w:t>
      </w:r>
      <w:r w:rsidR="0001518B">
        <w:t>enefits or knew someone who had</w:t>
      </w:r>
      <w:r w:rsidR="00451BC7" w:rsidRPr="00451BC7">
        <w:t xml:space="preserve"> </w:t>
      </w:r>
      <w:r w:rsidR="00451BC7">
        <w:t xml:space="preserve"> (</w:t>
      </w:r>
      <w:r w:rsidR="00851106">
        <w:t>The Activity Trap</w:t>
      </w:r>
      <w:r w:rsidR="005960DE">
        <w:t>, 2018</w:t>
      </w:r>
      <w:r w:rsidR="00451BC7">
        <w:t>)</w:t>
      </w:r>
      <w:r w:rsidR="0001518B">
        <w:t>.</w:t>
      </w:r>
      <w:r w:rsidR="00451BC7">
        <w:t xml:space="preserve"> </w:t>
      </w:r>
      <w:r w:rsidR="0001518B">
        <w:t xml:space="preserve"> </w:t>
      </w:r>
      <w:r w:rsidR="00451BC7">
        <w:t xml:space="preserve"> </w:t>
      </w:r>
    </w:p>
    <w:p w14:paraId="1408EA97" w14:textId="05958EFC" w:rsidR="00E533DB" w:rsidRDefault="00213901" w:rsidP="00E533DB">
      <w:pPr>
        <w:jc w:val="both"/>
      </w:pPr>
      <w:r>
        <w:t>There are</w:t>
      </w:r>
      <w:r w:rsidR="00E533DB">
        <w:t xml:space="preserve"> generalised health risk</w:t>
      </w:r>
      <w:r>
        <w:t>s</w:t>
      </w:r>
      <w:r w:rsidR="00E533DB">
        <w:t xml:space="preserve"> of secondary conditions associated with disabled persons in contrast to non-disabled persons (Saxton, 201</w:t>
      </w:r>
      <w:r w:rsidR="00F90661">
        <w:t>8</w:t>
      </w:r>
      <w:r w:rsidR="00E533DB">
        <w:t>) yet “disabled adults are almost twice as likely as non-</w:t>
      </w:r>
      <w:r w:rsidR="00E533DB">
        <w:lastRenderedPageBreak/>
        <w:t xml:space="preserve">disabled people to be physically </w:t>
      </w:r>
      <w:r w:rsidR="001A0E9D">
        <w:t>in</w:t>
      </w:r>
      <w:r w:rsidR="00E533DB">
        <w:t>active</w:t>
      </w:r>
      <w:r w:rsidR="00D01A6B">
        <w:t>”</w:t>
      </w:r>
      <w:r w:rsidR="00E533DB">
        <w:t xml:space="preserve"> </w:t>
      </w:r>
      <w:r w:rsidR="00AA47DC">
        <w:t>(</w:t>
      </w:r>
      <w:r w:rsidR="00267402">
        <w:t>Activity Alliance</w:t>
      </w:r>
      <w:r w:rsidR="002938C4">
        <w:t>, 2022</w:t>
      </w:r>
      <w:r w:rsidR="00E533DB">
        <w:t>)</w:t>
      </w:r>
      <w:r w:rsidR="00EA46C4">
        <w:t>.</w:t>
      </w:r>
      <w:r w:rsidR="00D6730F">
        <w:t xml:space="preserve"> </w:t>
      </w:r>
      <w:r w:rsidR="00EA46C4">
        <w:t>States have a responsibility within Article 30 of the United Nations Convention on the rights of disabled persons with disabilities  to promote participation and encourage provision for disabled persons on an equal basis with non-disabled persons   (</w:t>
      </w:r>
      <w:r w:rsidR="00C021DD">
        <w:t xml:space="preserve">United Nations, </w:t>
      </w:r>
      <w:r w:rsidR="003E116C">
        <w:t>undated</w:t>
      </w:r>
      <w:r w:rsidR="00EA46C4">
        <w:t>).</w:t>
      </w:r>
    </w:p>
    <w:p w14:paraId="355E2414" w14:textId="7A937983" w:rsidR="00ED5F9F" w:rsidRDefault="00DD0AA7" w:rsidP="0007285B">
      <w:pPr>
        <w:jc w:val="both"/>
      </w:pPr>
      <w:r>
        <w:t xml:space="preserve">The author would </w:t>
      </w:r>
      <w:r w:rsidR="00F33527">
        <w:t xml:space="preserve">suggest </w:t>
      </w:r>
      <w:r w:rsidR="00321169">
        <w:t xml:space="preserve">‘edgework’ </w:t>
      </w:r>
      <w:r w:rsidR="00662380">
        <w:t>be</w:t>
      </w:r>
      <w:r w:rsidR="00F33527">
        <w:t>ing</w:t>
      </w:r>
      <w:r w:rsidR="00662380">
        <w:t xml:space="preserve"> incorporated alongside </w:t>
      </w:r>
      <w:r w:rsidR="00C85420">
        <w:t xml:space="preserve">what </w:t>
      </w:r>
      <w:r w:rsidR="00E61E21">
        <w:t>Stevenson</w:t>
      </w:r>
      <w:r w:rsidR="00FE0B34">
        <w:t xml:space="preserve"> </w:t>
      </w:r>
      <w:r w:rsidR="00E61E21">
        <w:t xml:space="preserve">(2000) and Black and Williamson (2011) </w:t>
      </w:r>
      <w:r w:rsidR="00E61E21">
        <w:rPr>
          <w:i/>
          <w:iCs/>
        </w:rPr>
        <w:t xml:space="preserve">cited in </w:t>
      </w:r>
      <w:r w:rsidR="00E61E21">
        <w:t xml:space="preserve"> </w:t>
      </w:r>
      <w:r w:rsidR="00D33926">
        <w:t>Kiuppis (2016)</w:t>
      </w:r>
      <w:r w:rsidR="00FE0B34">
        <w:t xml:space="preserve"> </w:t>
      </w:r>
      <w:r w:rsidR="001B49E0">
        <w:t>named the ‘Inclusion Spectrum’</w:t>
      </w:r>
      <w:r w:rsidR="0041687B">
        <w:t xml:space="preserve"> a blend</w:t>
      </w:r>
      <w:r w:rsidR="00586339">
        <w:t>ed</w:t>
      </w:r>
      <w:r w:rsidR="0041687B">
        <w:t xml:space="preserve"> approach </w:t>
      </w:r>
      <w:r w:rsidR="000137B4">
        <w:t xml:space="preserve">for </w:t>
      </w:r>
      <w:r w:rsidR="00586339">
        <w:t>all</w:t>
      </w:r>
      <w:r w:rsidR="0041687B">
        <w:t>; separate</w:t>
      </w:r>
      <w:r w:rsidR="000137B4">
        <w:t xml:space="preserve"> activities, parallel activities, </w:t>
      </w:r>
      <w:r w:rsidR="00841877">
        <w:t>disability sport activity for everyone, open activity for everyone</w:t>
      </w:r>
      <w:r w:rsidR="00F61B21">
        <w:t xml:space="preserve"> and modified activities</w:t>
      </w:r>
      <w:r w:rsidR="009F1E3A">
        <w:t xml:space="preserve">; to harness the gains </w:t>
      </w:r>
      <w:r w:rsidR="003F63ED">
        <w:t>of physical movement, sport and the outdoors</w:t>
      </w:r>
      <w:r w:rsidR="00CB40CF">
        <w:t>.</w:t>
      </w:r>
      <w:r w:rsidR="00AF35BB">
        <w:t xml:space="preserve"> ‘Uniting the movement’, the 10 year vision of Sport England,</w:t>
      </w:r>
      <w:r w:rsidR="00087342">
        <w:t xml:space="preserve"> purportedly </w:t>
      </w:r>
      <w:r w:rsidR="00A90A98">
        <w:t xml:space="preserve">an organisation </w:t>
      </w:r>
      <w:r w:rsidR="00CE31CB">
        <w:t>who “imagine a nation of more equal, inclusive and connected</w:t>
      </w:r>
      <w:r w:rsidR="00C12364">
        <w:t xml:space="preserve"> communities”</w:t>
      </w:r>
      <w:r w:rsidR="00555870">
        <w:t xml:space="preserve"> (Sport </w:t>
      </w:r>
      <w:r w:rsidR="00555870" w:rsidRPr="00555870">
        <w:rPr>
          <w:rStyle w:val="Hyperlink"/>
          <w:color w:val="auto"/>
          <w:u w:val="none"/>
        </w:rPr>
        <w:t>England, 2021</w:t>
      </w:r>
      <w:r w:rsidR="00C12364">
        <w:t>)</w:t>
      </w:r>
      <w:r w:rsidR="00771206">
        <w:t xml:space="preserve"> </w:t>
      </w:r>
      <w:r w:rsidR="00C12364">
        <w:t xml:space="preserve"> </w:t>
      </w:r>
      <w:r w:rsidR="00AF35BB">
        <w:t xml:space="preserve">has no reference to disability or impairment, </w:t>
      </w:r>
      <w:r w:rsidR="0038638A">
        <w:t xml:space="preserve">no </w:t>
      </w:r>
      <w:r w:rsidR="00AF35BB">
        <w:t>blended policy</w:t>
      </w:r>
      <w:r w:rsidR="0038638A">
        <w:t xml:space="preserve">, </w:t>
      </w:r>
      <w:r w:rsidR="00AF35BB">
        <w:t>but tokenistically has a</w:t>
      </w:r>
      <w:r w:rsidR="000628CE">
        <w:t>n image</w:t>
      </w:r>
      <w:r w:rsidR="00AF35BB">
        <w:t xml:space="preserve"> of a wheelchair user</w:t>
      </w:r>
      <w:r w:rsidR="000628CE">
        <w:t xml:space="preserve">. </w:t>
      </w:r>
      <w:r w:rsidR="00AF35BB">
        <w:t>Wheelchair users are frequently synonymous with elite disability sport, marginalising other disabilities (</w:t>
      </w:r>
      <w:r w:rsidR="00AF35BB" w:rsidRPr="00C611DC">
        <w:t>Abberley, 2007</w:t>
      </w:r>
      <w:r w:rsidR="00AF35BB">
        <w:t xml:space="preserve">; Fritsch, 2013 </w:t>
      </w:r>
      <w:r w:rsidR="00AF35BB">
        <w:rPr>
          <w:i/>
          <w:iCs/>
        </w:rPr>
        <w:t xml:space="preserve">cited in </w:t>
      </w:r>
      <w:r w:rsidR="00AF35BB">
        <w:t xml:space="preserve"> Calder-Dawe, Witten and Carroll, 20</w:t>
      </w:r>
      <w:r w:rsidR="00BF24B9">
        <w:t>20</w:t>
      </w:r>
      <w:r w:rsidR="00AF35BB" w:rsidRPr="00C611DC">
        <w:t>)</w:t>
      </w:r>
      <w:r w:rsidR="00AF35BB">
        <w:t>.</w:t>
      </w:r>
      <w:r w:rsidR="00F02338">
        <w:t xml:space="preserve"> </w:t>
      </w:r>
    </w:p>
    <w:p w14:paraId="53EB5017" w14:textId="0A07FFA7" w:rsidR="00892A4E" w:rsidRDefault="00892A4E" w:rsidP="00626B07">
      <w:pPr>
        <w:jc w:val="both"/>
      </w:pPr>
    </w:p>
    <w:p w14:paraId="17F64CF5" w14:textId="55239981" w:rsidR="00BA7D55" w:rsidRDefault="00BA7D55" w:rsidP="00BA7D55">
      <w:pPr>
        <w:jc w:val="both"/>
      </w:pPr>
      <w:r>
        <w:t>Conclusion</w:t>
      </w:r>
      <w:r w:rsidR="00D440B0">
        <w:t xml:space="preserve"> 300</w:t>
      </w:r>
    </w:p>
    <w:p w14:paraId="252E2927" w14:textId="32A4FFF6" w:rsidR="007176DE" w:rsidRDefault="007176DE" w:rsidP="00BA7D55">
      <w:pPr>
        <w:jc w:val="both"/>
      </w:pPr>
    </w:p>
    <w:p w14:paraId="4AEB5B91" w14:textId="42D09420" w:rsidR="00CA0876" w:rsidRDefault="006A50A7" w:rsidP="00D9023F">
      <w:pPr>
        <w:jc w:val="both"/>
      </w:pPr>
      <w:r>
        <w:t>H</w:t>
      </w:r>
      <w:r w:rsidR="006035EE">
        <w:t>earing the disabling experiences</w:t>
      </w:r>
      <w:r w:rsidR="00862420">
        <w:t xml:space="preserve"> and</w:t>
      </w:r>
      <w:r w:rsidR="00DA1AB5">
        <w:t xml:space="preserve"> recognising the </w:t>
      </w:r>
      <w:r w:rsidR="00784DA6">
        <w:t>essentiality of co-production</w:t>
      </w:r>
      <w:r w:rsidR="005A6A2B">
        <w:t xml:space="preserve"> and</w:t>
      </w:r>
      <w:r w:rsidR="00784DA6">
        <w:t xml:space="preserve"> inclusive design</w:t>
      </w:r>
      <w:r w:rsidR="00862420">
        <w:t xml:space="preserve"> and </w:t>
      </w:r>
      <w:r w:rsidR="00ED0671">
        <w:t>crucial</w:t>
      </w:r>
      <w:r w:rsidR="00862420">
        <w:t>.</w:t>
      </w:r>
      <w:r w:rsidR="00A0627C">
        <w:t xml:space="preserve"> Together with</w:t>
      </w:r>
      <w:r w:rsidR="00DA1AB5">
        <w:t xml:space="preserve"> exploring </w:t>
      </w:r>
      <w:r w:rsidR="00644C7B">
        <w:t xml:space="preserve">the evidence base </w:t>
      </w:r>
      <w:r w:rsidR="00B43F33">
        <w:t xml:space="preserve">behind different blends of </w:t>
      </w:r>
      <w:r w:rsidR="00E43296">
        <w:t xml:space="preserve">parallel activities, </w:t>
      </w:r>
      <w:r w:rsidR="009B12F2">
        <w:t xml:space="preserve">adapted activities, </w:t>
      </w:r>
      <w:r w:rsidR="00E43296">
        <w:t xml:space="preserve">disability activities </w:t>
      </w:r>
      <w:r w:rsidR="009B12F2">
        <w:t>inclusive for all</w:t>
      </w:r>
      <w:r w:rsidR="00BE1303">
        <w:t xml:space="preserve"> an</w:t>
      </w:r>
      <w:r w:rsidR="00862420">
        <w:t>d</w:t>
      </w:r>
      <w:r w:rsidR="00365B55">
        <w:t xml:space="preserve"> </w:t>
      </w:r>
      <w:r w:rsidR="009B12F2">
        <w:t xml:space="preserve"> bespoke </w:t>
      </w:r>
      <w:r w:rsidR="00DE1A67">
        <w:t xml:space="preserve">disability sport activities </w:t>
      </w:r>
      <w:r w:rsidR="00BE1303">
        <w:t xml:space="preserve">will further </w:t>
      </w:r>
      <w:r w:rsidR="00880D0E">
        <w:t xml:space="preserve">opportunities and engagement. Groulx, Freeman and </w:t>
      </w:r>
      <w:r w:rsidR="00DD5288">
        <w:t>Lemieux</w:t>
      </w:r>
      <w:r w:rsidR="00880D0E">
        <w:t xml:space="preserve"> (2022) </w:t>
      </w:r>
      <w:r w:rsidR="00A366A0">
        <w:t xml:space="preserve">asserted </w:t>
      </w:r>
      <w:r w:rsidR="0039000C">
        <w:t>that</w:t>
      </w:r>
      <w:r w:rsidR="00632802">
        <w:t xml:space="preserve"> policy and practice development </w:t>
      </w:r>
      <w:r w:rsidR="0039000C">
        <w:t>needs cross</w:t>
      </w:r>
      <w:r w:rsidR="008324E7">
        <w:t xml:space="preserve">-disciplinary </w:t>
      </w:r>
      <w:r w:rsidR="00C019DB">
        <w:t>structures including</w:t>
      </w:r>
      <w:r w:rsidR="008324E7">
        <w:t xml:space="preserve"> public health, environmental, recreation managers and people with impairments</w:t>
      </w:r>
      <w:r w:rsidR="00A366A0">
        <w:t>.</w:t>
      </w:r>
    </w:p>
    <w:p w14:paraId="0DE59BC8" w14:textId="3767C71C" w:rsidR="00B71D70" w:rsidRDefault="004E0B9C" w:rsidP="00D9023F">
      <w:pPr>
        <w:jc w:val="both"/>
      </w:pPr>
      <w:r>
        <w:t xml:space="preserve">The </w:t>
      </w:r>
      <w:r w:rsidR="00FA77B7">
        <w:t xml:space="preserve">UK </w:t>
      </w:r>
      <w:r>
        <w:t xml:space="preserve">National Disability Strategy </w:t>
      </w:r>
      <w:r w:rsidR="00867AF5">
        <w:t xml:space="preserve">has </w:t>
      </w:r>
      <w:r w:rsidR="00E34209">
        <w:t>a</w:t>
      </w:r>
      <w:r w:rsidR="00867AF5">
        <w:t xml:space="preserve"> campaign</w:t>
      </w:r>
      <w:r w:rsidR="00E34209">
        <w:t xml:space="preserve"> </w:t>
      </w:r>
      <w:r w:rsidR="00867AF5">
        <w:t xml:space="preserve">inspiring social change on </w:t>
      </w:r>
      <w:r w:rsidR="00FA4B02">
        <w:t xml:space="preserve">disability </w:t>
      </w:r>
      <w:r w:rsidR="00867AF5">
        <w:t>stigma</w:t>
      </w:r>
      <w:r w:rsidR="0084410A">
        <w:t xml:space="preserve"> and </w:t>
      </w:r>
      <w:r w:rsidR="00FA77B7">
        <w:t>stereotypes</w:t>
      </w:r>
      <w:r w:rsidR="00867AF5">
        <w:t xml:space="preserve"> </w:t>
      </w:r>
      <w:r w:rsidR="00854A01">
        <w:t>(</w:t>
      </w:r>
      <w:hyperlink r:id="rId12" w:history="1">
        <w:r w:rsidR="0023677A" w:rsidRPr="0023677A">
          <w:t>HM</w:t>
        </w:r>
      </w:hyperlink>
      <w:r w:rsidR="0023677A" w:rsidRPr="0023677A">
        <w:t xml:space="preserve"> Government, 2021</w:t>
      </w:r>
      <w:r w:rsidR="00854A01">
        <w:t>)</w:t>
      </w:r>
      <w:r w:rsidR="00FA4B02">
        <w:t>.</w:t>
      </w:r>
      <w:r w:rsidR="001916B7">
        <w:t xml:space="preserve"> </w:t>
      </w:r>
      <w:r w:rsidR="00B71D70">
        <w:t xml:space="preserve">Markina (2019) posits that Stereotypes are inevitable; </w:t>
      </w:r>
      <w:r w:rsidR="008A47E9">
        <w:t>reframing is blended and situation specific</w:t>
      </w:r>
      <w:r w:rsidR="00303DD1">
        <w:t>;</w:t>
      </w:r>
      <w:r w:rsidR="00B71D70">
        <w:t xml:space="preserve"> </w:t>
      </w:r>
      <w:r w:rsidR="00303DD1">
        <w:t>creat</w:t>
      </w:r>
      <w:r w:rsidR="008A47E9">
        <w:t>ing</w:t>
      </w:r>
      <w:r w:rsidR="00B71D70">
        <w:t xml:space="preserve"> positive stereotypes, attribute pejorative stereotypes to the dominant group and combat</w:t>
      </w:r>
      <w:r w:rsidR="0000093F">
        <w:t>ting</w:t>
      </w:r>
      <w:r w:rsidR="00B71D70">
        <w:t xml:space="preserve"> the creation of contradictory stereotypes. </w:t>
      </w:r>
      <w:r w:rsidR="006540DF">
        <w:t>C</w:t>
      </w:r>
      <w:r w:rsidR="00CA08EF">
        <w:t xml:space="preserve">hallenge </w:t>
      </w:r>
      <w:r w:rsidR="00285D41">
        <w:t>the doggedness of the medical models’ hold on disabling structures and stereotyped ableist discourse</w:t>
      </w:r>
      <w:r w:rsidR="006540DF">
        <w:t xml:space="preserve"> is vital</w:t>
      </w:r>
      <w:r w:rsidR="00285D41">
        <w:t>.</w:t>
      </w:r>
      <w:r w:rsidR="00815B1B">
        <w:t xml:space="preserve"> </w:t>
      </w:r>
      <w:r w:rsidR="00E91CC7">
        <w:t xml:space="preserve">Societal campaigns need to be multi-pronged, </w:t>
      </w:r>
      <w:r w:rsidR="00C61603">
        <w:t xml:space="preserve">evidence based and measured, </w:t>
      </w:r>
      <w:r w:rsidR="002C27F8">
        <w:t>not a tokenistic campaign</w:t>
      </w:r>
      <w:r w:rsidR="009227DE">
        <w:t>,</w:t>
      </w:r>
      <w:r w:rsidR="002C27F8">
        <w:t xml:space="preserve"> one that includes review and reflection of </w:t>
      </w:r>
      <w:r w:rsidR="00616E2B">
        <w:t>polic</w:t>
      </w:r>
      <w:r w:rsidR="00DD5288">
        <w:t>y</w:t>
      </w:r>
      <w:r w:rsidR="00616E2B">
        <w:t xml:space="preserve"> </w:t>
      </w:r>
      <w:r w:rsidR="000D7FE5">
        <w:t xml:space="preserve">and practice </w:t>
      </w:r>
      <w:r w:rsidR="00DD5288">
        <w:t>discourse</w:t>
      </w:r>
      <w:r w:rsidR="009227DE">
        <w:t>;</w:t>
      </w:r>
      <w:r w:rsidR="00AB4DF7">
        <w:t xml:space="preserve"> away from superhuman, cripspirational</w:t>
      </w:r>
      <w:r w:rsidR="004B7F62">
        <w:t>, tragedy</w:t>
      </w:r>
      <w:r w:rsidR="0033180D">
        <w:t xml:space="preserve"> and</w:t>
      </w:r>
      <w:r w:rsidR="004B7F62">
        <w:t xml:space="preserve"> paternalistic stereotyping in</w:t>
      </w:r>
      <w:r w:rsidR="00950A1E">
        <w:t xml:space="preserve"> </w:t>
      </w:r>
      <w:r w:rsidR="000B3B3E">
        <w:t>physical movement, sport and the outdoors</w:t>
      </w:r>
      <w:r w:rsidR="000D7FE5">
        <w:t>.</w:t>
      </w:r>
      <w:r w:rsidR="00B541E0">
        <w:t xml:space="preserve"> </w:t>
      </w:r>
    </w:p>
    <w:p w14:paraId="7CA65B27" w14:textId="1417D7CF" w:rsidR="00840217" w:rsidRDefault="00164A23" w:rsidP="00CF6595">
      <w:pPr>
        <w:jc w:val="both"/>
      </w:pPr>
      <w:r>
        <w:t xml:space="preserve">Galvanising a different media </w:t>
      </w:r>
      <w:r w:rsidR="00CD4263">
        <w:t>narrative</w:t>
      </w:r>
      <w:r w:rsidR="00043024">
        <w:t xml:space="preserve"> that works for business and for society</w:t>
      </w:r>
      <w:r>
        <w:t xml:space="preserve"> </w:t>
      </w:r>
      <w:r w:rsidR="000B0B44">
        <w:t xml:space="preserve">to </w:t>
      </w:r>
      <w:r w:rsidR="003966A8">
        <w:t xml:space="preserve">influence social relationships. </w:t>
      </w:r>
      <w:r w:rsidR="00934B60">
        <w:t>The IPSO</w:t>
      </w:r>
      <w:r w:rsidR="009122A6">
        <w:t xml:space="preserve"> newspaper regulator code of conduct asks the press</w:t>
      </w:r>
      <w:r w:rsidR="00A931CB">
        <w:t xml:space="preserve"> </w:t>
      </w:r>
      <w:r w:rsidR="009122A6">
        <w:t xml:space="preserve">to avoid prejudicial or </w:t>
      </w:r>
      <w:r w:rsidR="001826E6">
        <w:t>pejorative</w:t>
      </w:r>
      <w:r w:rsidR="009122A6">
        <w:t xml:space="preserve"> reference </w:t>
      </w:r>
      <w:r w:rsidR="003A787F">
        <w:t xml:space="preserve">to </w:t>
      </w:r>
      <w:r w:rsidR="001826E6">
        <w:t>disability</w:t>
      </w:r>
      <w:r w:rsidR="00DD4A37">
        <w:t xml:space="preserve"> (</w:t>
      </w:r>
      <w:r w:rsidR="00092D54">
        <w:t>IPSO, 2021</w:t>
      </w:r>
      <w:r w:rsidR="00DD4A37">
        <w:t>)</w:t>
      </w:r>
      <w:r w:rsidR="00B5425A">
        <w:t>;</w:t>
      </w:r>
      <w:r w:rsidR="00DE1411">
        <w:t xml:space="preserve"> </w:t>
      </w:r>
      <w:r w:rsidR="00B5425A">
        <w:t xml:space="preserve">these  could be turned into positive obligations to </w:t>
      </w:r>
      <w:r w:rsidR="001B68B0">
        <w:t>tackle</w:t>
      </w:r>
      <w:r w:rsidR="00F72B0F">
        <w:t xml:space="preserve"> stigma</w:t>
      </w:r>
      <w:r w:rsidR="000A295D">
        <w:t xml:space="preserve">tisation </w:t>
      </w:r>
      <w:r w:rsidR="00810512">
        <w:t xml:space="preserve">and </w:t>
      </w:r>
      <w:r w:rsidR="000A295D">
        <w:t>stereotyping</w:t>
      </w:r>
      <w:r w:rsidR="004660D2">
        <w:t xml:space="preserve">, </w:t>
      </w:r>
      <w:r w:rsidR="00903D77">
        <w:t>the Disability Confident Scheme is the governments employer benchmarking</w:t>
      </w:r>
      <w:r w:rsidR="000D4B40">
        <w:t xml:space="preserve"> scheme</w:t>
      </w:r>
      <w:r w:rsidR="008A05A4">
        <w:t xml:space="preserve"> (</w:t>
      </w:r>
      <w:r w:rsidR="007A75F3">
        <w:t>HM Government 2017)</w:t>
      </w:r>
      <w:r w:rsidR="000D4B40">
        <w:t xml:space="preserve">, </w:t>
      </w:r>
      <w:r w:rsidR="006C223A">
        <w:t>The</w:t>
      </w:r>
      <w:r w:rsidR="000D4B40">
        <w:t xml:space="preserve"> big </w:t>
      </w:r>
      <w:r w:rsidR="006C223A">
        <w:t xml:space="preserve">UK </w:t>
      </w:r>
      <w:r w:rsidR="000D4B40">
        <w:t xml:space="preserve">newspapers </w:t>
      </w:r>
      <w:r w:rsidR="006C223A">
        <w:t xml:space="preserve">and the BBC were not listed as </w:t>
      </w:r>
      <w:r w:rsidR="00DD4B89">
        <w:t>part of this scheme</w:t>
      </w:r>
      <w:r w:rsidR="007A75F3">
        <w:t xml:space="preserve"> (</w:t>
      </w:r>
      <w:r w:rsidR="004E7EC6">
        <w:t>HM Government, 2023)</w:t>
      </w:r>
      <w:r w:rsidR="00000E4D">
        <w:t>,</w:t>
      </w:r>
      <w:r w:rsidR="00DD4B89">
        <w:t xml:space="preserve"> </w:t>
      </w:r>
      <w:r w:rsidR="00A807E4">
        <w:t xml:space="preserve">responding to </w:t>
      </w:r>
      <w:r w:rsidR="00F44B95">
        <w:t xml:space="preserve">the critiques of </w:t>
      </w:r>
      <w:r w:rsidR="008B4B89">
        <w:t xml:space="preserve">the Business Disability Forum </w:t>
      </w:r>
      <w:r w:rsidR="00A807E4">
        <w:t>could take the Scheme forward</w:t>
      </w:r>
      <w:r w:rsidR="00000E4D">
        <w:t xml:space="preserve"> (</w:t>
      </w:r>
      <w:r w:rsidR="00A378C5">
        <w:t>Business Disability Forum, 2021)</w:t>
      </w:r>
      <w:r w:rsidR="00216859">
        <w:t>.</w:t>
      </w:r>
      <w:r w:rsidR="008A05A4">
        <w:t xml:space="preserve"> </w:t>
      </w:r>
      <w:r w:rsidR="00DD4A37">
        <w:t xml:space="preserve"> </w:t>
      </w:r>
    </w:p>
    <w:p w14:paraId="7B2435AB" w14:textId="345FD001" w:rsidR="00340026" w:rsidRDefault="00474509" w:rsidP="00CF6595">
      <w:pPr>
        <w:pBdr>
          <w:bottom w:val="dotted" w:sz="24" w:space="1" w:color="auto"/>
        </w:pBdr>
        <w:jc w:val="both"/>
      </w:pPr>
      <w:r>
        <w:t xml:space="preserve">The agency to listen, </w:t>
      </w:r>
      <w:r w:rsidR="00ED5C54">
        <w:t xml:space="preserve">remain respectfully curious, share experiences and </w:t>
      </w:r>
      <w:r w:rsidR="00F5070C">
        <w:t xml:space="preserve">show a wiser practice delivery is a responsibility that </w:t>
      </w:r>
      <w:r w:rsidR="00AA5E16">
        <w:t xml:space="preserve">we can all employ and advocate for. </w:t>
      </w:r>
    </w:p>
    <w:p w14:paraId="5ABB96DF" w14:textId="77777777" w:rsidR="000B6E19" w:rsidRDefault="000B6E19" w:rsidP="00CF6595">
      <w:pPr>
        <w:pBdr>
          <w:bottom w:val="dotted" w:sz="24" w:space="1" w:color="auto"/>
        </w:pBdr>
        <w:jc w:val="both"/>
      </w:pPr>
    </w:p>
    <w:p w14:paraId="1CF04774" w14:textId="77777777" w:rsidR="000B6E19" w:rsidRDefault="000B6E19" w:rsidP="00CF6595">
      <w:pPr>
        <w:jc w:val="both"/>
      </w:pPr>
    </w:p>
    <w:p w14:paraId="5FD31F7D" w14:textId="56CF6F28" w:rsidR="00CF6595" w:rsidRDefault="00CF6595" w:rsidP="00CF6595">
      <w:pPr>
        <w:jc w:val="both"/>
      </w:pPr>
    </w:p>
    <w:p w14:paraId="4C6D3FEC" w14:textId="77777777" w:rsidR="00AA5ABC" w:rsidRPr="00C125CF" w:rsidRDefault="00AA5ABC" w:rsidP="00AA5ABC">
      <w:pPr>
        <w:jc w:val="both"/>
      </w:pPr>
    </w:p>
    <w:p w14:paraId="356FA1A4" w14:textId="77777777" w:rsidR="005D73DA" w:rsidRDefault="005D73DA" w:rsidP="005D73DA">
      <w:r>
        <w:t xml:space="preserve">ECED7006 Assignment Three References. Kirsten Troman </w:t>
      </w:r>
    </w:p>
    <w:p w14:paraId="1698F1B0" w14:textId="77777777" w:rsidR="005D73DA" w:rsidRDefault="005D73DA" w:rsidP="005D73DA">
      <w:r>
        <w:t xml:space="preserve"> </w:t>
      </w:r>
    </w:p>
    <w:p w14:paraId="047CB001" w14:textId="77777777" w:rsidR="005D73DA" w:rsidRDefault="005D73DA" w:rsidP="005D73DA">
      <w:r>
        <w:rPr>
          <w:rStyle w:val="Hyperlink"/>
          <w:color w:val="auto"/>
          <w:u w:val="none"/>
        </w:rPr>
        <w:t xml:space="preserve">Abberley, P., (1987) ‘The Concept of Oppression and the Development of a Social Theory of Disability’, </w:t>
      </w:r>
      <w:r>
        <w:rPr>
          <w:rStyle w:val="Hyperlink"/>
          <w:i/>
          <w:iCs/>
          <w:color w:val="auto"/>
          <w:u w:val="none"/>
        </w:rPr>
        <w:t>Disability &amp; Society</w:t>
      </w:r>
      <w:r>
        <w:rPr>
          <w:rStyle w:val="Hyperlink"/>
          <w:color w:val="auto"/>
          <w:u w:val="none"/>
        </w:rPr>
        <w:t>, 2(1), pp. 5-19. DOI:</w:t>
      </w:r>
      <w:r>
        <w:t>10.1080/02674648766780021.</w:t>
      </w:r>
    </w:p>
    <w:p w14:paraId="3E78B948" w14:textId="77777777" w:rsidR="005D73DA" w:rsidRPr="002963DB" w:rsidRDefault="005D73DA" w:rsidP="005D73DA">
      <w:pPr>
        <w:rPr>
          <w:i/>
          <w:iCs/>
        </w:rPr>
      </w:pPr>
      <w:r>
        <w:t xml:space="preserve">Activity Alliance Disability Inclusion in Sport (2018) </w:t>
      </w:r>
      <w:r w:rsidRPr="002963DB">
        <w:rPr>
          <w:i/>
          <w:iCs/>
        </w:rPr>
        <w:t xml:space="preserve">The Activity Trap: Disabled people’s fear of being active. </w:t>
      </w:r>
      <w:r>
        <w:rPr>
          <w:i/>
          <w:iCs/>
        </w:rPr>
        <w:t xml:space="preserve">Available at: </w:t>
      </w:r>
      <w:hyperlink r:id="rId13" w:history="1">
        <w:r w:rsidRPr="005B0AA0">
          <w:rPr>
            <w:rStyle w:val="Hyperlink"/>
          </w:rPr>
          <w:t>https://www.activityalliance.org.uk/assets/000/002/427/19755_Activity_Alliance_Benefits_Exec_Summary_The_Activity_Trap_Accessible_v2_original.pdf</w:t>
        </w:r>
      </w:hyperlink>
      <w:r>
        <w:rPr>
          <w:rStyle w:val="Hyperlink"/>
        </w:rPr>
        <w:t xml:space="preserve"> </w:t>
      </w:r>
      <w:r>
        <w:t>(Accessed: 14</w:t>
      </w:r>
      <w:r w:rsidRPr="00F976A6">
        <w:rPr>
          <w:vertAlign w:val="superscript"/>
        </w:rPr>
        <w:t>th</w:t>
      </w:r>
      <w:r>
        <w:t xml:space="preserve"> February 2023)</w:t>
      </w:r>
    </w:p>
    <w:p w14:paraId="3868CB5C" w14:textId="77777777" w:rsidR="005D73DA" w:rsidRDefault="005D73DA" w:rsidP="005D73DA">
      <w:r w:rsidRPr="00413522">
        <w:rPr>
          <w:i/>
          <w:iCs/>
        </w:rPr>
        <w:t>Activity Alliance Disability Inclusion in Sport</w:t>
      </w:r>
      <w:r>
        <w:rPr>
          <w:i/>
          <w:iCs/>
        </w:rPr>
        <w:t xml:space="preserve"> </w:t>
      </w:r>
      <w:r w:rsidRPr="003E0470">
        <w:t xml:space="preserve">(2022) </w:t>
      </w:r>
      <w:r>
        <w:t xml:space="preserve">Available at: </w:t>
      </w:r>
      <w:hyperlink r:id="rId14" w:history="1">
        <w:r w:rsidRPr="005B0AA0">
          <w:rPr>
            <w:rStyle w:val="Hyperlink"/>
          </w:rPr>
          <w:t>https://www.activityalliance.org.uk/how-we-help/fact-and-statistics</w:t>
        </w:r>
      </w:hyperlink>
      <w:r>
        <w:t xml:space="preserve"> (Accessed: 14</w:t>
      </w:r>
      <w:r w:rsidRPr="00F976A6">
        <w:rPr>
          <w:vertAlign w:val="superscript"/>
        </w:rPr>
        <w:t>th</w:t>
      </w:r>
      <w:r>
        <w:t xml:space="preserve"> February 2023)</w:t>
      </w:r>
    </w:p>
    <w:p w14:paraId="274E57D9" w14:textId="77777777" w:rsidR="005D73DA" w:rsidRPr="00E40D51" w:rsidRDefault="005D73DA" w:rsidP="005D73DA">
      <w:pPr>
        <w:rPr>
          <w:rStyle w:val="Hyperlink"/>
        </w:rPr>
      </w:pPr>
      <w:r>
        <w:t xml:space="preserve">Atkinson, A. B. (2015) </w:t>
      </w:r>
      <w:r>
        <w:rPr>
          <w:i/>
          <w:iCs/>
        </w:rPr>
        <w:t xml:space="preserve">Inequality What can be done? </w:t>
      </w:r>
      <w:r>
        <w:t xml:space="preserve">USA: First Harvard University Press. </w:t>
      </w:r>
    </w:p>
    <w:p w14:paraId="038CE7FE" w14:textId="77777777" w:rsidR="005D73DA" w:rsidRDefault="005D73DA" w:rsidP="005D73DA">
      <w:pPr>
        <w:shd w:val="clear" w:color="auto" w:fill="FFFFFF"/>
        <w:spacing w:after="0" w:afterAutospacing="1" w:line="240" w:lineRule="auto"/>
      </w:pPr>
      <w:r>
        <w:t xml:space="preserve">Ballas, J., Buultjens, M., Murphy, G. and Jackson, M., (2022)’ Elite-level athletes with physical impairments: Barriers and facilitators to sport participation’, </w:t>
      </w:r>
      <w:r w:rsidRPr="005E2A7E">
        <w:rPr>
          <w:i/>
          <w:iCs/>
        </w:rPr>
        <w:t>Disability &amp; Society</w:t>
      </w:r>
      <w:r>
        <w:t>, 37(6), pp. 1018-1037. DOI: 10.1080/09687599.2020.1862642.</w:t>
      </w:r>
    </w:p>
    <w:p w14:paraId="4FACABAD" w14:textId="77777777" w:rsidR="005D73DA" w:rsidRPr="0076726E" w:rsidRDefault="005D73DA" w:rsidP="005D73DA">
      <w:pPr>
        <w:rPr>
          <w:rStyle w:val="Hyperlink"/>
          <w:color w:val="auto"/>
          <w:u w:val="none"/>
        </w:rPr>
      </w:pPr>
      <w:r w:rsidRPr="0076726E">
        <w:rPr>
          <w:rStyle w:val="Hyperlink"/>
          <w:color w:val="auto"/>
          <w:u w:val="none"/>
        </w:rPr>
        <w:t>Braithwaite</w:t>
      </w:r>
      <w:r>
        <w:rPr>
          <w:rStyle w:val="Hyperlink"/>
          <w:color w:val="auto"/>
          <w:u w:val="none"/>
        </w:rPr>
        <w:t>, D. O.</w:t>
      </w:r>
      <w:r w:rsidRPr="0076726E">
        <w:rPr>
          <w:rStyle w:val="Hyperlink"/>
          <w:color w:val="auto"/>
          <w:u w:val="none"/>
        </w:rPr>
        <w:t xml:space="preserve"> </w:t>
      </w:r>
      <w:r>
        <w:rPr>
          <w:rStyle w:val="Hyperlink"/>
          <w:color w:val="auto"/>
          <w:u w:val="none"/>
        </w:rPr>
        <w:t>and</w:t>
      </w:r>
      <w:r w:rsidRPr="0076726E">
        <w:rPr>
          <w:rStyle w:val="Hyperlink"/>
          <w:color w:val="auto"/>
          <w:u w:val="none"/>
        </w:rPr>
        <w:t xml:space="preserve"> Eckstein</w:t>
      </w:r>
      <w:r>
        <w:rPr>
          <w:rStyle w:val="Hyperlink"/>
          <w:color w:val="auto"/>
          <w:u w:val="none"/>
        </w:rPr>
        <w:t>, N. J.,</w:t>
      </w:r>
      <w:r w:rsidRPr="0076726E">
        <w:rPr>
          <w:rStyle w:val="Hyperlink"/>
          <w:color w:val="auto"/>
          <w:u w:val="none"/>
        </w:rPr>
        <w:t> (2003) </w:t>
      </w:r>
      <w:r>
        <w:rPr>
          <w:rStyle w:val="Hyperlink"/>
          <w:color w:val="auto"/>
          <w:u w:val="none"/>
        </w:rPr>
        <w:t>‘</w:t>
      </w:r>
      <w:r w:rsidRPr="0076726E">
        <w:rPr>
          <w:rStyle w:val="Hyperlink"/>
          <w:color w:val="auto"/>
          <w:u w:val="none"/>
        </w:rPr>
        <w:t>How People with Disabilities Communicatively Manage Assistance: Helping as Instrumental Social Support</w:t>
      </w:r>
      <w:r>
        <w:rPr>
          <w:rStyle w:val="Hyperlink"/>
          <w:color w:val="auto"/>
          <w:u w:val="none"/>
        </w:rPr>
        <w:t>’</w:t>
      </w:r>
      <w:r w:rsidRPr="0076726E">
        <w:rPr>
          <w:rStyle w:val="Hyperlink"/>
          <w:color w:val="auto"/>
          <w:u w:val="none"/>
        </w:rPr>
        <w:t>, </w:t>
      </w:r>
      <w:r w:rsidRPr="00000134">
        <w:rPr>
          <w:rStyle w:val="Hyperlink"/>
          <w:i/>
          <w:iCs/>
          <w:color w:val="auto"/>
          <w:u w:val="none"/>
        </w:rPr>
        <w:t>Journal of Applied Communication Research</w:t>
      </w:r>
      <w:r w:rsidRPr="0076726E">
        <w:rPr>
          <w:rStyle w:val="Hyperlink"/>
          <w:color w:val="auto"/>
          <w:u w:val="none"/>
        </w:rPr>
        <w:t>, 31</w:t>
      </w:r>
      <w:r>
        <w:rPr>
          <w:rStyle w:val="Hyperlink"/>
          <w:color w:val="auto"/>
          <w:u w:val="none"/>
        </w:rPr>
        <w:t>(</w:t>
      </w:r>
      <w:r w:rsidRPr="0076726E">
        <w:rPr>
          <w:rStyle w:val="Hyperlink"/>
          <w:color w:val="auto"/>
          <w:u w:val="none"/>
        </w:rPr>
        <w:t>1</w:t>
      </w:r>
      <w:r>
        <w:rPr>
          <w:rStyle w:val="Hyperlink"/>
          <w:color w:val="auto"/>
          <w:u w:val="none"/>
        </w:rPr>
        <w:t>)</w:t>
      </w:r>
      <w:r w:rsidRPr="0076726E">
        <w:rPr>
          <w:rStyle w:val="Hyperlink"/>
          <w:color w:val="auto"/>
          <w:u w:val="none"/>
        </w:rPr>
        <w:t>, </w:t>
      </w:r>
      <w:r>
        <w:rPr>
          <w:rStyle w:val="Hyperlink"/>
          <w:color w:val="auto"/>
          <w:u w:val="none"/>
        </w:rPr>
        <w:t xml:space="preserve">pp. </w:t>
      </w:r>
      <w:r w:rsidRPr="0076726E">
        <w:rPr>
          <w:rStyle w:val="Hyperlink"/>
          <w:color w:val="auto"/>
          <w:u w:val="none"/>
        </w:rPr>
        <w:t>1-26</w:t>
      </w:r>
      <w:r>
        <w:rPr>
          <w:rStyle w:val="Hyperlink"/>
          <w:color w:val="auto"/>
          <w:u w:val="none"/>
        </w:rPr>
        <w:t>.</w:t>
      </w:r>
      <w:r w:rsidRPr="0076726E">
        <w:rPr>
          <w:rStyle w:val="Hyperlink"/>
          <w:color w:val="auto"/>
          <w:u w:val="none"/>
        </w:rPr>
        <w:t> DOI: </w:t>
      </w:r>
      <w:hyperlink r:id="rId15" w:history="1">
        <w:r w:rsidRPr="0076726E">
          <w:rPr>
            <w:rStyle w:val="Hyperlink"/>
            <w:color w:val="auto"/>
            <w:u w:val="none"/>
          </w:rPr>
          <w:t>10.1080/00909880305374</w:t>
        </w:r>
      </w:hyperlink>
      <w:r>
        <w:rPr>
          <w:rStyle w:val="Hyperlink"/>
          <w:color w:val="auto"/>
          <w:u w:val="none"/>
        </w:rPr>
        <w:t>.</w:t>
      </w:r>
    </w:p>
    <w:p w14:paraId="2E42F2BA" w14:textId="77777777" w:rsidR="005D73DA" w:rsidRDefault="005D73DA" w:rsidP="005D73DA">
      <w:r>
        <w:t xml:space="preserve">Burns, N., Watson, N. and Paterson, K., (2013) ‘Risky Bodies in Risky Spaces: disabled people’s pursuit of outdoor leisure’, </w:t>
      </w:r>
      <w:r>
        <w:rPr>
          <w:i/>
          <w:iCs/>
        </w:rPr>
        <w:t>Disability &amp; Society,</w:t>
      </w:r>
      <w:r w:rsidRPr="00E53C59">
        <w:t xml:space="preserve"> 28(8), </w:t>
      </w:r>
      <w:r>
        <w:t>pp. 1059-1073. DOI:10.1080/09687599.2012.749180.</w:t>
      </w:r>
    </w:p>
    <w:p w14:paraId="59668C1B" w14:textId="77777777" w:rsidR="005D73DA" w:rsidRDefault="005D73DA" w:rsidP="005D73DA">
      <w:r>
        <w:t xml:space="preserve">Business Disability Forum (2021) Disability Confident Scheme Review Submission Available at </w:t>
      </w:r>
      <w:hyperlink r:id="rId16" w:history="1">
        <w:r w:rsidRPr="005B0AA0">
          <w:rPr>
            <w:rStyle w:val="Hyperlink"/>
          </w:rPr>
          <w:t>https://businessdisabilityforum.org.uk/knowledge-hub/resources/the-disability-confident-scheme-review</w:t>
        </w:r>
      </w:hyperlink>
      <w:r>
        <w:t xml:space="preserve"> (Accessed: 26</w:t>
      </w:r>
      <w:r w:rsidRPr="00D61803">
        <w:rPr>
          <w:vertAlign w:val="superscript"/>
        </w:rPr>
        <w:t>th</w:t>
      </w:r>
      <w:r>
        <w:t xml:space="preserve"> February 2023)</w:t>
      </w:r>
    </w:p>
    <w:p w14:paraId="4E19CD09" w14:textId="77777777" w:rsidR="005D73DA" w:rsidRDefault="005D73DA" w:rsidP="005D73DA">
      <w:pPr>
        <w:shd w:val="clear" w:color="auto" w:fill="FFFFFF"/>
        <w:spacing w:after="0" w:afterAutospacing="1" w:line="240" w:lineRule="auto"/>
      </w:pPr>
      <w:r>
        <w:t xml:space="preserve">Calder-Dawe, O., Witten, K. and Carroll, P., (2020) ‘Being the body in question: young people’s accounts of everyday ableism, visibility and disability’, </w:t>
      </w:r>
      <w:r w:rsidRPr="00116733">
        <w:rPr>
          <w:i/>
          <w:iCs/>
        </w:rPr>
        <w:t xml:space="preserve">Disability </w:t>
      </w:r>
      <w:r>
        <w:rPr>
          <w:i/>
          <w:iCs/>
        </w:rPr>
        <w:t xml:space="preserve">&amp; </w:t>
      </w:r>
      <w:r w:rsidRPr="00116733">
        <w:rPr>
          <w:i/>
          <w:iCs/>
        </w:rPr>
        <w:t>Society,</w:t>
      </w:r>
      <w:r>
        <w:t xml:space="preserve"> 35(1), pp. 132-155. DOI: 10.1080/09687599.2019.1621742.</w:t>
      </w:r>
    </w:p>
    <w:p w14:paraId="4EDBBB52" w14:textId="77777777" w:rsidR="005D73DA" w:rsidRDefault="005D73DA" w:rsidP="005D73DA">
      <w:r>
        <w:t xml:space="preserve">Cameron, C., (2014a) ‘The Medical Model’ in Cameron, C. </w:t>
      </w:r>
      <w:r>
        <w:rPr>
          <w:i/>
          <w:iCs/>
        </w:rPr>
        <w:t>Disability Studies a student’s guide</w:t>
      </w:r>
      <w:r>
        <w:t>. London: Sage.</w:t>
      </w:r>
    </w:p>
    <w:p w14:paraId="5EAE0597" w14:textId="77777777" w:rsidR="005D73DA" w:rsidRDefault="005D73DA" w:rsidP="005D73DA">
      <w:r>
        <w:t xml:space="preserve">Cameron, C., (2014b) ‘The Social Model’ in Cameron, C. </w:t>
      </w:r>
      <w:r>
        <w:rPr>
          <w:i/>
          <w:iCs/>
        </w:rPr>
        <w:t>Disability Studies a student’s guide</w:t>
      </w:r>
      <w:r>
        <w:t>. London: Sage.</w:t>
      </w:r>
    </w:p>
    <w:p w14:paraId="551952A9" w14:textId="77777777" w:rsidR="005D73DA" w:rsidRDefault="005D73DA" w:rsidP="005D73DA">
      <w:r>
        <w:t xml:space="preserve">Cameron, C., (2014c) ‘The Affirmation Model’ in Cameron, C. </w:t>
      </w:r>
      <w:r>
        <w:rPr>
          <w:i/>
          <w:iCs/>
        </w:rPr>
        <w:t>Disability Studies a student’s guide</w:t>
      </w:r>
      <w:r>
        <w:t>. London: Sage</w:t>
      </w:r>
    </w:p>
    <w:p w14:paraId="4785114F" w14:textId="77777777" w:rsidR="005D73DA" w:rsidRDefault="005D73DA" w:rsidP="005D73DA">
      <w:r>
        <w:t xml:space="preserve">Cameron, C., (2014d) ‘Stigma’ in Cameron, C. </w:t>
      </w:r>
      <w:r>
        <w:rPr>
          <w:i/>
          <w:iCs/>
        </w:rPr>
        <w:t>Disability Studies a student’s guide</w:t>
      </w:r>
      <w:r>
        <w:t>. London: Sage</w:t>
      </w:r>
    </w:p>
    <w:p w14:paraId="56F5DD76" w14:textId="77777777" w:rsidR="005D73DA" w:rsidRPr="00E416E5" w:rsidRDefault="005D73DA" w:rsidP="005D73DA">
      <w:r>
        <w:t xml:space="preserve">Cameron, C., (2014e) ‘Stereotypes’ in Cameron, C. </w:t>
      </w:r>
      <w:r>
        <w:rPr>
          <w:i/>
          <w:iCs/>
        </w:rPr>
        <w:t>Disability Studies a student’s guide</w:t>
      </w:r>
      <w:r>
        <w:t>. London: Sage</w:t>
      </w:r>
    </w:p>
    <w:p w14:paraId="313DE8EF" w14:textId="77777777" w:rsidR="005D73DA" w:rsidRPr="00E416E5" w:rsidRDefault="005D73DA" w:rsidP="005D73DA">
      <w:r>
        <w:t xml:space="preserve">Cameron, C., (2014f) ‘Sport’ in Cameron, C. </w:t>
      </w:r>
      <w:r>
        <w:rPr>
          <w:i/>
          <w:iCs/>
        </w:rPr>
        <w:t>Disability Studies a student’s guide</w:t>
      </w:r>
      <w:r>
        <w:t>. London: Sage</w:t>
      </w:r>
    </w:p>
    <w:p w14:paraId="2F1DF656" w14:textId="77777777" w:rsidR="005D73DA" w:rsidRDefault="005D73DA" w:rsidP="005D73DA">
      <w:r>
        <w:lastRenderedPageBreak/>
        <w:t xml:space="preserve">Cureton (2019) </w:t>
      </w:r>
      <w:r>
        <w:rPr>
          <w:i/>
          <w:iCs/>
        </w:rPr>
        <w:t xml:space="preserve">Hiking Wheelchair Opens Up Outdoor Lifestyle To People With Disabilities. </w:t>
      </w:r>
      <w:r w:rsidRPr="00CC4373">
        <w:t>Available at:</w:t>
      </w:r>
      <w:r>
        <w:rPr>
          <w:i/>
          <w:iCs/>
        </w:rPr>
        <w:t xml:space="preserve"> </w:t>
      </w:r>
      <w:r>
        <w:t xml:space="preserve"> </w:t>
      </w:r>
      <w:hyperlink r:id="rId17" w:history="1">
        <w:r w:rsidRPr="003A36F6">
          <w:rPr>
            <w:rStyle w:val="Hyperlink"/>
          </w:rPr>
          <w:t>https://www.npr.org/2019/12/06/784888991/hiking-wheelchair-opens-up-outdoor-lifestyle-to-people-with-serious-disabilities</w:t>
        </w:r>
      </w:hyperlink>
      <w:r>
        <w:t xml:space="preserve"> (Accessed: 21 January 2023)</w:t>
      </w:r>
    </w:p>
    <w:p w14:paraId="2B800F18" w14:textId="77777777" w:rsidR="005D73DA" w:rsidRDefault="005D73DA" w:rsidP="005D73DA">
      <w:pPr>
        <w:shd w:val="clear" w:color="auto" w:fill="FFFFFF"/>
        <w:spacing w:after="0" w:afterAutospacing="1" w:line="240" w:lineRule="auto"/>
      </w:pPr>
      <w:r w:rsidRPr="00812726">
        <w:t>DePauw</w:t>
      </w:r>
      <w:r>
        <w:t>, K .P.,</w:t>
      </w:r>
      <w:r w:rsidRPr="00812726">
        <w:t> (1997) </w:t>
      </w:r>
      <w:r>
        <w:t>‘</w:t>
      </w:r>
      <w:r w:rsidRPr="00812726">
        <w:t>The (1n)Visibility of DisAbility: Cultural Contexts and “Sporting Bodies”</w:t>
      </w:r>
      <w:r>
        <w:t>’</w:t>
      </w:r>
      <w:r w:rsidRPr="00812726">
        <w:t> </w:t>
      </w:r>
      <w:r w:rsidRPr="00274DE5">
        <w:rPr>
          <w:i/>
          <w:iCs/>
        </w:rPr>
        <w:t>Quest</w:t>
      </w:r>
      <w:r w:rsidRPr="00812726">
        <w:t>, 49</w:t>
      </w:r>
      <w:r>
        <w:t>(</w:t>
      </w:r>
      <w:r w:rsidRPr="00812726">
        <w:t>4</w:t>
      </w:r>
      <w:r>
        <w:t>)</w:t>
      </w:r>
      <w:r w:rsidRPr="00812726">
        <w:t>, </w:t>
      </w:r>
      <w:r>
        <w:t xml:space="preserve">pp. </w:t>
      </w:r>
      <w:r w:rsidRPr="00812726">
        <w:t>416-430</w:t>
      </w:r>
      <w:r>
        <w:t>.</w:t>
      </w:r>
      <w:r w:rsidRPr="00812726">
        <w:t> DOI: </w:t>
      </w:r>
      <w:hyperlink r:id="rId18" w:history="1">
        <w:r w:rsidRPr="00812726">
          <w:t>10.1080/00336297.1997.10484258</w:t>
        </w:r>
      </w:hyperlink>
      <w:r>
        <w:t>.</w:t>
      </w:r>
    </w:p>
    <w:p w14:paraId="6ACFDAFE" w14:textId="77777777" w:rsidR="005D73DA" w:rsidRDefault="005D73DA" w:rsidP="005D73DA">
      <w:pPr>
        <w:rPr>
          <w:rStyle w:val="Hyperlink"/>
        </w:rPr>
      </w:pPr>
      <w:r>
        <w:t xml:space="preserve">Foster, J. and Pettinicchio, D., (2022). ‘A model who looks like me: Communicating and consuming representations of disability’. </w:t>
      </w:r>
      <w:r w:rsidRPr="0083027A">
        <w:rPr>
          <w:i/>
          <w:iCs/>
        </w:rPr>
        <w:t>Journal of Consumer Culture</w:t>
      </w:r>
      <w:r>
        <w:t>, 22(3), pp. 579–597. DOI:</w:t>
      </w:r>
      <w:hyperlink r:id="rId19" w:history="1">
        <w:r w:rsidRPr="0083027A">
          <w:rPr>
            <w:rStyle w:val="Hyperlink"/>
            <w:color w:val="auto"/>
            <w:u w:val="none"/>
          </w:rPr>
          <w:t>10.1177/14695405211022074</w:t>
        </w:r>
      </w:hyperlink>
    </w:p>
    <w:p w14:paraId="431122DB" w14:textId="77777777" w:rsidR="005D73DA" w:rsidRPr="002E038E" w:rsidRDefault="005D73DA" w:rsidP="005D73DA">
      <w:r>
        <w:t xml:space="preserve">Giddens, A. and Sutton, P.W. (2021) </w:t>
      </w:r>
      <w:r>
        <w:rPr>
          <w:i/>
          <w:iCs/>
        </w:rPr>
        <w:t xml:space="preserve">Sociology. </w:t>
      </w:r>
      <w:r>
        <w:t>9</w:t>
      </w:r>
      <w:r w:rsidRPr="002E038E">
        <w:rPr>
          <w:vertAlign w:val="superscript"/>
        </w:rPr>
        <w:t>th</w:t>
      </w:r>
      <w:r>
        <w:t xml:space="preserve"> Edn. Cambridge: Polity Press.</w:t>
      </w:r>
    </w:p>
    <w:p w14:paraId="03730AA6" w14:textId="77777777" w:rsidR="005D73DA" w:rsidRDefault="005D73DA" w:rsidP="005D73DA">
      <w:r>
        <w:t xml:space="preserve">Groulx, M., Freeman, S. and Lemieux, C., (2022) ‘Accessible nature beyond city limits – A scoping review’, </w:t>
      </w:r>
      <w:r w:rsidRPr="009309E4">
        <w:rPr>
          <w:i/>
          <w:iCs/>
        </w:rPr>
        <w:t xml:space="preserve">Journal of </w:t>
      </w:r>
      <w:r>
        <w:rPr>
          <w:i/>
          <w:iCs/>
        </w:rPr>
        <w:t>O</w:t>
      </w:r>
      <w:r w:rsidRPr="009309E4">
        <w:rPr>
          <w:i/>
          <w:iCs/>
        </w:rPr>
        <w:t xml:space="preserve">utdoor </w:t>
      </w:r>
      <w:r>
        <w:rPr>
          <w:i/>
          <w:iCs/>
        </w:rPr>
        <w:t>R</w:t>
      </w:r>
      <w:r w:rsidRPr="009309E4">
        <w:rPr>
          <w:i/>
          <w:iCs/>
        </w:rPr>
        <w:t xml:space="preserve">ecreation and </w:t>
      </w:r>
      <w:r>
        <w:rPr>
          <w:i/>
          <w:iCs/>
        </w:rPr>
        <w:t>T</w:t>
      </w:r>
      <w:r w:rsidRPr="009309E4">
        <w:rPr>
          <w:i/>
          <w:iCs/>
        </w:rPr>
        <w:t>ourism</w:t>
      </w:r>
      <w:r>
        <w:t xml:space="preserve">, 37, p. 100490. </w:t>
      </w:r>
      <w:r w:rsidRPr="001D026C">
        <w:t>DOI:</w:t>
      </w:r>
      <w:hyperlink r:id="rId20" w:history="1">
        <w:r w:rsidRPr="001D026C">
          <w:rPr>
            <w:rStyle w:val="Hyperlink"/>
            <w:color w:val="auto"/>
            <w:u w:val="none"/>
          </w:rPr>
          <w:t>10.1016/j.jort.2022.100490</w:t>
        </w:r>
      </w:hyperlink>
      <w:r w:rsidRPr="001D026C">
        <w:t>.</w:t>
      </w:r>
    </w:p>
    <w:p w14:paraId="6F6C22AC" w14:textId="77777777" w:rsidR="005D73DA" w:rsidRPr="00854F09" w:rsidRDefault="005D73DA" w:rsidP="005D73DA">
      <w:r>
        <w:t xml:space="preserve">Guerrero, A.L. (2019) </w:t>
      </w:r>
      <w:r>
        <w:rPr>
          <w:i/>
          <w:iCs/>
        </w:rPr>
        <w:t xml:space="preserve">Social Problems Community, Policy and Social Action. </w:t>
      </w:r>
      <w:r>
        <w:t>6 Edn. London: Sage Publications</w:t>
      </w:r>
    </w:p>
    <w:p w14:paraId="227B0C4F" w14:textId="77777777" w:rsidR="005D73DA" w:rsidRDefault="005D73DA" w:rsidP="005D73DA">
      <w:r>
        <w:t xml:space="preserve">HM Government (2017) </w:t>
      </w:r>
      <w:hyperlink w:history="1">
        <w:r w:rsidRPr="005B0AA0">
          <w:rPr>
            <w:rStyle w:val="Hyperlink"/>
          </w:rPr>
          <w:t>Disability Confident: guidance for levels 1, 2 and 3 - GOV.UK (www.gov.uk)</w:t>
        </w:r>
      </w:hyperlink>
      <w:r>
        <w:t xml:space="preserve"> (Accessed 26</w:t>
      </w:r>
      <w:r w:rsidRPr="00F441A8">
        <w:rPr>
          <w:vertAlign w:val="superscript"/>
        </w:rPr>
        <w:t>th</w:t>
      </w:r>
      <w:r>
        <w:t xml:space="preserve"> February 2023)</w:t>
      </w:r>
    </w:p>
    <w:p w14:paraId="6593F4DC" w14:textId="77777777" w:rsidR="005D73DA" w:rsidRDefault="005D73DA" w:rsidP="005D73DA">
      <w:pPr>
        <w:rPr>
          <w:rStyle w:val="Hyperlink"/>
        </w:rPr>
      </w:pPr>
      <w:r>
        <w:t xml:space="preserve">HM Government (2021) National Disability Strategy </w:t>
      </w:r>
      <w:hyperlink r:id="rId21" w:history="1">
        <w:r w:rsidRPr="005B0AA0">
          <w:rPr>
            <w:rStyle w:val="Hyperlink"/>
          </w:rPr>
          <w:t>https://assets.publishing.service.gov.uk/government/uploads/system/uploads/attachment_data/file/1006098/National-Disability-Strategy_web-accesible-pdf.pdf</w:t>
        </w:r>
      </w:hyperlink>
      <w:r>
        <w:t xml:space="preserve"> (Accessed 26th February 2023)</w:t>
      </w:r>
    </w:p>
    <w:p w14:paraId="782584AB" w14:textId="77777777" w:rsidR="005D73DA" w:rsidRDefault="005D73DA" w:rsidP="005D73DA">
      <w:r>
        <w:t xml:space="preserve">HM Government (2023) </w:t>
      </w:r>
      <w:hyperlink r:id="rId22" w:history="1">
        <w:r w:rsidRPr="005B0AA0">
          <w:rPr>
            <w:rStyle w:val="Hyperlink"/>
          </w:rPr>
          <w:t>https://assets.publishing.service.gov.uk/government/uploads/system/uploads/attachment_data/file/1135511/disability-confident-list-of-employers.csv/preview</w:t>
        </w:r>
      </w:hyperlink>
      <w:r>
        <w:t xml:space="preserve"> (Accessed: 26</w:t>
      </w:r>
      <w:r w:rsidRPr="00D61803">
        <w:rPr>
          <w:vertAlign w:val="superscript"/>
        </w:rPr>
        <w:t>th</w:t>
      </w:r>
      <w:r>
        <w:t xml:space="preserve"> February 2023)</w:t>
      </w:r>
    </w:p>
    <w:p w14:paraId="525F91C6" w14:textId="77777777" w:rsidR="005D73DA" w:rsidRDefault="005D73DA" w:rsidP="005D73DA">
      <w:hyperlink r:id="rId23" w:history="1">
        <w:r w:rsidRPr="00266A8D">
          <w:rPr>
            <w:rStyle w:val="Hyperlink"/>
          </w:rPr>
          <w:t>https://sportengland-production-files.s3.eu-west-2.amazonaws.com/s3fs-public/2021-01/Sport%20England%20-%20Uniting%20the%20Movement%20-%20Summary..pdf?VersionId=falQKHRJReP8at6MOHYYwg6Y.zgxeFNe</w:t>
        </w:r>
      </w:hyperlink>
      <w:r>
        <w:t xml:space="preserve"> Accessed 24 February 2023</w:t>
      </w:r>
    </w:p>
    <w:p w14:paraId="37684A4C" w14:textId="77777777" w:rsidR="005D73DA" w:rsidRDefault="005D73DA" w:rsidP="005D73DA">
      <w:hyperlink r:id="rId24" w:history="1">
        <w:r w:rsidRPr="00266A8D">
          <w:rPr>
            <w:rStyle w:val="Hyperlink"/>
          </w:rPr>
          <w:t>https://www.activityalliance.org.uk/assets/000/002/427/19755_Activity_Alliance_Benefits_Exec_Summary_The_Activity_Trap_Accessible_v2_original.pdf</w:t>
        </w:r>
      </w:hyperlink>
      <w:r>
        <w:t xml:space="preserve"> Accessed 24 February 2023</w:t>
      </w:r>
    </w:p>
    <w:p w14:paraId="36F718A1" w14:textId="77777777" w:rsidR="005D73DA" w:rsidRDefault="005D73DA" w:rsidP="005D73DA">
      <w:hyperlink r:id="rId25" w:history="1">
        <w:r w:rsidRPr="00266A8D">
          <w:rPr>
            <w:rStyle w:val="Hyperlink"/>
          </w:rPr>
          <w:t>https://www.disabilitynewsservice.com/two-ticks-set-for-reform-as-researchers-call-it-an-empty-shell/</w:t>
        </w:r>
      </w:hyperlink>
      <w:r>
        <w:t xml:space="preserve"> Accessed 24</w:t>
      </w:r>
      <w:r>
        <w:rPr>
          <w:vertAlign w:val="superscript"/>
        </w:rPr>
        <w:t xml:space="preserve"> </w:t>
      </w:r>
      <w:r>
        <w:t>February 2023</w:t>
      </w:r>
    </w:p>
    <w:p w14:paraId="4078BC38" w14:textId="77777777" w:rsidR="005D73DA" w:rsidRDefault="005D73DA" w:rsidP="005D73DA">
      <w:hyperlink r:id="rId26" w:history="1">
        <w:r w:rsidRPr="00266A8D">
          <w:rPr>
            <w:rStyle w:val="Hyperlink"/>
          </w:rPr>
          <w:t>https://www.ipso.co.uk/editors-code-of-practice/</w:t>
        </w:r>
      </w:hyperlink>
      <w:r>
        <w:t xml:space="preserve"> Accessed 24 February 2023</w:t>
      </w:r>
    </w:p>
    <w:p w14:paraId="72D9811D" w14:textId="77777777" w:rsidR="005D73DA" w:rsidRDefault="005D73DA" w:rsidP="005D73DA">
      <w:r>
        <w:t xml:space="preserve">IPSO Independent Press Standards Organisation (2021) </w:t>
      </w:r>
      <w:hyperlink r:id="rId27" w:history="1">
        <w:r w:rsidRPr="005B0AA0">
          <w:rPr>
            <w:rStyle w:val="Hyperlink"/>
          </w:rPr>
          <w:t>https://www.ipso.co.uk/editors-code-of-practice/</w:t>
        </w:r>
      </w:hyperlink>
      <w:r>
        <w:t xml:space="preserve"> </w:t>
      </w:r>
      <w:bookmarkStart w:id="3" w:name="_Hlk128312653"/>
      <w:r>
        <w:t xml:space="preserve">(Accessed: </w:t>
      </w:r>
      <w:bookmarkEnd w:id="3"/>
      <w:r>
        <w:t>26</w:t>
      </w:r>
      <w:r w:rsidRPr="00D61803">
        <w:rPr>
          <w:vertAlign w:val="superscript"/>
        </w:rPr>
        <w:t>th</w:t>
      </w:r>
      <w:r>
        <w:t xml:space="preserve"> February 2023)</w:t>
      </w:r>
    </w:p>
    <w:p w14:paraId="1D3B2E66" w14:textId="77777777" w:rsidR="005D73DA" w:rsidRDefault="005D73DA" w:rsidP="005D73DA">
      <w:r>
        <w:t xml:space="preserve">Keister, L.A. and Southgate, D.E. (2022) </w:t>
      </w:r>
      <w:r>
        <w:rPr>
          <w:i/>
          <w:iCs/>
        </w:rPr>
        <w:t xml:space="preserve">Inequality A Contemporary Approach to Race, Class, and Gender. </w:t>
      </w:r>
      <w:r w:rsidRPr="004A7CEE">
        <w:t>2</w:t>
      </w:r>
      <w:r w:rsidRPr="004A7CEE">
        <w:rPr>
          <w:vertAlign w:val="superscript"/>
        </w:rPr>
        <w:t>nd</w:t>
      </w:r>
      <w:r w:rsidRPr="004A7CEE">
        <w:t xml:space="preserve"> Edn.</w:t>
      </w:r>
      <w:r>
        <w:rPr>
          <w:i/>
          <w:iCs/>
        </w:rPr>
        <w:t xml:space="preserve"> </w:t>
      </w:r>
      <w:r>
        <w:t>Cambridge: Cambridge University Press.</w:t>
      </w:r>
    </w:p>
    <w:p w14:paraId="026FB216" w14:textId="77777777" w:rsidR="005D73DA" w:rsidRPr="00812726" w:rsidRDefault="005D73DA" w:rsidP="005D73DA">
      <w:pPr>
        <w:shd w:val="clear" w:color="auto" w:fill="FFFFFF"/>
        <w:spacing w:after="0" w:afterAutospacing="1" w:line="240" w:lineRule="auto"/>
      </w:pPr>
      <w:r>
        <w:t xml:space="preserve">Kiuppis, F., (2018) ‘Inclusion in sport: disability and participation’, </w:t>
      </w:r>
      <w:r w:rsidRPr="002B3A59">
        <w:rPr>
          <w:i/>
          <w:iCs/>
        </w:rPr>
        <w:t>Sport in Society</w:t>
      </w:r>
      <w:r>
        <w:t>, 21(1), pp. 4-21. DOI:10.1080/17430437.2016.1225882.</w:t>
      </w:r>
    </w:p>
    <w:p w14:paraId="120F9DDB" w14:textId="77777777" w:rsidR="005D73DA" w:rsidRPr="002A60D9" w:rsidRDefault="005D73DA" w:rsidP="005D73DA">
      <w:r>
        <w:t xml:space="preserve">Le Clair, J. M., (2011) ‘Global organisational change in sport and the shifting meaning of disability’, </w:t>
      </w:r>
      <w:r>
        <w:rPr>
          <w:i/>
          <w:iCs/>
        </w:rPr>
        <w:t>Sport in Society</w:t>
      </w:r>
      <w:r>
        <w:t>, 14(9), pp. 1072-1093. DOI: 10.1080/17430437.2011.614765.</w:t>
      </w:r>
    </w:p>
    <w:p w14:paraId="7C27A64F" w14:textId="77777777" w:rsidR="005D73DA" w:rsidRDefault="005D73DA" w:rsidP="005D73DA">
      <w:r>
        <w:lastRenderedPageBreak/>
        <w:t>Lowry, A., Townsend, R.C., Petrie, K. and Johnston, L., (2022) ‘“</w:t>
      </w:r>
      <w:proofErr w:type="spellStart"/>
      <w:r>
        <w:t>Cripping</w:t>
      </w:r>
      <w:proofErr w:type="spellEnd"/>
      <w:r>
        <w:t xml:space="preserve">” care in disability sport: an autoethnographic study of a highly impaired high-performance athlete’, </w:t>
      </w:r>
      <w:r w:rsidRPr="00644929">
        <w:rPr>
          <w:i/>
          <w:iCs/>
        </w:rPr>
        <w:t>Qualitative Research in Sport, Exercise and Health,</w:t>
      </w:r>
      <w:r>
        <w:t xml:space="preserve"> 14(6), pp. 956–968. DOI:10.1080/2159676X.2022.2037695.</w:t>
      </w:r>
    </w:p>
    <w:p w14:paraId="18242E0C" w14:textId="77777777" w:rsidR="005D73DA" w:rsidRDefault="005D73DA" w:rsidP="005D73DA">
      <w:r>
        <w:t xml:space="preserve">Mallet, R. and Slater, J., (2014) ‘Language’ in Cameron, C. </w:t>
      </w:r>
      <w:r>
        <w:rPr>
          <w:i/>
          <w:iCs/>
        </w:rPr>
        <w:t>Disability Studies a student’s guide</w:t>
      </w:r>
      <w:r>
        <w:t xml:space="preserve">. London: Sage. </w:t>
      </w:r>
    </w:p>
    <w:p w14:paraId="3F0733E3" w14:textId="77777777" w:rsidR="005D73DA" w:rsidRDefault="005D73DA" w:rsidP="005D73DA">
      <w:r>
        <w:t xml:space="preserve">Markina, V. M.,  (2019) ‘The Representation of Others in the Media: The (Re)production of Stereotypes and Counter-Strategies for the Depiction of Otherness’. </w:t>
      </w:r>
      <w:r w:rsidRPr="00607653">
        <w:rPr>
          <w:i/>
          <w:iCs/>
        </w:rPr>
        <w:t>Russian Education and Society</w:t>
      </w:r>
      <w:r>
        <w:t xml:space="preserve">, 61(1), pp. 61–72. </w:t>
      </w:r>
      <w:hyperlink r:id="rId28" w:history="1">
        <w:r w:rsidRPr="00607653">
          <w:rPr>
            <w:rStyle w:val="Hyperlink"/>
            <w:color w:val="auto"/>
            <w:u w:val="none"/>
          </w:rPr>
          <w:t>DOI:10.1080/10609393.2019.1738788</w:t>
        </w:r>
      </w:hyperlink>
    </w:p>
    <w:p w14:paraId="125E67C8" w14:textId="77777777" w:rsidR="005D73DA" w:rsidRDefault="005D73DA" w:rsidP="005D73DA">
      <w:pPr>
        <w:rPr>
          <w:rStyle w:val="Hyperlink"/>
          <w:color w:val="auto"/>
          <w:u w:val="none"/>
        </w:rPr>
      </w:pPr>
      <w:r>
        <w:rPr>
          <w:rStyle w:val="Hyperlink"/>
          <w:color w:val="auto"/>
          <w:u w:val="none"/>
        </w:rPr>
        <w:t>Martinez-Bello, V. E., Bernabe-</w:t>
      </w:r>
      <w:proofErr w:type="spellStart"/>
      <w:r>
        <w:rPr>
          <w:rStyle w:val="Hyperlink"/>
          <w:color w:val="auto"/>
          <w:u w:val="none"/>
        </w:rPr>
        <w:t>Villodre</w:t>
      </w:r>
      <w:proofErr w:type="spellEnd"/>
      <w:r>
        <w:rPr>
          <w:rStyle w:val="Hyperlink"/>
          <w:color w:val="auto"/>
          <w:u w:val="none"/>
        </w:rPr>
        <w:t>, M., Garcia-Ochoa, Y. C., Torrent-</w:t>
      </w:r>
      <w:proofErr w:type="spellStart"/>
      <w:r>
        <w:rPr>
          <w:rStyle w:val="Hyperlink"/>
          <w:color w:val="auto"/>
          <w:u w:val="none"/>
        </w:rPr>
        <w:t>Trilles</w:t>
      </w:r>
      <w:proofErr w:type="spellEnd"/>
      <w:r>
        <w:rPr>
          <w:rStyle w:val="Hyperlink"/>
          <w:color w:val="auto"/>
          <w:u w:val="none"/>
        </w:rPr>
        <w:t>, L. and Vega-</w:t>
      </w:r>
      <w:proofErr w:type="spellStart"/>
      <w:r>
        <w:rPr>
          <w:rStyle w:val="Hyperlink"/>
          <w:color w:val="auto"/>
          <w:u w:val="none"/>
        </w:rPr>
        <w:t>Perona</w:t>
      </w:r>
      <w:proofErr w:type="spellEnd"/>
      <w:r>
        <w:rPr>
          <w:rStyle w:val="Hyperlink"/>
          <w:color w:val="auto"/>
          <w:u w:val="none"/>
        </w:rPr>
        <w:t xml:space="preserve">, H., (2021), ‘The representation of athletes during Paralympic and Olympic Games: a Foucauldian analysis of the construction of difference in newspapers’, </w:t>
      </w:r>
      <w:r>
        <w:rPr>
          <w:rStyle w:val="Hyperlink"/>
          <w:i/>
          <w:iCs/>
          <w:color w:val="auto"/>
          <w:u w:val="none"/>
        </w:rPr>
        <w:t xml:space="preserve">Disability &amp; Society, </w:t>
      </w:r>
      <w:r>
        <w:rPr>
          <w:rStyle w:val="Hyperlink"/>
          <w:color w:val="auto"/>
          <w:u w:val="none"/>
        </w:rPr>
        <w:t>D</w:t>
      </w:r>
      <w:r w:rsidRPr="002C4188">
        <w:rPr>
          <w:rStyle w:val="Hyperlink"/>
          <w:color w:val="auto"/>
          <w:u w:val="none"/>
        </w:rPr>
        <w:t>OI: </w:t>
      </w:r>
      <w:hyperlink r:id="rId29" w:history="1">
        <w:r w:rsidRPr="002C4188">
          <w:rPr>
            <w:rStyle w:val="Hyperlink"/>
            <w:color w:val="auto"/>
            <w:u w:val="none"/>
          </w:rPr>
          <w:t>10.1080/09687599.2021.1983413</w:t>
        </w:r>
      </w:hyperlink>
      <w:r w:rsidRPr="002C4188">
        <w:rPr>
          <w:rStyle w:val="Hyperlink"/>
          <w:color w:val="auto"/>
          <w:u w:val="none"/>
        </w:rPr>
        <w:t xml:space="preserve">. </w:t>
      </w:r>
    </w:p>
    <w:p w14:paraId="4AC00EBD" w14:textId="77777777" w:rsidR="005D73DA" w:rsidRPr="00091F6C" w:rsidRDefault="005D73DA" w:rsidP="005D73DA">
      <w:r>
        <w:t xml:space="preserve">Mitchell, F. R., Van Wyk, P. M. and Santarossa, S. (2021) ‘Curating a Culture: The Portrayal of Disability Stereotypes by Paralympians on Instagram’, </w:t>
      </w:r>
      <w:r w:rsidRPr="009516AC">
        <w:rPr>
          <w:i/>
          <w:iCs/>
        </w:rPr>
        <w:t xml:space="preserve">International </w:t>
      </w:r>
      <w:r>
        <w:rPr>
          <w:i/>
          <w:iCs/>
        </w:rPr>
        <w:t>Jo</w:t>
      </w:r>
      <w:r w:rsidRPr="009516AC">
        <w:rPr>
          <w:i/>
          <w:iCs/>
        </w:rPr>
        <w:t xml:space="preserve">urnal of </w:t>
      </w:r>
      <w:r>
        <w:rPr>
          <w:i/>
          <w:iCs/>
        </w:rPr>
        <w:t>S</w:t>
      </w:r>
      <w:r w:rsidRPr="009516AC">
        <w:rPr>
          <w:i/>
          <w:iCs/>
        </w:rPr>
        <w:t xml:space="preserve">port </w:t>
      </w:r>
      <w:r>
        <w:rPr>
          <w:i/>
          <w:iCs/>
        </w:rPr>
        <w:t>C</w:t>
      </w:r>
      <w:r w:rsidRPr="009516AC">
        <w:rPr>
          <w:i/>
          <w:iCs/>
        </w:rPr>
        <w:t>ommunication</w:t>
      </w:r>
      <w:r>
        <w:t>, 14(3), pp. 334–355. DOI:10.1123/ijsc.2021-0030.</w:t>
      </w:r>
    </w:p>
    <w:p w14:paraId="45025382" w14:textId="77777777" w:rsidR="005D73DA" w:rsidRDefault="005D73DA" w:rsidP="005D73DA">
      <w:r>
        <w:t xml:space="preserve">National Health Service (2022)Available at: </w:t>
      </w:r>
      <w:hyperlink r:id="rId30" w:history="1">
        <w:r w:rsidRPr="005B0AA0">
          <w:rPr>
            <w:rStyle w:val="Hyperlink"/>
          </w:rPr>
          <w:t xml:space="preserve">https://www.nhs.uk/conditions/social-care-and-support-guide/help-from-social-services-and-charities/care-and-support-plans/ </w:t>
        </w:r>
        <w:r>
          <w:t>(Accessed</w:t>
        </w:r>
      </w:hyperlink>
      <w:r>
        <w:t>: 20</w:t>
      </w:r>
      <w:r w:rsidRPr="00FE093B">
        <w:rPr>
          <w:vertAlign w:val="superscript"/>
        </w:rPr>
        <w:t>th</w:t>
      </w:r>
      <w:r>
        <w:t xml:space="preserve"> February 2023)</w:t>
      </w:r>
    </w:p>
    <w:p w14:paraId="054A7CD2" w14:textId="77777777" w:rsidR="005D73DA" w:rsidRDefault="005D73DA" w:rsidP="005D73DA">
      <w:pPr>
        <w:rPr>
          <w:rStyle w:val="Hyperlink"/>
          <w:color w:val="auto"/>
          <w:u w:val="none"/>
        </w:rPr>
      </w:pPr>
      <w:r>
        <w:t xml:space="preserve">Olney, M.FG., and Brockelman, K. F., (2003) ‘Out of the Disability Closet: Strategic Use of Perception Management by Select University Students with Disabilities’, </w:t>
      </w:r>
      <w:r w:rsidRPr="0042577A">
        <w:rPr>
          <w:i/>
          <w:iCs/>
        </w:rPr>
        <w:t>Disability &amp; Society</w:t>
      </w:r>
      <w:r>
        <w:t xml:space="preserve">, 18(1), pp. 35–50. </w:t>
      </w:r>
      <w:hyperlink r:id="rId31" w:history="1">
        <w:r w:rsidRPr="00FE1D78">
          <w:rPr>
            <w:rStyle w:val="Hyperlink"/>
            <w:color w:val="auto"/>
            <w:u w:val="none"/>
          </w:rPr>
          <w:t>DOI:10.1080/0968759032000044193</w:t>
        </w:r>
      </w:hyperlink>
      <w:r>
        <w:rPr>
          <w:rStyle w:val="Hyperlink"/>
          <w:color w:val="auto"/>
          <w:u w:val="none"/>
        </w:rPr>
        <w:t>.</w:t>
      </w:r>
    </w:p>
    <w:p w14:paraId="15A3288F" w14:textId="77777777" w:rsidR="005D73DA" w:rsidRPr="00E416E5" w:rsidRDefault="005D73DA" w:rsidP="005D73DA">
      <w:r>
        <w:t xml:space="preserve">Peng, W. Y., (2014) ‘Citizenship’ in Cameron, C. </w:t>
      </w:r>
      <w:r>
        <w:rPr>
          <w:i/>
          <w:iCs/>
        </w:rPr>
        <w:t>Disability Studies a student’s guide</w:t>
      </w:r>
      <w:r>
        <w:t>. London: Sage.</w:t>
      </w:r>
    </w:p>
    <w:p w14:paraId="2F57A621" w14:textId="77777777" w:rsidR="005D73DA" w:rsidRDefault="005D73DA" w:rsidP="005D73DA">
      <w:r w:rsidRPr="001927A2">
        <w:t>Pullen,</w:t>
      </w:r>
      <w:r>
        <w:t xml:space="preserve"> E., </w:t>
      </w:r>
      <w:r w:rsidRPr="001927A2">
        <w:t xml:space="preserve">Jackson, D., Silk, M., Howe, P. D. </w:t>
      </w:r>
      <w:r>
        <w:t>and</w:t>
      </w:r>
      <w:r w:rsidRPr="001927A2">
        <w:t xml:space="preserve"> Silva, C. F.</w:t>
      </w:r>
      <w:r>
        <w:t>,</w:t>
      </w:r>
      <w:r w:rsidRPr="001927A2">
        <w:t xml:space="preserve"> (2021) </w:t>
      </w:r>
      <w:r>
        <w:t>‘</w:t>
      </w:r>
      <w:r w:rsidRPr="001927A2">
        <w:t>Extraordinary Normalcy, Ableist Rehabilitation, and Sporting Ablenationalism</w:t>
      </w:r>
      <w:r>
        <w:t>:</w:t>
      </w:r>
      <w:r w:rsidRPr="001927A2">
        <w:t xml:space="preserve"> The Cultural (Re)Production of Paralympic Disability Narratives</w:t>
      </w:r>
      <w:r>
        <w:t>’</w:t>
      </w:r>
      <w:r w:rsidRPr="001927A2">
        <w:t xml:space="preserve">. </w:t>
      </w:r>
      <w:r w:rsidRPr="00EE6DEB">
        <w:rPr>
          <w:i/>
          <w:iCs/>
        </w:rPr>
        <w:t>Sociology of Sport Journal</w:t>
      </w:r>
      <w:r w:rsidRPr="001927A2">
        <w:t xml:space="preserve">, 38(3), </w:t>
      </w:r>
      <w:r>
        <w:t xml:space="preserve">pp. </w:t>
      </w:r>
      <w:r w:rsidRPr="001927A2">
        <w:t xml:space="preserve">209–217. </w:t>
      </w:r>
      <w:r>
        <w:t>DOI:</w:t>
      </w:r>
      <w:r w:rsidRPr="001927A2">
        <w:t>10.1123/ssj.2020-0093</w:t>
      </w:r>
      <w:r>
        <w:t>.</w:t>
      </w:r>
    </w:p>
    <w:p w14:paraId="508D11F6" w14:textId="77777777" w:rsidR="005D73DA" w:rsidRDefault="005D73DA" w:rsidP="005D73DA">
      <w:r>
        <w:t xml:space="preserve">Saxton, M., (2018) ‘Hard bodies: exploring historical and cultural factors in disabled people’s participation in exercise; applying critical disability theory’, </w:t>
      </w:r>
      <w:r w:rsidRPr="00346F89">
        <w:rPr>
          <w:i/>
          <w:iCs/>
        </w:rPr>
        <w:t xml:space="preserve">Sport in </w:t>
      </w:r>
      <w:r>
        <w:rPr>
          <w:i/>
          <w:iCs/>
        </w:rPr>
        <w:t>S</w:t>
      </w:r>
      <w:r w:rsidRPr="00346F89">
        <w:rPr>
          <w:i/>
          <w:iCs/>
        </w:rPr>
        <w:t>ociety</w:t>
      </w:r>
      <w:r>
        <w:t>, 21(1), pp. 22–39. DOI:10.1080/17430437.2016.1225914.</w:t>
      </w:r>
    </w:p>
    <w:p w14:paraId="4EF6D944" w14:textId="77777777" w:rsidR="005D73DA" w:rsidRPr="00206FBE" w:rsidRDefault="005D73DA" w:rsidP="005D73DA">
      <w:r>
        <w:t xml:space="preserve">Schutz, A. (1970) </w:t>
      </w:r>
      <w:r>
        <w:rPr>
          <w:i/>
          <w:iCs/>
        </w:rPr>
        <w:t xml:space="preserve">On Phenomenology and Social Relations. </w:t>
      </w:r>
      <w:r>
        <w:t xml:space="preserve">Chicago: The University of Chicago Press. </w:t>
      </w:r>
    </w:p>
    <w:p w14:paraId="6EF9E9CE" w14:textId="77777777" w:rsidR="005D73DA" w:rsidRDefault="005D73DA" w:rsidP="005D73DA">
      <w:pPr>
        <w:rPr>
          <w:rStyle w:val="Hyperlink"/>
        </w:rPr>
      </w:pPr>
      <w:r>
        <w:t xml:space="preserve">Sport England (2021) Uniting The Movement A Summary </w:t>
      </w:r>
      <w:hyperlink r:id="rId32" w:history="1">
        <w:r w:rsidRPr="00266A8D">
          <w:rPr>
            <w:rStyle w:val="Hyperlink"/>
          </w:rPr>
          <w:t>https://sporten</w:t>
        </w:r>
        <w:r w:rsidRPr="00266A8D">
          <w:rPr>
            <w:rStyle w:val="Hyperlink"/>
          </w:rPr>
          <w:t>g</w:t>
        </w:r>
        <w:r w:rsidRPr="00266A8D">
          <w:rPr>
            <w:rStyle w:val="Hyperlink"/>
          </w:rPr>
          <w:t>land-production-files.s3.eu-west-2.amazonaws.com/s3fs-public/2021-01/Sport%20England%20-%20Uniting%20the%20Movement%20-%20Summary..pdf?VersionId=falQKHRJReP8at6MOHYYwg6Y.zgxeFNe</w:t>
        </w:r>
      </w:hyperlink>
      <w:r>
        <w:rPr>
          <w:rStyle w:val="Hyperlink"/>
        </w:rPr>
        <w:t xml:space="preserve"> </w:t>
      </w:r>
    </w:p>
    <w:p w14:paraId="048B7774" w14:textId="77777777" w:rsidR="005D73DA" w:rsidRDefault="005D73DA" w:rsidP="005D73DA">
      <w:r>
        <w:t xml:space="preserve">Sport England (2022) </w:t>
      </w:r>
      <w:r w:rsidRPr="00CF118B">
        <w:rPr>
          <w:i/>
          <w:iCs/>
        </w:rPr>
        <w:t>Active Lives Adult Survey</w:t>
      </w:r>
      <w:r>
        <w:t xml:space="preserve"> </w:t>
      </w:r>
      <w:r>
        <w:rPr>
          <w:i/>
          <w:iCs/>
        </w:rPr>
        <w:t xml:space="preserve">November 2020-2021 Report, </w:t>
      </w:r>
      <w:r>
        <w:t xml:space="preserve">Available at </w:t>
      </w:r>
      <w:hyperlink r:id="rId33" w:history="1">
        <w:r w:rsidRPr="005B0AA0">
          <w:rPr>
            <w:rStyle w:val="Hyperlink"/>
          </w:rPr>
          <w:t>https://www.activityalliance.org.uk/how-we-help/fact-and-st</w:t>
        </w:r>
        <w:r w:rsidRPr="005B0AA0">
          <w:rPr>
            <w:rStyle w:val="Hyperlink"/>
          </w:rPr>
          <w:t>a</w:t>
        </w:r>
        <w:r w:rsidRPr="005B0AA0">
          <w:rPr>
            <w:rStyle w:val="Hyperlink"/>
          </w:rPr>
          <w:t>tistics</w:t>
        </w:r>
      </w:hyperlink>
    </w:p>
    <w:p w14:paraId="75725B1A" w14:textId="77777777" w:rsidR="005D73DA" w:rsidRDefault="005D73DA" w:rsidP="005D73DA">
      <w:r>
        <w:t xml:space="preserve">Sunrise Medical (2023) </w:t>
      </w:r>
      <w:r>
        <w:rPr>
          <w:i/>
          <w:iCs/>
        </w:rPr>
        <w:t xml:space="preserve">Watersports for People with Disabilities. </w:t>
      </w:r>
      <w:hyperlink r:id="rId34" w:history="1">
        <w:r w:rsidRPr="003A36F6">
          <w:rPr>
            <w:rStyle w:val="Hyperlink"/>
          </w:rPr>
          <w:t>https://www.sunrisemedical.no/blog/water-sports-for-people-with-disabilities-2, Accessed: 20 January 2023</w:t>
        </w:r>
      </w:hyperlink>
      <w:r>
        <w:t xml:space="preserve"> (Accessed: 20 January 2023).</w:t>
      </w:r>
    </w:p>
    <w:p w14:paraId="3F1DFCF7" w14:textId="77777777" w:rsidR="005D73DA" w:rsidRDefault="005D73DA" w:rsidP="005D73DA">
      <w:r>
        <w:t xml:space="preserve">Szabo, L. (2013) ‘Life with Down syndrome is full of possibilities’ </w:t>
      </w:r>
      <w:r>
        <w:rPr>
          <w:i/>
          <w:iCs/>
        </w:rPr>
        <w:t xml:space="preserve">USA Today, </w:t>
      </w:r>
      <w:r>
        <w:t xml:space="preserve">1 May. </w:t>
      </w:r>
    </w:p>
    <w:p w14:paraId="7C7E67C5" w14:textId="77777777" w:rsidR="005D73DA" w:rsidRDefault="005D73DA" w:rsidP="005D73DA">
      <w:r>
        <w:lastRenderedPageBreak/>
        <w:t xml:space="preserve">United Nations (undated) </w:t>
      </w:r>
      <w:r>
        <w:rPr>
          <w:i/>
          <w:iCs/>
        </w:rPr>
        <w:t xml:space="preserve">Convention of the rights of Persons with disabilities Article 9 Accessibility Available at: </w:t>
      </w:r>
      <w:hyperlink r:id="rId35" w:history="1">
        <w:r w:rsidRPr="005B0AA0">
          <w:rPr>
            <w:rStyle w:val="Hyperlink"/>
          </w:rPr>
          <w:t>https://www.un.org/development/desa/disabilities/convention-on-the-rights-of-persons-with-disabilities/article-9-accessibility.html</w:t>
        </w:r>
      </w:hyperlink>
      <w:r>
        <w:t xml:space="preserve"> (Accessed: 14</w:t>
      </w:r>
      <w:r w:rsidRPr="00F976A6">
        <w:rPr>
          <w:vertAlign w:val="superscript"/>
        </w:rPr>
        <w:t>th</w:t>
      </w:r>
      <w:r>
        <w:t xml:space="preserve"> February 2023)</w:t>
      </w:r>
    </w:p>
    <w:p w14:paraId="0E746D29" w14:textId="56C8D184" w:rsidR="00C92AC8" w:rsidRDefault="005D73DA" w:rsidP="00905E82">
      <w:r>
        <w:t xml:space="preserve">United Nations Educational, Scientific and Cultural Organisation (UNESCO) (2015) </w:t>
      </w:r>
      <w:r w:rsidRPr="00BB39A6">
        <w:rPr>
          <w:i/>
          <w:iCs/>
        </w:rPr>
        <w:t>International Charter for Physical Education, Physical Activity and Sport</w:t>
      </w:r>
      <w:r>
        <w:rPr>
          <w:i/>
          <w:iCs/>
        </w:rPr>
        <w:t xml:space="preserve">, Available at: </w:t>
      </w:r>
      <w:hyperlink r:id="rId36" w:history="1">
        <w:r w:rsidRPr="003A36F6">
          <w:rPr>
            <w:rStyle w:val="Hyperlink"/>
          </w:rPr>
          <w:t>https://unesdoc.unesco.org/ark:/48223/pf0000235409</w:t>
        </w:r>
      </w:hyperlink>
      <w:r>
        <w:t xml:space="preserve"> (Accessed: 22nd February 2023)</w:t>
      </w:r>
    </w:p>
    <w:sectPr w:rsidR="00C92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52A4"/>
    <w:multiLevelType w:val="hybridMultilevel"/>
    <w:tmpl w:val="2A6CE6E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06E0A4D"/>
    <w:multiLevelType w:val="hybridMultilevel"/>
    <w:tmpl w:val="5AD4074A"/>
    <w:lvl w:ilvl="0" w:tplc="70A6ED8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7A0A1996"/>
    <w:multiLevelType w:val="hybridMultilevel"/>
    <w:tmpl w:val="2A6CE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6795104">
    <w:abstractNumId w:val="2"/>
  </w:num>
  <w:num w:numId="2" w16cid:durableId="736129596">
    <w:abstractNumId w:val="0"/>
  </w:num>
  <w:num w:numId="3" w16cid:durableId="1685127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335"/>
    <w:rsid w:val="00000276"/>
    <w:rsid w:val="0000093F"/>
    <w:rsid w:val="00000E4D"/>
    <w:rsid w:val="00001727"/>
    <w:rsid w:val="00002B9F"/>
    <w:rsid w:val="00002FC4"/>
    <w:rsid w:val="00004958"/>
    <w:rsid w:val="00005DA4"/>
    <w:rsid w:val="00006F5C"/>
    <w:rsid w:val="000077DD"/>
    <w:rsid w:val="0001036C"/>
    <w:rsid w:val="00010C07"/>
    <w:rsid w:val="00010EFB"/>
    <w:rsid w:val="00011421"/>
    <w:rsid w:val="000119FE"/>
    <w:rsid w:val="00012323"/>
    <w:rsid w:val="000137B4"/>
    <w:rsid w:val="0001518B"/>
    <w:rsid w:val="00016D6A"/>
    <w:rsid w:val="00017D67"/>
    <w:rsid w:val="00017E5B"/>
    <w:rsid w:val="000215EE"/>
    <w:rsid w:val="0002202E"/>
    <w:rsid w:val="00023DA7"/>
    <w:rsid w:val="000240CD"/>
    <w:rsid w:val="00025D07"/>
    <w:rsid w:val="00032A25"/>
    <w:rsid w:val="000332A2"/>
    <w:rsid w:val="00033494"/>
    <w:rsid w:val="0003446C"/>
    <w:rsid w:val="00034872"/>
    <w:rsid w:val="00035307"/>
    <w:rsid w:val="00035EC6"/>
    <w:rsid w:val="00036235"/>
    <w:rsid w:val="000379FC"/>
    <w:rsid w:val="000415C6"/>
    <w:rsid w:val="000420C6"/>
    <w:rsid w:val="000424F7"/>
    <w:rsid w:val="000428BC"/>
    <w:rsid w:val="00042FC5"/>
    <w:rsid w:val="00043024"/>
    <w:rsid w:val="00043390"/>
    <w:rsid w:val="000441A3"/>
    <w:rsid w:val="00044276"/>
    <w:rsid w:val="00045D32"/>
    <w:rsid w:val="000467D9"/>
    <w:rsid w:val="000513B4"/>
    <w:rsid w:val="00051767"/>
    <w:rsid w:val="00051AA0"/>
    <w:rsid w:val="00052ACD"/>
    <w:rsid w:val="00054001"/>
    <w:rsid w:val="00057057"/>
    <w:rsid w:val="0006046B"/>
    <w:rsid w:val="00060987"/>
    <w:rsid w:val="000610DD"/>
    <w:rsid w:val="0006167B"/>
    <w:rsid w:val="0006261F"/>
    <w:rsid w:val="000628CE"/>
    <w:rsid w:val="00063811"/>
    <w:rsid w:val="00065387"/>
    <w:rsid w:val="000667F9"/>
    <w:rsid w:val="000675A1"/>
    <w:rsid w:val="00070940"/>
    <w:rsid w:val="000714D6"/>
    <w:rsid w:val="000717A0"/>
    <w:rsid w:val="0007285B"/>
    <w:rsid w:val="00072E8C"/>
    <w:rsid w:val="00073EEE"/>
    <w:rsid w:val="00076823"/>
    <w:rsid w:val="00076BD8"/>
    <w:rsid w:val="00082818"/>
    <w:rsid w:val="0008651A"/>
    <w:rsid w:val="00086ED5"/>
    <w:rsid w:val="00087342"/>
    <w:rsid w:val="00087405"/>
    <w:rsid w:val="000911DB"/>
    <w:rsid w:val="0009132C"/>
    <w:rsid w:val="000916B3"/>
    <w:rsid w:val="0009259D"/>
    <w:rsid w:val="00092ABC"/>
    <w:rsid w:val="00092D54"/>
    <w:rsid w:val="000945A5"/>
    <w:rsid w:val="00097042"/>
    <w:rsid w:val="000A0397"/>
    <w:rsid w:val="000A2538"/>
    <w:rsid w:val="000A295D"/>
    <w:rsid w:val="000A3557"/>
    <w:rsid w:val="000A4214"/>
    <w:rsid w:val="000A4892"/>
    <w:rsid w:val="000A517C"/>
    <w:rsid w:val="000A54D4"/>
    <w:rsid w:val="000A6347"/>
    <w:rsid w:val="000A6C0F"/>
    <w:rsid w:val="000B0A77"/>
    <w:rsid w:val="000B0B44"/>
    <w:rsid w:val="000B3320"/>
    <w:rsid w:val="000B3B3E"/>
    <w:rsid w:val="000B3C3D"/>
    <w:rsid w:val="000B420D"/>
    <w:rsid w:val="000B443A"/>
    <w:rsid w:val="000B4B7B"/>
    <w:rsid w:val="000B5E16"/>
    <w:rsid w:val="000B6C99"/>
    <w:rsid w:val="000B6E19"/>
    <w:rsid w:val="000C170D"/>
    <w:rsid w:val="000C1904"/>
    <w:rsid w:val="000C1B69"/>
    <w:rsid w:val="000C1BDD"/>
    <w:rsid w:val="000C2743"/>
    <w:rsid w:val="000C2ABF"/>
    <w:rsid w:val="000C321C"/>
    <w:rsid w:val="000C38A0"/>
    <w:rsid w:val="000C4F0E"/>
    <w:rsid w:val="000C4F40"/>
    <w:rsid w:val="000C7D0F"/>
    <w:rsid w:val="000D06EB"/>
    <w:rsid w:val="000D0752"/>
    <w:rsid w:val="000D2B35"/>
    <w:rsid w:val="000D41AD"/>
    <w:rsid w:val="000D44E1"/>
    <w:rsid w:val="000D4B40"/>
    <w:rsid w:val="000D53AF"/>
    <w:rsid w:val="000D5822"/>
    <w:rsid w:val="000D795B"/>
    <w:rsid w:val="000D7992"/>
    <w:rsid w:val="000D7C2F"/>
    <w:rsid w:val="000D7FE5"/>
    <w:rsid w:val="000E000F"/>
    <w:rsid w:val="000E00EA"/>
    <w:rsid w:val="000E0664"/>
    <w:rsid w:val="000E3B95"/>
    <w:rsid w:val="000E3CF5"/>
    <w:rsid w:val="000E3E5B"/>
    <w:rsid w:val="000E427E"/>
    <w:rsid w:val="000E4FD2"/>
    <w:rsid w:val="000E5B48"/>
    <w:rsid w:val="000E5D78"/>
    <w:rsid w:val="000E6C8B"/>
    <w:rsid w:val="000E6CB1"/>
    <w:rsid w:val="000E7029"/>
    <w:rsid w:val="000F16DB"/>
    <w:rsid w:val="000F2693"/>
    <w:rsid w:val="000F2C6B"/>
    <w:rsid w:val="000F3758"/>
    <w:rsid w:val="000F452F"/>
    <w:rsid w:val="000F4657"/>
    <w:rsid w:val="000F4B46"/>
    <w:rsid w:val="000F5D81"/>
    <w:rsid w:val="000F6B0E"/>
    <w:rsid w:val="00103EA9"/>
    <w:rsid w:val="001051F2"/>
    <w:rsid w:val="00105516"/>
    <w:rsid w:val="001056D0"/>
    <w:rsid w:val="00105F02"/>
    <w:rsid w:val="00106060"/>
    <w:rsid w:val="0010661D"/>
    <w:rsid w:val="001070FB"/>
    <w:rsid w:val="00111505"/>
    <w:rsid w:val="001126C3"/>
    <w:rsid w:val="00115029"/>
    <w:rsid w:val="00120839"/>
    <w:rsid w:val="00120E61"/>
    <w:rsid w:val="00121607"/>
    <w:rsid w:val="00121ABA"/>
    <w:rsid w:val="0012300A"/>
    <w:rsid w:val="001230A9"/>
    <w:rsid w:val="00125EA2"/>
    <w:rsid w:val="001265BD"/>
    <w:rsid w:val="001306D3"/>
    <w:rsid w:val="00131B78"/>
    <w:rsid w:val="00132CB9"/>
    <w:rsid w:val="001331C2"/>
    <w:rsid w:val="00133B5C"/>
    <w:rsid w:val="001345D1"/>
    <w:rsid w:val="00135B3A"/>
    <w:rsid w:val="00137D53"/>
    <w:rsid w:val="001400F5"/>
    <w:rsid w:val="001406B3"/>
    <w:rsid w:val="001406E4"/>
    <w:rsid w:val="001409B7"/>
    <w:rsid w:val="00140EFE"/>
    <w:rsid w:val="0014224A"/>
    <w:rsid w:val="00142CD0"/>
    <w:rsid w:val="00142E6B"/>
    <w:rsid w:val="00145CAD"/>
    <w:rsid w:val="00146401"/>
    <w:rsid w:val="00147BF3"/>
    <w:rsid w:val="001510EA"/>
    <w:rsid w:val="001533FC"/>
    <w:rsid w:val="00153BFE"/>
    <w:rsid w:val="00154A69"/>
    <w:rsid w:val="00155A35"/>
    <w:rsid w:val="00156983"/>
    <w:rsid w:val="0015770C"/>
    <w:rsid w:val="00160064"/>
    <w:rsid w:val="001607A1"/>
    <w:rsid w:val="0016208B"/>
    <w:rsid w:val="00162199"/>
    <w:rsid w:val="00162370"/>
    <w:rsid w:val="001624D2"/>
    <w:rsid w:val="00164870"/>
    <w:rsid w:val="00164A23"/>
    <w:rsid w:val="00164F17"/>
    <w:rsid w:val="00165811"/>
    <w:rsid w:val="00166000"/>
    <w:rsid w:val="0017037F"/>
    <w:rsid w:val="0017068D"/>
    <w:rsid w:val="00171B6B"/>
    <w:rsid w:val="00175BCE"/>
    <w:rsid w:val="00176373"/>
    <w:rsid w:val="00181D3C"/>
    <w:rsid w:val="001826E6"/>
    <w:rsid w:val="0018567B"/>
    <w:rsid w:val="001909DF"/>
    <w:rsid w:val="0019155D"/>
    <w:rsid w:val="001916B7"/>
    <w:rsid w:val="00192830"/>
    <w:rsid w:val="0019312D"/>
    <w:rsid w:val="00193C25"/>
    <w:rsid w:val="001945E5"/>
    <w:rsid w:val="00196782"/>
    <w:rsid w:val="00196FFC"/>
    <w:rsid w:val="001A0E9D"/>
    <w:rsid w:val="001A2A7C"/>
    <w:rsid w:val="001A30DB"/>
    <w:rsid w:val="001A372C"/>
    <w:rsid w:val="001A547C"/>
    <w:rsid w:val="001A6544"/>
    <w:rsid w:val="001B06E7"/>
    <w:rsid w:val="001B2164"/>
    <w:rsid w:val="001B2FCA"/>
    <w:rsid w:val="001B4151"/>
    <w:rsid w:val="001B4752"/>
    <w:rsid w:val="001B49E0"/>
    <w:rsid w:val="001B6191"/>
    <w:rsid w:val="001B682A"/>
    <w:rsid w:val="001B68B0"/>
    <w:rsid w:val="001B7EE3"/>
    <w:rsid w:val="001C1353"/>
    <w:rsid w:val="001C16FB"/>
    <w:rsid w:val="001C178B"/>
    <w:rsid w:val="001C1928"/>
    <w:rsid w:val="001C2A83"/>
    <w:rsid w:val="001C2EC9"/>
    <w:rsid w:val="001C2F92"/>
    <w:rsid w:val="001C33C9"/>
    <w:rsid w:val="001C408B"/>
    <w:rsid w:val="001C4387"/>
    <w:rsid w:val="001C4608"/>
    <w:rsid w:val="001C4992"/>
    <w:rsid w:val="001C75F0"/>
    <w:rsid w:val="001D0752"/>
    <w:rsid w:val="001D0D24"/>
    <w:rsid w:val="001D2691"/>
    <w:rsid w:val="001D2F09"/>
    <w:rsid w:val="001D31E7"/>
    <w:rsid w:val="001D3EB8"/>
    <w:rsid w:val="001D5935"/>
    <w:rsid w:val="001D778D"/>
    <w:rsid w:val="001E01D8"/>
    <w:rsid w:val="001E0C74"/>
    <w:rsid w:val="001E0E19"/>
    <w:rsid w:val="001E6909"/>
    <w:rsid w:val="001F28AD"/>
    <w:rsid w:val="001F2F68"/>
    <w:rsid w:val="001F3333"/>
    <w:rsid w:val="001F342A"/>
    <w:rsid w:val="001F3C7A"/>
    <w:rsid w:val="001F4F13"/>
    <w:rsid w:val="001F62FA"/>
    <w:rsid w:val="001F6419"/>
    <w:rsid w:val="001F6595"/>
    <w:rsid w:val="001F6681"/>
    <w:rsid w:val="001F6C32"/>
    <w:rsid w:val="002001AC"/>
    <w:rsid w:val="00200401"/>
    <w:rsid w:val="002025DD"/>
    <w:rsid w:val="00202D20"/>
    <w:rsid w:val="002036D3"/>
    <w:rsid w:val="00204923"/>
    <w:rsid w:val="00206E06"/>
    <w:rsid w:val="002075D5"/>
    <w:rsid w:val="00210264"/>
    <w:rsid w:val="00210830"/>
    <w:rsid w:val="00212330"/>
    <w:rsid w:val="00213178"/>
    <w:rsid w:val="00213901"/>
    <w:rsid w:val="00213C5F"/>
    <w:rsid w:val="002154B3"/>
    <w:rsid w:val="00215A6E"/>
    <w:rsid w:val="00216196"/>
    <w:rsid w:val="00216859"/>
    <w:rsid w:val="002178DB"/>
    <w:rsid w:val="00220651"/>
    <w:rsid w:val="00221335"/>
    <w:rsid w:val="00221850"/>
    <w:rsid w:val="00221D05"/>
    <w:rsid w:val="00223CC0"/>
    <w:rsid w:val="00224F19"/>
    <w:rsid w:val="002252CA"/>
    <w:rsid w:val="0022641E"/>
    <w:rsid w:val="002270F9"/>
    <w:rsid w:val="00227328"/>
    <w:rsid w:val="00227BA1"/>
    <w:rsid w:val="00227E24"/>
    <w:rsid w:val="002300FF"/>
    <w:rsid w:val="0023254D"/>
    <w:rsid w:val="002347B0"/>
    <w:rsid w:val="00234ECE"/>
    <w:rsid w:val="002354AE"/>
    <w:rsid w:val="002357E7"/>
    <w:rsid w:val="002360FA"/>
    <w:rsid w:val="0023677A"/>
    <w:rsid w:val="00237F7A"/>
    <w:rsid w:val="002412E5"/>
    <w:rsid w:val="002418F4"/>
    <w:rsid w:val="002423D9"/>
    <w:rsid w:val="0024387E"/>
    <w:rsid w:val="00243A72"/>
    <w:rsid w:val="002450D9"/>
    <w:rsid w:val="002459E4"/>
    <w:rsid w:val="00245CBC"/>
    <w:rsid w:val="00247B82"/>
    <w:rsid w:val="00250F0F"/>
    <w:rsid w:val="002568F5"/>
    <w:rsid w:val="0025712B"/>
    <w:rsid w:val="00257172"/>
    <w:rsid w:val="00261137"/>
    <w:rsid w:val="00262B0B"/>
    <w:rsid w:val="00262D15"/>
    <w:rsid w:val="00264FDF"/>
    <w:rsid w:val="00266A28"/>
    <w:rsid w:val="00267402"/>
    <w:rsid w:val="0026760A"/>
    <w:rsid w:val="0027009A"/>
    <w:rsid w:val="002721D0"/>
    <w:rsid w:val="0027265A"/>
    <w:rsid w:val="0027533D"/>
    <w:rsid w:val="002766B9"/>
    <w:rsid w:val="00276C4C"/>
    <w:rsid w:val="00277FC6"/>
    <w:rsid w:val="0028026F"/>
    <w:rsid w:val="00280D48"/>
    <w:rsid w:val="00281A6F"/>
    <w:rsid w:val="00283337"/>
    <w:rsid w:val="00285D41"/>
    <w:rsid w:val="00287976"/>
    <w:rsid w:val="00290CB2"/>
    <w:rsid w:val="002922ED"/>
    <w:rsid w:val="0029235D"/>
    <w:rsid w:val="00292A30"/>
    <w:rsid w:val="00292BFB"/>
    <w:rsid w:val="002930F7"/>
    <w:rsid w:val="002938C4"/>
    <w:rsid w:val="002943F6"/>
    <w:rsid w:val="00296F98"/>
    <w:rsid w:val="00297621"/>
    <w:rsid w:val="002A00BD"/>
    <w:rsid w:val="002A087E"/>
    <w:rsid w:val="002A3350"/>
    <w:rsid w:val="002A5C13"/>
    <w:rsid w:val="002A6CE5"/>
    <w:rsid w:val="002A6F80"/>
    <w:rsid w:val="002A7861"/>
    <w:rsid w:val="002B01D1"/>
    <w:rsid w:val="002B0C25"/>
    <w:rsid w:val="002B12FE"/>
    <w:rsid w:val="002B1EB5"/>
    <w:rsid w:val="002B30AB"/>
    <w:rsid w:val="002B55CE"/>
    <w:rsid w:val="002B614F"/>
    <w:rsid w:val="002B6AF2"/>
    <w:rsid w:val="002B6BCF"/>
    <w:rsid w:val="002B73D7"/>
    <w:rsid w:val="002B7AA2"/>
    <w:rsid w:val="002B7C95"/>
    <w:rsid w:val="002B7D30"/>
    <w:rsid w:val="002C0A2E"/>
    <w:rsid w:val="002C27F8"/>
    <w:rsid w:val="002C2CDA"/>
    <w:rsid w:val="002C40A8"/>
    <w:rsid w:val="002C42CD"/>
    <w:rsid w:val="002C44B7"/>
    <w:rsid w:val="002C4583"/>
    <w:rsid w:val="002C62FF"/>
    <w:rsid w:val="002C6352"/>
    <w:rsid w:val="002C6E05"/>
    <w:rsid w:val="002C7A03"/>
    <w:rsid w:val="002D22AF"/>
    <w:rsid w:val="002D26B4"/>
    <w:rsid w:val="002D2726"/>
    <w:rsid w:val="002D384D"/>
    <w:rsid w:val="002D40FB"/>
    <w:rsid w:val="002D51E0"/>
    <w:rsid w:val="002D63AC"/>
    <w:rsid w:val="002D70EE"/>
    <w:rsid w:val="002D75D7"/>
    <w:rsid w:val="002D782B"/>
    <w:rsid w:val="002D7A6E"/>
    <w:rsid w:val="002E1839"/>
    <w:rsid w:val="002E205C"/>
    <w:rsid w:val="002E2938"/>
    <w:rsid w:val="002E347C"/>
    <w:rsid w:val="002E3A52"/>
    <w:rsid w:val="002E4385"/>
    <w:rsid w:val="002E688D"/>
    <w:rsid w:val="002E7436"/>
    <w:rsid w:val="002F36D9"/>
    <w:rsid w:val="002F48B8"/>
    <w:rsid w:val="002F5123"/>
    <w:rsid w:val="002F6087"/>
    <w:rsid w:val="002F64FF"/>
    <w:rsid w:val="002F7C1E"/>
    <w:rsid w:val="002F7CE5"/>
    <w:rsid w:val="00300386"/>
    <w:rsid w:val="00300432"/>
    <w:rsid w:val="00302725"/>
    <w:rsid w:val="003029C8"/>
    <w:rsid w:val="003039FD"/>
    <w:rsid w:val="00303DD1"/>
    <w:rsid w:val="0030462C"/>
    <w:rsid w:val="00304955"/>
    <w:rsid w:val="00305D7A"/>
    <w:rsid w:val="00306395"/>
    <w:rsid w:val="00306419"/>
    <w:rsid w:val="003073B5"/>
    <w:rsid w:val="0030747E"/>
    <w:rsid w:val="00307B4F"/>
    <w:rsid w:val="00310495"/>
    <w:rsid w:val="003114BA"/>
    <w:rsid w:val="00311AA0"/>
    <w:rsid w:val="00312094"/>
    <w:rsid w:val="003158CE"/>
    <w:rsid w:val="003159F3"/>
    <w:rsid w:val="00315EC1"/>
    <w:rsid w:val="003165F0"/>
    <w:rsid w:val="00317447"/>
    <w:rsid w:val="003208C4"/>
    <w:rsid w:val="00321009"/>
    <w:rsid w:val="00321169"/>
    <w:rsid w:val="00322517"/>
    <w:rsid w:val="00323572"/>
    <w:rsid w:val="003244B9"/>
    <w:rsid w:val="00325903"/>
    <w:rsid w:val="00326CE7"/>
    <w:rsid w:val="00327472"/>
    <w:rsid w:val="0033031B"/>
    <w:rsid w:val="0033180D"/>
    <w:rsid w:val="00331C3C"/>
    <w:rsid w:val="00331E7F"/>
    <w:rsid w:val="00333472"/>
    <w:rsid w:val="00335AC0"/>
    <w:rsid w:val="00335D71"/>
    <w:rsid w:val="003365CB"/>
    <w:rsid w:val="00337AA8"/>
    <w:rsid w:val="00337C59"/>
    <w:rsid w:val="00340026"/>
    <w:rsid w:val="003416B8"/>
    <w:rsid w:val="00341A0B"/>
    <w:rsid w:val="003421E3"/>
    <w:rsid w:val="003427CC"/>
    <w:rsid w:val="00343159"/>
    <w:rsid w:val="00343FF3"/>
    <w:rsid w:val="0034413A"/>
    <w:rsid w:val="00344F5A"/>
    <w:rsid w:val="003450F1"/>
    <w:rsid w:val="00345236"/>
    <w:rsid w:val="00347D5F"/>
    <w:rsid w:val="0035016C"/>
    <w:rsid w:val="003505CB"/>
    <w:rsid w:val="0035077B"/>
    <w:rsid w:val="00354ACB"/>
    <w:rsid w:val="00354D73"/>
    <w:rsid w:val="003558CC"/>
    <w:rsid w:val="00355FB9"/>
    <w:rsid w:val="003560FC"/>
    <w:rsid w:val="0036113A"/>
    <w:rsid w:val="003613C7"/>
    <w:rsid w:val="00361ED5"/>
    <w:rsid w:val="00362B7F"/>
    <w:rsid w:val="00365B55"/>
    <w:rsid w:val="003667E4"/>
    <w:rsid w:val="00366B8D"/>
    <w:rsid w:val="00367CF6"/>
    <w:rsid w:val="00367F5D"/>
    <w:rsid w:val="003749FB"/>
    <w:rsid w:val="00374A1A"/>
    <w:rsid w:val="00374E1E"/>
    <w:rsid w:val="00375618"/>
    <w:rsid w:val="00375BD3"/>
    <w:rsid w:val="00377025"/>
    <w:rsid w:val="00380032"/>
    <w:rsid w:val="00381772"/>
    <w:rsid w:val="00383D02"/>
    <w:rsid w:val="003849B9"/>
    <w:rsid w:val="00384A19"/>
    <w:rsid w:val="00384C8A"/>
    <w:rsid w:val="003855E7"/>
    <w:rsid w:val="00386022"/>
    <w:rsid w:val="00386174"/>
    <w:rsid w:val="0038638A"/>
    <w:rsid w:val="0038714B"/>
    <w:rsid w:val="0039000C"/>
    <w:rsid w:val="00390DBF"/>
    <w:rsid w:val="00391330"/>
    <w:rsid w:val="0039228C"/>
    <w:rsid w:val="003926AE"/>
    <w:rsid w:val="00392946"/>
    <w:rsid w:val="00392EFD"/>
    <w:rsid w:val="00393B3C"/>
    <w:rsid w:val="00394AFE"/>
    <w:rsid w:val="0039560D"/>
    <w:rsid w:val="003966A8"/>
    <w:rsid w:val="003A073E"/>
    <w:rsid w:val="003A3C92"/>
    <w:rsid w:val="003A4211"/>
    <w:rsid w:val="003A438C"/>
    <w:rsid w:val="003A43FD"/>
    <w:rsid w:val="003A478C"/>
    <w:rsid w:val="003A4BC0"/>
    <w:rsid w:val="003A787F"/>
    <w:rsid w:val="003B1A1C"/>
    <w:rsid w:val="003B1B09"/>
    <w:rsid w:val="003B327A"/>
    <w:rsid w:val="003B57D0"/>
    <w:rsid w:val="003B7E0C"/>
    <w:rsid w:val="003C026B"/>
    <w:rsid w:val="003C35C0"/>
    <w:rsid w:val="003C381F"/>
    <w:rsid w:val="003C3D09"/>
    <w:rsid w:val="003C511B"/>
    <w:rsid w:val="003C7528"/>
    <w:rsid w:val="003C76EF"/>
    <w:rsid w:val="003D07BC"/>
    <w:rsid w:val="003D0D61"/>
    <w:rsid w:val="003D1EA2"/>
    <w:rsid w:val="003D2023"/>
    <w:rsid w:val="003D24F8"/>
    <w:rsid w:val="003D468C"/>
    <w:rsid w:val="003D4FC1"/>
    <w:rsid w:val="003D589B"/>
    <w:rsid w:val="003D5C61"/>
    <w:rsid w:val="003D7401"/>
    <w:rsid w:val="003D772B"/>
    <w:rsid w:val="003E09C6"/>
    <w:rsid w:val="003E116C"/>
    <w:rsid w:val="003E173C"/>
    <w:rsid w:val="003E1CE5"/>
    <w:rsid w:val="003E36BB"/>
    <w:rsid w:val="003E4DD3"/>
    <w:rsid w:val="003E4F9F"/>
    <w:rsid w:val="003E5089"/>
    <w:rsid w:val="003E618A"/>
    <w:rsid w:val="003E61D3"/>
    <w:rsid w:val="003E7505"/>
    <w:rsid w:val="003F0B52"/>
    <w:rsid w:val="003F32CF"/>
    <w:rsid w:val="003F41A9"/>
    <w:rsid w:val="003F4AEA"/>
    <w:rsid w:val="003F4EEC"/>
    <w:rsid w:val="003F5C58"/>
    <w:rsid w:val="003F63ED"/>
    <w:rsid w:val="003F75ED"/>
    <w:rsid w:val="003F78A7"/>
    <w:rsid w:val="004017A9"/>
    <w:rsid w:val="00401CF3"/>
    <w:rsid w:val="00404E6C"/>
    <w:rsid w:val="00405F4F"/>
    <w:rsid w:val="004062BB"/>
    <w:rsid w:val="00406DF9"/>
    <w:rsid w:val="004070C3"/>
    <w:rsid w:val="00407A64"/>
    <w:rsid w:val="00407F04"/>
    <w:rsid w:val="0041130B"/>
    <w:rsid w:val="00412FEA"/>
    <w:rsid w:val="00413462"/>
    <w:rsid w:val="00413D54"/>
    <w:rsid w:val="00414FD7"/>
    <w:rsid w:val="00415A3E"/>
    <w:rsid w:val="00415A81"/>
    <w:rsid w:val="00415A9B"/>
    <w:rsid w:val="0041687B"/>
    <w:rsid w:val="00417B1C"/>
    <w:rsid w:val="00420681"/>
    <w:rsid w:val="00420DC6"/>
    <w:rsid w:val="0042104B"/>
    <w:rsid w:val="0042122D"/>
    <w:rsid w:val="004212AF"/>
    <w:rsid w:val="00422DF2"/>
    <w:rsid w:val="004230AD"/>
    <w:rsid w:val="004256AE"/>
    <w:rsid w:val="004277A7"/>
    <w:rsid w:val="00427CA9"/>
    <w:rsid w:val="00430534"/>
    <w:rsid w:val="004314F4"/>
    <w:rsid w:val="00431543"/>
    <w:rsid w:val="004322FA"/>
    <w:rsid w:val="00432A58"/>
    <w:rsid w:val="00435089"/>
    <w:rsid w:val="00435397"/>
    <w:rsid w:val="00440631"/>
    <w:rsid w:val="00441DDD"/>
    <w:rsid w:val="00443FDF"/>
    <w:rsid w:val="00444CB6"/>
    <w:rsid w:val="00445E37"/>
    <w:rsid w:val="00445EB9"/>
    <w:rsid w:val="0044721B"/>
    <w:rsid w:val="00447453"/>
    <w:rsid w:val="0044796B"/>
    <w:rsid w:val="0045093A"/>
    <w:rsid w:val="00451BC7"/>
    <w:rsid w:val="00451DA1"/>
    <w:rsid w:val="00454577"/>
    <w:rsid w:val="004550A3"/>
    <w:rsid w:val="00455353"/>
    <w:rsid w:val="00455DF6"/>
    <w:rsid w:val="004565D2"/>
    <w:rsid w:val="00456953"/>
    <w:rsid w:val="00456E4C"/>
    <w:rsid w:val="004570D6"/>
    <w:rsid w:val="00457CC8"/>
    <w:rsid w:val="00460EFA"/>
    <w:rsid w:val="00460FD0"/>
    <w:rsid w:val="0046353C"/>
    <w:rsid w:val="0046411E"/>
    <w:rsid w:val="00464984"/>
    <w:rsid w:val="00464DFD"/>
    <w:rsid w:val="00465B05"/>
    <w:rsid w:val="004660D2"/>
    <w:rsid w:val="00472639"/>
    <w:rsid w:val="00472896"/>
    <w:rsid w:val="00474509"/>
    <w:rsid w:val="00480266"/>
    <w:rsid w:val="004808B0"/>
    <w:rsid w:val="004819A9"/>
    <w:rsid w:val="00481F43"/>
    <w:rsid w:val="00483DCB"/>
    <w:rsid w:val="00484191"/>
    <w:rsid w:val="0048466C"/>
    <w:rsid w:val="004862A3"/>
    <w:rsid w:val="004863D9"/>
    <w:rsid w:val="0048720E"/>
    <w:rsid w:val="00487794"/>
    <w:rsid w:val="004907DC"/>
    <w:rsid w:val="00490EA3"/>
    <w:rsid w:val="0049116E"/>
    <w:rsid w:val="004913B7"/>
    <w:rsid w:val="00491A09"/>
    <w:rsid w:val="00491A6B"/>
    <w:rsid w:val="004939B6"/>
    <w:rsid w:val="00493F8A"/>
    <w:rsid w:val="004941C0"/>
    <w:rsid w:val="004942EC"/>
    <w:rsid w:val="00494978"/>
    <w:rsid w:val="00494EA0"/>
    <w:rsid w:val="00495917"/>
    <w:rsid w:val="004976B0"/>
    <w:rsid w:val="00497E07"/>
    <w:rsid w:val="004A09CE"/>
    <w:rsid w:val="004A5AA3"/>
    <w:rsid w:val="004A5B32"/>
    <w:rsid w:val="004A654D"/>
    <w:rsid w:val="004A7C1C"/>
    <w:rsid w:val="004A7E7C"/>
    <w:rsid w:val="004B00E0"/>
    <w:rsid w:val="004B0B09"/>
    <w:rsid w:val="004B2389"/>
    <w:rsid w:val="004B7F62"/>
    <w:rsid w:val="004C0400"/>
    <w:rsid w:val="004C43B3"/>
    <w:rsid w:val="004C61ED"/>
    <w:rsid w:val="004C775F"/>
    <w:rsid w:val="004D0B1D"/>
    <w:rsid w:val="004D0D95"/>
    <w:rsid w:val="004D179E"/>
    <w:rsid w:val="004D1C12"/>
    <w:rsid w:val="004D28F5"/>
    <w:rsid w:val="004D2904"/>
    <w:rsid w:val="004D37BB"/>
    <w:rsid w:val="004D41F6"/>
    <w:rsid w:val="004D608E"/>
    <w:rsid w:val="004E0B9C"/>
    <w:rsid w:val="004E178D"/>
    <w:rsid w:val="004E1793"/>
    <w:rsid w:val="004E2D10"/>
    <w:rsid w:val="004E3A13"/>
    <w:rsid w:val="004E429F"/>
    <w:rsid w:val="004E69E1"/>
    <w:rsid w:val="004E6A65"/>
    <w:rsid w:val="004E6DEC"/>
    <w:rsid w:val="004E7D48"/>
    <w:rsid w:val="004E7EC6"/>
    <w:rsid w:val="004F0748"/>
    <w:rsid w:val="004F10FC"/>
    <w:rsid w:val="004F1A4A"/>
    <w:rsid w:val="004F1DC0"/>
    <w:rsid w:val="004F3D09"/>
    <w:rsid w:val="004F4352"/>
    <w:rsid w:val="004F439C"/>
    <w:rsid w:val="004F5189"/>
    <w:rsid w:val="004F5284"/>
    <w:rsid w:val="004F6D70"/>
    <w:rsid w:val="004F7692"/>
    <w:rsid w:val="004F79C0"/>
    <w:rsid w:val="005012D7"/>
    <w:rsid w:val="00502408"/>
    <w:rsid w:val="00502F4A"/>
    <w:rsid w:val="0050318D"/>
    <w:rsid w:val="00503CA4"/>
    <w:rsid w:val="0050456F"/>
    <w:rsid w:val="00505E7C"/>
    <w:rsid w:val="00507223"/>
    <w:rsid w:val="0050781F"/>
    <w:rsid w:val="005106DC"/>
    <w:rsid w:val="00511F0E"/>
    <w:rsid w:val="00512F83"/>
    <w:rsid w:val="005136C2"/>
    <w:rsid w:val="005138D8"/>
    <w:rsid w:val="00513A98"/>
    <w:rsid w:val="00514770"/>
    <w:rsid w:val="00515BE2"/>
    <w:rsid w:val="00516A3B"/>
    <w:rsid w:val="005203FA"/>
    <w:rsid w:val="00520CC7"/>
    <w:rsid w:val="00522754"/>
    <w:rsid w:val="00522E9B"/>
    <w:rsid w:val="00523AC5"/>
    <w:rsid w:val="00524E6E"/>
    <w:rsid w:val="00526318"/>
    <w:rsid w:val="005264AD"/>
    <w:rsid w:val="00526736"/>
    <w:rsid w:val="00526B79"/>
    <w:rsid w:val="00527831"/>
    <w:rsid w:val="00527DF5"/>
    <w:rsid w:val="005302C1"/>
    <w:rsid w:val="005309FA"/>
    <w:rsid w:val="00530A6F"/>
    <w:rsid w:val="005317E9"/>
    <w:rsid w:val="0053298F"/>
    <w:rsid w:val="00532CA6"/>
    <w:rsid w:val="00533B77"/>
    <w:rsid w:val="00534372"/>
    <w:rsid w:val="0053482C"/>
    <w:rsid w:val="0053514A"/>
    <w:rsid w:val="00535855"/>
    <w:rsid w:val="00535CF2"/>
    <w:rsid w:val="005371F2"/>
    <w:rsid w:val="0053734B"/>
    <w:rsid w:val="00537DCA"/>
    <w:rsid w:val="00540BEC"/>
    <w:rsid w:val="005413B7"/>
    <w:rsid w:val="005419C4"/>
    <w:rsid w:val="005443C8"/>
    <w:rsid w:val="00544BA1"/>
    <w:rsid w:val="00545835"/>
    <w:rsid w:val="0055009C"/>
    <w:rsid w:val="005509A6"/>
    <w:rsid w:val="00550BA4"/>
    <w:rsid w:val="0055320B"/>
    <w:rsid w:val="005533A1"/>
    <w:rsid w:val="005535D8"/>
    <w:rsid w:val="00553E08"/>
    <w:rsid w:val="00554632"/>
    <w:rsid w:val="00555870"/>
    <w:rsid w:val="005575B6"/>
    <w:rsid w:val="00560245"/>
    <w:rsid w:val="005609EA"/>
    <w:rsid w:val="00560E6D"/>
    <w:rsid w:val="00561630"/>
    <w:rsid w:val="00562982"/>
    <w:rsid w:val="00563608"/>
    <w:rsid w:val="00563B1A"/>
    <w:rsid w:val="00564B25"/>
    <w:rsid w:val="00566E3F"/>
    <w:rsid w:val="005671A5"/>
    <w:rsid w:val="0057077D"/>
    <w:rsid w:val="0057192C"/>
    <w:rsid w:val="00574174"/>
    <w:rsid w:val="00577AB9"/>
    <w:rsid w:val="00580140"/>
    <w:rsid w:val="00581207"/>
    <w:rsid w:val="00581567"/>
    <w:rsid w:val="00584C2F"/>
    <w:rsid w:val="00586339"/>
    <w:rsid w:val="005866FD"/>
    <w:rsid w:val="00586701"/>
    <w:rsid w:val="00586873"/>
    <w:rsid w:val="00590B16"/>
    <w:rsid w:val="00591123"/>
    <w:rsid w:val="00592250"/>
    <w:rsid w:val="00592699"/>
    <w:rsid w:val="00593431"/>
    <w:rsid w:val="005937E9"/>
    <w:rsid w:val="00594FBC"/>
    <w:rsid w:val="005960DE"/>
    <w:rsid w:val="00596895"/>
    <w:rsid w:val="005A11C2"/>
    <w:rsid w:val="005A12D7"/>
    <w:rsid w:val="005A2D5A"/>
    <w:rsid w:val="005A3486"/>
    <w:rsid w:val="005A3CFB"/>
    <w:rsid w:val="005A40E3"/>
    <w:rsid w:val="005A41D6"/>
    <w:rsid w:val="005A5C71"/>
    <w:rsid w:val="005A6153"/>
    <w:rsid w:val="005A68BD"/>
    <w:rsid w:val="005A6A2B"/>
    <w:rsid w:val="005A749D"/>
    <w:rsid w:val="005B02C5"/>
    <w:rsid w:val="005B0491"/>
    <w:rsid w:val="005B06D4"/>
    <w:rsid w:val="005B0729"/>
    <w:rsid w:val="005B1311"/>
    <w:rsid w:val="005B1662"/>
    <w:rsid w:val="005B22C0"/>
    <w:rsid w:val="005B3578"/>
    <w:rsid w:val="005B4455"/>
    <w:rsid w:val="005B4AC0"/>
    <w:rsid w:val="005B4E95"/>
    <w:rsid w:val="005B4FA7"/>
    <w:rsid w:val="005B5110"/>
    <w:rsid w:val="005B57D5"/>
    <w:rsid w:val="005B5933"/>
    <w:rsid w:val="005B5F5F"/>
    <w:rsid w:val="005C032E"/>
    <w:rsid w:val="005C0D69"/>
    <w:rsid w:val="005C3C2C"/>
    <w:rsid w:val="005C3DE1"/>
    <w:rsid w:val="005C47FB"/>
    <w:rsid w:val="005C4A56"/>
    <w:rsid w:val="005C4C1D"/>
    <w:rsid w:val="005C5122"/>
    <w:rsid w:val="005C522B"/>
    <w:rsid w:val="005C7983"/>
    <w:rsid w:val="005C7C1E"/>
    <w:rsid w:val="005D0D32"/>
    <w:rsid w:val="005D0DD1"/>
    <w:rsid w:val="005D16B0"/>
    <w:rsid w:val="005D226C"/>
    <w:rsid w:val="005D500F"/>
    <w:rsid w:val="005D5C25"/>
    <w:rsid w:val="005D5F69"/>
    <w:rsid w:val="005D73DA"/>
    <w:rsid w:val="005D79CD"/>
    <w:rsid w:val="005D7F42"/>
    <w:rsid w:val="005E0FB7"/>
    <w:rsid w:val="005E1343"/>
    <w:rsid w:val="005E2615"/>
    <w:rsid w:val="005E301A"/>
    <w:rsid w:val="005E426F"/>
    <w:rsid w:val="005E48B3"/>
    <w:rsid w:val="005E4BF0"/>
    <w:rsid w:val="005E59F8"/>
    <w:rsid w:val="005E74C0"/>
    <w:rsid w:val="005E7C12"/>
    <w:rsid w:val="005F0502"/>
    <w:rsid w:val="005F08EB"/>
    <w:rsid w:val="005F38FE"/>
    <w:rsid w:val="005F5F97"/>
    <w:rsid w:val="006017A1"/>
    <w:rsid w:val="00601F3E"/>
    <w:rsid w:val="00602A55"/>
    <w:rsid w:val="006035EE"/>
    <w:rsid w:val="00604B2C"/>
    <w:rsid w:val="00606834"/>
    <w:rsid w:val="00606A35"/>
    <w:rsid w:val="0061010A"/>
    <w:rsid w:val="0061052F"/>
    <w:rsid w:val="0061172F"/>
    <w:rsid w:val="00611B05"/>
    <w:rsid w:val="00611C7A"/>
    <w:rsid w:val="006121D6"/>
    <w:rsid w:val="0061257F"/>
    <w:rsid w:val="00613962"/>
    <w:rsid w:val="00613DBB"/>
    <w:rsid w:val="00616959"/>
    <w:rsid w:val="00616E2B"/>
    <w:rsid w:val="00620666"/>
    <w:rsid w:val="006210C9"/>
    <w:rsid w:val="006219A6"/>
    <w:rsid w:val="00621EF5"/>
    <w:rsid w:val="00622B33"/>
    <w:rsid w:val="00623AD8"/>
    <w:rsid w:val="006242BC"/>
    <w:rsid w:val="00624E86"/>
    <w:rsid w:val="00625980"/>
    <w:rsid w:val="00626B07"/>
    <w:rsid w:val="00627323"/>
    <w:rsid w:val="00627D4F"/>
    <w:rsid w:val="006320B6"/>
    <w:rsid w:val="006321FA"/>
    <w:rsid w:val="006325CF"/>
    <w:rsid w:val="00632802"/>
    <w:rsid w:val="00635D60"/>
    <w:rsid w:val="006379E7"/>
    <w:rsid w:val="00637F01"/>
    <w:rsid w:val="00640AE6"/>
    <w:rsid w:val="00641B06"/>
    <w:rsid w:val="00642413"/>
    <w:rsid w:val="00643657"/>
    <w:rsid w:val="006438FF"/>
    <w:rsid w:val="00643C72"/>
    <w:rsid w:val="006448F2"/>
    <w:rsid w:val="00644A19"/>
    <w:rsid w:val="00644C7B"/>
    <w:rsid w:val="00645721"/>
    <w:rsid w:val="00645A59"/>
    <w:rsid w:val="00645D72"/>
    <w:rsid w:val="00646A0C"/>
    <w:rsid w:val="006479A9"/>
    <w:rsid w:val="00650038"/>
    <w:rsid w:val="0065096C"/>
    <w:rsid w:val="0065262E"/>
    <w:rsid w:val="00653858"/>
    <w:rsid w:val="00653BFE"/>
    <w:rsid w:val="006540DF"/>
    <w:rsid w:val="00654B54"/>
    <w:rsid w:val="0065567F"/>
    <w:rsid w:val="00656323"/>
    <w:rsid w:val="00657670"/>
    <w:rsid w:val="00662380"/>
    <w:rsid w:val="00664279"/>
    <w:rsid w:val="00667150"/>
    <w:rsid w:val="00670E39"/>
    <w:rsid w:val="00673A80"/>
    <w:rsid w:val="00673B03"/>
    <w:rsid w:val="00673F49"/>
    <w:rsid w:val="00674666"/>
    <w:rsid w:val="0067484D"/>
    <w:rsid w:val="00674D5E"/>
    <w:rsid w:val="006751BC"/>
    <w:rsid w:val="00675801"/>
    <w:rsid w:val="006759BE"/>
    <w:rsid w:val="00675FA8"/>
    <w:rsid w:val="0067721B"/>
    <w:rsid w:val="00680D6D"/>
    <w:rsid w:val="006812F2"/>
    <w:rsid w:val="006823A1"/>
    <w:rsid w:val="006847AB"/>
    <w:rsid w:val="0068512C"/>
    <w:rsid w:val="0068524C"/>
    <w:rsid w:val="00685975"/>
    <w:rsid w:val="00685A25"/>
    <w:rsid w:val="0068693D"/>
    <w:rsid w:val="00686EE9"/>
    <w:rsid w:val="0068711B"/>
    <w:rsid w:val="00687619"/>
    <w:rsid w:val="00690264"/>
    <w:rsid w:val="00692C10"/>
    <w:rsid w:val="006938CA"/>
    <w:rsid w:val="00696475"/>
    <w:rsid w:val="006A0AD4"/>
    <w:rsid w:val="006A1663"/>
    <w:rsid w:val="006A1705"/>
    <w:rsid w:val="006A179D"/>
    <w:rsid w:val="006A1C3E"/>
    <w:rsid w:val="006A20EA"/>
    <w:rsid w:val="006A46E5"/>
    <w:rsid w:val="006A4A16"/>
    <w:rsid w:val="006A50A7"/>
    <w:rsid w:val="006B008C"/>
    <w:rsid w:val="006B07D3"/>
    <w:rsid w:val="006B1808"/>
    <w:rsid w:val="006B378D"/>
    <w:rsid w:val="006B4E95"/>
    <w:rsid w:val="006B5243"/>
    <w:rsid w:val="006B55D2"/>
    <w:rsid w:val="006C0388"/>
    <w:rsid w:val="006C07F9"/>
    <w:rsid w:val="006C0F26"/>
    <w:rsid w:val="006C12B4"/>
    <w:rsid w:val="006C20C9"/>
    <w:rsid w:val="006C223A"/>
    <w:rsid w:val="006C4BF9"/>
    <w:rsid w:val="006C6292"/>
    <w:rsid w:val="006D0C0C"/>
    <w:rsid w:val="006D1AF0"/>
    <w:rsid w:val="006D2513"/>
    <w:rsid w:val="006D3B21"/>
    <w:rsid w:val="006D4174"/>
    <w:rsid w:val="006D4594"/>
    <w:rsid w:val="006D52EE"/>
    <w:rsid w:val="006D60D0"/>
    <w:rsid w:val="006D6790"/>
    <w:rsid w:val="006D7DBE"/>
    <w:rsid w:val="006E03B9"/>
    <w:rsid w:val="006E0ADD"/>
    <w:rsid w:val="006E3B1F"/>
    <w:rsid w:val="006E42C4"/>
    <w:rsid w:val="006E4752"/>
    <w:rsid w:val="006E60ED"/>
    <w:rsid w:val="006F000B"/>
    <w:rsid w:val="006F0EA9"/>
    <w:rsid w:val="006F2A17"/>
    <w:rsid w:val="006F2E94"/>
    <w:rsid w:val="006F3990"/>
    <w:rsid w:val="006F3C2F"/>
    <w:rsid w:val="006F7354"/>
    <w:rsid w:val="00701625"/>
    <w:rsid w:val="0070175C"/>
    <w:rsid w:val="0070220F"/>
    <w:rsid w:val="007032BD"/>
    <w:rsid w:val="007063A8"/>
    <w:rsid w:val="007069E3"/>
    <w:rsid w:val="00707485"/>
    <w:rsid w:val="00710CE8"/>
    <w:rsid w:val="00710F9A"/>
    <w:rsid w:val="00713900"/>
    <w:rsid w:val="00713C36"/>
    <w:rsid w:val="00714178"/>
    <w:rsid w:val="00715079"/>
    <w:rsid w:val="0071589E"/>
    <w:rsid w:val="00716465"/>
    <w:rsid w:val="00716966"/>
    <w:rsid w:val="00716A42"/>
    <w:rsid w:val="007176DE"/>
    <w:rsid w:val="00717A94"/>
    <w:rsid w:val="007213B2"/>
    <w:rsid w:val="00721EB9"/>
    <w:rsid w:val="0072307F"/>
    <w:rsid w:val="007244B5"/>
    <w:rsid w:val="00724E15"/>
    <w:rsid w:val="00724E36"/>
    <w:rsid w:val="007267A4"/>
    <w:rsid w:val="0072710C"/>
    <w:rsid w:val="00727290"/>
    <w:rsid w:val="0072734C"/>
    <w:rsid w:val="00727A23"/>
    <w:rsid w:val="00727FF8"/>
    <w:rsid w:val="00732CF0"/>
    <w:rsid w:val="007342F8"/>
    <w:rsid w:val="007353D0"/>
    <w:rsid w:val="00735AA9"/>
    <w:rsid w:val="0073635C"/>
    <w:rsid w:val="0073766A"/>
    <w:rsid w:val="00740687"/>
    <w:rsid w:val="00741218"/>
    <w:rsid w:val="007412D5"/>
    <w:rsid w:val="00741358"/>
    <w:rsid w:val="00743C8E"/>
    <w:rsid w:val="007457EC"/>
    <w:rsid w:val="00746191"/>
    <w:rsid w:val="00747148"/>
    <w:rsid w:val="00747C20"/>
    <w:rsid w:val="00747D93"/>
    <w:rsid w:val="00750F50"/>
    <w:rsid w:val="0075144D"/>
    <w:rsid w:val="00753294"/>
    <w:rsid w:val="007533E4"/>
    <w:rsid w:val="0075411F"/>
    <w:rsid w:val="0075472D"/>
    <w:rsid w:val="007602EB"/>
    <w:rsid w:val="00760A74"/>
    <w:rsid w:val="00762F9E"/>
    <w:rsid w:val="007631E6"/>
    <w:rsid w:val="00763AD1"/>
    <w:rsid w:val="00764401"/>
    <w:rsid w:val="00764562"/>
    <w:rsid w:val="0076516F"/>
    <w:rsid w:val="007665C1"/>
    <w:rsid w:val="00766F3A"/>
    <w:rsid w:val="0077033C"/>
    <w:rsid w:val="00770E08"/>
    <w:rsid w:val="007710B7"/>
    <w:rsid w:val="00771206"/>
    <w:rsid w:val="00771222"/>
    <w:rsid w:val="0077134D"/>
    <w:rsid w:val="007716FC"/>
    <w:rsid w:val="00771861"/>
    <w:rsid w:val="00771FC3"/>
    <w:rsid w:val="0077381A"/>
    <w:rsid w:val="00773A90"/>
    <w:rsid w:val="00773F78"/>
    <w:rsid w:val="00774399"/>
    <w:rsid w:val="0077491E"/>
    <w:rsid w:val="007758DD"/>
    <w:rsid w:val="00776687"/>
    <w:rsid w:val="007767CD"/>
    <w:rsid w:val="00776F81"/>
    <w:rsid w:val="007778C4"/>
    <w:rsid w:val="00780176"/>
    <w:rsid w:val="00780F30"/>
    <w:rsid w:val="00781A2D"/>
    <w:rsid w:val="00781AB7"/>
    <w:rsid w:val="007829C8"/>
    <w:rsid w:val="00783758"/>
    <w:rsid w:val="00784886"/>
    <w:rsid w:val="00784DA6"/>
    <w:rsid w:val="007856F6"/>
    <w:rsid w:val="00785AF7"/>
    <w:rsid w:val="00785F37"/>
    <w:rsid w:val="00786376"/>
    <w:rsid w:val="007864BC"/>
    <w:rsid w:val="007903BD"/>
    <w:rsid w:val="00790BA7"/>
    <w:rsid w:val="0079279E"/>
    <w:rsid w:val="00792ADB"/>
    <w:rsid w:val="00792FB9"/>
    <w:rsid w:val="00793348"/>
    <w:rsid w:val="007935C5"/>
    <w:rsid w:val="00795102"/>
    <w:rsid w:val="00795912"/>
    <w:rsid w:val="00796A24"/>
    <w:rsid w:val="007970DE"/>
    <w:rsid w:val="007A18F4"/>
    <w:rsid w:val="007A30A4"/>
    <w:rsid w:val="007A3CEA"/>
    <w:rsid w:val="007A403D"/>
    <w:rsid w:val="007A4044"/>
    <w:rsid w:val="007A4CDB"/>
    <w:rsid w:val="007A53A9"/>
    <w:rsid w:val="007A560C"/>
    <w:rsid w:val="007A68C8"/>
    <w:rsid w:val="007A75F3"/>
    <w:rsid w:val="007A7A42"/>
    <w:rsid w:val="007B244D"/>
    <w:rsid w:val="007B2933"/>
    <w:rsid w:val="007B2F0C"/>
    <w:rsid w:val="007B40D6"/>
    <w:rsid w:val="007B5DE4"/>
    <w:rsid w:val="007B5F12"/>
    <w:rsid w:val="007B70D7"/>
    <w:rsid w:val="007B7556"/>
    <w:rsid w:val="007C1326"/>
    <w:rsid w:val="007C1D9A"/>
    <w:rsid w:val="007C2CC3"/>
    <w:rsid w:val="007C47AB"/>
    <w:rsid w:val="007C5448"/>
    <w:rsid w:val="007C5AE3"/>
    <w:rsid w:val="007C632A"/>
    <w:rsid w:val="007C7388"/>
    <w:rsid w:val="007D000E"/>
    <w:rsid w:val="007D0085"/>
    <w:rsid w:val="007D05C5"/>
    <w:rsid w:val="007D0653"/>
    <w:rsid w:val="007D0F8F"/>
    <w:rsid w:val="007D1931"/>
    <w:rsid w:val="007D1E06"/>
    <w:rsid w:val="007D3A4F"/>
    <w:rsid w:val="007D4504"/>
    <w:rsid w:val="007D58E4"/>
    <w:rsid w:val="007D5DB2"/>
    <w:rsid w:val="007D73FA"/>
    <w:rsid w:val="007D7A65"/>
    <w:rsid w:val="007D7F2D"/>
    <w:rsid w:val="007E01A7"/>
    <w:rsid w:val="007E05D3"/>
    <w:rsid w:val="007E0EDB"/>
    <w:rsid w:val="007E1619"/>
    <w:rsid w:val="007F0DEA"/>
    <w:rsid w:val="007F1EB3"/>
    <w:rsid w:val="007F211A"/>
    <w:rsid w:val="007F33F0"/>
    <w:rsid w:val="007F4401"/>
    <w:rsid w:val="007F47EE"/>
    <w:rsid w:val="007F6635"/>
    <w:rsid w:val="007F775B"/>
    <w:rsid w:val="0080158C"/>
    <w:rsid w:val="00801B00"/>
    <w:rsid w:val="008032E7"/>
    <w:rsid w:val="00803D26"/>
    <w:rsid w:val="008043CB"/>
    <w:rsid w:val="00806359"/>
    <w:rsid w:val="008064BC"/>
    <w:rsid w:val="00806ADD"/>
    <w:rsid w:val="008071A2"/>
    <w:rsid w:val="00810512"/>
    <w:rsid w:val="00811C1D"/>
    <w:rsid w:val="00812206"/>
    <w:rsid w:val="008144C2"/>
    <w:rsid w:val="008146E9"/>
    <w:rsid w:val="00815AC1"/>
    <w:rsid w:val="00815B1B"/>
    <w:rsid w:val="00816119"/>
    <w:rsid w:val="00816430"/>
    <w:rsid w:val="0081679A"/>
    <w:rsid w:val="00816A00"/>
    <w:rsid w:val="00820A62"/>
    <w:rsid w:val="0082160E"/>
    <w:rsid w:val="00821902"/>
    <w:rsid w:val="008229F2"/>
    <w:rsid w:val="00822B3C"/>
    <w:rsid w:val="00825497"/>
    <w:rsid w:val="008264DF"/>
    <w:rsid w:val="00826833"/>
    <w:rsid w:val="00826BAF"/>
    <w:rsid w:val="0083061C"/>
    <w:rsid w:val="0083145D"/>
    <w:rsid w:val="008324E7"/>
    <w:rsid w:val="00833204"/>
    <w:rsid w:val="00833256"/>
    <w:rsid w:val="00833E07"/>
    <w:rsid w:val="008358FE"/>
    <w:rsid w:val="008374AF"/>
    <w:rsid w:val="00840217"/>
    <w:rsid w:val="008406F0"/>
    <w:rsid w:val="00840B4A"/>
    <w:rsid w:val="00841877"/>
    <w:rsid w:val="0084410A"/>
    <w:rsid w:val="00844853"/>
    <w:rsid w:val="00844A06"/>
    <w:rsid w:val="00845957"/>
    <w:rsid w:val="00845C57"/>
    <w:rsid w:val="008476F1"/>
    <w:rsid w:val="0085021B"/>
    <w:rsid w:val="008509AE"/>
    <w:rsid w:val="00851106"/>
    <w:rsid w:val="00854007"/>
    <w:rsid w:val="00854795"/>
    <w:rsid w:val="00854879"/>
    <w:rsid w:val="00854A01"/>
    <w:rsid w:val="00854B8F"/>
    <w:rsid w:val="00855049"/>
    <w:rsid w:val="0085560B"/>
    <w:rsid w:val="00855F53"/>
    <w:rsid w:val="0085716C"/>
    <w:rsid w:val="008610A0"/>
    <w:rsid w:val="0086177B"/>
    <w:rsid w:val="00862420"/>
    <w:rsid w:val="00863212"/>
    <w:rsid w:val="008653FC"/>
    <w:rsid w:val="00865402"/>
    <w:rsid w:val="008664E2"/>
    <w:rsid w:val="0086789A"/>
    <w:rsid w:val="00867AF5"/>
    <w:rsid w:val="0087313F"/>
    <w:rsid w:val="008734D7"/>
    <w:rsid w:val="00873AB4"/>
    <w:rsid w:val="008755F6"/>
    <w:rsid w:val="00876A43"/>
    <w:rsid w:val="008775A5"/>
    <w:rsid w:val="00880D0E"/>
    <w:rsid w:val="008819BE"/>
    <w:rsid w:val="00881CB9"/>
    <w:rsid w:val="008833EB"/>
    <w:rsid w:val="00884F92"/>
    <w:rsid w:val="008875B7"/>
    <w:rsid w:val="0089120D"/>
    <w:rsid w:val="00891442"/>
    <w:rsid w:val="00892296"/>
    <w:rsid w:val="008928C4"/>
    <w:rsid w:val="00892A4E"/>
    <w:rsid w:val="0089300A"/>
    <w:rsid w:val="008942EB"/>
    <w:rsid w:val="00895047"/>
    <w:rsid w:val="008950B0"/>
    <w:rsid w:val="00896625"/>
    <w:rsid w:val="008A0481"/>
    <w:rsid w:val="008A05A4"/>
    <w:rsid w:val="008A1217"/>
    <w:rsid w:val="008A126E"/>
    <w:rsid w:val="008A46DD"/>
    <w:rsid w:val="008A47E9"/>
    <w:rsid w:val="008A4DD1"/>
    <w:rsid w:val="008A6D4E"/>
    <w:rsid w:val="008B1062"/>
    <w:rsid w:val="008B216A"/>
    <w:rsid w:val="008B3CDE"/>
    <w:rsid w:val="008B4028"/>
    <w:rsid w:val="008B48F8"/>
    <w:rsid w:val="008B4B89"/>
    <w:rsid w:val="008B5824"/>
    <w:rsid w:val="008B5B3D"/>
    <w:rsid w:val="008B64AC"/>
    <w:rsid w:val="008B681D"/>
    <w:rsid w:val="008B72D0"/>
    <w:rsid w:val="008C3EC2"/>
    <w:rsid w:val="008C5CB0"/>
    <w:rsid w:val="008C7FDA"/>
    <w:rsid w:val="008D0862"/>
    <w:rsid w:val="008D0935"/>
    <w:rsid w:val="008D1036"/>
    <w:rsid w:val="008D17C2"/>
    <w:rsid w:val="008D1D7F"/>
    <w:rsid w:val="008D4262"/>
    <w:rsid w:val="008D4887"/>
    <w:rsid w:val="008D4D3F"/>
    <w:rsid w:val="008D5625"/>
    <w:rsid w:val="008D5FC8"/>
    <w:rsid w:val="008D601C"/>
    <w:rsid w:val="008D6E5C"/>
    <w:rsid w:val="008D7126"/>
    <w:rsid w:val="008D785F"/>
    <w:rsid w:val="008E01A3"/>
    <w:rsid w:val="008E0C46"/>
    <w:rsid w:val="008E26A2"/>
    <w:rsid w:val="008E3B43"/>
    <w:rsid w:val="008E5577"/>
    <w:rsid w:val="008E673E"/>
    <w:rsid w:val="008E7031"/>
    <w:rsid w:val="008E7064"/>
    <w:rsid w:val="008F0722"/>
    <w:rsid w:val="008F3449"/>
    <w:rsid w:val="008F42E1"/>
    <w:rsid w:val="008F4A02"/>
    <w:rsid w:val="008F4AB1"/>
    <w:rsid w:val="008F60EE"/>
    <w:rsid w:val="008F69DD"/>
    <w:rsid w:val="008F79FB"/>
    <w:rsid w:val="008F7ECF"/>
    <w:rsid w:val="0090216E"/>
    <w:rsid w:val="00903D77"/>
    <w:rsid w:val="009042A1"/>
    <w:rsid w:val="0090497E"/>
    <w:rsid w:val="009056B0"/>
    <w:rsid w:val="00905E82"/>
    <w:rsid w:val="00907ACA"/>
    <w:rsid w:val="00911D21"/>
    <w:rsid w:val="00911EF4"/>
    <w:rsid w:val="009122A6"/>
    <w:rsid w:val="009133A1"/>
    <w:rsid w:val="00916D57"/>
    <w:rsid w:val="0091719F"/>
    <w:rsid w:val="009171D4"/>
    <w:rsid w:val="00920E1C"/>
    <w:rsid w:val="00921DE4"/>
    <w:rsid w:val="009227DE"/>
    <w:rsid w:val="009229FE"/>
    <w:rsid w:val="00922AA2"/>
    <w:rsid w:val="00923926"/>
    <w:rsid w:val="00923A42"/>
    <w:rsid w:val="0092767B"/>
    <w:rsid w:val="009276C0"/>
    <w:rsid w:val="00930284"/>
    <w:rsid w:val="00930D9A"/>
    <w:rsid w:val="0093110B"/>
    <w:rsid w:val="009342AC"/>
    <w:rsid w:val="00934455"/>
    <w:rsid w:val="00934B60"/>
    <w:rsid w:val="00937DA0"/>
    <w:rsid w:val="0094062A"/>
    <w:rsid w:val="00940CCB"/>
    <w:rsid w:val="00940E68"/>
    <w:rsid w:val="00940EDC"/>
    <w:rsid w:val="00941406"/>
    <w:rsid w:val="009427B0"/>
    <w:rsid w:val="00942817"/>
    <w:rsid w:val="0094338B"/>
    <w:rsid w:val="009435B0"/>
    <w:rsid w:val="009445B1"/>
    <w:rsid w:val="00946328"/>
    <w:rsid w:val="009476DD"/>
    <w:rsid w:val="009505F1"/>
    <w:rsid w:val="009506B6"/>
    <w:rsid w:val="00950A1E"/>
    <w:rsid w:val="00950FEF"/>
    <w:rsid w:val="009527C0"/>
    <w:rsid w:val="00952FD7"/>
    <w:rsid w:val="0095319A"/>
    <w:rsid w:val="009546DF"/>
    <w:rsid w:val="00954FFB"/>
    <w:rsid w:val="009571E9"/>
    <w:rsid w:val="00957D9E"/>
    <w:rsid w:val="0096141F"/>
    <w:rsid w:val="00961CB8"/>
    <w:rsid w:val="00961F3F"/>
    <w:rsid w:val="00962161"/>
    <w:rsid w:val="009640DE"/>
    <w:rsid w:val="00966ACD"/>
    <w:rsid w:val="00966E15"/>
    <w:rsid w:val="00967200"/>
    <w:rsid w:val="009672AA"/>
    <w:rsid w:val="00971DB7"/>
    <w:rsid w:val="00971E17"/>
    <w:rsid w:val="00972209"/>
    <w:rsid w:val="009734DF"/>
    <w:rsid w:val="00973AC3"/>
    <w:rsid w:val="0097452E"/>
    <w:rsid w:val="00975566"/>
    <w:rsid w:val="00975F10"/>
    <w:rsid w:val="00981437"/>
    <w:rsid w:val="00981EC8"/>
    <w:rsid w:val="00983CA1"/>
    <w:rsid w:val="00985931"/>
    <w:rsid w:val="0098694F"/>
    <w:rsid w:val="00987258"/>
    <w:rsid w:val="00990F1B"/>
    <w:rsid w:val="0099278C"/>
    <w:rsid w:val="00993958"/>
    <w:rsid w:val="00993CD4"/>
    <w:rsid w:val="00994D7E"/>
    <w:rsid w:val="00994DC1"/>
    <w:rsid w:val="00994EB7"/>
    <w:rsid w:val="00994F10"/>
    <w:rsid w:val="009958C5"/>
    <w:rsid w:val="009967DA"/>
    <w:rsid w:val="009969F3"/>
    <w:rsid w:val="00996CE8"/>
    <w:rsid w:val="00996F02"/>
    <w:rsid w:val="009970DF"/>
    <w:rsid w:val="00997A95"/>
    <w:rsid w:val="00997C8D"/>
    <w:rsid w:val="009A0770"/>
    <w:rsid w:val="009A1379"/>
    <w:rsid w:val="009A15C9"/>
    <w:rsid w:val="009A3B81"/>
    <w:rsid w:val="009A63E1"/>
    <w:rsid w:val="009B08A4"/>
    <w:rsid w:val="009B08DC"/>
    <w:rsid w:val="009B12F2"/>
    <w:rsid w:val="009B1888"/>
    <w:rsid w:val="009B2B81"/>
    <w:rsid w:val="009B353D"/>
    <w:rsid w:val="009B4156"/>
    <w:rsid w:val="009B4C00"/>
    <w:rsid w:val="009B6827"/>
    <w:rsid w:val="009B6B1B"/>
    <w:rsid w:val="009B7421"/>
    <w:rsid w:val="009C5055"/>
    <w:rsid w:val="009C51BA"/>
    <w:rsid w:val="009C57FA"/>
    <w:rsid w:val="009C768C"/>
    <w:rsid w:val="009C7894"/>
    <w:rsid w:val="009D00C7"/>
    <w:rsid w:val="009D0FB3"/>
    <w:rsid w:val="009D2B79"/>
    <w:rsid w:val="009D3E82"/>
    <w:rsid w:val="009D4004"/>
    <w:rsid w:val="009D4399"/>
    <w:rsid w:val="009D4A83"/>
    <w:rsid w:val="009D4F17"/>
    <w:rsid w:val="009D73CC"/>
    <w:rsid w:val="009E0FBC"/>
    <w:rsid w:val="009E1ADE"/>
    <w:rsid w:val="009E3677"/>
    <w:rsid w:val="009E38A3"/>
    <w:rsid w:val="009E393B"/>
    <w:rsid w:val="009E3AA4"/>
    <w:rsid w:val="009E4789"/>
    <w:rsid w:val="009E4B6D"/>
    <w:rsid w:val="009E523B"/>
    <w:rsid w:val="009E58E1"/>
    <w:rsid w:val="009E614D"/>
    <w:rsid w:val="009E6552"/>
    <w:rsid w:val="009E686D"/>
    <w:rsid w:val="009E76F1"/>
    <w:rsid w:val="009E7760"/>
    <w:rsid w:val="009F029A"/>
    <w:rsid w:val="009F1D3B"/>
    <w:rsid w:val="009F1E3A"/>
    <w:rsid w:val="009F2207"/>
    <w:rsid w:val="009F41AB"/>
    <w:rsid w:val="009F52ED"/>
    <w:rsid w:val="009F5B47"/>
    <w:rsid w:val="009F6ADC"/>
    <w:rsid w:val="00A00669"/>
    <w:rsid w:val="00A01198"/>
    <w:rsid w:val="00A01445"/>
    <w:rsid w:val="00A02778"/>
    <w:rsid w:val="00A035D7"/>
    <w:rsid w:val="00A0430B"/>
    <w:rsid w:val="00A055FF"/>
    <w:rsid w:val="00A05B84"/>
    <w:rsid w:val="00A05BAF"/>
    <w:rsid w:val="00A05DF5"/>
    <w:rsid w:val="00A0627C"/>
    <w:rsid w:val="00A06976"/>
    <w:rsid w:val="00A07558"/>
    <w:rsid w:val="00A07590"/>
    <w:rsid w:val="00A07CD1"/>
    <w:rsid w:val="00A07F1F"/>
    <w:rsid w:val="00A10315"/>
    <w:rsid w:val="00A10F92"/>
    <w:rsid w:val="00A132D9"/>
    <w:rsid w:val="00A132EF"/>
    <w:rsid w:val="00A13DE4"/>
    <w:rsid w:val="00A14305"/>
    <w:rsid w:val="00A14D05"/>
    <w:rsid w:val="00A17B76"/>
    <w:rsid w:val="00A23DAF"/>
    <w:rsid w:val="00A24248"/>
    <w:rsid w:val="00A2512B"/>
    <w:rsid w:val="00A279AA"/>
    <w:rsid w:val="00A302B0"/>
    <w:rsid w:val="00A302ED"/>
    <w:rsid w:val="00A31566"/>
    <w:rsid w:val="00A3197D"/>
    <w:rsid w:val="00A31AFC"/>
    <w:rsid w:val="00A33A8D"/>
    <w:rsid w:val="00A33B54"/>
    <w:rsid w:val="00A366A0"/>
    <w:rsid w:val="00A37288"/>
    <w:rsid w:val="00A378C5"/>
    <w:rsid w:val="00A40EB8"/>
    <w:rsid w:val="00A41132"/>
    <w:rsid w:val="00A41BB8"/>
    <w:rsid w:val="00A4226C"/>
    <w:rsid w:val="00A4254A"/>
    <w:rsid w:val="00A432DA"/>
    <w:rsid w:val="00A450CD"/>
    <w:rsid w:val="00A46A58"/>
    <w:rsid w:val="00A52D34"/>
    <w:rsid w:val="00A52F52"/>
    <w:rsid w:val="00A53136"/>
    <w:rsid w:val="00A53415"/>
    <w:rsid w:val="00A54CCB"/>
    <w:rsid w:val="00A5591F"/>
    <w:rsid w:val="00A562F6"/>
    <w:rsid w:val="00A56EC2"/>
    <w:rsid w:val="00A603CE"/>
    <w:rsid w:val="00A60C2C"/>
    <w:rsid w:val="00A60E26"/>
    <w:rsid w:val="00A61934"/>
    <w:rsid w:val="00A634F4"/>
    <w:rsid w:val="00A639EE"/>
    <w:rsid w:val="00A63BEE"/>
    <w:rsid w:val="00A642EF"/>
    <w:rsid w:val="00A650A0"/>
    <w:rsid w:val="00A6537D"/>
    <w:rsid w:val="00A65389"/>
    <w:rsid w:val="00A65796"/>
    <w:rsid w:val="00A65C07"/>
    <w:rsid w:val="00A667E0"/>
    <w:rsid w:val="00A667F1"/>
    <w:rsid w:val="00A66E17"/>
    <w:rsid w:val="00A70337"/>
    <w:rsid w:val="00A70D1D"/>
    <w:rsid w:val="00A746F9"/>
    <w:rsid w:val="00A74A34"/>
    <w:rsid w:val="00A75817"/>
    <w:rsid w:val="00A759B5"/>
    <w:rsid w:val="00A75E1C"/>
    <w:rsid w:val="00A76991"/>
    <w:rsid w:val="00A76AFE"/>
    <w:rsid w:val="00A76CF8"/>
    <w:rsid w:val="00A807E4"/>
    <w:rsid w:val="00A80E84"/>
    <w:rsid w:val="00A8374F"/>
    <w:rsid w:val="00A83A16"/>
    <w:rsid w:val="00A83BE8"/>
    <w:rsid w:val="00A84490"/>
    <w:rsid w:val="00A86916"/>
    <w:rsid w:val="00A87431"/>
    <w:rsid w:val="00A90A59"/>
    <w:rsid w:val="00A90A98"/>
    <w:rsid w:val="00A90D5B"/>
    <w:rsid w:val="00A91435"/>
    <w:rsid w:val="00A92B7B"/>
    <w:rsid w:val="00A931CB"/>
    <w:rsid w:val="00A934E6"/>
    <w:rsid w:val="00A93656"/>
    <w:rsid w:val="00A93916"/>
    <w:rsid w:val="00AA47DC"/>
    <w:rsid w:val="00AA5ABC"/>
    <w:rsid w:val="00AA5E16"/>
    <w:rsid w:val="00AA7985"/>
    <w:rsid w:val="00AB23EE"/>
    <w:rsid w:val="00AB2FF4"/>
    <w:rsid w:val="00AB3539"/>
    <w:rsid w:val="00AB4D9D"/>
    <w:rsid w:val="00AB4DF7"/>
    <w:rsid w:val="00AB5AE4"/>
    <w:rsid w:val="00AB5C3E"/>
    <w:rsid w:val="00AB645F"/>
    <w:rsid w:val="00AC070E"/>
    <w:rsid w:val="00AC295C"/>
    <w:rsid w:val="00AC5253"/>
    <w:rsid w:val="00AC5AD3"/>
    <w:rsid w:val="00AC5AE7"/>
    <w:rsid w:val="00AC6863"/>
    <w:rsid w:val="00AC6C72"/>
    <w:rsid w:val="00AD03D1"/>
    <w:rsid w:val="00AD2AAC"/>
    <w:rsid w:val="00AD2BCE"/>
    <w:rsid w:val="00AD3337"/>
    <w:rsid w:val="00AD3BA4"/>
    <w:rsid w:val="00AD4280"/>
    <w:rsid w:val="00AD5F9D"/>
    <w:rsid w:val="00AD68B3"/>
    <w:rsid w:val="00AD79EB"/>
    <w:rsid w:val="00AE0453"/>
    <w:rsid w:val="00AE09AA"/>
    <w:rsid w:val="00AE206C"/>
    <w:rsid w:val="00AE285A"/>
    <w:rsid w:val="00AE42FD"/>
    <w:rsid w:val="00AE5F11"/>
    <w:rsid w:val="00AE71EC"/>
    <w:rsid w:val="00AE71F9"/>
    <w:rsid w:val="00AE7C53"/>
    <w:rsid w:val="00AE7DB7"/>
    <w:rsid w:val="00AE7DD3"/>
    <w:rsid w:val="00AF0606"/>
    <w:rsid w:val="00AF11C5"/>
    <w:rsid w:val="00AF20CF"/>
    <w:rsid w:val="00AF35BB"/>
    <w:rsid w:val="00AF54F9"/>
    <w:rsid w:val="00B0089F"/>
    <w:rsid w:val="00B00FB5"/>
    <w:rsid w:val="00B017CC"/>
    <w:rsid w:val="00B01958"/>
    <w:rsid w:val="00B02B5E"/>
    <w:rsid w:val="00B03427"/>
    <w:rsid w:val="00B061C0"/>
    <w:rsid w:val="00B062E8"/>
    <w:rsid w:val="00B06402"/>
    <w:rsid w:val="00B06EC4"/>
    <w:rsid w:val="00B06FD8"/>
    <w:rsid w:val="00B076D4"/>
    <w:rsid w:val="00B0774D"/>
    <w:rsid w:val="00B10DEA"/>
    <w:rsid w:val="00B11187"/>
    <w:rsid w:val="00B112C7"/>
    <w:rsid w:val="00B11349"/>
    <w:rsid w:val="00B120A7"/>
    <w:rsid w:val="00B127EB"/>
    <w:rsid w:val="00B12D45"/>
    <w:rsid w:val="00B13B30"/>
    <w:rsid w:val="00B13CEA"/>
    <w:rsid w:val="00B1403F"/>
    <w:rsid w:val="00B151A6"/>
    <w:rsid w:val="00B1527A"/>
    <w:rsid w:val="00B15CC2"/>
    <w:rsid w:val="00B15FF8"/>
    <w:rsid w:val="00B16EB0"/>
    <w:rsid w:val="00B2216A"/>
    <w:rsid w:val="00B226AD"/>
    <w:rsid w:val="00B2308E"/>
    <w:rsid w:val="00B25902"/>
    <w:rsid w:val="00B278B6"/>
    <w:rsid w:val="00B27970"/>
    <w:rsid w:val="00B27D47"/>
    <w:rsid w:val="00B27F68"/>
    <w:rsid w:val="00B27F72"/>
    <w:rsid w:val="00B30310"/>
    <w:rsid w:val="00B31482"/>
    <w:rsid w:val="00B32F2E"/>
    <w:rsid w:val="00B340F6"/>
    <w:rsid w:val="00B34337"/>
    <w:rsid w:val="00B351D3"/>
    <w:rsid w:val="00B3587B"/>
    <w:rsid w:val="00B368E4"/>
    <w:rsid w:val="00B36CF8"/>
    <w:rsid w:val="00B37790"/>
    <w:rsid w:val="00B41070"/>
    <w:rsid w:val="00B42100"/>
    <w:rsid w:val="00B42790"/>
    <w:rsid w:val="00B435E3"/>
    <w:rsid w:val="00B43CB8"/>
    <w:rsid w:val="00B43F33"/>
    <w:rsid w:val="00B4473E"/>
    <w:rsid w:val="00B45A7F"/>
    <w:rsid w:val="00B46332"/>
    <w:rsid w:val="00B4695A"/>
    <w:rsid w:val="00B47B84"/>
    <w:rsid w:val="00B5150F"/>
    <w:rsid w:val="00B517F2"/>
    <w:rsid w:val="00B52162"/>
    <w:rsid w:val="00B526BD"/>
    <w:rsid w:val="00B52E31"/>
    <w:rsid w:val="00B53DB3"/>
    <w:rsid w:val="00B541E0"/>
    <w:rsid w:val="00B5425A"/>
    <w:rsid w:val="00B547D6"/>
    <w:rsid w:val="00B54B11"/>
    <w:rsid w:val="00B54E58"/>
    <w:rsid w:val="00B57A0E"/>
    <w:rsid w:val="00B603E3"/>
    <w:rsid w:val="00B605DA"/>
    <w:rsid w:val="00B61627"/>
    <w:rsid w:val="00B64142"/>
    <w:rsid w:val="00B642F2"/>
    <w:rsid w:val="00B6471C"/>
    <w:rsid w:val="00B714DC"/>
    <w:rsid w:val="00B71D70"/>
    <w:rsid w:val="00B71EF4"/>
    <w:rsid w:val="00B72234"/>
    <w:rsid w:val="00B72523"/>
    <w:rsid w:val="00B72624"/>
    <w:rsid w:val="00B73003"/>
    <w:rsid w:val="00B7433D"/>
    <w:rsid w:val="00B74865"/>
    <w:rsid w:val="00B74EAA"/>
    <w:rsid w:val="00B752DD"/>
    <w:rsid w:val="00B7531A"/>
    <w:rsid w:val="00B766EF"/>
    <w:rsid w:val="00B77DA0"/>
    <w:rsid w:val="00B84F0B"/>
    <w:rsid w:val="00B850AB"/>
    <w:rsid w:val="00B851DB"/>
    <w:rsid w:val="00B85B16"/>
    <w:rsid w:val="00B86CB2"/>
    <w:rsid w:val="00B86DF7"/>
    <w:rsid w:val="00B86F40"/>
    <w:rsid w:val="00B879A6"/>
    <w:rsid w:val="00B90051"/>
    <w:rsid w:val="00B90E6D"/>
    <w:rsid w:val="00B91ED4"/>
    <w:rsid w:val="00B9595D"/>
    <w:rsid w:val="00B96777"/>
    <w:rsid w:val="00BA05FA"/>
    <w:rsid w:val="00BA0899"/>
    <w:rsid w:val="00BA17A3"/>
    <w:rsid w:val="00BA1A0A"/>
    <w:rsid w:val="00BA3A2F"/>
    <w:rsid w:val="00BA3BA3"/>
    <w:rsid w:val="00BA6175"/>
    <w:rsid w:val="00BA62EE"/>
    <w:rsid w:val="00BA62F3"/>
    <w:rsid w:val="00BA6322"/>
    <w:rsid w:val="00BA6931"/>
    <w:rsid w:val="00BA6A52"/>
    <w:rsid w:val="00BA7D55"/>
    <w:rsid w:val="00BB0EE0"/>
    <w:rsid w:val="00BB146C"/>
    <w:rsid w:val="00BB62AC"/>
    <w:rsid w:val="00BC0890"/>
    <w:rsid w:val="00BC0F50"/>
    <w:rsid w:val="00BC1521"/>
    <w:rsid w:val="00BC6C37"/>
    <w:rsid w:val="00BC7ABA"/>
    <w:rsid w:val="00BD06C3"/>
    <w:rsid w:val="00BD0991"/>
    <w:rsid w:val="00BD0B76"/>
    <w:rsid w:val="00BD19D2"/>
    <w:rsid w:val="00BD219C"/>
    <w:rsid w:val="00BD2620"/>
    <w:rsid w:val="00BD3CD3"/>
    <w:rsid w:val="00BD43E8"/>
    <w:rsid w:val="00BD4692"/>
    <w:rsid w:val="00BD478A"/>
    <w:rsid w:val="00BD4BAE"/>
    <w:rsid w:val="00BD6896"/>
    <w:rsid w:val="00BD6C1F"/>
    <w:rsid w:val="00BD6CB0"/>
    <w:rsid w:val="00BD7267"/>
    <w:rsid w:val="00BD7C26"/>
    <w:rsid w:val="00BE06F7"/>
    <w:rsid w:val="00BE1303"/>
    <w:rsid w:val="00BE184C"/>
    <w:rsid w:val="00BE4A11"/>
    <w:rsid w:val="00BE5681"/>
    <w:rsid w:val="00BE5B6B"/>
    <w:rsid w:val="00BE62FB"/>
    <w:rsid w:val="00BE72A2"/>
    <w:rsid w:val="00BE7494"/>
    <w:rsid w:val="00BE7887"/>
    <w:rsid w:val="00BE7FF4"/>
    <w:rsid w:val="00BF06D3"/>
    <w:rsid w:val="00BF1363"/>
    <w:rsid w:val="00BF24B9"/>
    <w:rsid w:val="00BF2805"/>
    <w:rsid w:val="00BF4797"/>
    <w:rsid w:val="00BF496F"/>
    <w:rsid w:val="00BF56F2"/>
    <w:rsid w:val="00BF5A76"/>
    <w:rsid w:val="00BF76E4"/>
    <w:rsid w:val="00BF7DF2"/>
    <w:rsid w:val="00C0060B"/>
    <w:rsid w:val="00C00A02"/>
    <w:rsid w:val="00C00C5C"/>
    <w:rsid w:val="00C019DB"/>
    <w:rsid w:val="00C021DD"/>
    <w:rsid w:val="00C03DE1"/>
    <w:rsid w:val="00C049B8"/>
    <w:rsid w:val="00C049F0"/>
    <w:rsid w:val="00C0517A"/>
    <w:rsid w:val="00C05ED3"/>
    <w:rsid w:val="00C06466"/>
    <w:rsid w:val="00C075DE"/>
    <w:rsid w:val="00C10181"/>
    <w:rsid w:val="00C10D1A"/>
    <w:rsid w:val="00C1204F"/>
    <w:rsid w:val="00C12364"/>
    <w:rsid w:val="00C125CF"/>
    <w:rsid w:val="00C13C85"/>
    <w:rsid w:val="00C140B7"/>
    <w:rsid w:val="00C141B0"/>
    <w:rsid w:val="00C14B12"/>
    <w:rsid w:val="00C14C4F"/>
    <w:rsid w:val="00C14F28"/>
    <w:rsid w:val="00C1713E"/>
    <w:rsid w:val="00C17B96"/>
    <w:rsid w:val="00C200B1"/>
    <w:rsid w:val="00C201C2"/>
    <w:rsid w:val="00C2076B"/>
    <w:rsid w:val="00C20D6C"/>
    <w:rsid w:val="00C215F1"/>
    <w:rsid w:val="00C236AC"/>
    <w:rsid w:val="00C237EA"/>
    <w:rsid w:val="00C237FE"/>
    <w:rsid w:val="00C25A4F"/>
    <w:rsid w:val="00C26AF4"/>
    <w:rsid w:val="00C274E1"/>
    <w:rsid w:val="00C27AF1"/>
    <w:rsid w:val="00C30851"/>
    <w:rsid w:val="00C3170A"/>
    <w:rsid w:val="00C31758"/>
    <w:rsid w:val="00C31F33"/>
    <w:rsid w:val="00C3224A"/>
    <w:rsid w:val="00C3253D"/>
    <w:rsid w:val="00C32639"/>
    <w:rsid w:val="00C33C07"/>
    <w:rsid w:val="00C33E58"/>
    <w:rsid w:val="00C368B9"/>
    <w:rsid w:val="00C370D9"/>
    <w:rsid w:val="00C37E0A"/>
    <w:rsid w:val="00C40AD5"/>
    <w:rsid w:val="00C42E0C"/>
    <w:rsid w:val="00C4344B"/>
    <w:rsid w:val="00C44283"/>
    <w:rsid w:val="00C44B10"/>
    <w:rsid w:val="00C45268"/>
    <w:rsid w:val="00C45572"/>
    <w:rsid w:val="00C46938"/>
    <w:rsid w:val="00C46C5F"/>
    <w:rsid w:val="00C46FCB"/>
    <w:rsid w:val="00C47EB5"/>
    <w:rsid w:val="00C51AC5"/>
    <w:rsid w:val="00C51CE9"/>
    <w:rsid w:val="00C5616D"/>
    <w:rsid w:val="00C56E5A"/>
    <w:rsid w:val="00C5761C"/>
    <w:rsid w:val="00C57724"/>
    <w:rsid w:val="00C611DC"/>
    <w:rsid w:val="00C6124C"/>
    <w:rsid w:val="00C61603"/>
    <w:rsid w:val="00C6185B"/>
    <w:rsid w:val="00C62B54"/>
    <w:rsid w:val="00C635C4"/>
    <w:rsid w:val="00C649CE"/>
    <w:rsid w:val="00C677D8"/>
    <w:rsid w:val="00C6784C"/>
    <w:rsid w:val="00C714FB"/>
    <w:rsid w:val="00C71E4A"/>
    <w:rsid w:val="00C722E6"/>
    <w:rsid w:val="00C740A5"/>
    <w:rsid w:val="00C754DB"/>
    <w:rsid w:val="00C7552A"/>
    <w:rsid w:val="00C75BFF"/>
    <w:rsid w:val="00C810A5"/>
    <w:rsid w:val="00C8166B"/>
    <w:rsid w:val="00C81E8C"/>
    <w:rsid w:val="00C826C0"/>
    <w:rsid w:val="00C849C3"/>
    <w:rsid w:val="00C84D21"/>
    <w:rsid w:val="00C8522F"/>
    <w:rsid w:val="00C85273"/>
    <w:rsid w:val="00C85420"/>
    <w:rsid w:val="00C86687"/>
    <w:rsid w:val="00C86A42"/>
    <w:rsid w:val="00C87C42"/>
    <w:rsid w:val="00C87D0A"/>
    <w:rsid w:val="00C90AA8"/>
    <w:rsid w:val="00C915D6"/>
    <w:rsid w:val="00C92AC8"/>
    <w:rsid w:val="00C92B58"/>
    <w:rsid w:val="00C93C30"/>
    <w:rsid w:val="00C96A46"/>
    <w:rsid w:val="00CA06B2"/>
    <w:rsid w:val="00CA0876"/>
    <w:rsid w:val="00CA08EF"/>
    <w:rsid w:val="00CA2644"/>
    <w:rsid w:val="00CA2E47"/>
    <w:rsid w:val="00CA5391"/>
    <w:rsid w:val="00CA6344"/>
    <w:rsid w:val="00CA7431"/>
    <w:rsid w:val="00CB0C64"/>
    <w:rsid w:val="00CB21CA"/>
    <w:rsid w:val="00CB29E8"/>
    <w:rsid w:val="00CB31F4"/>
    <w:rsid w:val="00CB36CC"/>
    <w:rsid w:val="00CB40CF"/>
    <w:rsid w:val="00CB501D"/>
    <w:rsid w:val="00CB6118"/>
    <w:rsid w:val="00CB74F2"/>
    <w:rsid w:val="00CC0175"/>
    <w:rsid w:val="00CC1CEB"/>
    <w:rsid w:val="00CC1D08"/>
    <w:rsid w:val="00CC33EC"/>
    <w:rsid w:val="00CC3831"/>
    <w:rsid w:val="00CC44BF"/>
    <w:rsid w:val="00CC536B"/>
    <w:rsid w:val="00CC5CC6"/>
    <w:rsid w:val="00CD0102"/>
    <w:rsid w:val="00CD1761"/>
    <w:rsid w:val="00CD1AF7"/>
    <w:rsid w:val="00CD2A64"/>
    <w:rsid w:val="00CD2C9D"/>
    <w:rsid w:val="00CD3C68"/>
    <w:rsid w:val="00CD41C5"/>
    <w:rsid w:val="00CD4263"/>
    <w:rsid w:val="00CD49B7"/>
    <w:rsid w:val="00CD5503"/>
    <w:rsid w:val="00CD579F"/>
    <w:rsid w:val="00CD5F9C"/>
    <w:rsid w:val="00CD62C1"/>
    <w:rsid w:val="00CD70B0"/>
    <w:rsid w:val="00CE0157"/>
    <w:rsid w:val="00CE139A"/>
    <w:rsid w:val="00CE31CB"/>
    <w:rsid w:val="00CE37CE"/>
    <w:rsid w:val="00CE485C"/>
    <w:rsid w:val="00CE4983"/>
    <w:rsid w:val="00CE6F0F"/>
    <w:rsid w:val="00CF05C3"/>
    <w:rsid w:val="00CF117B"/>
    <w:rsid w:val="00CF1CBA"/>
    <w:rsid w:val="00CF2107"/>
    <w:rsid w:val="00CF3F2D"/>
    <w:rsid w:val="00CF4147"/>
    <w:rsid w:val="00CF504B"/>
    <w:rsid w:val="00CF6595"/>
    <w:rsid w:val="00CF7314"/>
    <w:rsid w:val="00D0097B"/>
    <w:rsid w:val="00D0165A"/>
    <w:rsid w:val="00D01A6B"/>
    <w:rsid w:val="00D01D12"/>
    <w:rsid w:val="00D0383A"/>
    <w:rsid w:val="00D046D2"/>
    <w:rsid w:val="00D052DC"/>
    <w:rsid w:val="00D05ADC"/>
    <w:rsid w:val="00D05D51"/>
    <w:rsid w:val="00D1167A"/>
    <w:rsid w:val="00D130AB"/>
    <w:rsid w:val="00D13426"/>
    <w:rsid w:val="00D13550"/>
    <w:rsid w:val="00D13933"/>
    <w:rsid w:val="00D13D49"/>
    <w:rsid w:val="00D13EFF"/>
    <w:rsid w:val="00D14925"/>
    <w:rsid w:val="00D14C69"/>
    <w:rsid w:val="00D15971"/>
    <w:rsid w:val="00D16EC9"/>
    <w:rsid w:val="00D17231"/>
    <w:rsid w:val="00D17AAD"/>
    <w:rsid w:val="00D17FEF"/>
    <w:rsid w:val="00D20C20"/>
    <w:rsid w:val="00D21957"/>
    <w:rsid w:val="00D2225A"/>
    <w:rsid w:val="00D22844"/>
    <w:rsid w:val="00D23B8C"/>
    <w:rsid w:val="00D24442"/>
    <w:rsid w:val="00D250D4"/>
    <w:rsid w:val="00D25DB8"/>
    <w:rsid w:val="00D2633A"/>
    <w:rsid w:val="00D27DB0"/>
    <w:rsid w:val="00D30AAC"/>
    <w:rsid w:val="00D30B60"/>
    <w:rsid w:val="00D326B0"/>
    <w:rsid w:val="00D32D93"/>
    <w:rsid w:val="00D33926"/>
    <w:rsid w:val="00D3545E"/>
    <w:rsid w:val="00D35A84"/>
    <w:rsid w:val="00D363DD"/>
    <w:rsid w:val="00D37584"/>
    <w:rsid w:val="00D375A0"/>
    <w:rsid w:val="00D41802"/>
    <w:rsid w:val="00D42AE8"/>
    <w:rsid w:val="00D432AC"/>
    <w:rsid w:val="00D440B0"/>
    <w:rsid w:val="00D45044"/>
    <w:rsid w:val="00D4535E"/>
    <w:rsid w:val="00D45A1B"/>
    <w:rsid w:val="00D46A0F"/>
    <w:rsid w:val="00D47C5A"/>
    <w:rsid w:val="00D50AB4"/>
    <w:rsid w:val="00D50CD8"/>
    <w:rsid w:val="00D5216C"/>
    <w:rsid w:val="00D52E8B"/>
    <w:rsid w:val="00D541AE"/>
    <w:rsid w:val="00D55775"/>
    <w:rsid w:val="00D56271"/>
    <w:rsid w:val="00D577B7"/>
    <w:rsid w:val="00D57B72"/>
    <w:rsid w:val="00D60C6E"/>
    <w:rsid w:val="00D62945"/>
    <w:rsid w:val="00D63811"/>
    <w:rsid w:val="00D64317"/>
    <w:rsid w:val="00D6459D"/>
    <w:rsid w:val="00D658F9"/>
    <w:rsid w:val="00D6598E"/>
    <w:rsid w:val="00D66DD8"/>
    <w:rsid w:val="00D6730F"/>
    <w:rsid w:val="00D67C98"/>
    <w:rsid w:val="00D67F34"/>
    <w:rsid w:val="00D703BC"/>
    <w:rsid w:val="00D7043D"/>
    <w:rsid w:val="00D71A7A"/>
    <w:rsid w:val="00D72CF8"/>
    <w:rsid w:val="00D73049"/>
    <w:rsid w:val="00D7394B"/>
    <w:rsid w:val="00D75AA1"/>
    <w:rsid w:val="00D760AA"/>
    <w:rsid w:val="00D80CE7"/>
    <w:rsid w:val="00D80EED"/>
    <w:rsid w:val="00D824CB"/>
    <w:rsid w:val="00D83DF5"/>
    <w:rsid w:val="00D86403"/>
    <w:rsid w:val="00D9023F"/>
    <w:rsid w:val="00D90B3D"/>
    <w:rsid w:val="00D90E38"/>
    <w:rsid w:val="00D965AD"/>
    <w:rsid w:val="00DA03D0"/>
    <w:rsid w:val="00DA1AB5"/>
    <w:rsid w:val="00DA2C5A"/>
    <w:rsid w:val="00DA4219"/>
    <w:rsid w:val="00DA4452"/>
    <w:rsid w:val="00DA4EDE"/>
    <w:rsid w:val="00DA6410"/>
    <w:rsid w:val="00DA6624"/>
    <w:rsid w:val="00DA6707"/>
    <w:rsid w:val="00DA7730"/>
    <w:rsid w:val="00DA7863"/>
    <w:rsid w:val="00DB4262"/>
    <w:rsid w:val="00DB49D6"/>
    <w:rsid w:val="00DB4B54"/>
    <w:rsid w:val="00DB5D83"/>
    <w:rsid w:val="00DC1675"/>
    <w:rsid w:val="00DC17B3"/>
    <w:rsid w:val="00DC1C8F"/>
    <w:rsid w:val="00DC22A5"/>
    <w:rsid w:val="00DC2800"/>
    <w:rsid w:val="00DC2BCB"/>
    <w:rsid w:val="00DC2E65"/>
    <w:rsid w:val="00DC3C4F"/>
    <w:rsid w:val="00DC4D57"/>
    <w:rsid w:val="00DD0736"/>
    <w:rsid w:val="00DD0AA7"/>
    <w:rsid w:val="00DD0BBC"/>
    <w:rsid w:val="00DD0FA3"/>
    <w:rsid w:val="00DD149B"/>
    <w:rsid w:val="00DD1CF3"/>
    <w:rsid w:val="00DD23B9"/>
    <w:rsid w:val="00DD266B"/>
    <w:rsid w:val="00DD36C7"/>
    <w:rsid w:val="00DD4A37"/>
    <w:rsid w:val="00DD4B63"/>
    <w:rsid w:val="00DD4B89"/>
    <w:rsid w:val="00DD5288"/>
    <w:rsid w:val="00DD55B5"/>
    <w:rsid w:val="00DD5D89"/>
    <w:rsid w:val="00DD6408"/>
    <w:rsid w:val="00DD666A"/>
    <w:rsid w:val="00DD682B"/>
    <w:rsid w:val="00DD6FCD"/>
    <w:rsid w:val="00DD71C0"/>
    <w:rsid w:val="00DD7437"/>
    <w:rsid w:val="00DD781C"/>
    <w:rsid w:val="00DE1411"/>
    <w:rsid w:val="00DE1A67"/>
    <w:rsid w:val="00DE2203"/>
    <w:rsid w:val="00DE2274"/>
    <w:rsid w:val="00DE420E"/>
    <w:rsid w:val="00DE7257"/>
    <w:rsid w:val="00DF1275"/>
    <w:rsid w:val="00DF15F5"/>
    <w:rsid w:val="00DF1856"/>
    <w:rsid w:val="00DF1E98"/>
    <w:rsid w:val="00DF2CB0"/>
    <w:rsid w:val="00DF2F4E"/>
    <w:rsid w:val="00DF4262"/>
    <w:rsid w:val="00DF43D0"/>
    <w:rsid w:val="00DF539B"/>
    <w:rsid w:val="00DF7BD3"/>
    <w:rsid w:val="00E004A9"/>
    <w:rsid w:val="00E00CEB"/>
    <w:rsid w:val="00E02390"/>
    <w:rsid w:val="00E02814"/>
    <w:rsid w:val="00E02AD5"/>
    <w:rsid w:val="00E02CD7"/>
    <w:rsid w:val="00E03CA5"/>
    <w:rsid w:val="00E0422B"/>
    <w:rsid w:val="00E042B1"/>
    <w:rsid w:val="00E045BB"/>
    <w:rsid w:val="00E04C8D"/>
    <w:rsid w:val="00E050B5"/>
    <w:rsid w:val="00E0625B"/>
    <w:rsid w:val="00E0667A"/>
    <w:rsid w:val="00E07582"/>
    <w:rsid w:val="00E07A50"/>
    <w:rsid w:val="00E10ACF"/>
    <w:rsid w:val="00E1222E"/>
    <w:rsid w:val="00E12453"/>
    <w:rsid w:val="00E1247F"/>
    <w:rsid w:val="00E1325B"/>
    <w:rsid w:val="00E1351B"/>
    <w:rsid w:val="00E1391D"/>
    <w:rsid w:val="00E14687"/>
    <w:rsid w:val="00E14E50"/>
    <w:rsid w:val="00E15E51"/>
    <w:rsid w:val="00E169F4"/>
    <w:rsid w:val="00E178C6"/>
    <w:rsid w:val="00E20A8C"/>
    <w:rsid w:val="00E20C4B"/>
    <w:rsid w:val="00E2116E"/>
    <w:rsid w:val="00E21BA2"/>
    <w:rsid w:val="00E22F60"/>
    <w:rsid w:val="00E26027"/>
    <w:rsid w:val="00E305DE"/>
    <w:rsid w:val="00E316FB"/>
    <w:rsid w:val="00E33E11"/>
    <w:rsid w:val="00E34209"/>
    <w:rsid w:val="00E34EE6"/>
    <w:rsid w:val="00E374B3"/>
    <w:rsid w:val="00E37561"/>
    <w:rsid w:val="00E406C7"/>
    <w:rsid w:val="00E4091C"/>
    <w:rsid w:val="00E41578"/>
    <w:rsid w:val="00E43296"/>
    <w:rsid w:val="00E43335"/>
    <w:rsid w:val="00E44A5E"/>
    <w:rsid w:val="00E505F5"/>
    <w:rsid w:val="00E52023"/>
    <w:rsid w:val="00E531BD"/>
    <w:rsid w:val="00E533DB"/>
    <w:rsid w:val="00E53774"/>
    <w:rsid w:val="00E53FA6"/>
    <w:rsid w:val="00E54835"/>
    <w:rsid w:val="00E5507F"/>
    <w:rsid w:val="00E55747"/>
    <w:rsid w:val="00E55F99"/>
    <w:rsid w:val="00E56F90"/>
    <w:rsid w:val="00E6012D"/>
    <w:rsid w:val="00E60897"/>
    <w:rsid w:val="00E60C20"/>
    <w:rsid w:val="00E61529"/>
    <w:rsid w:val="00E61E21"/>
    <w:rsid w:val="00E62B24"/>
    <w:rsid w:val="00E644D3"/>
    <w:rsid w:val="00E665E2"/>
    <w:rsid w:val="00E669FD"/>
    <w:rsid w:val="00E67B47"/>
    <w:rsid w:val="00E67BEC"/>
    <w:rsid w:val="00E708A6"/>
    <w:rsid w:val="00E717C4"/>
    <w:rsid w:val="00E717D7"/>
    <w:rsid w:val="00E72A2D"/>
    <w:rsid w:val="00E73C53"/>
    <w:rsid w:val="00E748E2"/>
    <w:rsid w:val="00E80025"/>
    <w:rsid w:val="00E82680"/>
    <w:rsid w:val="00E829EF"/>
    <w:rsid w:val="00E82CDB"/>
    <w:rsid w:val="00E8551C"/>
    <w:rsid w:val="00E87B02"/>
    <w:rsid w:val="00E87D76"/>
    <w:rsid w:val="00E903A1"/>
    <w:rsid w:val="00E91CC7"/>
    <w:rsid w:val="00E92237"/>
    <w:rsid w:val="00E9253A"/>
    <w:rsid w:val="00E92878"/>
    <w:rsid w:val="00E97361"/>
    <w:rsid w:val="00EA2199"/>
    <w:rsid w:val="00EA3C4D"/>
    <w:rsid w:val="00EA3FC7"/>
    <w:rsid w:val="00EA46C4"/>
    <w:rsid w:val="00EA5119"/>
    <w:rsid w:val="00EA5907"/>
    <w:rsid w:val="00EB06C4"/>
    <w:rsid w:val="00EB0BD1"/>
    <w:rsid w:val="00EB0BE9"/>
    <w:rsid w:val="00EB289A"/>
    <w:rsid w:val="00EB2FDC"/>
    <w:rsid w:val="00EB302A"/>
    <w:rsid w:val="00EB30A6"/>
    <w:rsid w:val="00EB411D"/>
    <w:rsid w:val="00EB74FB"/>
    <w:rsid w:val="00EB78DF"/>
    <w:rsid w:val="00EC13B2"/>
    <w:rsid w:val="00EC157E"/>
    <w:rsid w:val="00EC2A0B"/>
    <w:rsid w:val="00EC79A7"/>
    <w:rsid w:val="00EC7C22"/>
    <w:rsid w:val="00EC7DB1"/>
    <w:rsid w:val="00ED0358"/>
    <w:rsid w:val="00ED0671"/>
    <w:rsid w:val="00ED09B5"/>
    <w:rsid w:val="00ED3E60"/>
    <w:rsid w:val="00ED4285"/>
    <w:rsid w:val="00ED46EF"/>
    <w:rsid w:val="00ED48F4"/>
    <w:rsid w:val="00ED4995"/>
    <w:rsid w:val="00ED5C54"/>
    <w:rsid w:val="00ED5F9F"/>
    <w:rsid w:val="00ED6E9E"/>
    <w:rsid w:val="00ED744A"/>
    <w:rsid w:val="00EE03CA"/>
    <w:rsid w:val="00EE0D78"/>
    <w:rsid w:val="00EE1F00"/>
    <w:rsid w:val="00EE2083"/>
    <w:rsid w:val="00EE29DB"/>
    <w:rsid w:val="00EE4085"/>
    <w:rsid w:val="00EE4870"/>
    <w:rsid w:val="00EE4936"/>
    <w:rsid w:val="00EE4B42"/>
    <w:rsid w:val="00EE636B"/>
    <w:rsid w:val="00EE7102"/>
    <w:rsid w:val="00EF2027"/>
    <w:rsid w:val="00EF23E0"/>
    <w:rsid w:val="00EF26E8"/>
    <w:rsid w:val="00EF2B6C"/>
    <w:rsid w:val="00EF4D94"/>
    <w:rsid w:val="00EF4E24"/>
    <w:rsid w:val="00EF612B"/>
    <w:rsid w:val="00EF62E0"/>
    <w:rsid w:val="00EF7B33"/>
    <w:rsid w:val="00F01778"/>
    <w:rsid w:val="00F02338"/>
    <w:rsid w:val="00F02504"/>
    <w:rsid w:val="00F03053"/>
    <w:rsid w:val="00F049E6"/>
    <w:rsid w:val="00F04BFF"/>
    <w:rsid w:val="00F052AD"/>
    <w:rsid w:val="00F06766"/>
    <w:rsid w:val="00F070B0"/>
    <w:rsid w:val="00F07BC8"/>
    <w:rsid w:val="00F10F4F"/>
    <w:rsid w:val="00F11B50"/>
    <w:rsid w:val="00F12FFF"/>
    <w:rsid w:val="00F13386"/>
    <w:rsid w:val="00F138E8"/>
    <w:rsid w:val="00F147C1"/>
    <w:rsid w:val="00F15C28"/>
    <w:rsid w:val="00F163E5"/>
    <w:rsid w:val="00F16C1B"/>
    <w:rsid w:val="00F174F7"/>
    <w:rsid w:val="00F17682"/>
    <w:rsid w:val="00F209C1"/>
    <w:rsid w:val="00F2103C"/>
    <w:rsid w:val="00F2206F"/>
    <w:rsid w:val="00F225EC"/>
    <w:rsid w:val="00F2412B"/>
    <w:rsid w:val="00F25723"/>
    <w:rsid w:val="00F25EAF"/>
    <w:rsid w:val="00F30583"/>
    <w:rsid w:val="00F307BA"/>
    <w:rsid w:val="00F30AF1"/>
    <w:rsid w:val="00F30E78"/>
    <w:rsid w:val="00F314A0"/>
    <w:rsid w:val="00F31AAE"/>
    <w:rsid w:val="00F32B91"/>
    <w:rsid w:val="00F33527"/>
    <w:rsid w:val="00F339AF"/>
    <w:rsid w:val="00F34F40"/>
    <w:rsid w:val="00F34FA3"/>
    <w:rsid w:val="00F36672"/>
    <w:rsid w:val="00F36759"/>
    <w:rsid w:val="00F371AA"/>
    <w:rsid w:val="00F37BA5"/>
    <w:rsid w:val="00F37ED1"/>
    <w:rsid w:val="00F41448"/>
    <w:rsid w:val="00F43264"/>
    <w:rsid w:val="00F433DA"/>
    <w:rsid w:val="00F44B95"/>
    <w:rsid w:val="00F44F55"/>
    <w:rsid w:val="00F46920"/>
    <w:rsid w:val="00F46922"/>
    <w:rsid w:val="00F5070C"/>
    <w:rsid w:val="00F5093F"/>
    <w:rsid w:val="00F517F3"/>
    <w:rsid w:val="00F51BC9"/>
    <w:rsid w:val="00F525AC"/>
    <w:rsid w:val="00F52D85"/>
    <w:rsid w:val="00F53059"/>
    <w:rsid w:val="00F533BF"/>
    <w:rsid w:val="00F53A3A"/>
    <w:rsid w:val="00F55321"/>
    <w:rsid w:val="00F56583"/>
    <w:rsid w:val="00F56D19"/>
    <w:rsid w:val="00F5760E"/>
    <w:rsid w:val="00F6044A"/>
    <w:rsid w:val="00F60504"/>
    <w:rsid w:val="00F61B21"/>
    <w:rsid w:val="00F63CA0"/>
    <w:rsid w:val="00F640F4"/>
    <w:rsid w:val="00F648FE"/>
    <w:rsid w:val="00F65A8D"/>
    <w:rsid w:val="00F6643B"/>
    <w:rsid w:val="00F66D89"/>
    <w:rsid w:val="00F719EE"/>
    <w:rsid w:val="00F72B0F"/>
    <w:rsid w:val="00F73A4C"/>
    <w:rsid w:val="00F75344"/>
    <w:rsid w:val="00F7792B"/>
    <w:rsid w:val="00F77B05"/>
    <w:rsid w:val="00F77E13"/>
    <w:rsid w:val="00F82B05"/>
    <w:rsid w:val="00F82D37"/>
    <w:rsid w:val="00F85902"/>
    <w:rsid w:val="00F87B14"/>
    <w:rsid w:val="00F90661"/>
    <w:rsid w:val="00F91BC7"/>
    <w:rsid w:val="00F91F84"/>
    <w:rsid w:val="00F920FA"/>
    <w:rsid w:val="00F92F7E"/>
    <w:rsid w:val="00F95A9E"/>
    <w:rsid w:val="00F95BF1"/>
    <w:rsid w:val="00F97246"/>
    <w:rsid w:val="00FA274A"/>
    <w:rsid w:val="00FA40A3"/>
    <w:rsid w:val="00FA417D"/>
    <w:rsid w:val="00FA487E"/>
    <w:rsid w:val="00FA4B02"/>
    <w:rsid w:val="00FA4EB1"/>
    <w:rsid w:val="00FA5291"/>
    <w:rsid w:val="00FA58DF"/>
    <w:rsid w:val="00FA63D1"/>
    <w:rsid w:val="00FA77B7"/>
    <w:rsid w:val="00FA7899"/>
    <w:rsid w:val="00FB0164"/>
    <w:rsid w:val="00FB0473"/>
    <w:rsid w:val="00FB1404"/>
    <w:rsid w:val="00FB1640"/>
    <w:rsid w:val="00FB6510"/>
    <w:rsid w:val="00FC0601"/>
    <w:rsid w:val="00FC110F"/>
    <w:rsid w:val="00FC13D5"/>
    <w:rsid w:val="00FC23F0"/>
    <w:rsid w:val="00FC3C8D"/>
    <w:rsid w:val="00FC4439"/>
    <w:rsid w:val="00FC4681"/>
    <w:rsid w:val="00FC4FAF"/>
    <w:rsid w:val="00FC4FEE"/>
    <w:rsid w:val="00FC59DF"/>
    <w:rsid w:val="00FD03EB"/>
    <w:rsid w:val="00FD3718"/>
    <w:rsid w:val="00FD4D95"/>
    <w:rsid w:val="00FD5898"/>
    <w:rsid w:val="00FD6EBD"/>
    <w:rsid w:val="00FD721E"/>
    <w:rsid w:val="00FD73D8"/>
    <w:rsid w:val="00FD7F00"/>
    <w:rsid w:val="00FE0B34"/>
    <w:rsid w:val="00FE3938"/>
    <w:rsid w:val="00FE480F"/>
    <w:rsid w:val="00FE5AB9"/>
    <w:rsid w:val="00FE5F98"/>
    <w:rsid w:val="00FE7B0E"/>
    <w:rsid w:val="00FF016E"/>
    <w:rsid w:val="00FF0EDD"/>
    <w:rsid w:val="00FF1790"/>
    <w:rsid w:val="00FF1CDC"/>
    <w:rsid w:val="00FF58ED"/>
    <w:rsid w:val="00FF5BF3"/>
    <w:rsid w:val="00FF75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F198"/>
  <w15:chartTrackingRefBased/>
  <w15:docId w15:val="{26A81DFA-BBF1-49F0-A941-D30B271CF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811"/>
    <w:rPr>
      <w:color w:val="0563C1" w:themeColor="hyperlink"/>
      <w:u w:val="single"/>
    </w:rPr>
  </w:style>
  <w:style w:type="character" w:styleId="UnresolvedMention">
    <w:name w:val="Unresolved Mention"/>
    <w:basedOn w:val="DefaultParagraphFont"/>
    <w:uiPriority w:val="99"/>
    <w:semiHidden/>
    <w:unhideWhenUsed/>
    <w:rsid w:val="00D63811"/>
    <w:rPr>
      <w:color w:val="605E5C"/>
      <w:shd w:val="clear" w:color="auto" w:fill="E1DFDD"/>
    </w:rPr>
  </w:style>
  <w:style w:type="character" w:styleId="FollowedHyperlink">
    <w:name w:val="FollowedHyperlink"/>
    <w:basedOn w:val="DefaultParagraphFont"/>
    <w:uiPriority w:val="99"/>
    <w:semiHidden/>
    <w:unhideWhenUsed/>
    <w:rsid w:val="0006167B"/>
    <w:rPr>
      <w:color w:val="954F72" w:themeColor="followedHyperlink"/>
      <w:u w:val="single"/>
    </w:rPr>
  </w:style>
  <w:style w:type="paragraph" w:styleId="ListParagraph">
    <w:name w:val="List Paragraph"/>
    <w:basedOn w:val="Normal"/>
    <w:uiPriority w:val="34"/>
    <w:qFormat/>
    <w:rsid w:val="004062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vityalliance.org.uk/assets/000/002/427/19755_Activity_Alliance_Benefits_Exec_Summary_The_Activity_Trap_Accessible_v2_original.pdf" TargetMode="External"/><Relationship Id="rId18" Type="http://schemas.openxmlformats.org/officeDocument/2006/relationships/hyperlink" Target="https://doi-org.ezproxy.uwtsd.ac.uk/10.1080/00336297.1997.10484258" TargetMode="External"/><Relationship Id="rId26" Type="http://schemas.openxmlformats.org/officeDocument/2006/relationships/hyperlink" Target="https://www.ipso.co.uk/editors-code-of-practice/" TargetMode="External"/><Relationship Id="rId21" Type="http://schemas.openxmlformats.org/officeDocument/2006/relationships/hyperlink" Target="https://assets.publishing.service.gov.uk/government/uploads/system/uploads/attachment_data/file/1006098/National-Disability-Strategy_web-accesible-pdf.pdf" TargetMode="External"/><Relationship Id="rId34" Type="http://schemas.openxmlformats.org/officeDocument/2006/relationships/hyperlink" Target="https://www.sunrisemedical.no/blog/water-sports-for-people-with-disabilities-2,%20Accessed:%2020%20January%202023" TargetMode="External"/><Relationship Id="rId7" Type="http://schemas.openxmlformats.org/officeDocument/2006/relationships/image" Target="media/image2.jpg"/><Relationship Id="rId12" Type="http://schemas.openxmlformats.org/officeDocument/2006/relationships/hyperlink" Target="https://assets.publishing.service.gov.uk/government/uploads/system/uploads/attachment_data/file/1006098/National-Disability-Strategy_web-accesible-pdf.pdf" TargetMode="External"/><Relationship Id="rId17" Type="http://schemas.openxmlformats.org/officeDocument/2006/relationships/hyperlink" Target="https://www.npr.org/2019/12/06/784888991/hiking-wheelchair-opens-up-outdoor-lifestyle-to-people-with-serious-disabilities" TargetMode="External"/><Relationship Id="rId25" Type="http://schemas.openxmlformats.org/officeDocument/2006/relationships/hyperlink" Target="https://www.disabilitynewsservice.com/two-ticks-set-for-reform-as-researchers-call-it-an-empty-shell/" TargetMode="External"/><Relationship Id="rId33" Type="http://schemas.openxmlformats.org/officeDocument/2006/relationships/hyperlink" Target="https://www.activityalliance.org.uk/how-we-help/fact-and-statistic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usinessdisabilityforum.org.uk/knowledge-hub/resources/the-disability-confident-scheme-review" TargetMode="External"/><Relationship Id="rId20" Type="http://schemas.openxmlformats.org/officeDocument/2006/relationships/hyperlink" Target="https://doi.org/10.1016/j.jort.2022.100490" TargetMode="External"/><Relationship Id="rId29" Type="http://schemas.openxmlformats.org/officeDocument/2006/relationships/hyperlink" Target="https://doi.org/10.1080/09687599.2021.1983413"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hs.uk/conditions/social-care-and-support-guide/help-from-social-services-and-charities/care-and-support-plans/" TargetMode="External"/><Relationship Id="rId24" Type="http://schemas.openxmlformats.org/officeDocument/2006/relationships/hyperlink" Target="https://www.activityalliance.org.uk/assets/000/002/427/19755_Activity_Alliance_Benefits_Exec_Summary_The_Activity_Trap_Accessible_v2_original.pdf" TargetMode="External"/><Relationship Id="rId32" Type="http://schemas.openxmlformats.org/officeDocument/2006/relationships/hyperlink" Target="https://sportengland-production-files.s3.eu-west-2.amazonaws.com/s3fs-public/2021-01/Sport%20England%20-%20Uniting%20the%20Movement%20-%20Summary..pdf?VersionId=falQKHRJReP8at6MOHYYwg6Y.zgxeFN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0909880305374" TargetMode="External"/><Relationship Id="rId23" Type="http://schemas.openxmlformats.org/officeDocument/2006/relationships/hyperlink" Target="https://sportengland-production-files.s3.eu-west-2.amazonaws.com/s3fs-public/2021-01/Sport%20England%20-%20Uniting%20the%20Movement%20-%20Summary..pdf?VersionId=falQKHRJReP8at6MOHYYwg6Y.zgxeFNe" TargetMode="External"/><Relationship Id="rId28" Type="http://schemas.openxmlformats.org/officeDocument/2006/relationships/hyperlink" Target="https://doi.org/10.1080/10609393.2019.1738788" TargetMode="External"/><Relationship Id="rId36" Type="http://schemas.openxmlformats.org/officeDocument/2006/relationships/hyperlink" Target="https://unesdoc.unesco.org/ark:/48223/pf0000235409" TargetMode="External"/><Relationship Id="rId10" Type="http://schemas.openxmlformats.org/officeDocument/2006/relationships/hyperlink" Target="https://unesdoc.unesco.org/ark:/48223/pf0000235409" TargetMode="External"/><Relationship Id="rId19" Type="http://schemas.openxmlformats.org/officeDocument/2006/relationships/hyperlink" Target="https://doi.org/10.1177/14695405211022074" TargetMode="External"/><Relationship Id="rId31" Type="http://schemas.openxmlformats.org/officeDocument/2006/relationships/hyperlink" Target="https://doi.org/10.1080/0968759032000044193" TargetMode="External"/><Relationship Id="rId4" Type="http://schemas.openxmlformats.org/officeDocument/2006/relationships/settings" Target="settings.xml"/><Relationship Id="rId9" Type="http://schemas.openxmlformats.org/officeDocument/2006/relationships/hyperlink" Target="https://eu.usatoday.com/story/news/nation/2013/05/01/life-down-syndrome-improving/2054953/" TargetMode="External"/><Relationship Id="rId14" Type="http://schemas.openxmlformats.org/officeDocument/2006/relationships/hyperlink" Target="https://www.activityalliance.org.uk/how-we-help/fact-and-statistics" TargetMode="External"/><Relationship Id="rId22" Type="http://schemas.openxmlformats.org/officeDocument/2006/relationships/hyperlink" Target="https://assets.publishing.service.gov.uk/government/uploads/system/uploads/attachment_data/file/1135511/disability-confident-list-of-employers.csv/preview" TargetMode="External"/><Relationship Id="rId27" Type="http://schemas.openxmlformats.org/officeDocument/2006/relationships/hyperlink" Target="https://www.ipso.co.uk/editors-code-of-practice/" TargetMode="External"/><Relationship Id="rId30" Type="http://schemas.openxmlformats.org/officeDocument/2006/relationships/hyperlink" Target="https://www.nhs.uk/conditions/social-care-and-support-guide/help-from-social-services-and-charities/care-and-support-plans/%20(Accessed" TargetMode="External"/><Relationship Id="rId35" Type="http://schemas.openxmlformats.org/officeDocument/2006/relationships/hyperlink" Target="https://www.un.org/development/desa/disabilities/convention-on-the-rights-of-persons-with-disabilities/article-9-accessibility.html" TargetMode="External"/><Relationship Id="rId8" Type="http://schemas.openxmlformats.org/officeDocument/2006/relationships/image" Target="media/image3.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C9EED-3B28-4C12-A378-68C838557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4679</Words>
  <Characters>26673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Troman (2114987)</dc:creator>
  <cp:keywords/>
  <dc:description/>
  <cp:lastModifiedBy>Kirsten Troman (2114987)</cp:lastModifiedBy>
  <cp:revision>2</cp:revision>
  <dcterms:created xsi:type="dcterms:W3CDTF">2023-03-20T11:51:00Z</dcterms:created>
  <dcterms:modified xsi:type="dcterms:W3CDTF">2023-03-20T11:51:00Z</dcterms:modified>
</cp:coreProperties>
</file>