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B5101" w14:textId="63EE73B7" w:rsidR="00556AD4" w:rsidRPr="00556AD4" w:rsidRDefault="00556AD4">
      <w:pPr>
        <w:rPr>
          <w:rFonts w:ascii="Times New Roman" w:hAnsi="Times New Roman" w:cs="Times New Roman"/>
          <w:sz w:val="28"/>
          <w:szCs w:val="28"/>
        </w:rPr>
      </w:pPr>
      <w:r w:rsidRPr="00556AD4">
        <w:rPr>
          <w:rFonts w:ascii="Times New Roman" w:hAnsi="Times New Roman" w:cs="Times New Roman"/>
          <w:sz w:val="28"/>
          <w:szCs w:val="28"/>
        </w:rPr>
        <w:t xml:space="preserve">                                                                                  Emma Thomas 1601975                                       </w:t>
      </w:r>
    </w:p>
    <w:p w14:paraId="4403D484" w14:textId="77777777" w:rsidR="00556AD4" w:rsidRDefault="00556AD4">
      <w:pPr>
        <w:rPr>
          <w:rFonts w:ascii="Times New Roman" w:hAnsi="Times New Roman" w:cs="Times New Roman"/>
          <w:sz w:val="28"/>
          <w:szCs w:val="28"/>
          <w:u w:val="single"/>
        </w:rPr>
      </w:pPr>
    </w:p>
    <w:p w14:paraId="370EF049" w14:textId="77777777" w:rsidR="00556AD4" w:rsidRDefault="00556AD4">
      <w:pPr>
        <w:rPr>
          <w:rFonts w:ascii="Times New Roman" w:hAnsi="Times New Roman" w:cs="Times New Roman"/>
          <w:sz w:val="28"/>
          <w:szCs w:val="28"/>
          <w:u w:val="single"/>
        </w:rPr>
      </w:pPr>
      <w:r w:rsidRPr="00556AD4">
        <w:rPr>
          <w:rFonts w:ascii="Times New Roman" w:hAnsi="Times New Roman" w:cs="Times New Roman"/>
          <w:sz w:val="28"/>
          <w:szCs w:val="28"/>
          <w:u w:val="single"/>
        </w:rPr>
        <w:t xml:space="preserve">Proposal        </w:t>
      </w:r>
    </w:p>
    <w:p w14:paraId="4C690FCF" w14:textId="77777777" w:rsidR="00556AD4" w:rsidRDefault="00556AD4">
      <w:pPr>
        <w:rPr>
          <w:rFonts w:ascii="Times New Roman" w:hAnsi="Times New Roman" w:cs="Times New Roman"/>
          <w:sz w:val="28"/>
          <w:szCs w:val="28"/>
          <w:u w:val="single"/>
        </w:rPr>
      </w:pPr>
    </w:p>
    <w:p w14:paraId="2A092648" w14:textId="776D0C45" w:rsidR="00B3031C" w:rsidRDefault="00556AD4">
      <w:pPr>
        <w:rPr>
          <w:rFonts w:ascii="Times New Roman" w:hAnsi="Times New Roman" w:cs="Times New Roman"/>
          <w:sz w:val="28"/>
          <w:szCs w:val="28"/>
        </w:rPr>
      </w:pPr>
      <w:r w:rsidRPr="00556AD4">
        <w:rPr>
          <w:rFonts w:ascii="Times New Roman" w:hAnsi="Times New Roman" w:cs="Times New Roman"/>
          <w:sz w:val="28"/>
          <w:szCs w:val="28"/>
        </w:rPr>
        <w:t>Social competence</w:t>
      </w:r>
      <w:r>
        <w:rPr>
          <w:rFonts w:ascii="Times New Roman" w:hAnsi="Times New Roman" w:cs="Times New Roman"/>
          <w:sz w:val="28"/>
          <w:szCs w:val="28"/>
        </w:rPr>
        <w:t xml:space="preserve"> can be described as effective social interaction, and this can be related to increased peer popularity. (</w:t>
      </w:r>
      <w:r w:rsidR="00B774C8">
        <w:rPr>
          <w:rFonts w:ascii="Times New Roman" w:hAnsi="Times New Roman" w:cs="Times New Roman"/>
          <w:sz w:val="28"/>
          <w:szCs w:val="28"/>
        </w:rPr>
        <w:t>Bosacki,1999</w:t>
      </w:r>
      <w:r>
        <w:rPr>
          <w:rFonts w:ascii="Times New Roman" w:hAnsi="Times New Roman" w:cs="Times New Roman"/>
          <w:sz w:val="28"/>
          <w:szCs w:val="28"/>
        </w:rPr>
        <w:t xml:space="preserve">) Research has remained interested in if children’s social thought and their social behaviour is affected by a child’s development of theory of mind. (TOM) As TOM requires a child to consider another person’s feeling’s, the realisation that another child’s beliefs and opinions may differ </w:t>
      </w:r>
      <w:r w:rsidR="005D5CE9">
        <w:rPr>
          <w:rFonts w:ascii="Times New Roman" w:hAnsi="Times New Roman" w:cs="Times New Roman"/>
          <w:sz w:val="28"/>
          <w:szCs w:val="28"/>
        </w:rPr>
        <w:t>from</w:t>
      </w:r>
      <w:r>
        <w:rPr>
          <w:rFonts w:ascii="Times New Roman" w:hAnsi="Times New Roman" w:cs="Times New Roman"/>
          <w:sz w:val="28"/>
          <w:szCs w:val="28"/>
        </w:rPr>
        <w:t xml:space="preserve"> their own is said to be vital for the child to function positively in the social world. (</w:t>
      </w:r>
      <w:r w:rsidR="00B774C8">
        <w:rPr>
          <w:rFonts w:ascii="Times New Roman" w:hAnsi="Times New Roman" w:cs="Times New Roman"/>
          <w:sz w:val="28"/>
          <w:szCs w:val="28"/>
        </w:rPr>
        <w:t>Liddle,2006</w:t>
      </w:r>
      <w:r>
        <w:rPr>
          <w:rFonts w:ascii="Times New Roman" w:hAnsi="Times New Roman" w:cs="Times New Roman"/>
          <w:sz w:val="28"/>
          <w:szCs w:val="28"/>
        </w:rPr>
        <w:t xml:space="preserve">) </w:t>
      </w:r>
      <w:r w:rsidR="00B3031C">
        <w:rPr>
          <w:rFonts w:ascii="Times New Roman" w:hAnsi="Times New Roman" w:cs="Times New Roman"/>
          <w:sz w:val="28"/>
          <w:szCs w:val="28"/>
        </w:rPr>
        <w:t>The framework for TOM is described as the ability to understand mental states such as desires, intentions and beliefs, this can be used to interpret and predict the actions of others. (</w:t>
      </w:r>
      <w:r w:rsidR="00B774C8">
        <w:rPr>
          <w:rFonts w:ascii="Times New Roman" w:hAnsi="Times New Roman" w:cs="Times New Roman"/>
          <w:sz w:val="28"/>
          <w:szCs w:val="28"/>
        </w:rPr>
        <w:t>Bosacki,1999</w:t>
      </w:r>
      <w:r w:rsidR="00B3031C">
        <w:rPr>
          <w:rFonts w:ascii="Times New Roman" w:hAnsi="Times New Roman" w:cs="Times New Roman"/>
          <w:sz w:val="28"/>
          <w:szCs w:val="28"/>
        </w:rPr>
        <w:t xml:space="preserve">) </w:t>
      </w:r>
      <w:r w:rsidRPr="00556AD4">
        <w:rPr>
          <w:rFonts w:ascii="Times New Roman" w:hAnsi="Times New Roman" w:cs="Times New Roman"/>
          <w:sz w:val="28"/>
          <w:szCs w:val="28"/>
        </w:rPr>
        <w:t xml:space="preserve"> </w:t>
      </w:r>
    </w:p>
    <w:p w14:paraId="10A207A5" w14:textId="107D2511" w:rsidR="00966920" w:rsidRDefault="00B3031C">
      <w:pPr>
        <w:rPr>
          <w:rFonts w:ascii="Times New Roman" w:hAnsi="Times New Roman" w:cs="Times New Roman"/>
          <w:sz w:val="28"/>
          <w:szCs w:val="28"/>
        </w:rPr>
      </w:pPr>
      <w:r>
        <w:rPr>
          <w:rFonts w:ascii="Times New Roman" w:hAnsi="Times New Roman" w:cs="Times New Roman"/>
          <w:sz w:val="28"/>
          <w:szCs w:val="28"/>
        </w:rPr>
        <w:t>Research in this area is important due to social competence and showing understanding to others lead</w:t>
      </w:r>
      <w:r w:rsidR="005D5CE9">
        <w:rPr>
          <w:rFonts w:ascii="Times New Roman" w:hAnsi="Times New Roman" w:cs="Times New Roman"/>
          <w:sz w:val="28"/>
          <w:szCs w:val="28"/>
        </w:rPr>
        <w:t>ing</w:t>
      </w:r>
      <w:r>
        <w:rPr>
          <w:rFonts w:ascii="Times New Roman" w:hAnsi="Times New Roman" w:cs="Times New Roman"/>
          <w:sz w:val="28"/>
          <w:szCs w:val="28"/>
        </w:rPr>
        <w:t xml:space="preserve"> to positive peer relations which can then have a positive impact on an adolescent’s well-being. (</w:t>
      </w:r>
      <w:r w:rsidR="00B774C8">
        <w:rPr>
          <w:rFonts w:ascii="Times New Roman" w:hAnsi="Times New Roman" w:cs="Times New Roman"/>
          <w:sz w:val="28"/>
          <w:szCs w:val="28"/>
        </w:rPr>
        <w:t>Pears,2003</w:t>
      </w:r>
      <w:r>
        <w:rPr>
          <w:rFonts w:ascii="Times New Roman" w:hAnsi="Times New Roman" w:cs="Times New Roman"/>
          <w:sz w:val="28"/>
          <w:szCs w:val="28"/>
        </w:rPr>
        <w:t xml:space="preserve">) </w:t>
      </w:r>
      <w:r w:rsidR="00966920">
        <w:rPr>
          <w:rFonts w:ascii="Times New Roman" w:hAnsi="Times New Roman" w:cs="Times New Roman"/>
          <w:sz w:val="28"/>
          <w:szCs w:val="28"/>
        </w:rPr>
        <w:t xml:space="preserve">It is also important to investigate gender differences in studies regarding </w:t>
      </w:r>
      <w:r w:rsidR="005D5CE9">
        <w:rPr>
          <w:rFonts w:ascii="Times New Roman" w:hAnsi="Times New Roman" w:cs="Times New Roman"/>
          <w:sz w:val="28"/>
          <w:szCs w:val="28"/>
        </w:rPr>
        <w:t>TOM</w:t>
      </w:r>
      <w:r w:rsidR="00966920">
        <w:rPr>
          <w:rFonts w:ascii="Times New Roman" w:hAnsi="Times New Roman" w:cs="Times New Roman"/>
          <w:sz w:val="28"/>
          <w:szCs w:val="28"/>
        </w:rPr>
        <w:t xml:space="preserve"> and social competence as numerous studies have suggested that girls are usually viewed by their teachers as being more socially competent and pro-social than boys. For this reason, it is beneficial to investigate if there is a gender difference in the time that TOM develops and if this relates to the suggested behaviour differences. </w:t>
      </w:r>
      <w:r w:rsidR="00B774C8">
        <w:rPr>
          <w:rFonts w:ascii="Times New Roman" w:hAnsi="Times New Roman" w:cs="Times New Roman"/>
          <w:sz w:val="28"/>
          <w:szCs w:val="28"/>
        </w:rPr>
        <w:t>(Walker,2005)</w:t>
      </w:r>
    </w:p>
    <w:p w14:paraId="1ED11EA5" w14:textId="2F2A66C8" w:rsidR="00A3689A" w:rsidRDefault="00A3689A">
      <w:pPr>
        <w:rPr>
          <w:rFonts w:ascii="Times New Roman" w:hAnsi="Times New Roman" w:cs="Times New Roman"/>
          <w:sz w:val="28"/>
          <w:szCs w:val="28"/>
        </w:rPr>
      </w:pPr>
      <w:r>
        <w:rPr>
          <w:rFonts w:ascii="Times New Roman" w:hAnsi="Times New Roman" w:cs="Times New Roman"/>
          <w:sz w:val="28"/>
          <w:szCs w:val="28"/>
        </w:rPr>
        <w:t xml:space="preserve">A study conducted by </w:t>
      </w:r>
      <w:r w:rsidR="00FD3806">
        <w:rPr>
          <w:rFonts w:ascii="Times New Roman" w:hAnsi="Times New Roman" w:cs="Times New Roman"/>
          <w:sz w:val="28"/>
          <w:szCs w:val="28"/>
        </w:rPr>
        <w:t>Liddle (2006) suggested that theory of mind performance is positively correlated with a child’s social competence. Liddle also discussed that T</w:t>
      </w:r>
      <w:r w:rsidR="005D5CE9">
        <w:rPr>
          <w:rFonts w:ascii="Times New Roman" w:hAnsi="Times New Roman" w:cs="Times New Roman"/>
          <w:sz w:val="28"/>
          <w:szCs w:val="28"/>
        </w:rPr>
        <w:t>OM</w:t>
      </w:r>
      <w:r w:rsidR="00FD3806">
        <w:rPr>
          <w:rFonts w:ascii="Times New Roman" w:hAnsi="Times New Roman" w:cs="Times New Roman"/>
          <w:sz w:val="28"/>
          <w:szCs w:val="28"/>
        </w:rPr>
        <w:t xml:space="preserve"> performance </w:t>
      </w:r>
      <w:r w:rsidR="00FD3806">
        <w:rPr>
          <w:rFonts w:ascii="Times New Roman" w:hAnsi="Times New Roman" w:cs="Times New Roman"/>
          <w:sz w:val="28"/>
          <w:szCs w:val="28"/>
        </w:rPr>
        <w:t xml:space="preserve">was poorer in a deprived school in comparison to an affluent one, regardless of the children being </w:t>
      </w:r>
      <w:bookmarkStart w:id="0" w:name="_GoBack"/>
      <w:bookmarkEnd w:id="0"/>
      <w:r w:rsidR="00FD3806">
        <w:rPr>
          <w:rFonts w:ascii="Times New Roman" w:hAnsi="Times New Roman" w:cs="Times New Roman"/>
          <w:sz w:val="28"/>
          <w:szCs w:val="28"/>
        </w:rPr>
        <w:t>the same school age.</w:t>
      </w:r>
      <w:r w:rsidR="00FD3806">
        <w:rPr>
          <w:rFonts w:ascii="Times New Roman" w:hAnsi="Times New Roman" w:cs="Times New Roman"/>
          <w:sz w:val="28"/>
          <w:szCs w:val="28"/>
        </w:rPr>
        <w:t xml:space="preserve"> Pears (2003) discussed how research had suggested that low maternal education and low income are linked to a child having a lower IQ which can affect academic achievement and theory of mind performance. Pears (2003) also suggested that a family with a higher income and a positive family structure can mean that more time is able to be spent with the child, which creates more opportunities for a child to discuss their feelings and learn more about the feelings of others. It is suggested that this can positively affect a child’s TOM development. However, </w:t>
      </w:r>
      <w:proofErr w:type="spellStart"/>
      <w:r w:rsidR="00FD3806">
        <w:rPr>
          <w:rFonts w:ascii="Times New Roman" w:hAnsi="Times New Roman" w:cs="Times New Roman"/>
          <w:sz w:val="28"/>
          <w:szCs w:val="28"/>
        </w:rPr>
        <w:t>Ozonoff</w:t>
      </w:r>
      <w:proofErr w:type="spellEnd"/>
      <w:r w:rsidR="00FD3806">
        <w:rPr>
          <w:rFonts w:ascii="Times New Roman" w:hAnsi="Times New Roman" w:cs="Times New Roman"/>
          <w:sz w:val="28"/>
          <w:szCs w:val="28"/>
        </w:rPr>
        <w:t xml:space="preserve"> (1994) did not find a significant difference in relation to socio-economic status and theory of mind performance.</w:t>
      </w:r>
    </w:p>
    <w:p w14:paraId="41B00FC3" w14:textId="69E207D3" w:rsidR="006505F3" w:rsidRDefault="006505F3">
      <w:pPr>
        <w:rPr>
          <w:rFonts w:ascii="Times New Roman" w:hAnsi="Times New Roman" w:cs="Times New Roman"/>
          <w:sz w:val="28"/>
          <w:szCs w:val="28"/>
        </w:rPr>
      </w:pPr>
      <w:r>
        <w:rPr>
          <w:rFonts w:ascii="Times New Roman" w:hAnsi="Times New Roman" w:cs="Times New Roman"/>
          <w:sz w:val="28"/>
          <w:szCs w:val="28"/>
        </w:rPr>
        <w:lastRenderedPageBreak/>
        <w:t xml:space="preserve">It is said that </w:t>
      </w:r>
      <w:r w:rsidR="00BE3B2C">
        <w:rPr>
          <w:rFonts w:ascii="Times New Roman" w:hAnsi="Times New Roman" w:cs="Times New Roman"/>
          <w:sz w:val="28"/>
          <w:szCs w:val="28"/>
        </w:rPr>
        <w:t>the most important development in early childhood regarding social cognition is the development of theory of mind. (</w:t>
      </w:r>
      <w:r w:rsidR="005D5CE9">
        <w:rPr>
          <w:rFonts w:ascii="Times New Roman" w:hAnsi="Times New Roman" w:cs="Times New Roman"/>
          <w:sz w:val="28"/>
          <w:szCs w:val="28"/>
        </w:rPr>
        <w:t>Baron, Cohen</w:t>
      </w:r>
      <w:r w:rsidR="00BE3B2C">
        <w:rPr>
          <w:rFonts w:ascii="Times New Roman" w:hAnsi="Times New Roman" w:cs="Times New Roman"/>
          <w:sz w:val="28"/>
          <w:szCs w:val="28"/>
        </w:rPr>
        <w:t xml:space="preserve">,1985) Research has suggested that a child with a more developed theory of mind can resolve conflict with peers more successfully as they are better at communicating. This type of child is generally seen as more socially competent, appearing happier and more popular among peers than a child with under developed theory of mind. (Liddle,2006) however, it has also been suggested that a child with a more developed theory of mind can cause anti-social issues such as bullying, manipulation and lying. This can allow a child with under developed theory of mind to be put at risk of becoming a victim of bullying. (Sutton,1999) This raises the issue that it would be beneficial for research to investigate what environmental, biological and cognitive factors cause a child to be under developed </w:t>
      </w:r>
      <w:r w:rsidR="004265B1">
        <w:rPr>
          <w:rFonts w:ascii="Times New Roman" w:hAnsi="Times New Roman" w:cs="Times New Roman"/>
          <w:sz w:val="28"/>
          <w:szCs w:val="28"/>
        </w:rPr>
        <w:t>in theory of mind. Although, theory of mind should develop as a biological automatic process as discussed previously there do appear to be factors that can interfere with this process. It is important to consider that children at risk of autism may not develop theory of mind in the typical way and proposed time frame. (</w:t>
      </w:r>
      <w:r w:rsidR="005D5CE9">
        <w:rPr>
          <w:rFonts w:ascii="Times New Roman" w:hAnsi="Times New Roman" w:cs="Times New Roman"/>
          <w:sz w:val="28"/>
          <w:szCs w:val="28"/>
        </w:rPr>
        <w:t>Baron, Cohen</w:t>
      </w:r>
      <w:r w:rsidR="004265B1">
        <w:rPr>
          <w:rFonts w:ascii="Times New Roman" w:hAnsi="Times New Roman" w:cs="Times New Roman"/>
          <w:sz w:val="28"/>
          <w:szCs w:val="28"/>
        </w:rPr>
        <w:t>,1992)</w:t>
      </w:r>
    </w:p>
    <w:p w14:paraId="124F317D" w14:textId="459D45FB" w:rsidR="003D4080" w:rsidRDefault="003D4080">
      <w:pPr>
        <w:rPr>
          <w:rFonts w:ascii="Times New Roman" w:hAnsi="Times New Roman" w:cs="Times New Roman"/>
          <w:sz w:val="28"/>
          <w:szCs w:val="28"/>
        </w:rPr>
      </w:pPr>
      <w:r>
        <w:rPr>
          <w:rFonts w:ascii="Times New Roman" w:hAnsi="Times New Roman" w:cs="Times New Roman"/>
          <w:sz w:val="28"/>
          <w:szCs w:val="28"/>
        </w:rPr>
        <w:t>This study aims to find if TOM relates to social competence in children? And if there is a difference between boys and girls?</w:t>
      </w:r>
      <w:r w:rsidR="00285DDE">
        <w:rPr>
          <w:rFonts w:ascii="Times New Roman" w:hAnsi="Times New Roman" w:cs="Times New Roman"/>
          <w:sz w:val="28"/>
          <w:szCs w:val="28"/>
        </w:rPr>
        <w:t xml:space="preserve"> The hypothesis is that a child that has developed TOM will have a better ability to understand the thoughts and emotions of other children and this would show a higher score of social competence. </w:t>
      </w:r>
    </w:p>
    <w:p w14:paraId="3D929775" w14:textId="3B36D02B" w:rsidR="00A465D1" w:rsidRDefault="0081596E">
      <w:pPr>
        <w:rPr>
          <w:rFonts w:ascii="Times New Roman" w:hAnsi="Times New Roman" w:cs="Times New Roman"/>
          <w:sz w:val="28"/>
          <w:szCs w:val="28"/>
        </w:rPr>
      </w:pPr>
      <w:r>
        <w:rPr>
          <w:rFonts w:ascii="Times New Roman" w:hAnsi="Times New Roman" w:cs="Times New Roman"/>
          <w:sz w:val="28"/>
          <w:szCs w:val="28"/>
        </w:rPr>
        <w:t xml:space="preserve">A strategy used to test a child’s theory of mind development are tasks involving false belief, for a child to correctly answer the Sally-Anne task, the child must realise that Sally will not know that ball has been moved to a different place in her absence. A child with under developed theory of mind will have seen the ball be moved and believe that sally will know the same as them regarding the location of the ball. If the child has a well-developed theory of mind they will answer that Sally will believe the ball is where she left it and would be unaware of the change. (Frith,1999) Another false belief task is the ‘Smarties box’ children will be shown the smarties box and asked what they think is inside after answering sweets. The children will be shown that there are pencils inside, the children will then be asked what they think their friend who has not seen inside the box will think is inside? Children that have developed theory of mind will say </w:t>
      </w:r>
      <w:r w:rsidR="007F64EC">
        <w:rPr>
          <w:rFonts w:ascii="Times New Roman" w:hAnsi="Times New Roman" w:cs="Times New Roman"/>
          <w:sz w:val="28"/>
          <w:szCs w:val="28"/>
        </w:rPr>
        <w:t xml:space="preserve">that their friend will be tricked and think that there are sweets inside the box whereas, a child with under developed theory of mind will believe that their friend will know the same as them and will answer that there are pencils inside the smarties box. (Lewis, 1990) </w:t>
      </w:r>
    </w:p>
    <w:p w14:paraId="4B103C0E" w14:textId="77777777" w:rsidR="00966920" w:rsidRDefault="00966920">
      <w:pPr>
        <w:rPr>
          <w:rFonts w:ascii="Times New Roman" w:hAnsi="Times New Roman" w:cs="Times New Roman"/>
          <w:sz w:val="28"/>
          <w:szCs w:val="28"/>
          <w:u w:val="single"/>
        </w:rPr>
      </w:pPr>
      <w:r w:rsidRPr="00966920">
        <w:rPr>
          <w:rFonts w:ascii="Times New Roman" w:hAnsi="Times New Roman" w:cs="Times New Roman"/>
          <w:sz w:val="28"/>
          <w:szCs w:val="28"/>
          <w:u w:val="single"/>
        </w:rPr>
        <w:lastRenderedPageBreak/>
        <w:t xml:space="preserve">Methodology </w:t>
      </w:r>
      <w:r w:rsidR="00556AD4" w:rsidRPr="00966920">
        <w:rPr>
          <w:rFonts w:ascii="Times New Roman" w:hAnsi="Times New Roman" w:cs="Times New Roman"/>
          <w:sz w:val="28"/>
          <w:szCs w:val="28"/>
          <w:u w:val="single"/>
        </w:rPr>
        <w:t xml:space="preserve">   </w:t>
      </w:r>
    </w:p>
    <w:p w14:paraId="20F45602" w14:textId="77777777" w:rsidR="00966920" w:rsidRDefault="00966920">
      <w:pPr>
        <w:rPr>
          <w:rFonts w:ascii="Times New Roman" w:hAnsi="Times New Roman" w:cs="Times New Roman"/>
          <w:sz w:val="28"/>
          <w:szCs w:val="28"/>
        </w:rPr>
      </w:pPr>
      <w:r>
        <w:rPr>
          <w:rFonts w:ascii="Times New Roman" w:hAnsi="Times New Roman" w:cs="Times New Roman"/>
          <w:sz w:val="28"/>
          <w:szCs w:val="28"/>
        </w:rPr>
        <w:t xml:space="preserve">The design of this study will be related. </w:t>
      </w:r>
    </w:p>
    <w:p w14:paraId="5380A052" w14:textId="2742979B" w:rsidR="00966920" w:rsidRDefault="00966920">
      <w:pPr>
        <w:rPr>
          <w:rFonts w:ascii="Times New Roman" w:hAnsi="Times New Roman" w:cs="Times New Roman"/>
          <w:sz w:val="28"/>
          <w:szCs w:val="28"/>
        </w:rPr>
      </w:pPr>
      <w:r>
        <w:rPr>
          <w:rFonts w:ascii="Times New Roman" w:hAnsi="Times New Roman" w:cs="Times New Roman"/>
          <w:sz w:val="28"/>
          <w:szCs w:val="28"/>
        </w:rPr>
        <w:t>The IV’s are Gender, socio</w:t>
      </w:r>
      <w:r w:rsidR="000050D7">
        <w:rPr>
          <w:rFonts w:ascii="Times New Roman" w:hAnsi="Times New Roman" w:cs="Times New Roman"/>
          <w:sz w:val="28"/>
          <w:szCs w:val="28"/>
        </w:rPr>
        <w:t>-</w:t>
      </w:r>
      <w:r>
        <w:rPr>
          <w:rFonts w:ascii="Times New Roman" w:hAnsi="Times New Roman" w:cs="Times New Roman"/>
          <w:sz w:val="28"/>
          <w:szCs w:val="28"/>
        </w:rPr>
        <w:t>economic status and social competence levels</w:t>
      </w:r>
    </w:p>
    <w:p w14:paraId="6D425E33" w14:textId="1F611EC8" w:rsidR="00966920" w:rsidRDefault="00966920">
      <w:pPr>
        <w:rPr>
          <w:rFonts w:ascii="Times New Roman" w:hAnsi="Times New Roman" w:cs="Times New Roman"/>
          <w:sz w:val="28"/>
          <w:szCs w:val="28"/>
        </w:rPr>
      </w:pPr>
      <w:r>
        <w:rPr>
          <w:rFonts w:ascii="Times New Roman" w:hAnsi="Times New Roman" w:cs="Times New Roman"/>
          <w:sz w:val="28"/>
          <w:szCs w:val="28"/>
        </w:rPr>
        <w:t>The DV</w:t>
      </w:r>
      <w:r w:rsidR="000050D7">
        <w:rPr>
          <w:rFonts w:ascii="Times New Roman" w:hAnsi="Times New Roman" w:cs="Times New Roman"/>
          <w:sz w:val="28"/>
          <w:szCs w:val="28"/>
        </w:rPr>
        <w:t xml:space="preserve"> is the false belief task scores. (TOM tasks)</w:t>
      </w:r>
    </w:p>
    <w:p w14:paraId="748AFD45" w14:textId="12F495A0" w:rsidR="000050D7" w:rsidRDefault="000050D7">
      <w:pPr>
        <w:rPr>
          <w:rFonts w:ascii="Times New Roman" w:hAnsi="Times New Roman" w:cs="Times New Roman"/>
          <w:sz w:val="28"/>
          <w:szCs w:val="28"/>
        </w:rPr>
      </w:pPr>
      <w:r>
        <w:rPr>
          <w:rFonts w:ascii="Times New Roman" w:hAnsi="Times New Roman" w:cs="Times New Roman"/>
          <w:sz w:val="28"/>
          <w:szCs w:val="28"/>
        </w:rPr>
        <w:t>The participants will be 2 x year 6 classes (</w:t>
      </w:r>
      <w:proofErr w:type="spellStart"/>
      <w:r>
        <w:rPr>
          <w:rFonts w:ascii="Times New Roman" w:hAnsi="Times New Roman" w:cs="Times New Roman"/>
          <w:sz w:val="28"/>
          <w:szCs w:val="28"/>
        </w:rPr>
        <w:t>approx</w:t>
      </w:r>
      <w:proofErr w:type="spellEnd"/>
      <w:r>
        <w:rPr>
          <w:rFonts w:ascii="Times New Roman" w:hAnsi="Times New Roman" w:cs="Times New Roman"/>
          <w:sz w:val="28"/>
          <w:szCs w:val="28"/>
        </w:rPr>
        <w:t xml:space="preserve"> 60 children)</w:t>
      </w:r>
    </w:p>
    <w:p w14:paraId="4C1CE920" w14:textId="034F3AE8" w:rsidR="000050D7" w:rsidRDefault="000050D7">
      <w:pPr>
        <w:rPr>
          <w:rFonts w:ascii="Times New Roman" w:hAnsi="Times New Roman" w:cs="Times New Roman"/>
          <w:sz w:val="28"/>
          <w:szCs w:val="28"/>
        </w:rPr>
      </w:pPr>
      <w:r>
        <w:rPr>
          <w:rFonts w:ascii="Times New Roman" w:hAnsi="Times New Roman" w:cs="Times New Roman"/>
          <w:sz w:val="28"/>
          <w:szCs w:val="28"/>
        </w:rPr>
        <w:t xml:space="preserve">The age will be 10-11 years </w:t>
      </w:r>
    </w:p>
    <w:p w14:paraId="1193778D" w14:textId="4E895634" w:rsidR="000050D7" w:rsidRDefault="000050D7">
      <w:pPr>
        <w:rPr>
          <w:rFonts w:ascii="Times New Roman" w:hAnsi="Times New Roman" w:cs="Times New Roman"/>
          <w:sz w:val="28"/>
          <w:szCs w:val="28"/>
        </w:rPr>
      </w:pPr>
      <w:r>
        <w:rPr>
          <w:rFonts w:ascii="Times New Roman" w:hAnsi="Times New Roman" w:cs="Times New Roman"/>
          <w:sz w:val="28"/>
          <w:szCs w:val="28"/>
        </w:rPr>
        <w:t>Both male and female children will be included in the study.</w:t>
      </w:r>
    </w:p>
    <w:p w14:paraId="05BCF265" w14:textId="6BE69234" w:rsidR="000050D7" w:rsidRDefault="000050D7">
      <w:pPr>
        <w:rPr>
          <w:rFonts w:ascii="Times New Roman" w:hAnsi="Times New Roman" w:cs="Times New Roman"/>
          <w:sz w:val="28"/>
          <w:szCs w:val="28"/>
          <w:u w:val="single"/>
        </w:rPr>
      </w:pPr>
      <w:r w:rsidRPr="000050D7">
        <w:rPr>
          <w:rFonts w:ascii="Times New Roman" w:hAnsi="Times New Roman" w:cs="Times New Roman"/>
          <w:sz w:val="28"/>
          <w:szCs w:val="28"/>
          <w:u w:val="single"/>
        </w:rPr>
        <w:t>Procedure</w:t>
      </w:r>
    </w:p>
    <w:p w14:paraId="0783D3E6" w14:textId="4AFA62DC" w:rsidR="000050D7" w:rsidRDefault="000050D7">
      <w:pPr>
        <w:rPr>
          <w:rFonts w:ascii="Times New Roman" w:hAnsi="Times New Roman" w:cs="Times New Roman"/>
          <w:sz w:val="28"/>
          <w:szCs w:val="28"/>
        </w:rPr>
      </w:pPr>
      <w:r w:rsidRPr="000050D7">
        <w:rPr>
          <w:rFonts w:ascii="Times New Roman" w:hAnsi="Times New Roman" w:cs="Times New Roman"/>
          <w:sz w:val="28"/>
          <w:szCs w:val="28"/>
        </w:rPr>
        <w:t>The procedure of this study will be first collect informed</w:t>
      </w:r>
      <w:r>
        <w:rPr>
          <w:rFonts w:ascii="Times New Roman" w:hAnsi="Times New Roman" w:cs="Times New Roman"/>
          <w:sz w:val="28"/>
          <w:szCs w:val="28"/>
        </w:rPr>
        <w:t xml:space="preserve"> consent</w:t>
      </w:r>
      <w:r w:rsidRPr="000050D7">
        <w:rPr>
          <w:rFonts w:ascii="Times New Roman" w:hAnsi="Times New Roman" w:cs="Times New Roman"/>
          <w:sz w:val="28"/>
          <w:szCs w:val="28"/>
        </w:rPr>
        <w:t xml:space="preserve"> from the parents of every pupil</w:t>
      </w:r>
      <w:r>
        <w:rPr>
          <w:rFonts w:ascii="Times New Roman" w:hAnsi="Times New Roman" w:cs="Times New Roman"/>
          <w:sz w:val="28"/>
          <w:szCs w:val="28"/>
        </w:rPr>
        <w:t>.</w:t>
      </w:r>
    </w:p>
    <w:p w14:paraId="02AF66AB" w14:textId="60C41C81" w:rsidR="000050D7" w:rsidRDefault="000050D7">
      <w:pPr>
        <w:rPr>
          <w:rFonts w:ascii="Times New Roman" w:hAnsi="Times New Roman" w:cs="Times New Roman"/>
          <w:sz w:val="28"/>
          <w:szCs w:val="28"/>
        </w:rPr>
      </w:pPr>
      <w:r>
        <w:rPr>
          <w:rFonts w:ascii="Times New Roman" w:hAnsi="Times New Roman" w:cs="Times New Roman"/>
          <w:sz w:val="28"/>
          <w:szCs w:val="28"/>
        </w:rPr>
        <w:t>Then spend 2 days in each year 6 class and complete a social competence scale on each pupil after observing their teacher/peer interactions during class and break time.</w:t>
      </w:r>
    </w:p>
    <w:p w14:paraId="5E86753A" w14:textId="625B0C44" w:rsidR="000050D7" w:rsidRDefault="000050D7">
      <w:pPr>
        <w:rPr>
          <w:rFonts w:ascii="Times New Roman" w:hAnsi="Times New Roman" w:cs="Times New Roman"/>
          <w:sz w:val="28"/>
          <w:szCs w:val="28"/>
        </w:rPr>
      </w:pPr>
      <w:proofErr w:type="gramStart"/>
      <w:r>
        <w:rPr>
          <w:rFonts w:ascii="Times New Roman" w:hAnsi="Times New Roman" w:cs="Times New Roman"/>
          <w:sz w:val="28"/>
          <w:szCs w:val="28"/>
        </w:rPr>
        <w:t>For the purpose of</w:t>
      </w:r>
      <w:proofErr w:type="gramEnd"/>
      <w:r>
        <w:rPr>
          <w:rFonts w:ascii="Times New Roman" w:hAnsi="Times New Roman" w:cs="Times New Roman"/>
          <w:sz w:val="28"/>
          <w:szCs w:val="28"/>
        </w:rPr>
        <w:t xml:space="preserve"> the study socio-economic status will also be recorded using </w:t>
      </w:r>
      <w:r w:rsidR="007A7F9B">
        <w:rPr>
          <w:rFonts w:ascii="Times New Roman" w:hAnsi="Times New Roman" w:cs="Times New Roman"/>
          <w:sz w:val="28"/>
          <w:szCs w:val="28"/>
        </w:rPr>
        <w:t>data obtained</w:t>
      </w:r>
      <w:r w:rsidR="0098468B">
        <w:rPr>
          <w:rFonts w:ascii="Times New Roman" w:hAnsi="Times New Roman" w:cs="Times New Roman"/>
          <w:sz w:val="28"/>
          <w:szCs w:val="28"/>
        </w:rPr>
        <w:t xml:space="preserve"> from the school</w:t>
      </w:r>
      <w:r w:rsidR="007A7F9B">
        <w:rPr>
          <w:rFonts w:ascii="Times New Roman" w:hAnsi="Times New Roman" w:cs="Times New Roman"/>
          <w:sz w:val="28"/>
          <w:szCs w:val="28"/>
        </w:rPr>
        <w:t xml:space="preserve"> if the pupil is in receipt of free school dinners</w:t>
      </w:r>
      <w:r w:rsidR="0098468B">
        <w:rPr>
          <w:rFonts w:ascii="Times New Roman" w:hAnsi="Times New Roman" w:cs="Times New Roman"/>
          <w:sz w:val="28"/>
          <w:szCs w:val="28"/>
        </w:rPr>
        <w:t>.</w:t>
      </w:r>
    </w:p>
    <w:p w14:paraId="3C0EBE49" w14:textId="590B3B94" w:rsidR="007A7F9B" w:rsidRDefault="007A7F9B">
      <w:pPr>
        <w:rPr>
          <w:rFonts w:ascii="Times New Roman" w:hAnsi="Times New Roman" w:cs="Times New Roman"/>
          <w:sz w:val="28"/>
          <w:szCs w:val="28"/>
        </w:rPr>
      </w:pPr>
      <w:r>
        <w:rPr>
          <w:rFonts w:ascii="Times New Roman" w:hAnsi="Times New Roman" w:cs="Times New Roman"/>
          <w:sz w:val="28"/>
          <w:szCs w:val="28"/>
        </w:rPr>
        <w:t>After the social competence data is collected, the Sally Anne and smarties box false belief tasks will be completed with each student</w:t>
      </w:r>
      <w:r w:rsidR="00091120">
        <w:rPr>
          <w:rFonts w:ascii="Times New Roman" w:hAnsi="Times New Roman" w:cs="Times New Roman"/>
          <w:sz w:val="28"/>
          <w:szCs w:val="28"/>
        </w:rPr>
        <w:t xml:space="preserve"> and scores will be recorded. </w:t>
      </w:r>
    </w:p>
    <w:p w14:paraId="1EF986DE" w14:textId="1B204626" w:rsidR="00091120" w:rsidRDefault="00091120">
      <w:pPr>
        <w:rPr>
          <w:rFonts w:ascii="Times New Roman" w:hAnsi="Times New Roman" w:cs="Times New Roman"/>
          <w:sz w:val="28"/>
          <w:szCs w:val="28"/>
          <w:u w:val="single"/>
        </w:rPr>
      </w:pPr>
      <w:r w:rsidRPr="00091120">
        <w:rPr>
          <w:rFonts w:ascii="Times New Roman" w:hAnsi="Times New Roman" w:cs="Times New Roman"/>
          <w:sz w:val="28"/>
          <w:szCs w:val="28"/>
          <w:u w:val="single"/>
        </w:rPr>
        <w:t xml:space="preserve">Results/analysis </w:t>
      </w:r>
    </w:p>
    <w:p w14:paraId="59CA29A1" w14:textId="77777777" w:rsidR="00091120" w:rsidRDefault="00091120">
      <w:pPr>
        <w:rPr>
          <w:rFonts w:ascii="Times New Roman" w:hAnsi="Times New Roman" w:cs="Times New Roman"/>
          <w:sz w:val="28"/>
          <w:szCs w:val="28"/>
        </w:rPr>
      </w:pPr>
      <w:r>
        <w:rPr>
          <w:rFonts w:ascii="Times New Roman" w:hAnsi="Times New Roman" w:cs="Times New Roman"/>
          <w:sz w:val="28"/>
          <w:szCs w:val="28"/>
        </w:rPr>
        <w:t xml:space="preserve">This will be a quantitative study which will use a 2x2x2 </w:t>
      </w:r>
      <w:proofErr w:type="spellStart"/>
      <w:r>
        <w:rPr>
          <w:rFonts w:ascii="Times New Roman" w:hAnsi="Times New Roman" w:cs="Times New Roman"/>
          <w:sz w:val="28"/>
          <w:szCs w:val="28"/>
        </w:rPr>
        <w:t>Anova</w:t>
      </w:r>
      <w:proofErr w:type="spellEnd"/>
      <w:r>
        <w:rPr>
          <w:rFonts w:ascii="Times New Roman" w:hAnsi="Times New Roman" w:cs="Times New Roman"/>
          <w:sz w:val="28"/>
          <w:szCs w:val="28"/>
        </w:rPr>
        <w:t xml:space="preserve"> to analyse the scores collected. </w:t>
      </w:r>
    </w:p>
    <w:p w14:paraId="402FEC4F" w14:textId="08F2BE1E" w:rsidR="00091120" w:rsidRDefault="00091120">
      <w:pPr>
        <w:rPr>
          <w:rFonts w:ascii="Times New Roman" w:hAnsi="Times New Roman" w:cs="Times New Roman"/>
          <w:sz w:val="28"/>
          <w:szCs w:val="28"/>
          <w:u w:val="single"/>
        </w:rPr>
      </w:pPr>
      <w:r w:rsidRPr="00091120">
        <w:rPr>
          <w:rFonts w:ascii="Times New Roman" w:hAnsi="Times New Roman" w:cs="Times New Roman"/>
          <w:sz w:val="28"/>
          <w:szCs w:val="28"/>
          <w:u w:val="single"/>
        </w:rPr>
        <w:t xml:space="preserve">Appendices  </w:t>
      </w:r>
    </w:p>
    <w:p w14:paraId="6374336D" w14:textId="1CB0A155" w:rsidR="00091120" w:rsidRDefault="00091120">
      <w:pPr>
        <w:rPr>
          <w:rFonts w:ascii="Times New Roman" w:hAnsi="Times New Roman" w:cs="Times New Roman"/>
          <w:sz w:val="28"/>
          <w:szCs w:val="28"/>
        </w:rPr>
      </w:pPr>
      <w:r>
        <w:rPr>
          <w:rFonts w:ascii="Times New Roman" w:hAnsi="Times New Roman" w:cs="Times New Roman"/>
          <w:sz w:val="28"/>
          <w:szCs w:val="28"/>
        </w:rPr>
        <w:t>Ethical considerations-</w:t>
      </w:r>
    </w:p>
    <w:p w14:paraId="3F29F778" w14:textId="0B059DE3" w:rsidR="00091120" w:rsidRDefault="00091120">
      <w:pPr>
        <w:rPr>
          <w:rFonts w:ascii="Times New Roman" w:hAnsi="Times New Roman" w:cs="Times New Roman"/>
          <w:sz w:val="28"/>
          <w:szCs w:val="28"/>
        </w:rPr>
      </w:pPr>
      <w:r>
        <w:rPr>
          <w:rFonts w:ascii="Times New Roman" w:hAnsi="Times New Roman" w:cs="Times New Roman"/>
          <w:sz w:val="28"/>
          <w:szCs w:val="28"/>
        </w:rPr>
        <w:t xml:space="preserve">Consent from the school will </w:t>
      </w:r>
      <w:r w:rsidR="00867B7B">
        <w:rPr>
          <w:rFonts w:ascii="Times New Roman" w:hAnsi="Times New Roman" w:cs="Times New Roman"/>
          <w:sz w:val="28"/>
          <w:szCs w:val="28"/>
        </w:rPr>
        <w:t xml:space="preserve">be required </w:t>
      </w:r>
    </w:p>
    <w:p w14:paraId="3C98D560" w14:textId="39B01F6D" w:rsidR="00867B7B" w:rsidRDefault="00867B7B">
      <w:pPr>
        <w:rPr>
          <w:rFonts w:ascii="Times New Roman" w:hAnsi="Times New Roman" w:cs="Times New Roman"/>
          <w:sz w:val="28"/>
          <w:szCs w:val="28"/>
        </w:rPr>
      </w:pPr>
      <w:r>
        <w:rPr>
          <w:rFonts w:ascii="Times New Roman" w:hAnsi="Times New Roman" w:cs="Times New Roman"/>
          <w:sz w:val="28"/>
          <w:szCs w:val="28"/>
        </w:rPr>
        <w:t xml:space="preserve">Consent from parents/guardians will be required for assessment of social competence, Information regarding free school meals and the participation in false belief tasks </w:t>
      </w:r>
    </w:p>
    <w:p w14:paraId="34B268D9" w14:textId="30F58F1F" w:rsidR="00867B7B" w:rsidRDefault="00867B7B">
      <w:pPr>
        <w:rPr>
          <w:rFonts w:ascii="Times New Roman" w:hAnsi="Times New Roman" w:cs="Times New Roman"/>
          <w:sz w:val="28"/>
          <w:szCs w:val="28"/>
        </w:rPr>
      </w:pPr>
      <w:r>
        <w:rPr>
          <w:rFonts w:ascii="Times New Roman" w:hAnsi="Times New Roman" w:cs="Times New Roman"/>
          <w:sz w:val="28"/>
          <w:szCs w:val="28"/>
        </w:rPr>
        <w:t>A DBS check and certificate will need to be obtained by the researcher.</w:t>
      </w:r>
    </w:p>
    <w:p w14:paraId="57806EE1" w14:textId="0DB27FDC" w:rsidR="00867B7B" w:rsidRDefault="00867B7B">
      <w:pPr>
        <w:rPr>
          <w:rFonts w:ascii="Times New Roman" w:hAnsi="Times New Roman" w:cs="Times New Roman"/>
          <w:sz w:val="28"/>
          <w:szCs w:val="28"/>
        </w:rPr>
      </w:pPr>
      <w:r>
        <w:rPr>
          <w:rFonts w:ascii="Times New Roman" w:hAnsi="Times New Roman" w:cs="Times New Roman"/>
          <w:sz w:val="28"/>
          <w:szCs w:val="28"/>
        </w:rPr>
        <w:t xml:space="preserve">A debrief form will need to be supplied to parents and school. </w:t>
      </w:r>
    </w:p>
    <w:p w14:paraId="13DFC94E" w14:textId="2AC429C1" w:rsidR="00867B7B" w:rsidRDefault="00867B7B">
      <w:pPr>
        <w:rPr>
          <w:rFonts w:ascii="Times New Roman" w:hAnsi="Times New Roman" w:cs="Times New Roman"/>
          <w:sz w:val="28"/>
          <w:szCs w:val="28"/>
        </w:rPr>
      </w:pPr>
      <w:r>
        <w:rPr>
          <w:rFonts w:ascii="Times New Roman" w:hAnsi="Times New Roman" w:cs="Times New Roman"/>
          <w:sz w:val="28"/>
          <w:szCs w:val="28"/>
        </w:rPr>
        <w:t xml:space="preserve">Pupils will also need to be verbally informed that they can stop the tasks and withdraw from the study at any time. </w:t>
      </w:r>
    </w:p>
    <w:p w14:paraId="42829812" w14:textId="54C5CBC8" w:rsidR="000140A8" w:rsidRDefault="000140A8">
      <w:pPr>
        <w:rPr>
          <w:rFonts w:ascii="Times New Roman" w:hAnsi="Times New Roman" w:cs="Times New Roman"/>
          <w:sz w:val="28"/>
          <w:szCs w:val="28"/>
          <w:u w:val="single"/>
        </w:rPr>
      </w:pPr>
      <w:r w:rsidRPr="000140A8">
        <w:rPr>
          <w:rFonts w:ascii="Times New Roman" w:hAnsi="Times New Roman" w:cs="Times New Roman"/>
          <w:sz w:val="28"/>
          <w:szCs w:val="28"/>
          <w:u w:val="single"/>
        </w:rPr>
        <w:lastRenderedPageBreak/>
        <w:t>References</w:t>
      </w:r>
    </w:p>
    <w:p w14:paraId="224652BC" w14:textId="585C907C" w:rsidR="00903D52" w:rsidRDefault="00903D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Baron-Cohen, S., Leslie, A. M., &amp; Frith, U. (1985). Does the autistic child have a “theory of mind</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Cognition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37-46.</w:t>
      </w:r>
    </w:p>
    <w:p w14:paraId="721FD2BD" w14:textId="029BABBD" w:rsidR="00903D52" w:rsidRDefault="00903D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Baron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Cohen, S. (1992). Out of sight or out of mind? Another look at deception in autism. </w:t>
      </w:r>
      <w:r>
        <w:rPr>
          <w:rFonts w:ascii="Arial" w:hAnsi="Arial" w:cs="Arial"/>
          <w:i/>
          <w:iCs/>
          <w:color w:val="222222"/>
          <w:sz w:val="20"/>
          <w:szCs w:val="20"/>
          <w:shd w:val="clear" w:color="auto" w:fill="FFFFFF"/>
        </w:rPr>
        <w:t>Journal of Child Psychology and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(7), 1141-1155.</w:t>
      </w:r>
    </w:p>
    <w:p w14:paraId="07040F24" w14:textId="357A0765" w:rsidR="000140A8" w:rsidRDefault="000140A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Bosacki</w:t>
      </w:r>
      <w:proofErr w:type="spellEnd"/>
      <w:r>
        <w:rPr>
          <w:rFonts w:ascii="Arial" w:hAnsi="Arial" w:cs="Arial"/>
          <w:color w:val="222222"/>
          <w:sz w:val="20"/>
          <w:szCs w:val="20"/>
          <w:shd w:val="clear" w:color="auto" w:fill="FFFFFF"/>
        </w:rPr>
        <w:t xml:space="preserve">, S., &amp; Wilde </w:t>
      </w:r>
      <w:proofErr w:type="spellStart"/>
      <w:r>
        <w:rPr>
          <w:rFonts w:ascii="Arial" w:hAnsi="Arial" w:cs="Arial"/>
          <w:color w:val="222222"/>
          <w:sz w:val="20"/>
          <w:szCs w:val="20"/>
          <w:shd w:val="clear" w:color="auto" w:fill="FFFFFF"/>
        </w:rPr>
        <w:t>Astington</w:t>
      </w:r>
      <w:proofErr w:type="spellEnd"/>
      <w:r>
        <w:rPr>
          <w:rFonts w:ascii="Arial" w:hAnsi="Arial" w:cs="Arial"/>
          <w:color w:val="222222"/>
          <w:sz w:val="20"/>
          <w:szCs w:val="20"/>
          <w:shd w:val="clear" w:color="auto" w:fill="FFFFFF"/>
        </w:rPr>
        <w:t>, J. (1999). Theory of mind in preadolescence: Relations between social understanding and social competence. </w:t>
      </w:r>
      <w:r>
        <w:rPr>
          <w:rFonts w:ascii="Arial" w:hAnsi="Arial" w:cs="Arial"/>
          <w:i/>
          <w:iCs/>
          <w:color w:val="222222"/>
          <w:sz w:val="20"/>
          <w:szCs w:val="20"/>
          <w:shd w:val="clear" w:color="auto" w:fill="FFFFFF"/>
        </w:rPr>
        <w:t>Social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237-255.</w:t>
      </w:r>
    </w:p>
    <w:p w14:paraId="257A8330" w14:textId="00AD1282" w:rsidR="00903D52" w:rsidRDefault="00903D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Frith, C. D., &amp; Frith, U. (1999). Interacting minds--a biological basis. </w:t>
      </w:r>
      <w:r>
        <w:rPr>
          <w:rFonts w:ascii="Arial" w:hAnsi="Arial" w:cs="Arial"/>
          <w:i/>
          <w:iCs/>
          <w:color w:val="222222"/>
          <w:sz w:val="20"/>
          <w:szCs w:val="20"/>
          <w:shd w:val="clear" w:color="auto" w:fill="FFFFFF"/>
        </w:rPr>
        <w:t>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286</w:t>
      </w:r>
      <w:r>
        <w:rPr>
          <w:rFonts w:ascii="Arial" w:hAnsi="Arial" w:cs="Arial"/>
          <w:color w:val="222222"/>
          <w:sz w:val="20"/>
          <w:szCs w:val="20"/>
          <w:shd w:val="clear" w:color="auto" w:fill="FFFFFF"/>
        </w:rPr>
        <w:t>(5445), 1692-1695.</w:t>
      </w:r>
    </w:p>
    <w:p w14:paraId="4327A161" w14:textId="34C3D717" w:rsidR="000140A8" w:rsidRDefault="000140A8">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Lewis, C., &amp; Osborne, A. (1990). Three</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Year</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Olds' Problems with False Belief: Conceptual Deficit or Linguistic </w:t>
      </w:r>
      <w:proofErr w:type="spellStart"/>
      <w:proofErr w:type="gramStart"/>
      <w:r>
        <w:rPr>
          <w:rFonts w:ascii="Arial" w:hAnsi="Arial" w:cs="Arial"/>
          <w:color w:val="222222"/>
          <w:sz w:val="20"/>
          <w:szCs w:val="20"/>
          <w:shd w:val="clear" w:color="auto" w:fill="FFFFFF"/>
        </w:rPr>
        <w:t>Artifact</w:t>
      </w:r>
      <w:proofErr w:type="spellEnd"/>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Child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61</w:t>
      </w:r>
      <w:r>
        <w:rPr>
          <w:rFonts w:ascii="Arial" w:hAnsi="Arial" w:cs="Arial"/>
          <w:color w:val="222222"/>
          <w:sz w:val="20"/>
          <w:szCs w:val="20"/>
          <w:shd w:val="clear" w:color="auto" w:fill="FFFFFF"/>
        </w:rPr>
        <w:t>(5), 1514-1519.</w:t>
      </w:r>
    </w:p>
    <w:p w14:paraId="771D9A84" w14:textId="34AE5C32" w:rsidR="000140A8" w:rsidRDefault="000140A8">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Liddle, B., &amp; Nettle, D. (2006). Higher-order theory of mind and social competence in school-age children. </w:t>
      </w:r>
      <w:r>
        <w:rPr>
          <w:rFonts w:ascii="Arial" w:hAnsi="Arial" w:cs="Arial"/>
          <w:i/>
          <w:iCs/>
          <w:color w:val="222222"/>
          <w:sz w:val="20"/>
          <w:szCs w:val="20"/>
          <w:shd w:val="clear" w:color="auto" w:fill="FFFFFF"/>
        </w:rPr>
        <w:t>Journal of Cultural and Evolutionary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(3-4), 231-244.</w:t>
      </w:r>
    </w:p>
    <w:p w14:paraId="2013CB80" w14:textId="2CCC6911" w:rsidR="00903D52" w:rsidRDefault="00903D5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Ozonoff</w:t>
      </w:r>
      <w:proofErr w:type="spellEnd"/>
      <w:r>
        <w:rPr>
          <w:rFonts w:ascii="Arial" w:hAnsi="Arial" w:cs="Arial"/>
          <w:color w:val="222222"/>
          <w:sz w:val="20"/>
          <w:szCs w:val="20"/>
          <w:shd w:val="clear" w:color="auto" w:fill="FFFFFF"/>
        </w:rPr>
        <w:t>, S., &amp; McEvoy, R. E. (1994). A longitudinal study of executive function and theory of mind development in autism. </w:t>
      </w:r>
      <w:r>
        <w:rPr>
          <w:rFonts w:ascii="Arial" w:hAnsi="Arial" w:cs="Arial"/>
          <w:i/>
          <w:iCs/>
          <w:color w:val="222222"/>
          <w:sz w:val="20"/>
          <w:szCs w:val="20"/>
          <w:shd w:val="clear" w:color="auto" w:fill="FFFFFF"/>
        </w:rPr>
        <w:t>Development and psychopathology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415-431.</w:t>
      </w:r>
    </w:p>
    <w:p w14:paraId="75FE9F8F" w14:textId="35207892" w:rsidR="000140A8" w:rsidRDefault="000140A8">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Pears, K. C., &amp; Moses, L. J. (2003). Demographics, parenting, and theory of mind in preschool children. </w:t>
      </w:r>
      <w:r>
        <w:rPr>
          <w:rFonts w:ascii="Arial" w:hAnsi="Arial" w:cs="Arial"/>
          <w:i/>
          <w:iCs/>
          <w:color w:val="222222"/>
          <w:sz w:val="20"/>
          <w:szCs w:val="20"/>
          <w:shd w:val="clear" w:color="auto" w:fill="FFFFFF"/>
        </w:rPr>
        <w:t>Social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(1), 1-20.</w:t>
      </w:r>
    </w:p>
    <w:p w14:paraId="39BE5C2B" w14:textId="63413A0A" w:rsidR="00903D52" w:rsidRDefault="00903D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Sutton, J., Smith, P. K., &amp; Swettenham, J. (1999). Bullying and ‘theory of mind’: A critique of the ‘social skills </w:t>
      </w:r>
      <w:proofErr w:type="spellStart"/>
      <w:r>
        <w:rPr>
          <w:rFonts w:ascii="Arial" w:hAnsi="Arial" w:cs="Arial"/>
          <w:color w:val="222222"/>
          <w:sz w:val="20"/>
          <w:szCs w:val="20"/>
          <w:shd w:val="clear" w:color="auto" w:fill="FFFFFF"/>
        </w:rPr>
        <w:t>deficit’view</w:t>
      </w:r>
      <w:proofErr w:type="spellEnd"/>
      <w:r>
        <w:rPr>
          <w:rFonts w:ascii="Arial" w:hAnsi="Arial" w:cs="Arial"/>
          <w:color w:val="222222"/>
          <w:sz w:val="20"/>
          <w:szCs w:val="20"/>
          <w:shd w:val="clear" w:color="auto" w:fill="FFFFFF"/>
        </w:rPr>
        <w:t xml:space="preserve"> of anti</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social behaviour. </w:t>
      </w:r>
      <w:r>
        <w:rPr>
          <w:rFonts w:ascii="Arial" w:hAnsi="Arial" w:cs="Arial"/>
          <w:i/>
          <w:iCs/>
          <w:color w:val="222222"/>
          <w:sz w:val="20"/>
          <w:szCs w:val="20"/>
          <w:shd w:val="clear" w:color="auto" w:fill="FFFFFF"/>
        </w:rPr>
        <w:t>Social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117-127.</w:t>
      </w:r>
    </w:p>
    <w:p w14:paraId="3FC075CA" w14:textId="494A2CF5" w:rsidR="000140A8" w:rsidRPr="000140A8" w:rsidRDefault="000140A8">
      <w:pPr>
        <w:rPr>
          <w:rFonts w:ascii="Times New Roman" w:hAnsi="Times New Roman" w:cs="Times New Roman"/>
          <w:sz w:val="28"/>
          <w:szCs w:val="28"/>
        </w:rPr>
      </w:pPr>
      <w:r>
        <w:rPr>
          <w:rFonts w:ascii="Arial" w:hAnsi="Arial" w:cs="Arial"/>
          <w:color w:val="222222"/>
          <w:sz w:val="20"/>
          <w:szCs w:val="20"/>
          <w:shd w:val="clear" w:color="auto" w:fill="FFFFFF"/>
        </w:rPr>
        <w:t>Walker, S. (2005). Gender differences in the relationship between young children's peer-related social competence and individual differences in theory of mind. </w:t>
      </w:r>
      <w:r>
        <w:rPr>
          <w:rFonts w:ascii="Arial" w:hAnsi="Arial" w:cs="Arial"/>
          <w:i/>
          <w:iCs/>
          <w:color w:val="222222"/>
          <w:sz w:val="20"/>
          <w:szCs w:val="20"/>
          <w:shd w:val="clear" w:color="auto" w:fill="FFFFFF"/>
        </w:rPr>
        <w:t>The Journal of genetic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166</w:t>
      </w:r>
      <w:r>
        <w:rPr>
          <w:rFonts w:ascii="Arial" w:hAnsi="Arial" w:cs="Arial"/>
          <w:color w:val="222222"/>
          <w:sz w:val="20"/>
          <w:szCs w:val="20"/>
          <w:shd w:val="clear" w:color="auto" w:fill="FFFFFF"/>
        </w:rPr>
        <w:t>(3), 297-312.</w:t>
      </w:r>
    </w:p>
    <w:p w14:paraId="5F4F72B1" w14:textId="77777777" w:rsidR="000050D7" w:rsidRPr="000050D7" w:rsidRDefault="000050D7">
      <w:pPr>
        <w:rPr>
          <w:rFonts w:ascii="Times New Roman" w:hAnsi="Times New Roman" w:cs="Times New Roman"/>
          <w:sz w:val="28"/>
          <w:szCs w:val="28"/>
        </w:rPr>
      </w:pPr>
    </w:p>
    <w:p w14:paraId="19121E3C" w14:textId="77777777" w:rsidR="000050D7" w:rsidRDefault="000050D7">
      <w:pPr>
        <w:rPr>
          <w:rFonts w:ascii="Times New Roman" w:hAnsi="Times New Roman" w:cs="Times New Roman"/>
          <w:sz w:val="28"/>
          <w:szCs w:val="28"/>
          <w:u w:val="single"/>
        </w:rPr>
      </w:pPr>
    </w:p>
    <w:p w14:paraId="6345E07C" w14:textId="77777777" w:rsidR="000050D7" w:rsidRPr="000050D7" w:rsidRDefault="000050D7">
      <w:pPr>
        <w:rPr>
          <w:rFonts w:ascii="Times New Roman" w:hAnsi="Times New Roman" w:cs="Times New Roman"/>
          <w:sz w:val="28"/>
          <w:szCs w:val="28"/>
          <w:u w:val="single"/>
        </w:rPr>
      </w:pPr>
    </w:p>
    <w:p w14:paraId="2321BCD2" w14:textId="77777777" w:rsidR="000050D7" w:rsidRDefault="000050D7">
      <w:pPr>
        <w:rPr>
          <w:rFonts w:ascii="Times New Roman" w:hAnsi="Times New Roman" w:cs="Times New Roman"/>
          <w:sz w:val="28"/>
          <w:szCs w:val="28"/>
        </w:rPr>
      </w:pPr>
    </w:p>
    <w:p w14:paraId="0C62B6E9" w14:textId="77777777" w:rsidR="000050D7" w:rsidRDefault="000050D7">
      <w:pPr>
        <w:rPr>
          <w:rFonts w:ascii="Times New Roman" w:hAnsi="Times New Roman" w:cs="Times New Roman"/>
          <w:sz w:val="28"/>
          <w:szCs w:val="28"/>
        </w:rPr>
      </w:pPr>
    </w:p>
    <w:p w14:paraId="5426594D" w14:textId="0433D50A" w:rsidR="0085496E" w:rsidRPr="00966920" w:rsidRDefault="00556AD4">
      <w:pPr>
        <w:rPr>
          <w:rFonts w:ascii="Times New Roman" w:hAnsi="Times New Roman" w:cs="Times New Roman"/>
          <w:sz w:val="28"/>
          <w:szCs w:val="28"/>
          <w:u w:val="single"/>
        </w:rPr>
      </w:pPr>
      <w:r w:rsidRPr="00966920">
        <w:rPr>
          <w:rFonts w:ascii="Times New Roman" w:hAnsi="Times New Roman" w:cs="Times New Roman"/>
          <w:sz w:val="28"/>
          <w:szCs w:val="28"/>
          <w:u w:val="single"/>
        </w:rPr>
        <w:t xml:space="preserve">                                               </w:t>
      </w:r>
    </w:p>
    <w:sectPr w:rsidR="0085496E" w:rsidRPr="00966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D4"/>
    <w:rsid w:val="000050D7"/>
    <w:rsid w:val="000140A8"/>
    <w:rsid w:val="00091120"/>
    <w:rsid w:val="00285DDE"/>
    <w:rsid w:val="003D4080"/>
    <w:rsid w:val="00404B90"/>
    <w:rsid w:val="004265B1"/>
    <w:rsid w:val="00556AD4"/>
    <w:rsid w:val="005D5CE9"/>
    <w:rsid w:val="006505F3"/>
    <w:rsid w:val="00732EF9"/>
    <w:rsid w:val="007A7F9B"/>
    <w:rsid w:val="007F64EC"/>
    <w:rsid w:val="0081596E"/>
    <w:rsid w:val="0085496E"/>
    <w:rsid w:val="00867B7B"/>
    <w:rsid w:val="00903D52"/>
    <w:rsid w:val="00966920"/>
    <w:rsid w:val="0098468B"/>
    <w:rsid w:val="00A3689A"/>
    <w:rsid w:val="00A465D1"/>
    <w:rsid w:val="00B3031C"/>
    <w:rsid w:val="00B774C8"/>
    <w:rsid w:val="00BE3B2C"/>
    <w:rsid w:val="00C35763"/>
    <w:rsid w:val="00D751AF"/>
    <w:rsid w:val="00DE17A9"/>
    <w:rsid w:val="00FD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F175"/>
  <w15:chartTrackingRefBased/>
  <w15:docId w15:val="{180F4534-5477-4CD7-B3D6-FF9E2158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dc:creator>
  <cp:keywords/>
  <dc:description/>
  <cp:lastModifiedBy>emma thomas</cp:lastModifiedBy>
  <cp:revision>2</cp:revision>
  <dcterms:created xsi:type="dcterms:W3CDTF">2018-06-11T10:56:00Z</dcterms:created>
  <dcterms:modified xsi:type="dcterms:W3CDTF">2018-06-11T10:56:00Z</dcterms:modified>
</cp:coreProperties>
</file>