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theme="minorBidi"/>
          <w:spacing w:val="0"/>
          <w:kern w:val="0"/>
          <w:sz w:val="24"/>
          <w:szCs w:val="22"/>
        </w:rPr>
        <w:id w:val="1703754107"/>
        <w:docPartObj>
          <w:docPartGallery w:val="Cover Pages"/>
          <w:docPartUnique/>
        </w:docPartObj>
      </w:sdtPr>
      <w:sdtEndPr>
        <w:rPr>
          <w:rFonts w:eastAsiaTheme="minorEastAsia" w:cs="Times New Roman"/>
          <w:i/>
          <w:iCs/>
          <w:color w:val="000000" w:themeColor="text1"/>
          <w:sz w:val="28"/>
          <w:szCs w:val="28"/>
          <w:lang w:val="en-US"/>
        </w:rPr>
      </w:sdtEndPr>
      <w:sdtContent>
        <w:p w14:paraId="27E8E327" w14:textId="77777777" w:rsidR="0084275B" w:rsidRPr="00682233" w:rsidRDefault="0084275B" w:rsidP="0084275B">
          <w:pPr>
            <w:pStyle w:val="Title"/>
            <w:jc w:val="center"/>
            <w:rPr>
              <w:color w:val="000000" w:themeColor="text1"/>
            </w:rPr>
          </w:pPr>
          <w:r w:rsidRPr="00682233">
            <w:rPr>
              <w:rFonts w:ascii="Arial" w:hAnsi="Arial" w:cs="Arial"/>
              <w:noProof/>
              <w:color w:val="000000" w:themeColor="text1"/>
            </w:rPr>
            <w:drawing>
              <wp:inline distT="0" distB="0" distL="0" distR="0" wp14:anchorId="3565D36F" wp14:editId="1E6D25A3">
                <wp:extent cx="2385060" cy="891540"/>
                <wp:effectExtent l="0" t="0" r="0" b="3810"/>
                <wp:docPr id="28237406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5060" cy="891540"/>
                        </a:xfrm>
                        <a:prstGeom prst="rect">
                          <a:avLst/>
                        </a:prstGeom>
                        <a:noFill/>
                        <a:ln>
                          <a:noFill/>
                        </a:ln>
                      </pic:spPr>
                    </pic:pic>
                  </a:graphicData>
                </a:graphic>
              </wp:inline>
            </w:drawing>
          </w:r>
        </w:p>
        <w:p w14:paraId="2C5F1CDF" w14:textId="77777777" w:rsidR="0084275B" w:rsidRPr="00682233" w:rsidRDefault="0084275B" w:rsidP="0084275B">
          <w:pPr>
            <w:jc w:val="center"/>
            <w:rPr>
              <w:rFonts w:cs="Arial"/>
              <w:b/>
              <w:bCs/>
              <w:color w:val="000000" w:themeColor="text1"/>
              <w:sz w:val="32"/>
              <w:szCs w:val="32"/>
            </w:rPr>
          </w:pPr>
        </w:p>
        <w:p w14:paraId="57E35859" w14:textId="77777777" w:rsidR="0084275B" w:rsidRPr="00682233" w:rsidRDefault="0084275B" w:rsidP="0084275B">
          <w:pPr>
            <w:jc w:val="center"/>
            <w:rPr>
              <w:rFonts w:cs="Arial"/>
              <w:b/>
              <w:bCs/>
              <w:color w:val="000000" w:themeColor="text1"/>
              <w:sz w:val="32"/>
              <w:szCs w:val="32"/>
            </w:rPr>
          </w:pPr>
          <w:r w:rsidRPr="00682233">
            <w:rPr>
              <w:rFonts w:cs="Arial"/>
              <w:b/>
              <w:bCs/>
              <w:color w:val="000000" w:themeColor="text1"/>
              <w:sz w:val="32"/>
              <w:szCs w:val="32"/>
            </w:rPr>
            <w:t xml:space="preserve">Module name: International Business concepts </w:t>
          </w:r>
        </w:p>
        <w:p w14:paraId="47C13728" w14:textId="77777777" w:rsidR="0084275B" w:rsidRPr="00682233" w:rsidRDefault="0084275B" w:rsidP="0084275B">
          <w:pPr>
            <w:jc w:val="center"/>
            <w:rPr>
              <w:rFonts w:cs="Arial"/>
              <w:b/>
              <w:bCs/>
              <w:color w:val="000000" w:themeColor="text1"/>
              <w:sz w:val="32"/>
              <w:szCs w:val="32"/>
            </w:rPr>
          </w:pPr>
          <w:r w:rsidRPr="00682233">
            <w:rPr>
              <w:rFonts w:cs="Arial"/>
              <w:b/>
              <w:bCs/>
              <w:color w:val="000000" w:themeColor="text1"/>
              <w:sz w:val="32"/>
              <w:szCs w:val="32"/>
            </w:rPr>
            <w:t>Module Code: LCMB7034</w:t>
          </w:r>
        </w:p>
        <w:p w14:paraId="5A6DD7CA" w14:textId="77777777" w:rsidR="0084275B" w:rsidRPr="00682233" w:rsidRDefault="0084275B" w:rsidP="0084275B">
          <w:pPr>
            <w:jc w:val="center"/>
            <w:rPr>
              <w:rFonts w:cs="Arial"/>
              <w:b/>
              <w:bCs/>
              <w:color w:val="000000" w:themeColor="text1"/>
              <w:sz w:val="32"/>
              <w:szCs w:val="32"/>
            </w:rPr>
          </w:pPr>
          <w:r w:rsidRPr="00682233">
            <w:rPr>
              <w:rFonts w:cs="Arial"/>
              <w:b/>
              <w:bCs/>
              <w:color w:val="000000" w:themeColor="text1"/>
              <w:sz w:val="32"/>
              <w:szCs w:val="32"/>
            </w:rPr>
            <w:t xml:space="preserve">Student name: Kush Jani </w:t>
          </w:r>
        </w:p>
        <w:p w14:paraId="42FC4D8E" w14:textId="77777777" w:rsidR="0084275B" w:rsidRPr="00682233" w:rsidRDefault="0084275B" w:rsidP="0084275B">
          <w:pPr>
            <w:jc w:val="center"/>
            <w:rPr>
              <w:rFonts w:cs="Arial"/>
              <w:b/>
              <w:bCs/>
              <w:color w:val="000000" w:themeColor="text1"/>
              <w:sz w:val="32"/>
              <w:szCs w:val="32"/>
            </w:rPr>
          </w:pPr>
          <w:r w:rsidRPr="00682233">
            <w:rPr>
              <w:rFonts w:cs="Arial"/>
              <w:b/>
              <w:bCs/>
              <w:color w:val="000000" w:themeColor="text1"/>
              <w:sz w:val="32"/>
              <w:szCs w:val="32"/>
            </w:rPr>
            <w:t>Student ID: 2504341</w:t>
          </w:r>
        </w:p>
        <w:p w14:paraId="64380D03" w14:textId="77777777" w:rsidR="0084275B" w:rsidRPr="00682233" w:rsidRDefault="0084275B" w:rsidP="0084275B">
          <w:pPr>
            <w:jc w:val="center"/>
            <w:rPr>
              <w:rFonts w:cs="Arial"/>
              <w:b/>
              <w:bCs/>
              <w:color w:val="000000" w:themeColor="text1"/>
              <w:sz w:val="32"/>
              <w:szCs w:val="32"/>
            </w:rPr>
          </w:pPr>
          <w:r w:rsidRPr="00682233">
            <w:rPr>
              <w:rFonts w:cs="Arial"/>
              <w:b/>
              <w:bCs/>
              <w:color w:val="000000" w:themeColor="text1"/>
              <w:sz w:val="32"/>
              <w:szCs w:val="32"/>
            </w:rPr>
            <w:t xml:space="preserve">Lecturer name:  DR Gladius Kulothungan </w:t>
          </w:r>
        </w:p>
        <w:p w14:paraId="5558106B" w14:textId="77777777" w:rsidR="0084275B" w:rsidRPr="00682233" w:rsidRDefault="0084275B" w:rsidP="0084275B">
          <w:pPr>
            <w:jc w:val="center"/>
            <w:rPr>
              <w:rFonts w:cs="Arial"/>
              <w:b/>
              <w:bCs/>
              <w:color w:val="000000" w:themeColor="text1"/>
              <w:sz w:val="32"/>
              <w:szCs w:val="32"/>
            </w:rPr>
          </w:pPr>
          <w:r w:rsidRPr="00682233">
            <w:rPr>
              <w:rFonts w:cs="Arial"/>
              <w:b/>
              <w:bCs/>
              <w:color w:val="000000" w:themeColor="text1"/>
              <w:sz w:val="32"/>
              <w:szCs w:val="32"/>
            </w:rPr>
            <w:t>Submission date : 27  April</w:t>
          </w:r>
        </w:p>
        <w:p w14:paraId="53E19ED2" w14:textId="2E7ABB07" w:rsidR="0097723C" w:rsidRPr="00682233" w:rsidRDefault="0097723C" w:rsidP="0097723C">
          <w:pPr>
            <w:rPr>
              <w:rFonts w:ascii="Times New Roman" w:hAnsi="Times New Roman" w:cs="Times New Roman"/>
              <w:color w:val="000000" w:themeColor="text1"/>
              <w:sz w:val="28"/>
              <w:szCs w:val="28"/>
            </w:rPr>
          </w:pPr>
        </w:p>
        <w:p w14:paraId="1196B090" w14:textId="77777777" w:rsidR="0097723C" w:rsidRPr="00682233" w:rsidRDefault="0097723C" w:rsidP="0097723C">
          <w:pPr>
            <w:pStyle w:val="NoSpacing"/>
            <w:spacing w:before="480"/>
            <w:jc w:val="both"/>
            <w:rPr>
              <w:rFonts w:ascii="Times New Roman" w:hAnsi="Times New Roman" w:cs="Times New Roman"/>
              <w:color w:val="000000" w:themeColor="text1"/>
            </w:rPr>
          </w:pPr>
          <w:r w:rsidRPr="00682233">
            <w:rPr>
              <w:rFonts w:ascii="Times New Roman" w:hAnsi="Times New Roman" w:cs="Times New Roman"/>
              <w:noProof/>
              <w:color w:val="000000" w:themeColor="text1"/>
              <w:lang w:val="en-IN" w:eastAsia="en-IN"/>
            </w:rPr>
            <mc:AlternateContent>
              <mc:Choice Requires="wps">
                <w:drawing>
                  <wp:anchor distT="0" distB="0" distL="114300" distR="114300" simplePos="0" relativeHeight="251659264" behindDoc="0" locked="0" layoutInCell="1" allowOverlap="1" wp14:anchorId="7B026683" wp14:editId="2623AB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D5C812" w14:textId="77777777" w:rsidR="0097723C" w:rsidRDefault="0097723C" w:rsidP="0097723C">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026683" id="_x0000_t202" coordsize="21600,21600" o:spt="202" path="m,l,21600r21600,l21600,xe">
                    <v:stroke joinstyle="miter"/>
                    <v:path gradientshapeok="t" o:connecttype="rect"/>
                  </v:shapetype>
                  <v:shape id="Text Box 142" o:spid="_x0000_s1026" type="#_x0000_t202" style="position:absolute;left:0;text-align:left;margin-left:0;margin-top:0;width:451.3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" filled="f" stroked="f" strokeweight=".5pt">
                    <v:textbox style="mso-fit-shape-to-text:t" inset="0,0,0,0">
                      <w:txbxContent>
                        <w:p w14:paraId="6BD5C812" w14:textId="77777777" w:rsidR="0097723C" w:rsidRDefault="0097723C" w:rsidP="0097723C">
                          <w:pPr>
                            <w:pStyle w:val="NoSpacing"/>
                            <w:jc w:val="center"/>
                            <w:rPr>
                              <w:color w:val="156082" w:themeColor="accent1"/>
                            </w:rPr>
                          </w:pPr>
                        </w:p>
                      </w:txbxContent>
                    </v:textbox>
                    <w10:wrap anchorx="margin" anchory="page"/>
                  </v:shape>
                </w:pict>
              </mc:Fallback>
            </mc:AlternateContent>
          </w:r>
        </w:p>
        <w:p w14:paraId="2CC49A3C" w14:textId="32686FAF" w:rsidR="0097723C" w:rsidRPr="00682233" w:rsidRDefault="0097723C" w:rsidP="0097723C">
          <w:pPr>
            <w:jc w:val="center"/>
            <w:rPr>
              <w:rFonts w:cs="Arial"/>
              <w:b/>
              <w:color w:val="000000" w:themeColor="text1"/>
            </w:rPr>
          </w:pPr>
          <w:r w:rsidRPr="00682233">
            <w:rPr>
              <w:rFonts w:eastAsiaTheme="minorEastAsia" w:cs="Times New Roman"/>
              <w:i/>
              <w:iCs/>
              <w:color w:val="000000" w:themeColor="text1"/>
              <w:sz w:val="28"/>
              <w:szCs w:val="28"/>
              <w:lang w:val="en-US"/>
            </w:rPr>
            <w:br w:type="page"/>
          </w:r>
        </w:p>
        <w:p w14:paraId="5D0048B8" w14:textId="47C42D5A" w:rsidR="0097723C" w:rsidRPr="00682233" w:rsidRDefault="00000000" w:rsidP="0097723C">
          <w:pPr>
            <w:rPr>
              <w:rFonts w:eastAsiaTheme="minorEastAsia" w:cs="Times New Roman"/>
              <w:i/>
              <w:iCs/>
              <w:color w:val="000000" w:themeColor="text1"/>
              <w:sz w:val="28"/>
              <w:szCs w:val="28"/>
              <w:lang w:val="en-US"/>
            </w:rPr>
          </w:pPr>
        </w:p>
      </w:sdtContent>
    </w:sdt>
    <w:p w14:paraId="6EF2B4D3" w14:textId="77777777" w:rsidR="0097723C" w:rsidRPr="00682233" w:rsidRDefault="0097723C" w:rsidP="0097723C">
      <w:pPr>
        <w:rPr>
          <w:rFonts w:cs="Times New Roman"/>
          <w:i/>
          <w:iCs/>
          <w:color w:val="000000" w:themeColor="text1"/>
        </w:rPr>
      </w:pPr>
    </w:p>
    <w:sdt>
      <w:sdtPr>
        <w:rPr>
          <w:rFonts w:ascii="Arial" w:eastAsiaTheme="minorHAnsi" w:hAnsi="Arial" w:cs="Arial"/>
          <w:b w:val="0"/>
          <w:bCs w:val="0"/>
          <w:color w:val="000000" w:themeColor="text1"/>
          <w:sz w:val="18"/>
          <w:szCs w:val="18"/>
        </w:rPr>
        <w:id w:val="151958397"/>
        <w:docPartObj>
          <w:docPartGallery w:val="Table of Contents"/>
          <w:docPartUnique/>
        </w:docPartObj>
      </w:sdtPr>
      <w:sdtEndPr>
        <w:rPr>
          <w:bCs/>
          <w:noProof/>
          <w:sz w:val="24"/>
          <w:szCs w:val="24"/>
        </w:rPr>
      </w:sdtEndPr>
      <w:sdtContent>
        <w:p w14:paraId="700FF7C3" w14:textId="77777777" w:rsidR="0097723C" w:rsidRPr="00682233" w:rsidRDefault="0097723C" w:rsidP="0097723C">
          <w:pPr>
            <w:pStyle w:val="TOCHeading"/>
            <w:jc w:val="center"/>
            <w:rPr>
              <w:rFonts w:ascii="Arial" w:hAnsi="Arial" w:cs="Arial"/>
              <w:b w:val="0"/>
              <w:bCs w:val="0"/>
              <w:color w:val="000000" w:themeColor="text1"/>
              <w:sz w:val="22"/>
              <w:szCs w:val="24"/>
            </w:rPr>
          </w:pPr>
          <w:r w:rsidRPr="00682233">
            <w:rPr>
              <w:rFonts w:ascii="Arial" w:hAnsi="Arial" w:cs="Arial"/>
              <w:color w:val="000000" w:themeColor="text1"/>
              <w:sz w:val="22"/>
              <w:szCs w:val="24"/>
            </w:rPr>
            <w:t>Table of Content</w:t>
          </w:r>
        </w:p>
        <w:p w14:paraId="2FA0F072"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r w:rsidRPr="00682233">
            <w:rPr>
              <w:rFonts w:cs="Arial"/>
              <w:color w:val="000000" w:themeColor="text1"/>
              <w:szCs w:val="24"/>
            </w:rPr>
            <w:fldChar w:fldCharType="begin"/>
          </w:r>
          <w:r w:rsidRPr="00682233">
            <w:rPr>
              <w:rFonts w:cs="Arial"/>
              <w:color w:val="000000" w:themeColor="text1"/>
              <w:szCs w:val="24"/>
            </w:rPr>
            <w:instrText xml:space="preserve"> TOC \o "1-3" \h \z \u </w:instrText>
          </w:r>
          <w:r w:rsidRPr="00682233">
            <w:rPr>
              <w:rFonts w:cs="Arial"/>
              <w:color w:val="000000" w:themeColor="text1"/>
              <w:szCs w:val="24"/>
            </w:rPr>
            <w:fldChar w:fldCharType="separate"/>
          </w:r>
          <w:hyperlink w:anchor="_Toc225904251" w:history="1">
            <w:r w:rsidRPr="00682233">
              <w:rPr>
                <w:rStyle w:val="Hyperlink"/>
                <w:rFonts w:cs="Arial"/>
                <w:noProof/>
                <w:color w:val="000000" w:themeColor="text1"/>
                <w:szCs w:val="24"/>
              </w:rPr>
              <w:t>Section 1</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_Toc225904251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w:t>
            </w:r>
            <w:r w:rsidRPr="00682233">
              <w:rPr>
                <w:rFonts w:cs="Arial"/>
                <w:noProof/>
                <w:webHidden/>
                <w:color w:val="000000" w:themeColor="text1"/>
                <w:szCs w:val="24"/>
              </w:rPr>
              <w:fldChar w:fldCharType="end"/>
            </w:r>
          </w:hyperlink>
        </w:p>
        <w:p w14:paraId="4C3521F3" w14:textId="77777777" w:rsidR="0097723C" w:rsidRPr="00682233" w:rsidRDefault="0097723C" w:rsidP="0097723C">
          <w:pPr>
            <w:pStyle w:val="TOC1"/>
            <w:tabs>
              <w:tab w:val="left" w:pos="480"/>
              <w:tab w:val="right" w:leader="dot" w:pos="9016"/>
            </w:tabs>
            <w:rPr>
              <w:rFonts w:eastAsiaTheme="minorEastAsia" w:cs="Arial"/>
              <w:noProof/>
              <w:color w:val="000000" w:themeColor="text1"/>
              <w:kern w:val="2"/>
              <w:szCs w:val="24"/>
              <w:lang w:val="en-IN" w:eastAsia="en-IN"/>
              <w14:ligatures w14:val="standardContextual"/>
            </w:rPr>
          </w:pPr>
          <w:hyperlink w:anchor="_Toc225904252" w:history="1">
            <w:r w:rsidRPr="00682233">
              <w:rPr>
                <w:rStyle w:val="Hyperlink"/>
                <w:rFonts w:cs="Arial"/>
                <w:noProof/>
                <w:color w:val="000000" w:themeColor="text1"/>
                <w:szCs w:val="24"/>
              </w:rPr>
              <w:t>1.</w:t>
            </w:r>
            <w:r w:rsidRPr="00682233">
              <w:rPr>
                <w:rFonts w:eastAsiaTheme="minorEastAsia" w:cs="Arial"/>
                <w:noProof/>
                <w:color w:val="000000" w:themeColor="text1"/>
                <w:kern w:val="2"/>
                <w:szCs w:val="24"/>
                <w:lang w:val="en-IN" w:eastAsia="en-IN"/>
                <w14:ligatures w14:val="standardContextual"/>
              </w:rPr>
              <w:tab/>
            </w:r>
            <w:r w:rsidRPr="00682233">
              <w:rPr>
                <w:rStyle w:val="Hyperlink"/>
                <w:rFonts w:cs="Arial"/>
                <w:noProof/>
                <w:color w:val="000000" w:themeColor="text1"/>
                <w:szCs w:val="24"/>
              </w:rPr>
              <w:t>Introduction</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_Toc225904252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w:t>
            </w:r>
            <w:r w:rsidRPr="00682233">
              <w:rPr>
                <w:rFonts w:cs="Arial"/>
                <w:noProof/>
                <w:webHidden/>
                <w:color w:val="000000" w:themeColor="text1"/>
                <w:szCs w:val="24"/>
              </w:rPr>
              <w:fldChar w:fldCharType="end"/>
            </w:r>
          </w:hyperlink>
        </w:p>
        <w:p w14:paraId="2D644DA1"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hyperlink w:anchor="_Toc225904253" w:history="1">
            <w:r w:rsidRPr="00682233">
              <w:rPr>
                <w:rStyle w:val="Hyperlink"/>
                <w:rFonts w:cs="Arial"/>
                <w:noProof/>
                <w:color w:val="000000" w:themeColor="text1"/>
                <w:szCs w:val="24"/>
              </w:rPr>
              <w:t>2. Industry and Country Overview</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_Toc225904253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3</w:t>
            </w:r>
            <w:r w:rsidRPr="00682233">
              <w:rPr>
                <w:rFonts w:cs="Arial"/>
                <w:noProof/>
                <w:webHidden/>
                <w:color w:val="000000" w:themeColor="text1"/>
                <w:szCs w:val="24"/>
              </w:rPr>
              <w:fldChar w:fldCharType="end"/>
            </w:r>
          </w:hyperlink>
        </w:p>
        <w:p w14:paraId="7C02F7F8"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54" w:history="1">
            <w:r w:rsidRPr="00682233">
              <w:rPr>
                <w:rStyle w:val="Hyperlink"/>
                <w:rFonts w:cs="Arial"/>
                <w:noProof/>
                <w:color w:val="000000" w:themeColor="text1"/>
                <w:szCs w:val="24"/>
              </w:rPr>
              <w:t>2.1 UK FMCG Industry</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_Toc225904254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3</w:t>
            </w:r>
            <w:r w:rsidRPr="00682233">
              <w:rPr>
                <w:rFonts w:cs="Arial"/>
                <w:noProof/>
                <w:webHidden/>
                <w:color w:val="000000" w:themeColor="text1"/>
                <w:szCs w:val="24"/>
              </w:rPr>
              <w:fldChar w:fldCharType="end"/>
            </w:r>
          </w:hyperlink>
        </w:p>
        <w:p w14:paraId="18EFE72C"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55" w:history="1">
            <w:r w:rsidRPr="00682233">
              <w:rPr>
                <w:rStyle w:val="Hyperlink"/>
                <w:rFonts w:cs="Arial"/>
                <w:noProof/>
                <w:color w:val="000000" w:themeColor="text1"/>
                <w:szCs w:val="24"/>
              </w:rPr>
              <w:t>2.2 Economic importance</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_Toc225904255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5</w:t>
            </w:r>
            <w:r w:rsidRPr="00682233">
              <w:rPr>
                <w:rFonts w:cs="Arial"/>
                <w:noProof/>
                <w:webHidden/>
                <w:color w:val="000000" w:themeColor="text1"/>
                <w:szCs w:val="24"/>
              </w:rPr>
              <w:fldChar w:fldCharType="end"/>
            </w:r>
          </w:hyperlink>
        </w:p>
        <w:p w14:paraId="4684430C"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56" w:history="1">
            <w:r w:rsidRPr="00682233">
              <w:rPr>
                <w:rStyle w:val="Hyperlink"/>
                <w:rFonts w:cs="Arial"/>
                <w:noProof/>
                <w:color w:val="000000" w:themeColor="text1"/>
                <w:szCs w:val="24"/>
              </w:rPr>
              <w:t>2.3 Major Firms in the UK FMCG Industry</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_Toc225904256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6</w:t>
            </w:r>
            <w:r w:rsidRPr="00682233">
              <w:rPr>
                <w:rFonts w:cs="Arial"/>
                <w:noProof/>
                <w:webHidden/>
                <w:color w:val="000000" w:themeColor="text1"/>
                <w:szCs w:val="24"/>
              </w:rPr>
              <w:fldChar w:fldCharType="end"/>
            </w:r>
          </w:hyperlink>
        </w:p>
        <w:p w14:paraId="5B0D08D0"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hyperlink w:anchor="_Toc225904257" w:history="1">
            <w:r w:rsidRPr="00682233">
              <w:rPr>
                <w:rStyle w:val="Hyperlink"/>
                <w:rFonts w:cs="Arial"/>
                <w:noProof/>
                <w:color w:val="000000" w:themeColor="text1"/>
                <w:szCs w:val="24"/>
              </w:rPr>
              <w:t>3. Porter’s Diamond Model</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_Toc225904257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8</w:t>
            </w:r>
            <w:r w:rsidRPr="00682233">
              <w:rPr>
                <w:rFonts w:cs="Arial"/>
                <w:noProof/>
                <w:webHidden/>
                <w:color w:val="000000" w:themeColor="text1"/>
                <w:szCs w:val="24"/>
              </w:rPr>
              <w:fldChar w:fldCharType="end"/>
            </w:r>
          </w:hyperlink>
        </w:p>
        <w:p w14:paraId="1E17EB28"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58" w:history="1">
            <w:r w:rsidRPr="00682233">
              <w:rPr>
                <w:rStyle w:val="Hyperlink"/>
                <w:rFonts w:cs="Arial"/>
                <w:noProof/>
                <w:color w:val="000000" w:themeColor="text1"/>
                <w:szCs w:val="24"/>
              </w:rPr>
              <w:t>3.1 Factor condition</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_Toc225904258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9</w:t>
            </w:r>
            <w:r w:rsidRPr="00682233">
              <w:rPr>
                <w:rFonts w:cs="Arial"/>
                <w:noProof/>
                <w:webHidden/>
                <w:color w:val="000000" w:themeColor="text1"/>
                <w:szCs w:val="24"/>
              </w:rPr>
              <w:fldChar w:fldCharType="end"/>
            </w:r>
          </w:hyperlink>
        </w:p>
        <w:p w14:paraId="16A51DF9"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59" w:history="1">
            <w:r w:rsidRPr="00682233">
              <w:rPr>
                <w:rStyle w:val="Hyperlink"/>
                <w:rFonts w:cs="Arial"/>
                <w:noProof/>
                <w:color w:val="000000" w:themeColor="text1"/>
                <w:szCs w:val="24"/>
              </w:rPr>
              <w:t>3.2 Demand Conditions</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_Toc225904259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9</w:t>
            </w:r>
            <w:r w:rsidRPr="00682233">
              <w:rPr>
                <w:rFonts w:cs="Arial"/>
                <w:noProof/>
                <w:webHidden/>
                <w:color w:val="000000" w:themeColor="text1"/>
                <w:szCs w:val="24"/>
              </w:rPr>
              <w:fldChar w:fldCharType="end"/>
            </w:r>
          </w:hyperlink>
        </w:p>
        <w:p w14:paraId="577B9506"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0" w:history="1">
            <w:r w:rsidRPr="00682233">
              <w:rPr>
                <w:rStyle w:val="Hyperlink"/>
                <w:rFonts w:cs="Arial"/>
                <w:noProof/>
                <w:color w:val="000000" w:themeColor="text1"/>
                <w:szCs w:val="24"/>
                <w:lang w:val="en-IN"/>
              </w:rPr>
              <w:t>3.3 Related and supporting industry</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_Toc225904260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11</w:t>
            </w:r>
            <w:r w:rsidRPr="00682233">
              <w:rPr>
                <w:rFonts w:cs="Arial"/>
                <w:noProof/>
                <w:webHidden/>
                <w:color w:val="000000" w:themeColor="text1"/>
                <w:szCs w:val="24"/>
              </w:rPr>
              <w:fldChar w:fldCharType="end"/>
            </w:r>
          </w:hyperlink>
        </w:p>
        <w:p w14:paraId="3B10F088"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1" w:history="1">
            <w:r w:rsidRPr="00682233">
              <w:rPr>
                <w:rStyle w:val="Hyperlink"/>
                <w:rFonts w:cs="Arial"/>
                <w:noProof/>
                <w:color w:val="000000" w:themeColor="text1"/>
                <w:szCs w:val="24"/>
                <w:lang w:val="en-IN"/>
              </w:rPr>
              <w:t>3.4 Firm Strategy, Structure and Rivalry</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_Toc225904261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12</w:t>
            </w:r>
            <w:r w:rsidRPr="00682233">
              <w:rPr>
                <w:rFonts w:cs="Arial"/>
                <w:noProof/>
                <w:webHidden/>
                <w:color w:val="000000" w:themeColor="text1"/>
                <w:szCs w:val="24"/>
              </w:rPr>
              <w:fldChar w:fldCharType="end"/>
            </w:r>
          </w:hyperlink>
        </w:p>
        <w:p w14:paraId="13E853B9"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2" w:history="1">
            <w:r w:rsidRPr="00682233">
              <w:rPr>
                <w:rStyle w:val="Hyperlink"/>
                <w:rFonts w:cs="Arial"/>
                <w:noProof/>
                <w:color w:val="000000" w:themeColor="text1"/>
                <w:szCs w:val="24"/>
                <w:lang w:val="en-IN"/>
              </w:rPr>
              <w:t>3.5 Role of Government and Chance</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_Toc225904262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12</w:t>
            </w:r>
            <w:r w:rsidRPr="00682233">
              <w:rPr>
                <w:rFonts w:cs="Arial"/>
                <w:noProof/>
                <w:webHidden/>
                <w:color w:val="000000" w:themeColor="text1"/>
                <w:szCs w:val="24"/>
              </w:rPr>
              <w:fldChar w:fldCharType="end"/>
            </w:r>
          </w:hyperlink>
        </w:p>
        <w:p w14:paraId="52E08A2B"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hyperlink w:anchor="_Toc225904263" w:history="1">
            <w:r w:rsidRPr="00682233">
              <w:rPr>
                <w:rStyle w:val="Hyperlink"/>
                <w:rFonts w:cs="Arial"/>
                <w:noProof/>
                <w:color w:val="000000" w:themeColor="text1"/>
                <w:szCs w:val="24"/>
              </w:rPr>
              <w:t>4. Market attractiveness and Strategic Evaluation of Reckitt Benckiser in the UK FMCG Industry</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_Toc225904263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13</w:t>
            </w:r>
            <w:r w:rsidRPr="00682233">
              <w:rPr>
                <w:rFonts w:cs="Arial"/>
                <w:noProof/>
                <w:webHidden/>
                <w:color w:val="000000" w:themeColor="text1"/>
                <w:szCs w:val="24"/>
              </w:rPr>
              <w:fldChar w:fldCharType="end"/>
            </w:r>
          </w:hyperlink>
        </w:p>
        <w:p w14:paraId="0B2162AD"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4" w:history="1">
            <w:r w:rsidRPr="00682233">
              <w:rPr>
                <w:rStyle w:val="Hyperlink"/>
                <w:rFonts w:cs="Arial"/>
                <w:noProof/>
                <w:color w:val="000000" w:themeColor="text1"/>
                <w:szCs w:val="24"/>
              </w:rPr>
              <w:t>4.1  Company Overview</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_Toc225904264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13</w:t>
            </w:r>
            <w:r w:rsidRPr="00682233">
              <w:rPr>
                <w:rFonts w:cs="Arial"/>
                <w:noProof/>
                <w:webHidden/>
                <w:color w:val="000000" w:themeColor="text1"/>
                <w:szCs w:val="24"/>
              </w:rPr>
              <w:fldChar w:fldCharType="end"/>
            </w:r>
          </w:hyperlink>
        </w:p>
        <w:p w14:paraId="1AD32C2A"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5" w:history="1">
            <w:r w:rsidRPr="00682233">
              <w:rPr>
                <w:rStyle w:val="Hyperlink"/>
                <w:rFonts w:cs="Arial"/>
                <w:noProof/>
                <w:color w:val="000000" w:themeColor="text1"/>
                <w:szCs w:val="24"/>
                <w:lang w:val="en-IN"/>
              </w:rPr>
              <w:t>4.2 Political Environment</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_Toc225904265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15</w:t>
            </w:r>
            <w:r w:rsidRPr="00682233">
              <w:rPr>
                <w:rFonts w:cs="Arial"/>
                <w:noProof/>
                <w:webHidden/>
                <w:color w:val="000000" w:themeColor="text1"/>
                <w:szCs w:val="24"/>
              </w:rPr>
              <w:fldChar w:fldCharType="end"/>
            </w:r>
          </w:hyperlink>
        </w:p>
        <w:p w14:paraId="32520C45"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6" w:history="1">
            <w:r w:rsidRPr="00682233">
              <w:rPr>
                <w:rStyle w:val="Hyperlink"/>
                <w:rFonts w:cs="Arial"/>
                <w:noProof/>
                <w:color w:val="000000" w:themeColor="text1"/>
                <w:szCs w:val="24"/>
                <w:lang w:val="en-IN"/>
              </w:rPr>
              <w:t>4.3 Economic Environment</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_Toc225904266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16</w:t>
            </w:r>
            <w:r w:rsidRPr="00682233">
              <w:rPr>
                <w:rFonts w:cs="Arial"/>
                <w:noProof/>
                <w:webHidden/>
                <w:color w:val="000000" w:themeColor="text1"/>
                <w:szCs w:val="24"/>
              </w:rPr>
              <w:fldChar w:fldCharType="end"/>
            </w:r>
          </w:hyperlink>
        </w:p>
        <w:p w14:paraId="10AD71B6"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7" w:history="1">
            <w:r w:rsidRPr="00682233">
              <w:rPr>
                <w:rStyle w:val="Hyperlink"/>
                <w:rFonts w:cs="Arial"/>
                <w:noProof/>
                <w:color w:val="000000" w:themeColor="text1"/>
                <w:szCs w:val="24"/>
                <w:lang w:val="en-IN"/>
              </w:rPr>
              <w:t>4.4 Legal Environment</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_Toc225904267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19</w:t>
            </w:r>
            <w:r w:rsidRPr="00682233">
              <w:rPr>
                <w:rFonts w:cs="Arial"/>
                <w:noProof/>
                <w:webHidden/>
                <w:color w:val="000000" w:themeColor="text1"/>
                <w:szCs w:val="24"/>
              </w:rPr>
              <w:fldChar w:fldCharType="end"/>
            </w:r>
          </w:hyperlink>
        </w:p>
        <w:p w14:paraId="68F000E5"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8" w:history="1">
            <w:r w:rsidRPr="00682233">
              <w:rPr>
                <w:rStyle w:val="Hyperlink"/>
                <w:rFonts w:cs="Arial"/>
                <w:noProof/>
                <w:color w:val="000000" w:themeColor="text1"/>
                <w:szCs w:val="24"/>
                <w:lang w:val="en-IN"/>
              </w:rPr>
              <w:t>4.5 Cultural Environment</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_Toc225904268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20</w:t>
            </w:r>
            <w:r w:rsidRPr="00682233">
              <w:rPr>
                <w:rFonts w:cs="Arial"/>
                <w:noProof/>
                <w:webHidden/>
                <w:color w:val="000000" w:themeColor="text1"/>
                <w:szCs w:val="24"/>
              </w:rPr>
              <w:fldChar w:fldCharType="end"/>
            </w:r>
          </w:hyperlink>
        </w:p>
        <w:p w14:paraId="5A5F50B8"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69" w:history="1">
            <w:r w:rsidRPr="00682233">
              <w:rPr>
                <w:rStyle w:val="Hyperlink"/>
                <w:rFonts w:cs="Arial"/>
                <w:noProof/>
                <w:color w:val="000000" w:themeColor="text1"/>
                <w:szCs w:val="24"/>
                <w:lang w:val="en-IN"/>
              </w:rPr>
              <w:t>4.6 Market Attractiveness and Strategic Opportunities</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_Toc225904269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21</w:t>
            </w:r>
            <w:r w:rsidRPr="00682233">
              <w:rPr>
                <w:rFonts w:cs="Arial"/>
                <w:noProof/>
                <w:webHidden/>
                <w:color w:val="000000" w:themeColor="text1"/>
                <w:szCs w:val="24"/>
              </w:rPr>
              <w:fldChar w:fldCharType="end"/>
            </w:r>
          </w:hyperlink>
        </w:p>
        <w:p w14:paraId="15A88288"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70" w:history="1">
            <w:r w:rsidRPr="00682233">
              <w:rPr>
                <w:rStyle w:val="Hyperlink"/>
                <w:rFonts w:cs="Arial"/>
                <w:noProof/>
                <w:color w:val="000000" w:themeColor="text1"/>
                <w:szCs w:val="24"/>
                <w:lang w:val="en-IN"/>
              </w:rPr>
              <w:t>4.7 Strategic Challenges and Risks</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_Toc225904270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23</w:t>
            </w:r>
            <w:r w:rsidRPr="00682233">
              <w:rPr>
                <w:rFonts w:cs="Arial"/>
                <w:noProof/>
                <w:webHidden/>
                <w:color w:val="000000" w:themeColor="text1"/>
                <w:szCs w:val="24"/>
              </w:rPr>
              <w:fldChar w:fldCharType="end"/>
            </w:r>
          </w:hyperlink>
        </w:p>
        <w:p w14:paraId="7CA44D28" w14:textId="77777777" w:rsidR="0097723C" w:rsidRPr="00682233" w:rsidRDefault="0097723C" w:rsidP="0097723C">
          <w:pPr>
            <w:pStyle w:val="TOC2"/>
            <w:tabs>
              <w:tab w:val="right" w:leader="dot" w:pos="9016"/>
            </w:tabs>
            <w:rPr>
              <w:rFonts w:eastAsiaTheme="minorEastAsia" w:cs="Arial"/>
              <w:noProof/>
              <w:color w:val="000000" w:themeColor="text1"/>
              <w:kern w:val="2"/>
              <w:szCs w:val="24"/>
              <w:lang w:val="en-IN" w:eastAsia="en-IN"/>
              <w14:ligatures w14:val="standardContextual"/>
            </w:rPr>
          </w:pPr>
          <w:hyperlink w:anchor="_Toc225904271" w:history="1">
            <w:r w:rsidRPr="00682233">
              <w:rPr>
                <w:rStyle w:val="Hyperlink"/>
                <w:rFonts w:cs="Arial"/>
                <w:noProof/>
                <w:color w:val="000000" w:themeColor="text1"/>
                <w:szCs w:val="24"/>
                <w:lang w:val="en-IN"/>
              </w:rPr>
              <w:t>4.8 Overall Evaluation</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_Toc225904271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24</w:t>
            </w:r>
            <w:r w:rsidRPr="00682233">
              <w:rPr>
                <w:rFonts w:cs="Arial"/>
                <w:noProof/>
                <w:webHidden/>
                <w:color w:val="000000" w:themeColor="text1"/>
                <w:szCs w:val="24"/>
              </w:rPr>
              <w:fldChar w:fldCharType="end"/>
            </w:r>
          </w:hyperlink>
        </w:p>
        <w:p w14:paraId="4630E8BF"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hyperlink w:anchor="_Toc225904272" w:history="1">
            <w:r w:rsidRPr="00682233">
              <w:rPr>
                <w:rStyle w:val="Hyperlink"/>
                <w:rFonts w:cs="Arial"/>
                <w:noProof/>
                <w:color w:val="000000" w:themeColor="text1"/>
                <w:szCs w:val="24"/>
              </w:rPr>
              <w:t>5. Conclusion</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_Toc225904272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25</w:t>
            </w:r>
            <w:r w:rsidRPr="00682233">
              <w:rPr>
                <w:rFonts w:cs="Arial"/>
                <w:noProof/>
                <w:webHidden/>
                <w:color w:val="000000" w:themeColor="text1"/>
                <w:szCs w:val="24"/>
              </w:rPr>
              <w:fldChar w:fldCharType="end"/>
            </w:r>
          </w:hyperlink>
        </w:p>
        <w:p w14:paraId="5D5DD2E8" w14:textId="6AD1C70B"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p>
        <w:p w14:paraId="73710138"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hyperlink w:anchor="_Toc225904274" w:history="1">
            <w:r w:rsidRPr="00682233">
              <w:rPr>
                <w:rStyle w:val="Hyperlink"/>
                <w:rFonts w:cs="Arial"/>
                <w:noProof/>
                <w:color w:val="000000" w:themeColor="text1"/>
                <w:szCs w:val="24"/>
              </w:rPr>
              <w:t>Section  2: Reflective Account — Gibbs' Reflective Cycle</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_Toc225904274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32</w:t>
            </w:r>
            <w:r w:rsidRPr="00682233">
              <w:rPr>
                <w:rFonts w:cs="Arial"/>
                <w:noProof/>
                <w:webHidden/>
                <w:color w:val="000000" w:themeColor="text1"/>
                <w:szCs w:val="24"/>
              </w:rPr>
              <w:fldChar w:fldCharType="end"/>
            </w:r>
          </w:hyperlink>
        </w:p>
        <w:p w14:paraId="5148B39C" w14:textId="77777777" w:rsidR="0097723C" w:rsidRPr="00682233" w:rsidRDefault="0097723C" w:rsidP="0097723C">
          <w:pPr>
            <w:pStyle w:val="TOC1"/>
            <w:tabs>
              <w:tab w:val="right" w:leader="dot" w:pos="9016"/>
            </w:tabs>
            <w:rPr>
              <w:rFonts w:eastAsiaTheme="minorEastAsia" w:cs="Arial"/>
              <w:noProof/>
              <w:color w:val="000000" w:themeColor="text1"/>
              <w:kern w:val="2"/>
              <w:szCs w:val="24"/>
              <w:lang w:val="en-IN" w:eastAsia="en-IN"/>
              <w14:ligatures w14:val="standardContextual"/>
            </w:rPr>
          </w:pPr>
          <w:hyperlink w:anchor="_Toc225904275" w:history="1">
            <w:r w:rsidRPr="00682233">
              <w:rPr>
                <w:rStyle w:val="Hyperlink"/>
                <w:rFonts w:cs="Arial"/>
                <w:noProof/>
                <w:color w:val="000000" w:themeColor="text1"/>
                <w:szCs w:val="24"/>
              </w:rPr>
              <w:t>References</w:t>
            </w:r>
            <w:r w:rsidRPr="00682233">
              <w:rPr>
                <w:rFonts w:cs="Arial"/>
                <w:noProof/>
                <w:webHidden/>
                <w:color w:val="000000" w:themeColor="text1"/>
                <w:szCs w:val="24"/>
              </w:rPr>
              <w:tab/>
            </w:r>
            <w:r w:rsidRPr="00682233">
              <w:rPr>
                <w:rFonts w:cs="Arial"/>
                <w:noProof/>
                <w:webHidden/>
                <w:color w:val="000000" w:themeColor="text1"/>
                <w:szCs w:val="24"/>
              </w:rPr>
              <w:fldChar w:fldCharType="begin"/>
            </w:r>
            <w:r w:rsidRPr="00682233">
              <w:rPr>
                <w:rFonts w:cs="Arial"/>
                <w:noProof/>
                <w:webHidden/>
                <w:color w:val="000000" w:themeColor="text1"/>
                <w:szCs w:val="24"/>
              </w:rPr>
              <w:instrText xml:space="preserve"> PAGEREF _Toc225904275 \h </w:instrText>
            </w:r>
            <w:r w:rsidRPr="00682233">
              <w:rPr>
                <w:rFonts w:cs="Arial"/>
                <w:noProof/>
                <w:webHidden/>
                <w:color w:val="000000" w:themeColor="text1"/>
                <w:szCs w:val="24"/>
              </w:rPr>
            </w:r>
            <w:r w:rsidRPr="00682233">
              <w:rPr>
                <w:rFonts w:cs="Arial"/>
                <w:noProof/>
                <w:webHidden/>
                <w:color w:val="000000" w:themeColor="text1"/>
                <w:szCs w:val="24"/>
              </w:rPr>
              <w:fldChar w:fldCharType="separate"/>
            </w:r>
            <w:r w:rsidRPr="00682233">
              <w:rPr>
                <w:rFonts w:cs="Arial"/>
                <w:noProof/>
                <w:webHidden/>
                <w:color w:val="000000" w:themeColor="text1"/>
                <w:szCs w:val="24"/>
              </w:rPr>
              <w:t>35</w:t>
            </w:r>
            <w:r w:rsidRPr="00682233">
              <w:rPr>
                <w:rFonts w:cs="Arial"/>
                <w:noProof/>
                <w:webHidden/>
                <w:color w:val="000000" w:themeColor="text1"/>
                <w:szCs w:val="24"/>
              </w:rPr>
              <w:fldChar w:fldCharType="end"/>
            </w:r>
          </w:hyperlink>
        </w:p>
        <w:p w14:paraId="6D1F41A9" w14:textId="77777777" w:rsidR="0097723C" w:rsidRPr="00682233" w:rsidRDefault="0097723C" w:rsidP="0097723C">
          <w:pPr>
            <w:rPr>
              <w:rFonts w:cs="Arial"/>
              <w:color w:val="000000" w:themeColor="text1"/>
              <w:szCs w:val="24"/>
            </w:rPr>
          </w:pPr>
          <w:r w:rsidRPr="00682233">
            <w:rPr>
              <w:rFonts w:cs="Arial"/>
              <w:b/>
              <w:bCs/>
              <w:noProof/>
              <w:color w:val="000000" w:themeColor="text1"/>
              <w:szCs w:val="24"/>
            </w:rPr>
            <w:fldChar w:fldCharType="end"/>
          </w:r>
        </w:p>
      </w:sdtContent>
    </w:sdt>
    <w:p w14:paraId="6326D000" w14:textId="77777777" w:rsidR="0097723C" w:rsidRPr="00682233" w:rsidRDefault="0097723C" w:rsidP="0097723C">
      <w:pPr>
        <w:rPr>
          <w:rFonts w:cs="Arial"/>
          <w:i/>
          <w:iCs/>
          <w:color w:val="000000" w:themeColor="text1"/>
          <w:szCs w:val="24"/>
        </w:rPr>
      </w:pPr>
    </w:p>
    <w:p w14:paraId="63068782" w14:textId="77777777" w:rsidR="0097723C" w:rsidRPr="00682233" w:rsidRDefault="0097723C" w:rsidP="0097723C">
      <w:pPr>
        <w:rPr>
          <w:rFonts w:cs="Arial"/>
          <w:i/>
          <w:iCs/>
          <w:color w:val="000000" w:themeColor="text1"/>
          <w:szCs w:val="24"/>
        </w:rPr>
      </w:pPr>
    </w:p>
    <w:p w14:paraId="0C897B91" w14:textId="77777777" w:rsidR="0097723C" w:rsidRPr="00682233" w:rsidRDefault="0097723C" w:rsidP="0097723C">
      <w:pPr>
        <w:rPr>
          <w:rFonts w:cs="Arial"/>
          <w:i/>
          <w:iCs/>
          <w:color w:val="000000" w:themeColor="text1"/>
          <w:szCs w:val="24"/>
        </w:rPr>
      </w:pPr>
    </w:p>
    <w:p w14:paraId="11562E63" w14:textId="77777777" w:rsidR="0097723C" w:rsidRPr="00682233" w:rsidRDefault="0097723C" w:rsidP="0097723C">
      <w:pPr>
        <w:rPr>
          <w:rFonts w:cs="Arial"/>
          <w:i/>
          <w:iCs/>
          <w:color w:val="000000" w:themeColor="text1"/>
          <w:szCs w:val="24"/>
        </w:rPr>
      </w:pPr>
    </w:p>
    <w:p w14:paraId="323E5519" w14:textId="77777777" w:rsidR="0097723C" w:rsidRPr="00682233" w:rsidRDefault="0097723C" w:rsidP="0097723C">
      <w:pPr>
        <w:rPr>
          <w:rFonts w:cs="Arial"/>
          <w:i/>
          <w:iCs/>
          <w:color w:val="000000" w:themeColor="text1"/>
          <w:szCs w:val="24"/>
        </w:rPr>
      </w:pPr>
    </w:p>
    <w:p w14:paraId="22D33495" w14:textId="77777777" w:rsidR="0097723C" w:rsidRPr="00682233" w:rsidRDefault="0097723C" w:rsidP="0097723C">
      <w:pPr>
        <w:rPr>
          <w:rFonts w:cs="Arial"/>
          <w:i/>
          <w:iCs/>
          <w:color w:val="000000" w:themeColor="text1"/>
          <w:szCs w:val="24"/>
        </w:rPr>
      </w:pPr>
    </w:p>
    <w:p w14:paraId="1B94F6FF" w14:textId="77777777" w:rsidR="0097723C" w:rsidRPr="00682233" w:rsidRDefault="0097723C" w:rsidP="0097723C">
      <w:pPr>
        <w:rPr>
          <w:rFonts w:cs="Arial"/>
          <w:i/>
          <w:iCs/>
          <w:color w:val="000000" w:themeColor="text1"/>
          <w:szCs w:val="24"/>
        </w:rPr>
      </w:pPr>
    </w:p>
    <w:p w14:paraId="3CD45753" w14:textId="77777777" w:rsidR="0097723C" w:rsidRPr="00682233" w:rsidRDefault="0097723C" w:rsidP="0097723C">
      <w:pPr>
        <w:rPr>
          <w:rFonts w:cs="Arial"/>
          <w:i/>
          <w:iCs/>
          <w:color w:val="000000" w:themeColor="text1"/>
          <w:szCs w:val="24"/>
        </w:rPr>
      </w:pPr>
    </w:p>
    <w:p w14:paraId="3926D7F4" w14:textId="77777777" w:rsidR="0097723C" w:rsidRPr="00682233" w:rsidRDefault="0097723C" w:rsidP="0097723C">
      <w:pPr>
        <w:rPr>
          <w:rFonts w:cs="Arial"/>
          <w:i/>
          <w:iCs/>
          <w:color w:val="000000" w:themeColor="text1"/>
          <w:szCs w:val="24"/>
        </w:rPr>
      </w:pPr>
    </w:p>
    <w:p w14:paraId="22378C73" w14:textId="77777777" w:rsidR="0097723C" w:rsidRPr="00682233" w:rsidRDefault="0097723C" w:rsidP="0097723C">
      <w:pPr>
        <w:rPr>
          <w:rFonts w:cs="Arial"/>
          <w:i/>
          <w:iCs/>
          <w:color w:val="000000" w:themeColor="text1"/>
          <w:szCs w:val="24"/>
        </w:rPr>
      </w:pPr>
    </w:p>
    <w:p w14:paraId="4813E554" w14:textId="77777777" w:rsidR="0097723C" w:rsidRPr="00682233" w:rsidRDefault="0097723C" w:rsidP="0097723C">
      <w:pPr>
        <w:rPr>
          <w:rFonts w:cs="Arial"/>
          <w:i/>
          <w:iCs/>
          <w:color w:val="000000" w:themeColor="text1"/>
          <w:szCs w:val="24"/>
        </w:rPr>
      </w:pPr>
    </w:p>
    <w:p w14:paraId="3E51A148" w14:textId="77777777" w:rsidR="0097723C" w:rsidRPr="00682233" w:rsidRDefault="0097723C" w:rsidP="0097723C">
      <w:pPr>
        <w:rPr>
          <w:rFonts w:cs="Arial"/>
          <w:i/>
          <w:iCs/>
          <w:color w:val="000000" w:themeColor="text1"/>
          <w:szCs w:val="24"/>
        </w:rPr>
      </w:pPr>
    </w:p>
    <w:p w14:paraId="5CA511DC" w14:textId="77777777" w:rsidR="0097723C" w:rsidRPr="00682233" w:rsidRDefault="0097723C" w:rsidP="0097723C">
      <w:pPr>
        <w:rPr>
          <w:rFonts w:cs="Arial"/>
          <w:i/>
          <w:iCs/>
          <w:color w:val="000000" w:themeColor="text1"/>
          <w:szCs w:val="24"/>
        </w:rPr>
      </w:pPr>
    </w:p>
    <w:p w14:paraId="43AB026F" w14:textId="77777777" w:rsidR="0097723C" w:rsidRPr="00682233" w:rsidRDefault="0097723C" w:rsidP="0097723C">
      <w:pPr>
        <w:rPr>
          <w:rFonts w:cs="Arial"/>
          <w:i/>
          <w:iCs/>
          <w:color w:val="000000" w:themeColor="text1"/>
          <w:szCs w:val="24"/>
        </w:rPr>
      </w:pPr>
    </w:p>
    <w:p w14:paraId="12892A2E" w14:textId="77777777" w:rsidR="0097723C" w:rsidRPr="00682233" w:rsidRDefault="0097723C" w:rsidP="0097723C">
      <w:pPr>
        <w:rPr>
          <w:rFonts w:cs="Arial"/>
          <w:i/>
          <w:iCs/>
          <w:color w:val="000000" w:themeColor="text1"/>
          <w:szCs w:val="24"/>
        </w:rPr>
      </w:pPr>
    </w:p>
    <w:p w14:paraId="3323CF9F" w14:textId="77777777" w:rsidR="0097723C" w:rsidRPr="00682233" w:rsidRDefault="0097723C" w:rsidP="0097723C">
      <w:pPr>
        <w:rPr>
          <w:rFonts w:cs="Arial"/>
          <w:i/>
          <w:iCs/>
          <w:color w:val="000000" w:themeColor="text1"/>
          <w:szCs w:val="24"/>
        </w:rPr>
      </w:pPr>
    </w:p>
    <w:p w14:paraId="7FE0E757" w14:textId="77777777" w:rsidR="0097723C" w:rsidRPr="00682233" w:rsidRDefault="0097723C" w:rsidP="0097723C">
      <w:pPr>
        <w:pStyle w:val="Heading1"/>
        <w:rPr>
          <w:rFonts w:ascii="Arial" w:hAnsi="Arial" w:cs="Arial"/>
          <w:color w:val="000000" w:themeColor="text1"/>
          <w:sz w:val="24"/>
          <w:szCs w:val="24"/>
        </w:rPr>
      </w:pPr>
      <w:bookmarkStart w:id="0" w:name="_Toc225904251"/>
      <w:r w:rsidRPr="00682233">
        <w:rPr>
          <w:rFonts w:ascii="Arial" w:hAnsi="Arial" w:cs="Arial"/>
          <w:color w:val="000000" w:themeColor="text1"/>
          <w:sz w:val="24"/>
          <w:szCs w:val="24"/>
        </w:rPr>
        <w:t>Section 1</w:t>
      </w:r>
      <w:bookmarkEnd w:id="0"/>
      <w:r w:rsidRPr="00682233">
        <w:rPr>
          <w:rFonts w:ascii="Arial" w:hAnsi="Arial" w:cs="Arial"/>
          <w:color w:val="000000" w:themeColor="text1"/>
          <w:sz w:val="24"/>
          <w:szCs w:val="24"/>
        </w:rPr>
        <w:t>: Report Writing</w:t>
      </w:r>
    </w:p>
    <w:p w14:paraId="7217F9FA" w14:textId="77777777" w:rsidR="0097723C" w:rsidRPr="00682233" w:rsidRDefault="0097723C" w:rsidP="0097723C">
      <w:pPr>
        <w:pStyle w:val="Heading1"/>
        <w:numPr>
          <w:ilvl w:val="0"/>
          <w:numId w:val="1"/>
        </w:numPr>
        <w:ind w:left="0" w:hanging="284"/>
        <w:rPr>
          <w:rFonts w:ascii="Arial" w:hAnsi="Arial" w:cs="Arial"/>
          <w:color w:val="000000" w:themeColor="text1"/>
          <w:sz w:val="24"/>
          <w:szCs w:val="24"/>
        </w:rPr>
      </w:pPr>
      <w:bookmarkStart w:id="1" w:name="_Toc225904252"/>
      <w:r w:rsidRPr="00682233">
        <w:rPr>
          <w:rFonts w:ascii="Arial" w:hAnsi="Arial" w:cs="Arial"/>
          <w:color w:val="000000" w:themeColor="text1"/>
          <w:sz w:val="24"/>
          <w:szCs w:val="24"/>
        </w:rPr>
        <w:t>Introduction</w:t>
      </w:r>
      <w:bookmarkEnd w:id="1"/>
    </w:p>
    <w:p w14:paraId="1CDDD1F3"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Fast-Moving Consumer Goods (FMCG) is one of the most diverse sectors which is globally integrated and plays a very critical role in economic development, consumer welfare and international trade. According to </w:t>
      </w:r>
      <w:r w:rsidRPr="00682233">
        <w:rPr>
          <w:rFonts w:cs="Arial"/>
          <w:noProof/>
          <w:color w:val="000000" w:themeColor="text1"/>
          <w:szCs w:val="24"/>
          <w:lang w:val="en-IN"/>
        </w:rPr>
        <w:t>Kuzmina et al. (2019)</w:t>
      </w:r>
      <w:r w:rsidRPr="00682233">
        <w:rPr>
          <w:rFonts w:cs="Arial"/>
          <w:color w:val="000000" w:themeColor="text1"/>
          <w:szCs w:val="24"/>
        </w:rPr>
        <w:t xml:space="preserve">, FMCG are non-durable retail products including food, beverages, personal care, furniture, textile, </w:t>
      </w:r>
      <w:r w:rsidRPr="00682233">
        <w:rPr>
          <w:rFonts w:cs="Arial"/>
          <w:color w:val="000000" w:themeColor="text1"/>
          <w:szCs w:val="24"/>
        </w:rPr>
        <w:lastRenderedPageBreak/>
        <w:t>household care and packaging. These goods are often brought in use in the households, they are frequently shopped, low in price and have limited shelf life. The United Kingdom is a key market for the FMCG brands, and the FMCG sector of the nation is a cornerstone of the national economy. The organisation selected for this report is Reckitt Benckiser. Founded in December 1999, Reckitt Benckiser Group Plc manufacturers and trade health, hygiene and home products</w:t>
      </w:r>
      <w:sdt>
        <w:sdtPr>
          <w:rPr>
            <w:rFonts w:cs="Arial"/>
            <w:color w:val="000000" w:themeColor="text1"/>
            <w:szCs w:val="24"/>
          </w:rPr>
          <w:id w:val="-168945741"/>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For262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(Forbes, 2026)</w:t>
          </w:r>
          <w:r w:rsidRPr="00682233">
            <w:rPr>
              <w:rFonts w:cs="Arial"/>
              <w:color w:val="000000" w:themeColor="text1"/>
              <w:szCs w:val="24"/>
            </w:rPr>
            <w:fldChar w:fldCharType="end"/>
          </w:r>
        </w:sdtContent>
      </w:sdt>
      <w:r w:rsidRPr="00682233">
        <w:rPr>
          <w:rFonts w:cs="Arial"/>
          <w:color w:val="000000" w:themeColor="text1"/>
          <w:szCs w:val="24"/>
        </w:rPr>
        <w:t>.  The aim of this report is to analyse the UK’s FMCG industry along with operating environment of Reckitt Benckiser. The report offers an industry overview, applies Porter’s diamond model and critically evaluates factors influencing the Reckitt Benckiser’s success within the UK market.</w:t>
      </w:r>
    </w:p>
    <w:p w14:paraId="04CC20F0" w14:textId="77777777" w:rsidR="0097723C" w:rsidRPr="00682233" w:rsidRDefault="0097723C" w:rsidP="0097723C">
      <w:pPr>
        <w:pStyle w:val="Heading1"/>
        <w:rPr>
          <w:rFonts w:ascii="Arial" w:hAnsi="Arial" w:cs="Arial"/>
          <w:color w:val="000000" w:themeColor="text1"/>
          <w:sz w:val="24"/>
          <w:szCs w:val="24"/>
        </w:rPr>
      </w:pPr>
      <w:bookmarkStart w:id="2" w:name="_Toc225904253"/>
      <w:r w:rsidRPr="00682233">
        <w:rPr>
          <w:rFonts w:ascii="Arial" w:hAnsi="Arial" w:cs="Arial"/>
          <w:color w:val="000000" w:themeColor="text1"/>
          <w:sz w:val="24"/>
          <w:szCs w:val="24"/>
        </w:rPr>
        <w:t>2. Industry and Country Overview</w:t>
      </w:r>
      <w:bookmarkEnd w:id="2"/>
      <w:r w:rsidRPr="00682233">
        <w:rPr>
          <w:rFonts w:ascii="Arial" w:hAnsi="Arial" w:cs="Arial"/>
          <w:color w:val="000000" w:themeColor="text1"/>
          <w:sz w:val="24"/>
          <w:szCs w:val="24"/>
        </w:rPr>
        <w:t xml:space="preserve"> </w:t>
      </w:r>
    </w:p>
    <w:p w14:paraId="26183982" w14:textId="77777777" w:rsidR="0097723C" w:rsidRPr="00682233" w:rsidRDefault="0097723C" w:rsidP="0097723C">
      <w:pPr>
        <w:pStyle w:val="Heading2"/>
        <w:rPr>
          <w:rFonts w:ascii="Arial" w:hAnsi="Arial" w:cs="Arial"/>
          <w:color w:val="000000" w:themeColor="text1"/>
          <w:sz w:val="24"/>
          <w:szCs w:val="24"/>
        </w:rPr>
      </w:pPr>
      <w:bookmarkStart w:id="3" w:name="_Toc225904254"/>
      <w:r w:rsidRPr="00682233">
        <w:rPr>
          <w:rFonts w:ascii="Arial" w:hAnsi="Arial" w:cs="Arial"/>
          <w:color w:val="000000" w:themeColor="text1"/>
          <w:sz w:val="24"/>
          <w:szCs w:val="24"/>
        </w:rPr>
        <w:t>2.1 UK FMCG Industry</w:t>
      </w:r>
      <w:bookmarkEnd w:id="3"/>
    </w:p>
    <w:p w14:paraId="0A62EB0D"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UK FMCG industry is one of the largest and most mature sector in Europe. The industry consists of multiple products including food and beverages, personal care items, household cleaning products and health-related goods. </w:t>
      </w:r>
    </w:p>
    <w:p w14:paraId="0FDFF564" w14:textId="77777777" w:rsidR="0097723C" w:rsidRPr="00682233" w:rsidRDefault="0097723C" w:rsidP="0097723C">
      <w:pPr>
        <w:rPr>
          <w:rFonts w:cs="Arial"/>
          <w:color w:val="000000" w:themeColor="text1"/>
          <w:szCs w:val="24"/>
        </w:rPr>
      </w:pPr>
      <w:r w:rsidRPr="00682233">
        <w:rPr>
          <w:rFonts w:cs="Arial"/>
          <w:noProof/>
          <w:color w:val="000000" w:themeColor="text1"/>
          <w:szCs w:val="24"/>
        </w:rPr>
        <w:drawing>
          <wp:inline distT="0" distB="0" distL="0" distR="0" wp14:anchorId="4163D8C5" wp14:editId="2E7FD921">
            <wp:extent cx="4992370" cy="3815905"/>
            <wp:effectExtent l="0" t="0" r="0" b="0"/>
            <wp:docPr id="868460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60653" name=""/>
                    <pic:cNvPicPr/>
                  </pic:nvPicPr>
                  <pic:blipFill>
                    <a:blip r:embed="rId9"/>
                    <a:stretch>
                      <a:fillRect/>
                    </a:stretch>
                  </pic:blipFill>
                  <pic:spPr>
                    <a:xfrm>
                      <a:off x="0" y="0"/>
                      <a:ext cx="4998538" cy="3820619"/>
                    </a:xfrm>
                    <a:prstGeom prst="rect">
                      <a:avLst/>
                    </a:prstGeom>
                  </pic:spPr>
                </pic:pic>
              </a:graphicData>
            </a:graphic>
          </wp:inline>
        </w:drawing>
      </w:r>
    </w:p>
    <w:p w14:paraId="1DD5C27D"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Image 1. UK FMCG market size 2023-33. Source </w:t>
      </w:r>
      <w:r w:rsidRPr="00682233">
        <w:rPr>
          <w:rFonts w:cs="Arial"/>
          <w:noProof/>
          <w:color w:val="000000" w:themeColor="text1"/>
          <w:szCs w:val="24"/>
          <w:lang w:val="en-IN"/>
        </w:rPr>
        <w:t>(Deep Market Insights, 2024)</w:t>
      </w:r>
    </w:p>
    <w:p w14:paraId="2C9301FD" w14:textId="77777777" w:rsidR="0097723C" w:rsidRPr="00682233" w:rsidRDefault="0097723C" w:rsidP="0097723C">
      <w:pPr>
        <w:jc w:val="center"/>
        <w:rPr>
          <w:rFonts w:cs="Arial"/>
          <w:color w:val="000000" w:themeColor="text1"/>
          <w:szCs w:val="24"/>
        </w:rPr>
      </w:pPr>
      <w:r w:rsidRPr="00682233">
        <w:rPr>
          <w:rFonts w:cs="Arial"/>
          <w:noProof/>
          <w:color w:val="000000" w:themeColor="text1"/>
          <w:szCs w:val="24"/>
        </w:rPr>
        <w:lastRenderedPageBreak/>
        <w:drawing>
          <wp:inline distT="0" distB="0" distL="0" distR="0" wp14:anchorId="79B99F7A" wp14:editId="6127F903">
            <wp:extent cx="4291330" cy="3060413"/>
            <wp:effectExtent l="0" t="0" r="0" b="6985"/>
            <wp:docPr id="1936073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073013" name=""/>
                    <pic:cNvPicPr/>
                  </pic:nvPicPr>
                  <pic:blipFill>
                    <a:blip r:embed="rId10"/>
                    <a:stretch>
                      <a:fillRect/>
                    </a:stretch>
                  </pic:blipFill>
                  <pic:spPr>
                    <a:xfrm>
                      <a:off x="0" y="0"/>
                      <a:ext cx="4295432" cy="3063338"/>
                    </a:xfrm>
                    <a:prstGeom prst="rect">
                      <a:avLst/>
                    </a:prstGeom>
                  </pic:spPr>
                </pic:pic>
              </a:graphicData>
            </a:graphic>
          </wp:inline>
        </w:drawing>
      </w:r>
    </w:p>
    <w:p w14:paraId="1EC012D1"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Image 2. Penetration of FMCG brands in United Kingdom (UK) in 2024. Source </w:t>
      </w:r>
      <w:sdt>
        <w:sdtPr>
          <w:rPr>
            <w:rFonts w:cs="Arial"/>
            <w:color w:val="000000" w:themeColor="text1"/>
            <w:szCs w:val="24"/>
          </w:rPr>
          <w:id w:val="-1387635853"/>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Sta24102 \l 16393 </w:instrText>
          </w:r>
          <w:r w:rsidRPr="00682233">
            <w:rPr>
              <w:rFonts w:cs="Arial"/>
              <w:color w:val="000000" w:themeColor="text1"/>
              <w:szCs w:val="24"/>
            </w:rPr>
            <w:fldChar w:fldCharType="separate"/>
          </w:r>
          <w:r w:rsidRPr="00682233">
            <w:rPr>
              <w:rFonts w:cs="Arial"/>
              <w:noProof/>
              <w:color w:val="000000" w:themeColor="text1"/>
              <w:szCs w:val="24"/>
              <w:lang w:val="en-IN"/>
            </w:rPr>
            <w:t>(Statista, 2024)</w:t>
          </w:r>
          <w:r w:rsidRPr="00682233">
            <w:rPr>
              <w:rFonts w:cs="Arial"/>
              <w:color w:val="000000" w:themeColor="text1"/>
              <w:szCs w:val="24"/>
            </w:rPr>
            <w:fldChar w:fldCharType="end"/>
          </w:r>
        </w:sdtContent>
      </w:sdt>
    </w:p>
    <w:p w14:paraId="499E8F7A" w14:textId="77777777" w:rsidR="0097723C" w:rsidRPr="00682233" w:rsidRDefault="0097723C" w:rsidP="0097723C">
      <w:pPr>
        <w:rPr>
          <w:rFonts w:cs="Arial"/>
          <w:color w:val="000000" w:themeColor="text1"/>
          <w:szCs w:val="24"/>
        </w:rPr>
      </w:pPr>
      <w:r w:rsidRPr="00682233">
        <w:rPr>
          <w:rFonts w:cs="Arial"/>
          <w:color w:val="000000" w:themeColor="text1"/>
          <w:szCs w:val="24"/>
        </w:rPr>
        <w:t>The market of FMCG in UK is driven by changes in consumer habits, a rise in demand for sustainable and healthier options of goods, e commerce, ease of availability of goods, and rise of private labels. The market is segmented into food and beverages, personal care and cosmetics, healthcare, homecare, footwears and others</w:t>
      </w:r>
      <w:sdt>
        <w:sdtPr>
          <w:rPr>
            <w:rFonts w:cs="Arial"/>
            <w:color w:val="000000" w:themeColor="text1"/>
            <w:szCs w:val="24"/>
          </w:rPr>
          <w:id w:val="-1768301729"/>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iMa26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(iMarc Group, 2026)</w:t>
          </w:r>
          <w:r w:rsidRPr="00682233">
            <w:rPr>
              <w:rFonts w:cs="Arial"/>
              <w:color w:val="000000" w:themeColor="text1"/>
              <w:szCs w:val="24"/>
            </w:rPr>
            <w:fldChar w:fldCharType="end"/>
          </w:r>
        </w:sdtContent>
      </w:sdt>
      <w:r w:rsidRPr="00682233">
        <w:rPr>
          <w:rFonts w:cs="Arial"/>
          <w:color w:val="000000" w:themeColor="text1"/>
          <w:szCs w:val="24"/>
        </w:rPr>
        <w:t xml:space="preserve">. Historically, the UK FMCG has been characterised by reliance on mass market retail channels specifically the Big Four Super Market (Tesco, Sainsbury’s, ASDA and Morrisons) but over the years the sector has experienced structural disruption. There is a rise in discount retailers (Aldi and Lidl), e commerce platforms, direct to consumers channels and online grocery shopping platforms. Internet Shopping in retail is becoming more and more important and popular and has changed the retail scenario in last few years. </w:t>
      </w:r>
    </w:p>
    <w:p w14:paraId="62F313F5" w14:textId="77777777" w:rsidR="0097723C" w:rsidRPr="00682233" w:rsidRDefault="0097723C" w:rsidP="0097723C">
      <w:pPr>
        <w:jc w:val="center"/>
        <w:rPr>
          <w:rFonts w:cs="Arial"/>
          <w:color w:val="000000" w:themeColor="text1"/>
          <w:szCs w:val="24"/>
        </w:rPr>
      </w:pPr>
      <w:r w:rsidRPr="00682233">
        <w:rPr>
          <w:rFonts w:cs="Arial"/>
          <w:noProof/>
          <w:color w:val="000000" w:themeColor="text1"/>
          <w:szCs w:val="24"/>
        </w:rPr>
        <w:lastRenderedPageBreak/>
        <w:drawing>
          <wp:inline distT="0" distB="0" distL="0" distR="0" wp14:anchorId="5588E54B" wp14:editId="7FD15C16">
            <wp:extent cx="4823878" cy="2796782"/>
            <wp:effectExtent l="0" t="0" r="0" b="3810"/>
            <wp:docPr id="765595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95993" name=""/>
                    <pic:cNvPicPr/>
                  </pic:nvPicPr>
                  <pic:blipFill>
                    <a:blip r:embed="rId11"/>
                    <a:stretch>
                      <a:fillRect/>
                    </a:stretch>
                  </pic:blipFill>
                  <pic:spPr>
                    <a:xfrm>
                      <a:off x="0" y="0"/>
                      <a:ext cx="4823878" cy="2796782"/>
                    </a:xfrm>
                    <a:prstGeom prst="rect">
                      <a:avLst/>
                    </a:prstGeom>
                  </pic:spPr>
                </pic:pic>
              </a:graphicData>
            </a:graphic>
          </wp:inline>
        </w:drawing>
      </w:r>
    </w:p>
    <w:p w14:paraId="225199A3"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Image 3. Online sales of FMCG Goods in UK 2019-24. Source </w:t>
      </w:r>
      <w:sdt>
        <w:sdtPr>
          <w:rPr>
            <w:rFonts w:cs="Arial"/>
            <w:color w:val="000000" w:themeColor="text1"/>
            <w:szCs w:val="24"/>
          </w:rPr>
          <w:id w:val="1571153670"/>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Mat25 \l 16393 </w:instrText>
          </w:r>
          <w:r w:rsidRPr="00682233">
            <w:rPr>
              <w:rFonts w:cs="Arial"/>
              <w:color w:val="000000" w:themeColor="text1"/>
              <w:szCs w:val="24"/>
            </w:rPr>
            <w:fldChar w:fldCharType="separate"/>
          </w:r>
          <w:r w:rsidRPr="00682233">
            <w:rPr>
              <w:rFonts w:cs="Arial"/>
              <w:noProof/>
              <w:color w:val="000000" w:themeColor="text1"/>
              <w:szCs w:val="24"/>
              <w:lang w:val="en-IN"/>
            </w:rPr>
            <w:t>(Ward, 2025)</w:t>
          </w:r>
          <w:r w:rsidRPr="00682233">
            <w:rPr>
              <w:rFonts w:cs="Arial"/>
              <w:color w:val="000000" w:themeColor="text1"/>
              <w:szCs w:val="24"/>
            </w:rPr>
            <w:fldChar w:fldCharType="end"/>
          </w:r>
        </w:sdtContent>
      </w:sdt>
    </w:p>
    <w:p w14:paraId="2F7FD0D1" w14:textId="77777777" w:rsidR="0097723C" w:rsidRPr="00682233" w:rsidRDefault="0097723C" w:rsidP="0097723C">
      <w:pPr>
        <w:pStyle w:val="Heading2"/>
        <w:rPr>
          <w:rFonts w:ascii="Arial" w:hAnsi="Arial" w:cs="Arial"/>
          <w:color w:val="000000" w:themeColor="text1"/>
          <w:sz w:val="24"/>
          <w:szCs w:val="24"/>
        </w:rPr>
      </w:pPr>
      <w:bookmarkStart w:id="4" w:name="_Toc225904255"/>
      <w:r w:rsidRPr="00682233">
        <w:rPr>
          <w:rFonts w:ascii="Arial" w:hAnsi="Arial" w:cs="Arial"/>
          <w:color w:val="000000" w:themeColor="text1"/>
          <w:sz w:val="24"/>
          <w:szCs w:val="24"/>
        </w:rPr>
        <w:t>2.2 Economic importance</w:t>
      </w:r>
      <w:bookmarkEnd w:id="4"/>
    </w:p>
    <w:p w14:paraId="557AAA28" w14:textId="77777777" w:rsidR="0097723C" w:rsidRPr="00682233" w:rsidRDefault="0097723C" w:rsidP="0097723C">
      <w:pPr>
        <w:rPr>
          <w:rFonts w:cs="Arial"/>
          <w:color w:val="000000" w:themeColor="text1"/>
          <w:szCs w:val="24"/>
        </w:rPr>
      </w:pPr>
      <w:r w:rsidRPr="00682233">
        <w:rPr>
          <w:rFonts w:cs="Arial"/>
          <w:color w:val="000000" w:themeColor="text1"/>
          <w:szCs w:val="24"/>
        </w:rPr>
        <w:t>The FMCG sector of UK is large and is deeply integrated into the national economy. In 2024, the UK FMCG market size was at USD 265.4 Billion and is expected to grow to USD 585.45 Billion by 2033</w:t>
      </w:r>
      <w:sdt>
        <w:sdtPr>
          <w:rPr>
            <w:rFonts w:cs="Arial"/>
            <w:color w:val="000000" w:themeColor="text1"/>
            <w:szCs w:val="24"/>
          </w:rPr>
          <w:id w:val="-159473868"/>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Dee24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(Deep Market Insights, 2024)</w:t>
          </w:r>
          <w:r w:rsidRPr="00682233">
            <w:rPr>
              <w:rFonts w:cs="Arial"/>
              <w:color w:val="000000" w:themeColor="text1"/>
              <w:szCs w:val="24"/>
            </w:rPr>
            <w:fldChar w:fldCharType="end"/>
          </w:r>
        </w:sdtContent>
      </w:sdt>
      <w:r w:rsidRPr="00682233">
        <w:rPr>
          <w:rFonts w:cs="Arial"/>
          <w:color w:val="000000" w:themeColor="text1"/>
          <w:szCs w:val="24"/>
        </w:rPr>
        <w:t>. The growth rate is expected to be at a CAGR of 9.09% from 2026 to 2033. The UK FMCG sector is the largest manufacturing sector in the country that accounts for 14% of all manufacturing</w:t>
      </w:r>
      <w:sdt>
        <w:sdtPr>
          <w:rPr>
            <w:rFonts w:cs="Arial"/>
            <w:color w:val="000000" w:themeColor="text1"/>
            <w:szCs w:val="24"/>
          </w:rPr>
          <w:id w:val="-141051234"/>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Luk24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(Vanterpool, 2024)</w:t>
          </w:r>
          <w:r w:rsidRPr="00682233">
            <w:rPr>
              <w:rFonts w:cs="Arial"/>
              <w:color w:val="000000" w:themeColor="text1"/>
              <w:szCs w:val="24"/>
            </w:rPr>
            <w:fldChar w:fldCharType="end"/>
          </w:r>
        </w:sdtContent>
      </w:sdt>
      <w:r w:rsidRPr="00682233">
        <w:rPr>
          <w:rFonts w:cs="Arial"/>
          <w:color w:val="000000" w:themeColor="text1"/>
          <w:szCs w:val="24"/>
        </w:rPr>
        <w:t>. UK FMCG market is valued at £134 million and employs more than 400,000 individuals. The FMCG industry in UK is more valuable than the automative and aerospace industry together. The market has shown as consistent growth over the years with sales revenue growing by an average of 2.9% each year; although there is a decline in the number of consumers</w:t>
      </w:r>
      <w:sdt>
        <w:sdtPr>
          <w:rPr>
            <w:rFonts w:cs="Arial"/>
            <w:color w:val="000000" w:themeColor="text1"/>
            <w:szCs w:val="24"/>
          </w:rPr>
          <w:id w:val="120960779"/>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Ass26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(Assosia, 2026)</w:t>
          </w:r>
          <w:r w:rsidRPr="00682233">
            <w:rPr>
              <w:rFonts w:cs="Arial"/>
              <w:color w:val="000000" w:themeColor="text1"/>
              <w:szCs w:val="24"/>
            </w:rPr>
            <w:fldChar w:fldCharType="end"/>
          </w:r>
        </w:sdtContent>
      </w:sdt>
      <w:r w:rsidRPr="00682233">
        <w:rPr>
          <w:rFonts w:cs="Arial"/>
          <w:color w:val="000000" w:themeColor="text1"/>
          <w:szCs w:val="24"/>
        </w:rPr>
        <w:t>. Despite economic uncertainties such as inflation and cost of living pressure, demand for the essential goods remain inelastic, ensuring consistent revenue streams for firms operating in this sector.  It is estimated that the FMCG industry will hold the 12% of the market share in UK by 2025, twice as much as in 2023</w:t>
      </w:r>
      <w:sdt>
        <w:sdtPr>
          <w:rPr>
            <w:rFonts w:cs="Arial"/>
            <w:color w:val="000000" w:themeColor="text1"/>
            <w:szCs w:val="24"/>
          </w:rPr>
          <w:id w:val="-1866896298"/>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Ass26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(Assosia, 2026)</w:t>
          </w:r>
          <w:r w:rsidRPr="00682233">
            <w:rPr>
              <w:rFonts w:cs="Arial"/>
              <w:color w:val="000000" w:themeColor="text1"/>
              <w:szCs w:val="24"/>
            </w:rPr>
            <w:fldChar w:fldCharType="end"/>
          </w:r>
        </w:sdtContent>
      </w:sdt>
      <w:r w:rsidRPr="00682233">
        <w:rPr>
          <w:rFonts w:cs="Arial"/>
          <w:color w:val="000000" w:themeColor="text1"/>
          <w:szCs w:val="24"/>
        </w:rPr>
        <w:t>. The UK FMCG industry maintains strong international linkages, through imports and exports particularly within Europe and global markets. Furthermore, The UK Brexit has impacted the UK FMCG sector by making the trade regulations complex, increased tariff, narrowing the access to talent pool and overall increased operational costs</w:t>
      </w:r>
      <w:sdt>
        <w:sdtPr>
          <w:rPr>
            <w:rFonts w:cs="Arial"/>
            <w:color w:val="000000" w:themeColor="text1"/>
            <w:szCs w:val="24"/>
          </w:rPr>
          <w:id w:val="1651475095"/>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Luk241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(Vanterpool, 2024)</w:t>
          </w:r>
          <w:r w:rsidRPr="00682233">
            <w:rPr>
              <w:rFonts w:cs="Arial"/>
              <w:color w:val="000000" w:themeColor="text1"/>
              <w:szCs w:val="24"/>
            </w:rPr>
            <w:fldChar w:fldCharType="end"/>
          </w:r>
        </w:sdtContent>
      </w:sdt>
      <w:r w:rsidRPr="00682233">
        <w:rPr>
          <w:rFonts w:cs="Arial"/>
          <w:color w:val="000000" w:themeColor="text1"/>
          <w:szCs w:val="24"/>
        </w:rPr>
        <w:t>. This increases the competition and required firms to adapt their sourcing and distribution strategies.</w:t>
      </w:r>
    </w:p>
    <w:p w14:paraId="5DDE9E44" w14:textId="77777777" w:rsidR="0097723C" w:rsidRPr="00682233" w:rsidRDefault="0097723C" w:rsidP="0097723C">
      <w:pPr>
        <w:pStyle w:val="Heading2"/>
        <w:rPr>
          <w:rFonts w:ascii="Arial" w:hAnsi="Arial" w:cs="Arial"/>
          <w:color w:val="000000" w:themeColor="text1"/>
          <w:sz w:val="24"/>
          <w:szCs w:val="24"/>
        </w:rPr>
      </w:pPr>
      <w:bookmarkStart w:id="5" w:name="_Toc225904256"/>
      <w:r w:rsidRPr="00682233">
        <w:rPr>
          <w:rFonts w:ascii="Arial" w:hAnsi="Arial" w:cs="Arial"/>
          <w:color w:val="000000" w:themeColor="text1"/>
          <w:sz w:val="24"/>
          <w:szCs w:val="24"/>
        </w:rPr>
        <w:lastRenderedPageBreak/>
        <w:t>2.3 Major Firms in the UK FMCG Industry</w:t>
      </w:r>
      <w:bookmarkEnd w:id="5"/>
    </w:p>
    <w:p w14:paraId="406A7975"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The UK FMCG industry is dominated by multiple domestic and international players. Understanding the positioning of the firm reveals a highly competitive and differentiated landscape. Amongst the prominent players are Nestle, </w:t>
      </w:r>
      <w:r w:rsidRPr="00682233">
        <w:rPr>
          <w:rStyle w:val="whitespace-normal"/>
          <w:rFonts w:cs="Arial"/>
          <w:color w:val="000000" w:themeColor="text1"/>
          <w:szCs w:val="24"/>
        </w:rPr>
        <w:t>Reckitt Benckiser</w:t>
      </w:r>
      <w:r w:rsidRPr="00682233">
        <w:rPr>
          <w:rFonts w:cs="Arial"/>
          <w:color w:val="000000" w:themeColor="text1"/>
          <w:szCs w:val="24"/>
        </w:rPr>
        <w:t xml:space="preserve">, </w:t>
      </w:r>
      <w:r w:rsidRPr="00682233">
        <w:rPr>
          <w:rStyle w:val="whitespace-normal"/>
          <w:rFonts w:cs="Arial"/>
          <w:color w:val="000000" w:themeColor="text1"/>
          <w:szCs w:val="24"/>
        </w:rPr>
        <w:t>Unilever</w:t>
      </w:r>
      <w:r w:rsidRPr="00682233">
        <w:rPr>
          <w:rFonts w:cs="Arial"/>
          <w:color w:val="000000" w:themeColor="text1"/>
          <w:szCs w:val="24"/>
        </w:rPr>
        <w:t xml:space="preserve"> and </w:t>
      </w:r>
      <w:r w:rsidRPr="00682233">
        <w:rPr>
          <w:rStyle w:val="whitespace-normal"/>
          <w:rFonts w:cs="Arial"/>
          <w:color w:val="000000" w:themeColor="text1"/>
          <w:szCs w:val="24"/>
        </w:rPr>
        <w:t>Procter &amp; Gamble</w:t>
      </w:r>
      <w:r w:rsidRPr="00682233">
        <w:rPr>
          <w:rFonts w:cs="Arial"/>
          <w:color w:val="000000" w:themeColor="text1"/>
          <w:szCs w:val="24"/>
        </w:rPr>
        <w:t xml:space="preserve">.  </w:t>
      </w:r>
    </w:p>
    <w:p w14:paraId="4FC266C7"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Reckitt Benckiser</w:t>
      </w:r>
    </w:p>
    <w:p w14:paraId="6FEDC1FF"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Some of the key products offered by Reckitt Benckiser are OTC pharmaceuticals, body care products, infant formula, and cleaning supplies. Reckitt Benckiser made a revenue of £14.2bn in 2025, and it has more than 36,000 employees in more than 80 countries. More than 30 million of Reckitt are sold every day. Some of the key brands that are part of the brand are as below. </w:t>
      </w:r>
    </w:p>
    <w:p w14:paraId="0F384E73" w14:textId="77777777" w:rsidR="0097723C" w:rsidRPr="00682233" w:rsidRDefault="0097723C" w:rsidP="0097723C">
      <w:pPr>
        <w:jc w:val="center"/>
        <w:rPr>
          <w:rFonts w:cs="Arial"/>
          <w:color w:val="000000" w:themeColor="text1"/>
          <w:szCs w:val="24"/>
        </w:rPr>
      </w:pPr>
      <w:r w:rsidRPr="00682233">
        <w:rPr>
          <w:rFonts w:cs="Arial"/>
          <w:noProof/>
          <w:color w:val="000000" w:themeColor="text1"/>
          <w:szCs w:val="24"/>
        </w:rPr>
        <w:drawing>
          <wp:inline distT="0" distB="0" distL="0" distR="0" wp14:anchorId="1DC6C323" wp14:editId="6D38D507">
            <wp:extent cx="5144770" cy="2418486"/>
            <wp:effectExtent l="0" t="0" r="0" b="1270"/>
            <wp:docPr id="1142547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547023" name=""/>
                    <pic:cNvPicPr/>
                  </pic:nvPicPr>
                  <pic:blipFill>
                    <a:blip r:embed="rId12"/>
                    <a:stretch>
                      <a:fillRect/>
                    </a:stretch>
                  </pic:blipFill>
                  <pic:spPr>
                    <a:xfrm>
                      <a:off x="0" y="0"/>
                      <a:ext cx="5155021" cy="2423305"/>
                    </a:xfrm>
                    <a:prstGeom prst="rect">
                      <a:avLst/>
                    </a:prstGeom>
                  </pic:spPr>
                </pic:pic>
              </a:graphicData>
            </a:graphic>
          </wp:inline>
        </w:drawing>
      </w:r>
    </w:p>
    <w:p w14:paraId="7E263A29" w14:textId="77777777" w:rsidR="0097723C" w:rsidRPr="00682233" w:rsidRDefault="0097723C" w:rsidP="0097723C">
      <w:pPr>
        <w:jc w:val="center"/>
        <w:rPr>
          <w:rFonts w:cs="Arial"/>
          <w:color w:val="000000" w:themeColor="text1"/>
          <w:szCs w:val="24"/>
        </w:rPr>
      </w:pPr>
      <w:r w:rsidRPr="00682233">
        <w:rPr>
          <w:rFonts w:cs="Arial"/>
          <w:color w:val="000000" w:themeColor="text1"/>
          <w:szCs w:val="24"/>
        </w:rPr>
        <w:t xml:space="preserve">Image 4. Key brands of Reckitt Benckiser. Source </w:t>
      </w:r>
      <w:sdt>
        <w:sdtPr>
          <w:rPr>
            <w:rFonts w:cs="Arial"/>
            <w:color w:val="000000" w:themeColor="text1"/>
            <w:szCs w:val="24"/>
          </w:rPr>
          <w:id w:val="1037626099"/>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Rec26 \l 16393 </w:instrText>
          </w:r>
          <w:r w:rsidRPr="00682233">
            <w:rPr>
              <w:rFonts w:cs="Arial"/>
              <w:color w:val="000000" w:themeColor="text1"/>
              <w:szCs w:val="24"/>
            </w:rPr>
            <w:fldChar w:fldCharType="separate"/>
          </w:r>
          <w:r w:rsidRPr="00682233">
            <w:rPr>
              <w:rFonts w:cs="Arial"/>
              <w:noProof/>
              <w:color w:val="000000" w:themeColor="text1"/>
              <w:szCs w:val="24"/>
              <w:lang w:val="en-IN"/>
            </w:rPr>
            <w:t>(Reckitt Benckiser, 2026)</w:t>
          </w:r>
          <w:r w:rsidRPr="00682233">
            <w:rPr>
              <w:rFonts w:cs="Arial"/>
              <w:color w:val="000000" w:themeColor="text1"/>
              <w:szCs w:val="24"/>
            </w:rPr>
            <w:fldChar w:fldCharType="end"/>
          </w:r>
        </w:sdtContent>
      </w:sdt>
    </w:p>
    <w:p w14:paraId="1B92336E"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 xml:space="preserve">2. Procter &amp; Gamble (P&amp;G) </w:t>
      </w:r>
    </w:p>
    <w:p w14:paraId="52CBB23D" w14:textId="77777777" w:rsidR="0097723C" w:rsidRPr="00682233" w:rsidRDefault="0097723C" w:rsidP="0097723C">
      <w:pPr>
        <w:rPr>
          <w:rFonts w:cs="Arial"/>
          <w:color w:val="000000" w:themeColor="text1"/>
          <w:szCs w:val="24"/>
        </w:rPr>
      </w:pPr>
      <w:r w:rsidRPr="00682233">
        <w:rPr>
          <w:rFonts w:cs="Arial"/>
          <w:color w:val="000000" w:themeColor="text1"/>
          <w:szCs w:val="24"/>
        </w:rPr>
        <w:t>Procter &amp; Gamble is one of the market leaders in FMCG sector. It has more than 65 brands serving over 5 billion consumers across the world</w:t>
      </w:r>
      <w:sdt>
        <w:sdtPr>
          <w:rPr>
            <w:rFonts w:cs="Arial"/>
            <w:color w:val="000000" w:themeColor="text1"/>
            <w:szCs w:val="24"/>
          </w:rPr>
          <w:id w:val="1360479659"/>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Wor26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(World Economic Forum, 2026)</w:t>
          </w:r>
          <w:r w:rsidRPr="00682233">
            <w:rPr>
              <w:rFonts w:cs="Arial"/>
              <w:color w:val="000000" w:themeColor="text1"/>
              <w:szCs w:val="24"/>
            </w:rPr>
            <w:fldChar w:fldCharType="end"/>
          </w:r>
        </w:sdtContent>
      </w:sdt>
      <w:r w:rsidRPr="00682233">
        <w:rPr>
          <w:rFonts w:cs="Arial"/>
          <w:color w:val="000000" w:themeColor="text1"/>
          <w:szCs w:val="24"/>
        </w:rPr>
        <w:t>. The key brands under Procter &amp; Gamble’s umbrella are Always, Ambi Pur, Ariel, Bounty, Charmin, Crest, Dawn, Downy, Fairy, Febreze, Gain, Gillette, Head &amp; Shoulders, Lenor, Olay, Oral-B, Pampers, Pantene, SK-II, Tide, Vicks and Whisper. In the year 2025, the brand made a revenue of 84.28 billion U.S. dollars</w:t>
      </w:r>
      <w:sdt>
        <w:sdtPr>
          <w:rPr>
            <w:rFonts w:cs="Arial"/>
            <w:color w:val="000000" w:themeColor="text1"/>
            <w:szCs w:val="24"/>
          </w:rPr>
          <w:id w:val="-663316135"/>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Sta261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(Statista, 2026)</w:t>
          </w:r>
          <w:r w:rsidRPr="00682233">
            <w:rPr>
              <w:rFonts w:cs="Arial"/>
              <w:color w:val="000000" w:themeColor="text1"/>
              <w:szCs w:val="24"/>
            </w:rPr>
            <w:fldChar w:fldCharType="end"/>
          </w:r>
        </w:sdtContent>
      </w:sdt>
      <w:r w:rsidRPr="00682233">
        <w:rPr>
          <w:rFonts w:cs="Arial"/>
          <w:color w:val="000000" w:themeColor="text1"/>
          <w:szCs w:val="24"/>
        </w:rPr>
        <w:t xml:space="preserve">. Headquartered in USA the organisation serves consumers on more than 70 countries including UK. </w:t>
      </w:r>
    </w:p>
    <w:p w14:paraId="6B81BF99"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lastRenderedPageBreak/>
        <w:t>3. Unilever Limited</w:t>
      </w:r>
    </w:p>
    <w:p w14:paraId="6BA050EF" w14:textId="77777777" w:rsidR="0097723C" w:rsidRPr="00682233" w:rsidRDefault="0097723C" w:rsidP="0097723C">
      <w:pPr>
        <w:rPr>
          <w:rFonts w:cs="Arial"/>
          <w:color w:val="000000" w:themeColor="text1"/>
          <w:szCs w:val="24"/>
        </w:rPr>
      </w:pPr>
      <w:r w:rsidRPr="00682233">
        <w:rPr>
          <w:rFonts w:cs="Arial"/>
          <w:color w:val="000000" w:themeColor="text1"/>
          <w:szCs w:val="24"/>
        </w:rPr>
        <w:t>Unilever an Anglo Dutch organisation is the global leader in consumer goods with its operations in over 190 countries. The turnover of Unilever in 2025 was €50.5 billion and over 3.7 billion consumers uses its products every day</w:t>
      </w:r>
      <w:sdt>
        <w:sdtPr>
          <w:rPr>
            <w:rFonts w:cs="Arial"/>
            <w:color w:val="000000" w:themeColor="text1"/>
            <w:szCs w:val="24"/>
          </w:rPr>
          <w:id w:val="-1657997151"/>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Uni26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(Unilever, 2026)</w:t>
          </w:r>
          <w:r w:rsidRPr="00682233">
            <w:rPr>
              <w:rFonts w:cs="Arial"/>
              <w:color w:val="000000" w:themeColor="text1"/>
              <w:szCs w:val="24"/>
            </w:rPr>
            <w:fldChar w:fldCharType="end"/>
          </w:r>
        </w:sdtContent>
      </w:sdt>
      <w:r w:rsidRPr="00682233">
        <w:rPr>
          <w:rFonts w:cs="Arial"/>
          <w:color w:val="000000" w:themeColor="text1"/>
          <w:szCs w:val="24"/>
        </w:rPr>
        <w:t xml:space="preserve">. Unilever follows a diverse category strategy across beauty and wellness, personal care, home care, nutrition and ice-cream.  </w:t>
      </w:r>
    </w:p>
    <w:p w14:paraId="004DC083"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Other brands such as Nestle, Mars and Mondelez are also some of the key brands in the market. </w:t>
      </w:r>
    </w:p>
    <w:p w14:paraId="41DF136B" w14:textId="77777777" w:rsidR="0097723C" w:rsidRPr="00682233" w:rsidRDefault="0097723C" w:rsidP="0097723C">
      <w:pPr>
        <w:rPr>
          <w:rFonts w:cs="Arial"/>
          <w:color w:val="000000" w:themeColor="text1"/>
          <w:szCs w:val="24"/>
        </w:rPr>
      </w:pPr>
      <w:r w:rsidRPr="00682233">
        <w:rPr>
          <w:rFonts w:cs="Arial"/>
          <w:noProof/>
          <w:color w:val="000000" w:themeColor="text1"/>
          <w:szCs w:val="24"/>
        </w:rPr>
        <w:lastRenderedPageBreak/>
        <w:drawing>
          <wp:inline distT="0" distB="0" distL="0" distR="0" wp14:anchorId="38515A0A" wp14:editId="23F80C13">
            <wp:extent cx="5730240" cy="6537960"/>
            <wp:effectExtent l="0" t="0" r="3810" b="0"/>
            <wp:docPr id="9993453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6537960"/>
                    </a:xfrm>
                    <a:prstGeom prst="rect">
                      <a:avLst/>
                    </a:prstGeom>
                    <a:noFill/>
                    <a:ln>
                      <a:noFill/>
                    </a:ln>
                  </pic:spPr>
                </pic:pic>
              </a:graphicData>
            </a:graphic>
          </wp:inline>
        </w:drawing>
      </w:r>
    </w:p>
    <w:p w14:paraId="25F8C1B2" w14:textId="77777777" w:rsidR="0097723C" w:rsidRPr="00682233" w:rsidRDefault="0097723C" w:rsidP="0097723C">
      <w:pPr>
        <w:jc w:val="center"/>
        <w:rPr>
          <w:rFonts w:cs="Arial"/>
          <w:color w:val="000000" w:themeColor="text1"/>
          <w:szCs w:val="24"/>
        </w:rPr>
      </w:pPr>
      <w:r w:rsidRPr="00682233">
        <w:rPr>
          <w:rFonts w:cs="Arial"/>
          <w:color w:val="000000" w:themeColor="text1"/>
          <w:szCs w:val="24"/>
        </w:rPr>
        <w:t>Table 1. Competitive dynamics between the brands. Source (Author)</w:t>
      </w:r>
    </w:p>
    <w:p w14:paraId="532B9903" w14:textId="77777777" w:rsidR="0097723C" w:rsidRPr="00682233" w:rsidRDefault="0097723C" w:rsidP="0097723C">
      <w:pPr>
        <w:pStyle w:val="Heading1"/>
        <w:rPr>
          <w:rFonts w:ascii="Arial" w:hAnsi="Arial" w:cs="Arial"/>
          <w:color w:val="000000" w:themeColor="text1"/>
          <w:sz w:val="24"/>
          <w:szCs w:val="24"/>
        </w:rPr>
      </w:pPr>
      <w:bookmarkStart w:id="6" w:name="_Toc225904257"/>
      <w:r w:rsidRPr="00682233">
        <w:rPr>
          <w:rFonts w:ascii="Arial" w:hAnsi="Arial" w:cs="Arial"/>
          <w:color w:val="000000" w:themeColor="text1"/>
          <w:sz w:val="24"/>
          <w:szCs w:val="24"/>
        </w:rPr>
        <w:t>3. Porter’s Diamond Model</w:t>
      </w:r>
      <w:bookmarkEnd w:id="6"/>
    </w:p>
    <w:p w14:paraId="4A99EFA4" w14:textId="77777777" w:rsidR="0097723C" w:rsidRPr="00682233" w:rsidRDefault="0097723C" w:rsidP="0097723C">
      <w:pPr>
        <w:rPr>
          <w:rFonts w:cs="Arial"/>
          <w:color w:val="000000" w:themeColor="text1"/>
          <w:szCs w:val="24"/>
        </w:rPr>
      </w:pPr>
      <w:r w:rsidRPr="00682233">
        <w:rPr>
          <w:rFonts w:cs="Arial"/>
          <w:color w:val="000000" w:themeColor="text1"/>
          <w:szCs w:val="24"/>
        </w:rPr>
        <w:t>Porter’s diamond model of national advantage offers a comprehensive framework for analysing the factors that are critical for international competitiveness of industries within a specific country</w:t>
      </w:r>
      <w:r w:rsidRPr="00682233">
        <w:rPr>
          <w:rFonts w:cs="Arial"/>
          <w:noProof/>
          <w:color w:val="000000" w:themeColor="text1"/>
          <w:szCs w:val="24"/>
          <w:lang w:val="en-IN"/>
        </w:rPr>
        <w:t xml:space="preserve"> (Johnson, et al., 2017, p. 282)</w:t>
      </w:r>
      <w:r w:rsidRPr="00682233">
        <w:rPr>
          <w:rFonts w:cs="Arial"/>
          <w:color w:val="000000" w:themeColor="text1"/>
          <w:szCs w:val="24"/>
        </w:rPr>
        <w:t>. There are four key determinants factor conditions, demand conditions, related and supporting industries, and firm strategy, structure and rivalry, along with the roles of government and chance.</w:t>
      </w:r>
    </w:p>
    <w:p w14:paraId="0E8B4178" w14:textId="77777777" w:rsidR="0097723C" w:rsidRPr="00682233" w:rsidRDefault="0097723C" w:rsidP="0097723C">
      <w:pPr>
        <w:jc w:val="center"/>
        <w:rPr>
          <w:rFonts w:cs="Arial"/>
          <w:color w:val="000000" w:themeColor="text1"/>
          <w:szCs w:val="24"/>
        </w:rPr>
      </w:pPr>
      <w:r w:rsidRPr="00682233">
        <w:rPr>
          <w:rFonts w:cs="Arial"/>
          <w:noProof/>
          <w:color w:val="000000" w:themeColor="text1"/>
          <w:szCs w:val="24"/>
        </w:rPr>
        <w:lastRenderedPageBreak/>
        <w:drawing>
          <wp:inline distT="0" distB="0" distL="0" distR="0" wp14:anchorId="7DF3F197" wp14:editId="12883302">
            <wp:extent cx="4854361" cy="3444538"/>
            <wp:effectExtent l="0" t="0" r="3810" b="3810"/>
            <wp:docPr id="1512911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911874" name=""/>
                    <pic:cNvPicPr/>
                  </pic:nvPicPr>
                  <pic:blipFill>
                    <a:blip r:embed="rId14"/>
                    <a:stretch>
                      <a:fillRect/>
                    </a:stretch>
                  </pic:blipFill>
                  <pic:spPr>
                    <a:xfrm>
                      <a:off x="0" y="0"/>
                      <a:ext cx="4854361" cy="3444538"/>
                    </a:xfrm>
                    <a:prstGeom prst="rect">
                      <a:avLst/>
                    </a:prstGeom>
                  </pic:spPr>
                </pic:pic>
              </a:graphicData>
            </a:graphic>
          </wp:inline>
        </w:drawing>
      </w:r>
    </w:p>
    <w:p w14:paraId="0F5B58BC" w14:textId="77777777" w:rsidR="0097723C" w:rsidRPr="00682233" w:rsidRDefault="0097723C" w:rsidP="0097723C">
      <w:pPr>
        <w:jc w:val="center"/>
        <w:rPr>
          <w:rFonts w:cs="Arial"/>
          <w:color w:val="000000" w:themeColor="text1"/>
          <w:szCs w:val="24"/>
        </w:rPr>
      </w:pPr>
      <w:r w:rsidRPr="00682233">
        <w:rPr>
          <w:rFonts w:cs="Arial"/>
          <w:color w:val="000000" w:themeColor="text1"/>
          <w:szCs w:val="24"/>
        </w:rPr>
        <w:t xml:space="preserve">Image 5. Porter’s Diamond Model. Source </w:t>
      </w:r>
      <w:r w:rsidRPr="00682233">
        <w:rPr>
          <w:rFonts w:cs="Arial"/>
          <w:noProof/>
          <w:color w:val="000000" w:themeColor="text1"/>
          <w:szCs w:val="24"/>
          <w:lang w:val="en-IN"/>
        </w:rPr>
        <w:t>(Johnson, et al., 2017, p. 284)</w:t>
      </w:r>
    </w:p>
    <w:p w14:paraId="3E67EA5B" w14:textId="77777777" w:rsidR="0097723C" w:rsidRPr="00682233" w:rsidRDefault="0097723C" w:rsidP="0097723C">
      <w:pPr>
        <w:pStyle w:val="Heading2"/>
        <w:rPr>
          <w:rFonts w:ascii="Arial" w:hAnsi="Arial" w:cs="Arial"/>
          <w:color w:val="000000" w:themeColor="text1"/>
          <w:sz w:val="24"/>
          <w:szCs w:val="24"/>
        </w:rPr>
      </w:pPr>
      <w:bookmarkStart w:id="7" w:name="_Toc225904258"/>
      <w:r w:rsidRPr="00682233">
        <w:rPr>
          <w:rFonts w:ascii="Arial" w:hAnsi="Arial" w:cs="Arial"/>
          <w:color w:val="000000" w:themeColor="text1"/>
          <w:sz w:val="24"/>
          <w:szCs w:val="24"/>
        </w:rPr>
        <w:t>3.1 Factor condition</w:t>
      </w:r>
      <w:bookmarkEnd w:id="7"/>
      <w:r w:rsidRPr="00682233">
        <w:rPr>
          <w:rFonts w:ascii="Arial" w:hAnsi="Arial" w:cs="Arial"/>
          <w:color w:val="000000" w:themeColor="text1"/>
          <w:sz w:val="24"/>
          <w:szCs w:val="24"/>
        </w:rPr>
        <w:t xml:space="preserve"> </w:t>
      </w:r>
    </w:p>
    <w:p w14:paraId="33967888" w14:textId="77777777" w:rsidR="0097723C" w:rsidRPr="00682233" w:rsidRDefault="0097723C" w:rsidP="0097723C">
      <w:pPr>
        <w:rPr>
          <w:rFonts w:cs="Arial"/>
          <w:color w:val="000000" w:themeColor="text1"/>
          <w:szCs w:val="24"/>
        </w:rPr>
      </w:pPr>
      <w:r w:rsidRPr="00682233">
        <w:rPr>
          <w:rFonts w:cs="Arial"/>
          <w:color w:val="000000" w:themeColor="text1"/>
          <w:szCs w:val="24"/>
        </w:rPr>
        <w:t>The UK market environment strongly supports the FMCG industry. The country is fifth largest economy of the world, which is supported by strong infrastructure, skilled labour and advanced service sectors</w:t>
      </w:r>
      <w:sdt>
        <w:sdtPr>
          <w:rPr>
            <w:rFonts w:cs="Arial"/>
            <w:color w:val="000000" w:themeColor="text1"/>
            <w:szCs w:val="24"/>
          </w:rPr>
          <w:id w:val="-2120742323"/>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Hou16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(House of Commons Library, 2016)</w:t>
          </w:r>
          <w:r w:rsidRPr="00682233">
            <w:rPr>
              <w:rFonts w:cs="Arial"/>
              <w:color w:val="000000" w:themeColor="text1"/>
              <w:szCs w:val="24"/>
            </w:rPr>
            <w:fldChar w:fldCharType="end"/>
          </w:r>
        </w:sdtContent>
      </w:sdt>
      <w:r w:rsidRPr="00682233">
        <w:rPr>
          <w:rFonts w:cs="Arial"/>
          <w:color w:val="000000" w:themeColor="text1"/>
          <w:szCs w:val="24"/>
        </w:rPr>
        <w:t>. In addition, the country has a well-established logistics and distribution network that enables efficient movement of FMCG goods across the domestic and international markets. The digital economy and ecommerce in UK is also very advanced; Next to China and USA UK ranks 3</w:t>
      </w:r>
      <w:r w:rsidRPr="00682233">
        <w:rPr>
          <w:rFonts w:cs="Arial"/>
          <w:color w:val="000000" w:themeColor="text1"/>
          <w:szCs w:val="24"/>
          <w:vertAlign w:val="superscript"/>
        </w:rPr>
        <w:t>rd</w:t>
      </w:r>
      <w:r w:rsidRPr="00682233">
        <w:rPr>
          <w:rFonts w:cs="Arial"/>
          <w:color w:val="000000" w:themeColor="text1"/>
          <w:szCs w:val="24"/>
        </w:rPr>
        <w:t xml:space="preserve"> in e commerce market in the world</w:t>
      </w:r>
      <w:sdt>
        <w:sdtPr>
          <w:rPr>
            <w:rFonts w:cs="Arial"/>
            <w:color w:val="000000" w:themeColor="text1"/>
            <w:szCs w:val="24"/>
          </w:rPr>
          <w:id w:val="-1090233449"/>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Int261 \l 16393 </w:instrText>
          </w:r>
          <w:r w:rsidRPr="00682233">
            <w:rPr>
              <w:rFonts w:cs="Arial"/>
              <w:color w:val="000000" w:themeColor="text1"/>
              <w:szCs w:val="24"/>
            </w:rPr>
            <w:fldChar w:fldCharType="separate"/>
          </w:r>
          <w:r w:rsidRPr="00682233">
            <w:rPr>
              <w:rFonts w:cs="Arial"/>
              <w:noProof/>
              <w:color w:val="000000" w:themeColor="text1"/>
              <w:szCs w:val="24"/>
              <w:lang w:val="en-IN"/>
            </w:rPr>
            <w:t xml:space="preserve"> (International Trade Administration, 2026)</w:t>
          </w:r>
          <w:r w:rsidRPr="00682233">
            <w:rPr>
              <w:rFonts w:cs="Arial"/>
              <w:color w:val="000000" w:themeColor="text1"/>
              <w:szCs w:val="24"/>
            </w:rPr>
            <w:fldChar w:fldCharType="end"/>
          </w:r>
        </w:sdtContent>
      </w:sdt>
      <w:r w:rsidRPr="00682233">
        <w:rPr>
          <w:rFonts w:cs="Arial"/>
          <w:color w:val="000000" w:themeColor="text1"/>
          <w:szCs w:val="24"/>
        </w:rPr>
        <w:t xml:space="preserve">. This has significantly enhanced the supply chain efficiency and consumer access. </w:t>
      </w:r>
    </w:p>
    <w:p w14:paraId="2E9ABA38" w14:textId="77777777" w:rsidR="0097723C" w:rsidRPr="00682233" w:rsidRDefault="0097723C" w:rsidP="0097723C">
      <w:pPr>
        <w:pStyle w:val="Heading2"/>
        <w:rPr>
          <w:rFonts w:ascii="Arial" w:hAnsi="Arial" w:cs="Arial"/>
          <w:color w:val="000000" w:themeColor="text1"/>
          <w:sz w:val="24"/>
          <w:szCs w:val="24"/>
        </w:rPr>
      </w:pPr>
      <w:bookmarkStart w:id="8" w:name="_Toc225904259"/>
      <w:r w:rsidRPr="00682233">
        <w:rPr>
          <w:rFonts w:ascii="Arial" w:hAnsi="Arial" w:cs="Arial"/>
          <w:color w:val="000000" w:themeColor="text1"/>
          <w:sz w:val="24"/>
          <w:szCs w:val="24"/>
        </w:rPr>
        <w:t>3.2 Demand Conditions</w:t>
      </w:r>
      <w:bookmarkEnd w:id="8"/>
    </w:p>
    <w:p w14:paraId="00E6D4C2"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rPr>
        <w:t xml:space="preserve">Demand conditions in the UK are characterised by highly sophisticated and quality conscious consumers. These consumers prioritise sustainability, ethical sourcing and product transparency when making the purchasing decisions. According to </w:t>
      </w:r>
      <w:r w:rsidRPr="00682233">
        <w:rPr>
          <w:rFonts w:cs="Arial"/>
          <w:noProof/>
          <w:color w:val="000000" w:themeColor="text1"/>
          <w:szCs w:val="24"/>
          <w:lang w:val="en-IN"/>
        </w:rPr>
        <w:t xml:space="preserve">Fenech et al. (2024), a significant portion of UK consumers considers sustainability factors when choosing products. Furthermore, the demand for health and hygiene products has increased significantly following the Covid-19 pandemic. </w:t>
      </w:r>
    </w:p>
    <w:p w14:paraId="327CC4DC" w14:textId="77777777" w:rsidR="0097723C" w:rsidRPr="00682233" w:rsidRDefault="0097723C" w:rsidP="0097723C">
      <w:pPr>
        <w:rPr>
          <w:rFonts w:cs="Arial"/>
          <w:color w:val="000000" w:themeColor="text1"/>
          <w:szCs w:val="24"/>
        </w:rPr>
      </w:pPr>
      <w:r w:rsidRPr="00682233">
        <w:rPr>
          <w:rFonts w:cs="Arial"/>
          <w:noProof/>
          <w:color w:val="000000" w:themeColor="text1"/>
          <w:szCs w:val="24"/>
        </w:rPr>
        <w:lastRenderedPageBreak/>
        <w:drawing>
          <wp:inline distT="0" distB="0" distL="0" distR="0" wp14:anchorId="0E197EAA" wp14:editId="031CF64F">
            <wp:extent cx="5731510" cy="5532755"/>
            <wp:effectExtent l="0" t="0" r="2540" b="0"/>
            <wp:docPr id="679378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78005" name=""/>
                    <pic:cNvPicPr/>
                  </pic:nvPicPr>
                  <pic:blipFill>
                    <a:blip r:embed="rId15"/>
                    <a:stretch>
                      <a:fillRect/>
                    </a:stretch>
                  </pic:blipFill>
                  <pic:spPr>
                    <a:xfrm>
                      <a:off x="0" y="0"/>
                      <a:ext cx="5731510" cy="5532755"/>
                    </a:xfrm>
                    <a:prstGeom prst="rect">
                      <a:avLst/>
                    </a:prstGeom>
                  </pic:spPr>
                </pic:pic>
              </a:graphicData>
            </a:graphic>
          </wp:inline>
        </w:drawing>
      </w:r>
    </w:p>
    <w:p w14:paraId="7798F01B"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Image 6. Products and services demanded the most during Pandemic in UK, USA and Germany 2020. Source </w:t>
      </w:r>
      <w:sdt>
        <w:sdtPr>
          <w:rPr>
            <w:rFonts w:cs="Arial"/>
            <w:color w:val="000000" w:themeColor="text1"/>
            <w:szCs w:val="24"/>
          </w:rPr>
          <w:id w:val="466403071"/>
          <w:citation/>
        </w:sdtPr>
        <w:sdtContent>
          <w:r w:rsidRPr="00682233">
            <w:rPr>
              <w:rFonts w:cs="Arial"/>
              <w:color w:val="000000" w:themeColor="text1"/>
              <w:szCs w:val="24"/>
            </w:rPr>
            <w:fldChar w:fldCharType="begin"/>
          </w:r>
          <w:r w:rsidRPr="00682233">
            <w:rPr>
              <w:rFonts w:cs="Arial"/>
              <w:color w:val="000000" w:themeColor="text1"/>
              <w:szCs w:val="24"/>
              <w:lang w:val="en-IN"/>
            </w:rPr>
            <w:instrText xml:space="preserve"> CITATION Sta205 \l 16393 </w:instrText>
          </w:r>
          <w:r w:rsidRPr="00682233">
            <w:rPr>
              <w:rFonts w:cs="Arial"/>
              <w:color w:val="000000" w:themeColor="text1"/>
              <w:szCs w:val="24"/>
            </w:rPr>
            <w:fldChar w:fldCharType="separate"/>
          </w:r>
          <w:r w:rsidRPr="00682233">
            <w:rPr>
              <w:rFonts w:cs="Arial"/>
              <w:noProof/>
              <w:color w:val="000000" w:themeColor="text1"/>
              <w:szCs w:val="24"/>
              <w:lang w:val="en-IN"/>
            </w:rPr>
            <w:t>(Statista, 2020)</w:t>
          </w:r>
          <w:r w:rsidRPr="00682233">
            <w:rPr>
              <w:rFonts w:cs="Arial"/>
              <w:color w:val="000000" w:themeColor="text1"/>
              <w:szCs w:val="24"/>
            </w:rPr>
            <w:fldChar w:fldCharType="end"/>
          </w:r>
        </w:sdtContent>
      </w:sdt>
    </w:p>
    <w:p w14:paraId="41402C63"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rPr>
        <w:t xml:space="preserve">However, the rising inflation, and the pressure of cost of living has also increased the price sensitivity amongst the consumers. According to the </w:t>
      </w:r>
      <w:r w:rsidRPr="00682233">
        <w:rPr>
          <w:rFonts w:cs="Arial"/>
          <w:noProof/>
          <w:color w:val="000000" w:themeColor="text1"/>
          <w:szCs w:val="24"/>
          <w:lang w:val="en-IN"/>
        </w:rPr>
        <w:t xml:space="preserve">Davey (2024), when buying the FMCG products the consumers in UK are influenced by promotions and discounts. This has forced the brands to adopt a dual strategy where they need to balance the innovation with affordability. </w:t>
      </w:r>
    </w:p>
    <w:p w14:paraId="55F3BBD6" w14:textId="77777777" w:rsidR="0097723C" w:rsidRPr="00682233" w:rsidRDefault="0097723C" w:rsidP="0097723C">
      <w:pPr>
        <w:pStyle w:val="Heading2"/>
        <w:rPr>
          <w:rFonts w:ascii="Arial" w:hAnsi="Arial" w:cs="Arial"/>
          <w:noProof/>
          <w:color w:val="000000" w:themeColor="text1"/>
          <w:sz w:val="24"/>
          <w:szCs w:val="24"/>
          <w:lang w:val="en-IN"/>
        </w:rPr>
      </w:pPr>
      <w:bookmarkStart w:id="9" w:name="_Toc225904260"/>
      <w:r w:rsidRPr="00682233">
        <w:rPr>
          <w:rFonts w:ascii="Arial" w:hAnsi="Arial" w:cs="Arial"/>
          <w:noProof/>
          <w:color w:val="000000" w:themeColor="text1"/>
          <w:sz w:val="24"/>
          <w:szCs w:val="24"/>
          <w:lang w:val="en-IN"/>
        </w:rPr>
        <w:t>3.3 Related and supporting industry</w:t>
      </w:r>
      <w:bookmarkEnd w:id="9"/>
    </w:p>
    <w:p w14:paraId="0279F3D6"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The FMCG industry in UK are significantly benefitted from the supporting industries such as retail, logistics and marketing. Major retailers such as Tesco, Sainsbury and </w:t>
      </w:r>
      <w:r w:rsidRPr="00682233">
        <w:rPr>
          <w:rFonts w:cs="Arial"/>
          <w:color w:val="000000" w:themeColor="text1"/>
          <w:szCs w:val="24"/>
          <w:lang w:val="en-IN"/>
        </w:rPr>
        <w:lastRenderedPageBreak/>
        <w:t xml:space="preserve">ASDA dominate the distribution channel and offers extensive access to the consumers in UK. The top 10 retailers are discussed below. </w:t>
      </w:r>
    </w:p>
    <w:p w14:paraId="1B8C0C38"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0921F12C" wp14:editId="762DC880">
            <wp:extent cx="5731510" cy="4128770"/>
            <wp:effectExtent l="0" t="0" r="2540" b="5080"/>
            <wp:docPr id="1940507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507766" name=""/>
                    <pic:cNvPicPr/>
                  </pic:nvPicPr>
                  <pic:blipFill>
                    <a:blip r:embed="rId16"/>
                    <a:stretch>
                      <a:fillRect/>
                    </a:stretch>
                  </pic:blipFill>
                  <pic:spPr>
                    <a:xfrm>
                      <a:off x="0" y="0"/>
                      <a:ext cx="5731510" cy="4128770"/>
                    </a:xfrm>
                    <a:prstGeom prst="rect">
                      <a:avLst/>
                    </a:prstGeom>
                  </pic:spPr>
                </pic:pic>
              </a:graphicData>
            </a:graphic>
          </wp:inline>
        </w:drawing>
      </w:r>
      <w:r w:rsidRPr="00682233">
        <w:rPr>
          <w:rFonts w:cs="Arial"/>
          <w:color w:val="000000" w:themeColor="text1"/>
          <w:szCs w:val="24"/>
          <w:lang w:val="en-IN"/>
        </w:rPr>
        <w:t xml:space="preserve"> </w:t>
      </w:r>
    </w:p>
    <w:p w14:paraId="66BD9204"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7. Top 10 retailers in UK 2023. Source </w:t>
      </w:r>
      <w:sdt>
        <w:sdtPr>
          <w:rPr>
            <w:rFonts w:cs="Arial"/>
            <w:color w:val="000000" w:themeColor="text1"/>
            <w:szCs w:val="24"/>
            <w:lang w:val="en-IN"/>
          </w:rPr>
          <w:id w:val="585510117"/>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Sta2550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(Statista, 2025)</w:t>
          </w:r>
          <w:r w:rsidRPr="00682233">
            <w:rPr>
              <w:rFonts w:cs="Arial"/>
              <w:color w:val="000000" w:themeColor="text1"/>
              <w:szCs w:val="24"/>
              <w:lang w:val="en-IN"/>
            </w:rPr>
            <w:fldChar w:fldCharType="end"/>
          </w:r>
        </w:sdtContent>
      </w:sdt>
    </w:p>
    <w:p w14:paraId="119793D9"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The logistics sector also plays an important role which is supported by advanced warehousing, transportation and digital supply chain systems. The increased investment in automation and technology has improved the operational efficiency across the FMCG value chain. Sustainability is another important aspect 60% or more of the consumer are willing to pay extra for sustainable packaging</w:t>
      </w:r>
      <w:sdt>
        <w:sdtPr>
          <w:rPr>
            <w:rFonts w:cs="Arial"/>
            <w:color w:val="000000" w:themeColor="text1"/>
            <w:szCs w:val="24"/>
            <w:lang w:val="en-IN"/>
          </w:rPr>
          <w:id w:val="314226216"/>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Act24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(Action Sustainability, 2024)</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Furthermore, the UK strong advertising and digital marketing industries enables the FMCG firms to build their brand recognition and engage the consumers effectively. </w:t>
      </w:r>
    </w:p>
    <w:p w14:paraId="7F0FB0FD" w14:textId="77777777" w:rsidR="0097723C" w:rsidRPr="00682233" w:rsidRDefault="0097723C" w:rsidP="0097723C">
      <w:pPr>
        <w:pStyle w:val="Heading2"/>
        <w:rPr>
          <w:rFonts w:ascii="Arial" w:hAnsi="Arial" w:cs="Arial"/>
          <w:color w:val="000000" w:themeColor="text1"/>
          <w:sz w:val="24"/>
          <w:szCs w:val="24"/>
          <w:lang w:val="en-IN"/>
        </w:rPr>
      </w:pPr>
      <w:bookmarkStart w:id="10" w:name="_Toc225904261"/>
      <w:r w:rsidRPr="00682233">
        <w:rPr>
          <w:rFonts w:ascii="Arial" w:hAnsi="Arial" w:cs="Arial"/>
          <w:color w:val="000000" w:themeColor="text1"/>
          <w:sz w:val="24"/>
          <w:szCs w:val="24"/>
          <w:lang w:val="en-IN"/>
        </w:rPr>
        <w:t>3.4 Firm Strategy, Structure and Rivalry</w:t>
      </w:r>
      <w:bookmarkEnd w:id="10"/>
    </w:p>
    <w:p w14:paraId="1805CCDA"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Porter has argued that intense domestic rivalry amongst the firms creates competitive pressure that leads to continuous improvements, innovation and ultimately global competitiveness</w:t>
      </w:r>
      <w:r w:rsidRPr="00682233">
        <w:rPr>
          <w:rFonts w:cs="Arial"/>
          <w:noProof/>
          <w:color w:val="000000" w:themeColor="text1"/>
          <w:szCs w:val="24"/>
          <w:lang w:val="en-IN"/>
        </w:rPr>
        <w:t xml:space="preserve"> (Griffin &amp; Pustay, 2020, p. 188)</w:t>
      </w:r>
      <w:r w:rsidRPr="00682233">
        <w:rPr>
          <w:rFonts w:cs="Arial"/>
          <w:color w:val="000000" w:themeColor="text1"/>
          <w:szCs w:val="24"/>
          <w:lang w:val="en-IN"/>
        </w:rPr>
        <w:t xml:space="preserve">. The UK FMCG industry is characterised by intense competition among multinational corporations such as </w:t>
      </w:r>
      <w:r w:rsidRPr="00682233">
        <w:rPr>
          <w:rFonts w:cs="Arial"/>
          <w:color w:val="000000" w:themeColor="text1"/>
          <w:szCs w:val="24"/>
          <w:lang w:val="en-IN"/>
        </w:rPr>
        <w:lastRenderedPageBreak/>
        <w:t xml:space="preserve">Reckitt Benckiser, Unilever and Procter &amp; Gamble. To differentiate themselves the UK FMCG organisations are increasingly focusing on sustainability, digital transformation and </w:t>
      </w:r>
      <w:r w:rsidRPr="00682233">
        <w:rPr>
          <w:rFonts w:cs="Arial"/>
          <w:color w:val="000000" w:themeColor="text1"/>
          <w:szCs w:val="24"/>
        </w:rPr>
        <w:t xml:space="preserve">premiumisation to maintain a competitive advantage. According to </w:t>
      </w:r>
      <w:r w:rsidRPr="00682233">
        <w:rPr>
          <w:rFonts w:cs="Arial"/>
          <w:noProof/>
          <w:color w:val="000000" w:themeColor="text1"/>
          <w:szCs w:val="24"/>
          <w:lang w:val="en-IN"/>
        </w:rPr>
        <w:t xml:space="preserve">Planet Mark (2026), the businesses that belong to FMCG sector have come to realise the business opportunities that they might gain by integrating sustainability in their business practice. Additionally, private lable brands offered by the retailers have intesified the price competition. Supermarkets are expanding their product lines, providing lower cost alternatives that attract the price sensitive customers. </w:t>
      </w:r>
    </w:p>
    <w:p w14:paraId="31909340"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5571CB14" wp14:editId="0988A140">
            <wp:extent cx="5731510" cy="3837940"/>
            <wp:effectExtent l="0" t="0" r="2540" b="0"/>
            <wp:docPr id="377885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885245" name=""/>
                    <pic:cNvPicPr/>
                  </pic:nvPicPr>
                  <pic:blipFill>
                    <a:blip r:embed="rId17"/>
                    <a:stretch>
                      <a:fillRect/>
                    </a:stretch>
                  </pic:blipFill>
                  <pic:spPr>
                    <a:xfrm>
                      <a:off x="0" y="0"/>
                      <a:ext cx="5731510" cy="3837940"/>
                    </a:xfrm>
                    <a:prstGeom prst="rect">
                      <a:avLst/>
                    </a:prstGeom>
                  </pic:spPr>
                </pic:pic>
              </a:graphicData>
            </a:graphic>
          </wp:inline>
        </w:drawing>
      </w:r>
    </w:p>
    <w:p w14:paraId="126DBFBE"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8. Top Private label retailers in UK. Source </w:t>
      </w:r>
      <w:sdt>
        <w:sdtPr>
          <w:rPr>
            <w:rFonts w:cs="Arial"/>
            <w:color w:val="000000" w:themeColor="text1"/>
            <w:szCs w:val="24"/>
            <w:lang w:val="en-IN"/>
          </w:rPr>
          <w:id w:val="-362522459"/>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Enc26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(Encodify, 2026)</w:t>
          </w:r>
          <w:r w:rsidRPr="00682233">
            <w:rPr>
              <w:rFonts w:cs="Arial"/>
              <w:color w:val="000000" w:themeColor="text1"/>
              <w:szCs w:val="24"/>
              <w:lang w:val="en-IN"/>
            </w:rPr>
            <w:fldChar w:fldCharType="end"/>
          </w:r>
        </w:sdtContent>
      </w:sdt>
    </w:p>
    <w:p w14:paraId="17618610" w14:textId="77777777" w:rsidR="0097723C" w:rsidRPr="00682233" w:rsidRDefault="0097723C" w:rsidP="0097723C">
      <w:pPr>
        <w:pStyle w:val="Heading2"/>
        <w:rPr>
          <w:rFonts w:ascii="Arial" w:hAnsi="Arial" w:cs="Arial"/>
          <w:color w:val="000000" w:themeColor="text1"/>
          <w:sz w:val="24"/>
          <w:szCs w:val="24"/>
          <w:lang w:val="en-IN"/>
        </w:rPr>
      </w:pPr>
      <w:bookmarkStart w:id="11" w:name="_Toc225904262"/>
      <w:r w:rsidRPr="00682233">
        <w:rPr>
          <w:rFonts w:ascii="Arial" w:hAnsi="Arial" w:cs="Arial"/>
          <w:color w:val="000000" w:themeColor="text1"/>
          <w:sz w:val="24"/>
          <w:szCs w:val="24"/>
          <w:lang w:val="en-IN"/>
        </w:rPr>
        <w:t>3.5 Role of Government and Chance</w:t>
      </w:r>
      <w:bookmarkEnd w:id="11"/>
    </w:p>
    <w:p w14:paraId="1360C378"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The government policies play a role of enabler of FMCG competitiveness. The UK’s regulatory framework including its food safety standard enforced by the food standard agency ensures that the quality credentials of the brands is maintained</w:t>
      </w:r>
      <w:sdt>
        <w:sdtPr>
          <w:rPr>
            <w:rFonts w:cs="Arial"/>
            <w:color w:val="000000" w:themeColor="text1"/>
            <w:szCs w:val="24"/>
            <w:lang w:val="en-IN"/>
          </w:rPr>
          <w:id w:val="-942763525"/>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Foo26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(Food Standard Agency, 2026)</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Regulations that are related to product safety, environmental sustainability, and consumer protection ensures high standard and builds consumer trust. Brexit is a significant factor that has impacted the industry. According to </w:t>
      </w:r>
      <w:r w:rsidRPr="00682233">
        <w:rPr>
          <w:rFonts w:cs="Arial"/>
          <w:noProof/>
          <w:color w:val="000000" w:themeColor="text1"/>
          <w:szCs w:val="24"/>
          <w:lang w:val="en-IN"/>
        </w:rPr>
        <w:t xml:space="preserve">Statista (2025), dramatic changes have been observed post Brexit in the prices of food and </w:t>
      </w:r>
      <w:r w:rsidRPr="00682233">
        <w:rPr>
          <w:rFonts w:cs="Arial"/>
          <w:noProof/>
          <w:color w:val="000000" w:themeColor="text1"/>
          <w:szCs w:val="24"/>
          <w:lang w:val="en-IN"/>
        </w:rPr>
        <w:lastRenderedPageBreak/>
        <w:t xml:space="preserve">other commodities. A number of mulyinational corportaions have also increased the prices of the products citing the rising cost of ingredients. </w:t>
      </w:r>
    </w:p>
    <w:p w14:paraId="02379A28" w14:textId="77777777" w:rsidR="0097723C" w:rsidRPr="00682233" w:rsidRDefault="0097723C" w:rsidP="0097723C">
      <w:pPr>
        <w:rPr>
          <w:rFonts w:cs="Arial"/>
          <w:color w:val="000000" w:themeColor="text1"/>
          <w:szCs w:val="24"/>
        </w:rPr>
      </w:pPr>
      <w:r w:rsidRPr="00682233">
        <w:rPr>
          <w:rFonts w:cs="Arial"/>
          <w:noProof/>
          <w:color w:val="000000" w:themeColor="text1"/>
          <w:szCs w:val="24"/>
          <w:lang w:val="en-IN"/>
        </w:rPr>
        <w:t xml:space="preserve">In conclusion, the FMCG industry of UK has benefitted from strong advanced factor condition, sophisticated consumer demand, well developed supporting industries and intense competitive rivalry. These insights offer a very strong foundation for evaluating the strategic position of </w:t>
      </w:r>
      <w:r w:rsidRPr="00682233">
        <w:rPr>
          <w:rStyle w:val="whitespace-normal"/>
          <w:rFonts w:cs="Arial"/>
          <w:color w:val="000000" w:themeColor="text1"/>
          <w:szCs w:val="24"/>
        </w:rPr>
        <w:t>Reckitt Benckiser</w:t>
      </w:r>
      <w:r w:rsidRPr="00682233">
        <w:rPr>
          <w:rFonts w:cs="Arial"/>
          <w:color w:val="000000" w:themeColor="text1"/>
          <w:szCs w:val="24"/>
        </w:rPr>
        <w:t xml:space="preserve"> within the UK market. </w:t>
      </w:r>
    </w:p>
    <w:p w14:paraId="2A218F8E" w14:textId="77777777" w:rsidR="0097723C" w:rsidRPr="00682233" w:rsidRDefault="0097723C" w:rsidP="0097723C">
      <w:pPr>
        <w:pStyle w:val="Heading1"/>
        <w:rPr>
          <w:rFonts w:ascii="Arial" w:hAnsi="Arial" w:cs="Arial"/>
          <w:color w:val="000000" w:themeColor="text1"/>
          <w:sz w:val="24"/>
          <w:szCs w:val="24"/>
        </w:rPr>
      </w:pPr>
      <w:bookmarkStart w:id="12" w:name="_Toc225904263"/>
      <w:r w:rsidRPr="00682233">
        <w:rPr>
          <w:rFonts w:ascii="Arial" w:hAnsi="Arial" w:cs="Arial"/>
          <w:color w:val="000000" w:themeColor="text1"/>
          <w:sz w:val="24"/>
          <w:szCs w:val="24"/>
        </w:rPr>
        <w:t>4. Market attractiveness and Strategic Evaluation of Reckitt Benckiser in the UK FMCG Industry</w:t>
      </w:r>
      <w:bookmarkEnd w:id="12"/>
    </w:p>
    <w:p w14:paraId="648CF5B4" w14:textId="77777777" w:rsidR="0097723C" w:rsidRPr="00682233" w:rsidRDefault="0097723C" w:rsidP="0097723C">
      <w:pPr>
        <w:pStyle w:val="Heading2"/>
        <w:rPr>
          <w:rFonts w:ascii="Arial" w:hAnsi="Arial" w:cs="Arial"/>
          <w:color w:val="000000" w:themeColor="text1"/>
          <w:sz w:val="24"/>
          <w:szCs w:val="24"/>
        </w:rPr>
      </w:pPr>
      <w:bookmarkStart w:id="13" w:name="_Toc225904264"/>
      <w:r w:rsidRPr="00682233">
        <w:rPr>
          <w:rFonts w:ascii="Arial" w:hAnsi="Arial" w:cs="Arial"/>
          <w:color w:val="000000" w:themeColor="text1"/>
          <w:sz w:val="24"/>
          <w:szCs w:val="24"/>
        </w:rPr>
        <w:t>4.1  Company Overview</w:t>
      </w:r>
      <w:bookmarkEnd w:id="13"/>
    </w:p>
    <w:p w14:paraId="0EBAF74D" w14:textId="77777777" w:rsidR="0097723C" w:rsidRPr="00682233" w:rsidRDefault="0097723C" w:rsidP="0097723C">
      <w:pPr>
        <w:rPr>
          <w:rFonts w:cs="Arial"/>
          <w:color w:val="000000" w:themeColor="text1"/>
          <w:szCs w:val="24"/>
          <w:shd w:val="clear" w:color="auto" w:fill="FFFFFF"/>
        </w:rPr>
      </w:pPr>
      <w:r w:rsidRPr="00682233">
        <w:rPr>
          <w:rStyle w:val="whitespace-normal"/>
          <w:rFonts w:cs="Arial"/>
          <w:color w:val="000000" w:themeColor="text1"/>
          <w:szCs w:val="24"/>
        </w:rPr>
        <w:t xml:space="preserve">Reckitt Benckiser has streamlined and simplified their business in four core categories namely </w:t>
      </w:r>
      <w:r w:rsidRPr="00682233">
        <w:rPr>
          <w:rFonts w:cs="Arial"/>
          <w:color w:val="000000" w:themeColor="text1"/>
          <w:szCs w:val="24"/>
          <w:shd w:val="clear" w:color="auto" w:fill="FFFFFF"/>
        </w:rPr>
        <w:t>Germ Protection, Household Care, Intimate Wellness and Self Care which is further divided into 11 power brands of the group</w:t>
      </w:r>
      <w:r w:rsidRPr="00682233">
        <w:rPr>
          <w:rFonts w:cs="Arial"/>
          <w:noProof/>
          <w:color w:val="000000" w:themeColor="text1"/>
          <w:szCs w:val="24"/>
          <w:shd w:val="clear" w:color="auto" w:fill="FFFFFF"/>
          <w:lang w:val="en-IN"/>
        </w:rPr>
        <w:t xml:space="preserve"> (Reckitt Benckiser, 2026)</w:t>
      </w:r>
      <w:r w:rsidRPr="00682233">
        <w:rPr>
          <w:rFonts w:cs="Arial"/>
          <w:color w:val="000000" w:themeColor="text1"/>
          <w:szCs w:val="24"/>
          <w:shd w:val="clear" w:color="auto" w:fill="FFFFFF"/>
        </w:rPr>
        <w:t xml:space="preserve">. </w:t>
      </w:r>
    </w:p>
    <w:p w14:paraId="35ADF095"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599EC5B4" wp14:editId="3B135FBC">
            <wp:extent cx="5731510" cy="2971800"/>
            <wp:effectExtent l="0" t="0" r="2540" b="0"/>
            <wp:docPr id="1733228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28846" name=""/>
                    <pic:cNvPicPr/>
                  </pic:nvPicPr>
                  <pic:blipFill>
                    <a:blip r:embed="rId18"/>
                    <a:stretch>
                      <a:fillRect/>
                    </a:stretch>
                  </pic:blipFill>
                  <pic:spPr>
                    <a:xfrm>
                      <a:off x="0" y="0"/>
                      <a:ext cx="5731510" cy="2971800"/>
                    </a:xfrm>
                    <a:prstGeom prst="rect">
                      <a:avLst/>
                    </a:prstGeom>
                  </pic:spPr>
                </pic:pic>
              </a:graphicData>
            </a:graphic>
          </wp:inline>
        </w:drawing>
      </w:r>
    </w:p>
    <w:p w14:paraId="6CF35307"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Image 9. Global locations of Reckitt Benckiser. Source </w:t>
      </w:r>
      <w:r w:rsidRPr="00682233">
        <w:rPr>
          <w:rFonts w:cs="Arial"/>
          <w:noProof/>
          <w:color w:val="000000" w:themeColor="text1"/>
          <w:szCs w:val="24"/>
          <w:lang w:val="en-IN"/>
        </w:rPr>
        <w:t>(Reckitt Benckiser, 2026)</w:t>
      </w:r>
    </w:p>
    <w:p w14:paraId="4DC517A6" w14:textId="77777777" w:rsidR="0097723C" w:rsidRPr="00682233" w:rsidRDefault="0097723C" w:rsidP="0097723C">
      <w:pPr>
        <w:rPr>
          <w:rFonts w:cs="Arial"/>
          <w:noProof/>
          <w:color w:val="000000" w:themeColor="text1"/>
          <w:szCs w:val="24"/>
          <w:lang w:val="en-IN"/>
        </w:rPr>
      </w:pPr>
      <w:r w:rsidRPr="00682233">
        <w:rPr>
          <w:rFonts w:cs="Arial"/>
          <w:noProof/>
          <w:color w:val="000000" w:themeColor="text1"/>
          <w:szCs w:val="24"/>
          <w:lang w:val="en-IN"/>
        </w:rPr>
        <w:t>The purpose of the brand is to protect, heal and nurture in pursuit of a cleaner and healthier world. A brief portfolio of the brand is presented below:</w:t>
      </w:r>
    </w:p>
    <w:p w14:paraId="1D29088F"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lastRenderedPageBreak/>
        <w:drawing>
          <wp:inline distT="0" distB="0" distL="0" distR="0" wp14:anchorId="714C84DD" wp14:editId="1F91FCC3">
            <wp:extent cx="5731510" cy="3429000"/>
            <wp:effectExtent l="0" t="0" r="2540" b="0"/>
            <wp:docPr id="1932213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213546" name=""/>
                    <pic:cNvPicPr/>
                  </pic:nvPicPr>
                  <pic:blipFill>
                    <a:blip r:embed="rId19"/>
                    <a:stretch>
                      <a:fillRect/>
                    </a:stretch>
                  </pic:blipFill>
                  <pic:spPr>
                    <a:xfrm>
                      <a:off x="0" y="0"/>
                      <a:ext cx="5731510" cy="3429000"/>
                    </a:xfrm>
                    <a:prstGeom prst="rect">
                      <a:avLst/>
                    </a:prstGeom>
                  </pic:spPr>
                </pic:pic>
              </a:graphicData>
            </a:graphic>
          </wp:inline>
        </w:drawing>
      </w:r>
    </w:p>
    <w:p w14:paraId="4A3A13D7"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10. Portfolio of the power brands. Source </w:t>
      </w:r>
      <w:sdt>
        <w:sdtPr>
          <w:rPr>
            <w:rFonts w:cs="Arial"/>
            <w:color w:val="000000" w:themeColor="text1"/>
            <w:szCs w:val="24"/>
            <w:lang w:val="en-IN"/>
          </w:rPr>
          <w:id w:val="443042731"/>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Rec261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(Reckitt Benckiser, 2026)</w:t>
          </w:r>
          <w:r w:rsidRPr="00682233">
            <w:rPr>
              <w:rFonts w:cs="Arial"/>
              <w:color w:val="000000" w:themeColor="text1"/>
              <w:szCs w:val="24"/>
              <w:lang w:val="en-IN"/>
            </w:rPr>
            <w:fldChar w:fldCharType="end"/>
          </w:r>
        </w:sdtContent>
      </w:sdt>
    </w:p>
    <w:p w14:paraId="3117FA4B"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The competitive advantage of the brand lies in its strong brand portfolio, innovation driven strategy, and the ability to respond rapidly to consumer driven needs. </w:t>
      </w:r>
    </w:p>
    <w:p w14:paraId="7FE9EB41"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3E9A7CA9" wp14:editId="47AD4599">
            <wp:extent cx="5731510" cy="2199005"/>
            <wp:effectExtent l="0" t="0" r="2540" b="0"/>
            <wp:docPr id="1372607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607595" name=""/>
                    <pic:cNvPicPr/>
                  </pic:nvPicPr>
                  <pic:blipFill>
                    <a:blip r:embed="rId20"/>
                    <a:stretch>
                      <a:fillRect/>
                    </a:stretch>
                  </pic:blipFill>
                  <pic:spPr>
                    <a:xfrm>
                      <a:off x="0" y="0"/>
                      <a:ext cx="5731510" cy="2199005"/>
                    </a:xfrm>
                    <a:prstGeom prst="rect">
                      <a:avLst/>
                    </a:prstGeom>
                  </pic:spPr>
                </pic:pic>
              </a:graphicData>
            </a:graphic>
          </wp:inline>
        </w:drawing>
      </w:r>
    </w:p>
    <w:p w14:paraId="4BF31EEA"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Image 11. Core differentiator for Reckitt Benckiser. Source </w:t>
      </w:r>
      <w:sdt>
        <w:sdtPr>
          <w:rPr>
            <w:rFonts w:cs="Arial"/>
            <w:color w:val="000000" w:themeColor="text1"/>
            <w:szCs w:val="24"/>
            <w:lang w:val="en-IN"/>
          </w:rPr>
          <w:id w:val="55983913"/>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Rec261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(Reckitt Benckiser, 2026)</w:t>
          </w:r>
          <w:r w:rsidRPr="00682233">
            <w:rPr>
              <w:rFonts w:cs="Arial"/>
              <w:color w:val="000000" w:themeColor="text1"/>
              <w:szCs w:val="24"/>
              <w:lang w:val="en-IN"/>
            </w:rPr>
            <w:fldChar w:fldCharType="end"/>
          </w:r>
        </w:sdtContent>
      </w:sdt>
    </w:p>
    <w:p w14:paraId="48F5CC0D"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The value chain of the brand is based on how they deliver measurable value to the business, shaping positive outcomes across their end to end operations and for their stakeholders.</w:t>
      </w:r>
    </w:p>
    <w:p w14:paraId="18A1EEC9" w14:textId="77777777" w:rsidR="0097723C" w:rsidRPr="00682233" w:rsidRDefault="0097723C" w:rsidP="0097723C">
      <w:pPr>
        <w:jc w:val="center"/>
        <w:rPr>
          <w:rFonts w:cs="Arial"/>
          <w:color w:val="000000" w:themeColor="text1"/>
          <w:szCs w:val="24"/>
          <w:lang w:val="en-IN"/>
        </w:rPr>
      </w:pPr>
      <w:r w:rsidRPr="00682233">
        <w:rPr>
          <w:rFonts w:cs="Arial"/>
          <w:noProof/>
          <w:color w:val="000000" w:themeColor="text1"/>
          <w:szCs w:val="24"/>
          <w:lang w:val="en-IN"/>
        </w:rPr>
        <w:lastRenderedPageBreak/>
        <w:drawing>
          <wp:inline distT="0" distB="0" distL="0" distR="0" wp14:anchorId="5D53CF21" wp14:editId="733E08F1">
            <wp:extent cx="4701947" cy="5624047"/>
            <wp:effectExtent l="0" t="0" r="3810" b="0"/>
            <wp:docPr id="672074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74346" name=""/>
                    <pic:cNvPicPr/>
                  </pic:nvPicPr>
                  <pic:blipFill>
                    <a:blip r:embed="rId21"/>
                    <a:stretch>
                      <a:fillRect/>
                    </a:stretch>
                  </pic:blipFill>
                  <pic:spPr>
                    <a:xfrm>
                      <a:off x="0" y="0"/>
                      <a:ext cx="4701947" cy="5624047"/>
                    </a:xfrm>
                    <a:prstGeom prst="rect">
                      <a:avLst/>
                    </a:prstGeom>
                  </pic:spPr>
                </pic:pic>
              </a:graphicData>
            </a:graphic>
          </wp:inline>
        </w:drawing>
      </w:r>
    </w:p>
    <w:p w14:paraId="17524341"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12. Value chain of Reckitt Benckiser. Source </w:t>
      </w:r>
      <w:sdt>
        <w:sdtPr>
          <w:rPr>
            <w:rFonts w:cs="Arial"/>
            <w:color w:val="000000" w:themeColor="text1"/>
            <w:szCs w:val="24"/>
            <w:lang w:val="en-IN"/>
          </w:rPr>
          <w:id w:val="-896197438"/>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Rec261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(Reckitt Benckiser, 2026)</w:t>
          </w:r>
          <w:r w:rsidRPr="00682233">
            <w:rPr>
              <w:rFonts w:cs="Arial"/>
              <w:color w:val="000000" w:themeColor="text1"/>
              <w:szCs w:val="24"/>
              <w:lang w:val="en-IN"/>
            </w:rPr>
            <w:fldChar w:fldCharType="end"/>
          </w:r>
        </w:sdtContent>
      </w:sdt>
    </w:p>
    <w:p w14:paraId="49EACADC"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 However, its success within the UK market depends upon a number of macro environmental factors which are discussed in detail in this section. </w:t>
      </w:r>
    </w:p>
    <w:p w14:paraId="4F75473E" w14:textId="77777777" w:rsidR="0097723C" w:rsidRPr="00682233" w:rsidRDefault="0097723C" w:rsidP="0097723C">
      <w:pPr>
        <w:pStyle w:val="Heading2"/>
        <w:rPr>
          <w:rFonts w:ascii="Arial" w:hAnsi="Arial" w:cs="Arial"/>
          <w:color w:val="000000" w:themeColor="text1"/>
          <w:sz w:val="24"/>
          <w:szCs w:val="24"/>
          <w:lang w:val="en-IN"/>
        </w:rPr>
      </w:pPr>
      <w:bookmarkStart w:id="14" w:name="_Toc225904265"/>
      <w:r w:rsidRPr="00682233">
        <w:rPr>
          <w:rFonts w:ascii="Arial" w:hAnsi="Arial" w:cs="Arial"/>
          <w:color w:val="000000" w:themeColor="text1"/>
          <w:sz w:val="24"/>
          <w:szCs w:val="24"/>
          <w:lang w:val="en-IN"/>
        </w:rPr>
        <w:t xml:space="preserve">4.2 </w:t>
      </w:r>
      <w:bookmarkEnd w:id="14"/>
      <w:r w:rsidRPr="00682233">
        <w:rPr>
          <w:rFonts w:ascii="Arial" w:hAnsi="Arial" w:cs="Arial"/>
          <w:color w:val="000000" w:themeColor="text1"/>
          <w:sz w:val="24"/>
          <w:szCs w:val="24"/>
          <w:lang w:val="en-IN"/>
        </w:rPr>
        <w:t>PESTLE</w:t>
      </w:r>
    </w:p>
    <w:p w14:paraId="613AEFE3" w14:textId="77777777" w:rsidR="0097723C" w:rsidRPr="00682233" w:rsidRDefault="0097723C" w:rsidP="0097723C">
      <w:pPr>
        <w:rPr>
          <w:rFonts w:cs="Arial"/>
          <w:b/>
          <w:bCs/>
          <w:color w:val="000000" w:themeColor="text1"/>
          <w:szCs w:val="24"/>
          <w:lang w:val="en-IN"/>
        </w:rPr>
      </w:pPr>
      <w:r w:rsidRPr="00682233">
        <w:rPr>
          <w:rFonts w:cs="Arial"/>
          <w:b/>
          <w:bCs/>
          <w:color w:val="000000" w:themeColor="text1"/>
          <w:szCs w:val="24"/>
          <w:lang w:val="en-IN"/>
        </w:rPr>
        <w:t>Political</w:t>
      </w:r>
    </w:p>
    <w:p w14:paraId="2D11B38E"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The political environment of UK along with its institutions is very strong which is highly attractive for multinational organisations such as Reckitt. The state is made up of historic countries of England, Wales and Scotland, as well as Northern Ireland</w:t>
      </w:r>
      <w:sdt>
        <w:sdtPr>
          <w:rPr>
            <w:rFonts w:cs="Arial"/>
            <w:color w:val="000000" w:themeColor="text1"/>
            <w:szCs w:val="24"/>
            <w:lang w:val="en-IN"/>
          </w:rPr>
          <w:id w:val="798110290"/>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BBC244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(BBC, 2024)</w:t>
          </w:r>
          <w:r w:rsidRPr="00682233">
            <w:rPr>
              <w:rFonts w:cs="Arial"/>
              <w:color w:val="000000" w:themeColor="text1"/>
              <w:szCs w:val="24"/>
              <w:lang w:val="en-IN"/>
            </w:rPr>
            <w:fldChar w:fldCharType="end"/>
          </w:r>
        </w:sdtContent>
      </w:sdt>
      <w:r w:rsidRPr="00682233">
        <w:rPr>
          <w:rFonts w:cs="Arial"/>
          <w:color w:val="000000" w:themeColor="text1"/>
          <w:szCs w:val="24"/>
          <w:lang w:val="en-IN"/>
        </w:rPr>
        <w:t>. According to the world bank the political stability of UK lies between 0.26 - 1.10 which indicates a relatively stable government on an average</w:t>
      </w:r>
      <w:sdt>
        <w:sdtPr>
          <w:rPr>
            <w:rFonts w:cs="Arial"/>
            <w:color w:val="000000" w:themeColor="text1"/>
            <w:szCs w:val="24"/>
            <w:lang w:val="en-IN"/>
          </w:rPr>
          <w:id w:val="-1093004097"/>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The2520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(The Global Economy, </w:t>
          </w:r>
          <w:r w:rsidRPr="00682233">
            <w:rPr>
              <w:rFonts w:cs="Arial"/>
              <w:noProof/>
              <w:color w:val="000000" w:themeColor="text1"/>
              <w:szCs w:val="24"/>
              <w:lang w:val="en-IN"/>
            </w:rPr>
            <w:lastRenderedPageBreak/>
            <w:t>2025)</w:t>
          </w:r>
          <w:r w:rsidRPr="00682233">
            <w:rPr>
              <w:rFonts w:cs="Arial"/>
              <w:color w:val="000000" w:themeColor="text1"/>
              <w:szCs w:val="24"/>
              <w:lang w:val="en-IN"/>
            </w:rPr>
            <w:fldChar w:fldCharType="end"/>
          </w:r>
        </w:sdtContent>
      </w:sdt>
      <w:r w:rsidRPr="00682233">
        <w:rPr>
          <w:rFonts w:cs="Arial"/>
          <w:color w:val="000000" w:themeColor="text1"/>
          <w:szCs w:val="24"/>
          <w:lang w:val="en-IN"/>
        </w:rPr>
        <w:t>. A few other metrics that showcases the political and regulatory scenarios of the country are presented below.</w:t>
      </w:r>
    </w:p>
    <w:p w14:paraId="1B220B21"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2DE9EB3B" wp14:editId="01F1FCA5">
            <wp:extent cx="5731510" cy="2800985"/>
            <wp:effectExtent l="0" t="0" r="2540" b="0"/>
            <wp:docPr id="955655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655808" name=""/>
                    <pic:cNvPicPr/>
                  </pic:nvPicPr>
                  <pic:blipFill>
                    <a:blip r:embed="rId22"/>
                    <a:stretch>
                      <a:fillRect/>
                    </a:stretch>
                  </pic:blipFill>
                  <pic:spPr>
                    <a:xfrm>
                      <a:off x="0" y="0"/>
                      <a:ext cx="5731510" cy="2800985"/>
                    </a:xfrm>
                    <a:prstGeom prst="rect">
                      <a:avLst/>
                    </a:prstGeom>
                  </pic:spPr>
                </pic:pic>
              </a:graphicData>
            </a:graphic>
          </wp:inline>
        </w:drawing>
      </w:r>
    </w:p>
    <w:p w14:paraId="0411C1D7"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Image 13. Related indicators of political stability. Source </w:t>
      </w:r>
      <w:sdt>
        <w:sdtPr>
          <w:rPr>
            <w:rFonts w:cs="Arial"/>
            <w:color w:val="000000" w:themeColor="text1"/>
            <w:szCs w:val="24"/>
            <w:lang w:val="en-IN"/>
          </w:rPr>
          <w:id w:val="1984272446"/>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The2520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(The Global Economy, 2025)</w:t>
          </w:r>
          <w:r w:rsidRPr="00682233">
            <w:rPr>
              <w:rFonts w:cs="Arial"/>
              <w:color w:val="000000" w:themeColor="text1"/>
              <w:szCs w:val="24"/>
              <w:lang w:val="en-IN"/>
            </w:rPr>
            <w:fldChar w:fldCharType="end"/>
          </w:r>
        </w:sdtContent>
      </w:sdt>
    </w:p>
    <w:p w14:paraId="38460835"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However, UK’s departure from EU (Brexit) single market and customs union has introduced new trade friction with FMCG companies as now they require to comply with both UK and EU trade regulations for product distribution across markets</w:t>
      </w:r>
      <w:sdt>
        <w:sdtPr>
          <w:rPr>
            <w:rFonts w:cs="Arial"/>
            <w:color w:val="000000" w:themeColor="text1"/>
            <w:szCs w:val="24"/>
            <w:lang w:val="en-IN"/>
          </w:rPr>
          <w:id w:val="194896000"/>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Bou18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(Bouoiyour &amp; Selmi, 2018)</w:t>
          </w:r>
          <w:r w:rsidRPr="00682233">
            <w:rPr>
              <w:rFonts w:cs="Arial"/>
              <w:color w:val="000000" w:themeColor="text1"/>
              <w:szCs w:val="24"/>
              <w:lang w:val="en-IN"/>
            </w:rPr>
            <w:fldChar w:fldCharType="end"/>
          </w:r>
        </w:sdtContent>
      </w:sdt>
      <w:r w:rsidRPr="00682233">
        <w:rPr>
          <w:rFonts w:cs="Arial"/>
          <w:color w:val="000000" w:themeColor="text1"/>
          <w:szCs w:val="24"/>
          <w:lang w:val="en-IN"/>
        </w:rPr>
        <w:t>. This is also a concern for Reckitt as the firm has its distribution all across Europe. At the same time, UK government's National Living Wage policies has significantly increased labour cost</w:t>
      </w:r>
      <w:sdt>
        <w:sdtPr>
          <w:rPr>
            <w:rFonts w:cs="Arial"/>
            <w:color w:val="000000" w:themeColor="text1"/>
            <w:szCs w:val="24"/>
            <w:lang w:val="en-IN"/>
          </w:rPr>
          <w:id w:val="-1918247465"/>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Joh175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(Johnson, 2017)</w:t>
          </w:r>
          <w:r w:rsidRPr="00682233">
            <w:rPr>
              <w:rFonts w:cs="Arial"/>
              <w:color w:val="000000" w:themeColor="text1"/>
              <w:szCs w:val="24"/>
              <w:lang w:val="en-IN"/>
            </w:rPr>
            <w:fldChar w:fldCharType="end"/>
          </w:r>
        </w:sdtContent>
      </w:sdt>
      <w:r w:rsidRPr="00682233">
        <w:rPr>
          <w:rFonts w:cs="Arial"/>
          <w:color w:val="000000" w:themeColor="text1"/>
          <w:szCs w:val="24"/>
          <w:lang w:val="en-IN"/>
        </w:rPr>
        <w:t>.  This has increased the cost of manufacturing and distribution for Reckitt. Furthermore, UK government regulatory agenda in healthcare including potential reclassification of certain over-the-counter products and advertising restrictions might impact the advertising and sales of some of the Reckitt’s products such as Nurofen and Strepsils.</w:t>
      </w:r>
    </w:p>
    <w:p w14:paraId="71B5AE72"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On a positive note Britain has free trade agreements with Australia, Japan, and CPTPP nations that opens new opportunities for Reckitt Benckiser.</w:t>
      </w:r>
    </w:p>
    <w:p w14:paraId="61F23968" w14:textId="77777777" w:rsidR="0097723C" w:rsidRPr="00682233" w:rsidRDefault="0097723C" w:rsidP="0097723C">
      <w:pPr>
        <w:rPr>
          <w:rFonts w:cs="Arial"/>
          <w:b/>
          <w:bCs/>
          <w:color w:val="000000" w:themeColor="text1"/>
          <w:szCs w:val="24"/>
          <w:lang w:val="en-IN"/>
        </w:rPr>
      </w:pPr>
      <w:bookmarkStart w:id="15" w:name="_Toc225904266"/>
      <w:r w:rsidRPr="00682233">
        <w:rPr>
          <w:rFonts w:cs="Arial"/>
          <w:b/>
          <w:bCs/>
          <w:color w:val="000000" w:themeColor="text1"/>
          <w:szCs w:val="24"/>
          <w:lang w:val="en-IN"/>
        </w:rPr>
        <w:t xml:space="preserve">Economic </w:t>
      </w:r>
      <w:bookmarkEnd w:id="15"/>
    </w:p>
    <w:p w14:paraId="24913D80"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The economic environment In UK has faced a lot of critical times in between 2022 to 2024. The United Kingdom is the sixth largest economy of the world. According to the ONS, in 2024 the GDP of the economy grew by 0.8%, following a 0.4% increase in 2023</w:t>
      </w:r>
      <w:sdt>
        <w:sdtPr>
          <w:rPr>
            <w:rFonts w:cs="Arial"/>
            <w:color w:val="000000" w:themeColor="text1"/>
            <w:szCs w:val="24"/>
            <w:lang w:val="en-IN"/>
          </w:rPr>
          <w:id w:val="-1677491127"/>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San251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(Santander, 2025)</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w:t>
      </w:r>
    </w:p>
    <w:p w14:paraId="72F10E7F"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lastRenderedPageBreak/>
        <w:drawing>
          <wp:inline distT="0" distB="0" distL="0" distR="0" wp14:anchorId="3B7600FC" wp14:editId="3910A27C">
            <wp:extent cx="5731510" cy="2696210"/>
            <wp:effectExtent l="0" t="0" r="2540" b="8890"/>
            <wp:docPr id="2058707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07648" name=""/>
                    <pic:cNvPicPr/>
                  </pic:nvPicPr>
                  <pic:blipFill>
                    <a:blip r:embed="rId23"/>
                    <a:stretch>
                      <a:fillRect/>
                    </a:stretch>
                  </pic:blipFill>
                  <pic:spPr>
                    <a:xfrm>
                      <a:off x="0" y="0"/>
                      <a:ext cx="5731510" cy="2696210"/>
                    </a:xfrm>
                    <a:prstGeom prst="rect">
                      <a:avLst/>
                    </a:prstGeom>
                  </pic:spPr>
                </pic:pic>
              </a:graphicData>
            </a:graphic>
          </wp:inline>
        </w:drawing>
      </w:r>
    </w:p>
    <w:p w14:paraId="24C6046A"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14. Economic Indicators of UK. Source </w:t>
      </w:r>
      <w:sdt>
        <w:sdtPr>
          <w:rPr>
            <w:rFonts w:cs="Arial"/>
            <w:color w:val="000000" w:themeColor="text1"/>
            <w:szCs w:val="24"/>
            <w:lang w:val="en-IN"/>
          </w:rPr>
          <w:id w:val="1486433768"/>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San251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(Santander, 2025)</w:t>
          </w:r>
          <w:r w:rsidRPr="00682233">
            <w:rPr>
              <w:rFonts w:cs="Arial"/>
              <w:color w:val="000000" w:themeColor="text1"/>
              <w:szCs w:val="24"/>
              <w:lang w:val="en-IN"/>
            </w:rPr>
            <w:fldChar w:fldCharType="end"/>
          </w:r>
        </w:sdtContent>
      </w:sdt>
    </w:p>
    <w:p w14:paraId="5BA42E19"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The recent indicators above showcase low growth rate presents a significant challenge for organisations such as Reckitt Benckiser. Rise in inflation and cost of living has made the consumers in UK more price sensitive</w:t>
      </w:r>
      <w:sdt>
        <w:sdtPr>
          <w:rPr>
            <w:rFonts w:cs="Arial"/>
            <w:color w:val="000000" w:themeColor="text1"/>
            <w:szCs w:val="24"/>
            <w:lang w:val="en-IN"/>
          </w:rPr>
          <w:id w:val="-1983221710"/>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Sta2552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(Statista, 2025)</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This has increased the demand for lower cost alternatives, including private label products offered by retailers. This has developed a strategic dilemma for Reckitt as the brand has placed itself as a premium hygiene brand. Due to increase in price sensitivity the consumers willingness to pay for the branded products might reduce. This could further create a margin pressure for Reckitt and require adjustments in pricing strategies. </w:t>
      </w:r>
    </w:p>
    <w:p w14:paraId="44895BE2"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In response to the cost-of-living pressure UK consumer behaviour has shifted towards private label purchasing.</w:t>
      </w:r>
    </w:p>
    <w:p w14:paraId="6496CF08" w14:textId="77777777" w:rsidR="0097723C" w:rsidRPr="00682233" w:rsidRDefault="0097723C" w:rsidP="0097723C">
      <w:pPr>
        <w:rPr>
          <w:rFonts w:cs="Arial"/>
          <w:color w:val="000000" w:themeColor="text1"/>
          <w:szCs w:val="24"/>
          <w:lang w:val="en-IN"/>
        </w:rPr>
      </w:pPr>
    </w:p>
    <w:p w14:paraId="08914F42" w14:textId="77777777" w:rsidR="0097723C" w:rsidRPr="00682233" w:rsidRDefault="0097723C" w:rsidP="0097723C">
      <w:pPr>
        <w:jc w:val="center"/>
        <w:rPr>
          <w:rFonts w:cs="Arial"/>
          <w:noProof/>
          <w:color w:val="000000" w:themeColor="text1"/>
          <w:szCs w:val="24"/>
          <w:lang w:val="en-IN"/>
        </w:rPr>
      </w:pPr>
      <w:r w:rsidRPr="00682233">
        <w:rPr>
          <w:rFonts w:cs="Arial"/>
          <w:noProof/>
          <w:color w:val="000000" w:themeColor="text1"/>
          <w:szCs w:val="24"/>
          <w:lang w:val="en-IN"/>
        </w:rPr>
        <w:drawing>
          <wp:inline distT="0" distB="0" distL="0" distR="0" wp14:anchorId="4E363ED8" wp14:editId="1215CF78">
            <wp:extent cx="4961551" cy="2381280"/>
            <wp:effectExtent l="0" t="0" r="0" b="0"/>
            <wp:docPr id="1411400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400513" name=""/>
                    <pic:cNvPicPr/>
                  </pic:nvPicPr>
                  <pic:blipFill>
                    <a:blip r:embed="rId24"/>
                    <a:stretch>
                      <a:fillRect/>
                    </a:stretch>
                  </pic:blipFill>
                  <pic:spPr>
                    <a:xfrm>
                      <a:off x="0" y="0"/>
                      <a:ext cx="4974541" cy="2387514"/>
                    </a:xfrm>
                    <a:prstGeom prst="rect">
                      <a:avLst/>
                    </a:prstGeom>
                  </pic:spPr>
                </pic:pic>
              </a:graphicData>
            </a:graphic>
          </wp:inline>
        </w:drawing>
      </w:r>
    </w:p>
    <w:p w14:paraId="499A594A" w14:textId="77777777" w:rsidR="0097723C" w:rsidRPr="00682233" w:rsidRDefault="0097723C" w:rsidP="0097723C">
      <w:pPr>
        <w:jc w:val="center"/>
        <w:rPr>
          <w:rFonts w:cs="Arial"/>
          <w:noProof/>
          <w:color w:val="000000" w:themeColor="text1"/>
          <w:szCs w:val="24"/>
          <w:lang w:val="en-IN"/>
        </w:rPr>
      </w:pPr>
      <w:r w:rsidRPr="00682233">
        <w:rPr>
          <w:rFonts w:cs="Arial"/>
          <w:noProof/>
          <w:color w:val="000000" w:themeColor="text1"/>
          <w:szCs w:val="24"/>
          <w:lang w:val="en-IN"/>
        </w:rPr>
        <w:lastRenderedPageBreak/>
        <w:t xml:space="preserve">Image 15. Concerns of consumers over financial situations. Source </w:t>
      </w:r>
      <w:sdt>
        <w:sdtPr>
          <w:rPr>
            <w:rFonts w:cs="Arial"/>
            <w:noProof/>
            <w:color w:val="000000" w:themeColor="text1"/>
            <w:szCs w:val="24"/>
            <w:lang w:val="en-IN"/>
          </w:rPr>
          <w:id w:val="1585491791"/>
          <w:citation/>
        </w:sdtPr>
        <w:sdtContent>
          <w:r w:rsidRPr="00682233">
            <w:rPr>
              <w:rFonts w:cs="Arial"/>
              <w:noProof/>
              <w:color w:val="000000" w:themeColor="text1"/>
              <w:szCs w:val="24"/>
              <w:lang w:val="en-IN"/>
            </w:rPr>
            <w:fldChar w:fldCharType="begin"/>
          </w:r>
          <w:r w:rsidRPr="00682233">
            <w:rPr>
              <w:rFonts w:cs="Arial"/>
              <w:noProof/>
              <w:color w:val="000000" w:themeColor="text1"/>
              <w:szCs w:val="24"/>
              <w:lang w:val="en-IN"/>
            </w:rPr>
            <w:instrText xml:space="preserve"> CITATION Rin25 \l 16393 </w:instrText>
          </w:r>
          <w:r w:rsidRPr="00682233">
            <w:rPr>
              <w:rFonts w:cs="Arial"/>
              <w:noProof/>
              <w:color w:val="000000" w:themeColor="text1"/>
              <w:szCs w:val="24"/>
              <w:lang w:val="en-IN"/>
            </w:rPr>
            <w:fldChar w:fldCharType="separate"/>
          </w:r>
          <w:r w:rsidRPr="00682233">
            <w:rPr>
              <w:rFonts w:cs="Arial"/>
              <w:noProof/>
              <w:color w:val="000000" w:themeColor="text1"/>
              <w:szCs w:val="24"/>
              <w:lang w:val="en-IN"/>
            </w:rPr>
            <w:t>(Rindone &amp; Lester, 2025)</w:t>
          </w:r>
          <w:r w:rsidRPr="00682233">
            <w:rPr>
              <w:rFonts w:cs="Arial"/>
              <w:noProof/>
              <w:color w:val="000000" w:themeColor="text1"/>
              <w:szCs w:val="24"/>
              <w:lang w:val="en-IN"/>
            </w:rPr>
            <w:fldChar w:fldCharType="end"/>
          </w:r>
        </w:sdtContent>
      </w:sdt>
    </w:p>
    <w:p w14:paraId="41603C35" w14:textId="77777777" w:rsidR="0097723C" w:rsidRPr="00682233" w:rsidRDefault="0097723C" w:rsidP="0097723C">
      <w:pPr>
        <w:rPr>
          <w:rFonts w:cs="Arial"/>
          <w:color w:val="000000" w:themeColor="text1"/>
          <w:szCs w:val="24"/>
          <w:lang w:val="en-IN"/>
        </w:rPr>
      </w:pPr>
    </w:p>
    <w:p w14:paraId="23F28C4E"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69C4F0C1" wp14:editId="435504DD">
            <wp:extent cx="5731510" cy="3791585"/>
            <wp:effectExtent l="0" t="0" r="2540" b="0"/>
            <wp:docPr id="1561117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17828" name=""/>
                    <pic:cNvPicPr/>
                  </pic:nvPicPr>
                  <pic:blipFill>
                    <a:blip r:embed="rId25"/>
                    <a:stretch>
                      <a:fillRect/>
                    </a:stretch>
                  </pic:blipFill>
                  <pic:spPr>
                    <a:xfrm>
                      <a:off x="0" y="0"/>
                      <a:ext cx="5731510" cy="3791585"/>
                    </a:xfrm>
                    <a:prstGeom prst="rect">
                      <a:avLst/>
                    </a:prstGeom>
                  </pic:spPr>
                </pic:pic>
              </a:graphicData>
            </a:graphic>
          </wp:inline>
        </w:drawing>
      </w:r>
    </w:p>
    <w:p w14:paraId="2AFD5804"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Image 16. How UK consumers are trying to shop value. Source </w:t>
      </w:r>
      <w:sdt>
        <w:sdtPr>
          <w:rPr>
            <w:rFonts w:cs="Arial"/>
            <w:color w:val="000000" w:themeColor="text1"/>
            <w:szCs w:val="24"/>
            <w:lang w:val="en-IN"/>
          </w:rPr>
          <w:id w:val="-111667284"/>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Rin25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(Rindone &amp; Lester, 2025)</w:t>
          </w:r>
          <w:r w:rsidRPr="00682233">
            <w:rPr>
              <w:rFonts w:cs="Arial"/>
              <w:color w:val="000000" w:themeColor="text1"/>
              <w:szCs w:val="24"/>
              <w:lang w:val="en-IN"/>
            </w:rPr>
            <w:fldChar w:fldCharType="end"/>
          </w:r>
        </w:sdtContent>
      </w:sdt>
    </w:p>
    <w:p w14:paraId="54265676"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The graph above shows that the UK consumers buy from discount retailers, and opt from cheaper brands of similar quality  (42%) as a way to save money. According to </w:t>
      </w:r>
      <w:r w:rsidRPr="00682233">
        <w:rPr>
          <w:rFonts w:cs="Arial"/>
          <w:noProof/>
          <w:color w:val="000000" w:themeColor="text1"/>
          <w:szCs w:val="24"/>
          <w:lang w:val="en-IN"/>
        </w:rPr>
        <w:t xml:space="preserve">Rindone and Lester (2025), to win the cost consious consumers retailers must focus on product range, value perception and AI; brands should audit portfolio innovate and rethink targeting. </w:t>
      </w:r>
    </w:p>
    <w:p w14:paraId="5DCFD1DE" w14:textId="77777777" w:rsidR="0097723C" w:rsidRPr="00682233" w:rsidRDefault="0097723C" w:rsidP="0097723C">
      <w:pPr>
        <w:jc w:val="center"/>
        <w:rPr>
          <w:rFonts w:cs="Arial"/>
          <w:color w:val="000000" w:themeColor="text1"/>
          <w:szCs w:val="24"/>
          <w:lang w:val="en-IN"/>
        </w:rPr>
      </w:pPr>
      <w:r w:rsidRPr="00682233">
        <w:rPr>
          <w:rFonts w:cs="Arial"/>
          <w:noProof/>
          <w:color w:val="000000" w:themeColor="text1"/>
          <w:szCs w:val="24"/>
          <w:lang w:val="en-IN"/>
        </w:rPr>
        <w:lastRenderedPageBreak/>
        <w:drawing>
          <wp:inline distT="0" distB="0" distL="0" distR="0" wp14:anchorId="2FA86994" wp14:editId="6AE71DB1">
            <wp:extent cx="4236720" cy="4248003"/>
            <wp:effectExtent l="0" t="0" r="0" b="635"/>
            <wp:docPr id="1942309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309164" name=""/>
                    <pic:cNvPicPr/>
                  </pic:nvPicPr>
                  <pic:blipFill>
                    <a:blip r:embed="rId26"/>
                    <a:stretch>
                      <a:fillRect/>
                    </a:stretch>
                  </pic:blipFill>
                  <pic:spPr>
                    <a:xfrm>
                      <a:off x="0" y="0"/>
                      <a:ext cx="4242404" cy="4253702"/>
                    </a:xfrm>
                    <a:prstGeom prst="rect">
                      <a:avLst/>
                    </a:prstGeom>
                  </pic:spPr>
                </pic:pic>
              </a:graphicData>
            </a:graphic>
          </wp:inline>
        </w:drawing>
      </w:r>
    </w:p>
    <w:p w14:paraId="08B32C29"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Image 17. Percentage of consumers valuing price over brands in UK. Source </w:t>
      </w:r>
      <w:sdt>
        <w:sdtPr>
          <w:rPr>
            <w:rFonts w:cs="Arial"/>
            <w:color w:val="000000" w:themeColor="text1"/>
            <w:szCs w:val="24"/>
            <w:lang w:val="en-IN"/>
          </w:rPr>
          <w:id w:val="1403651219"/>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Rin25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(Rindone &amp; Lester, 2025)</w:t>
          </w:r>
          <w:r w:rsidRPr="00682233">
            <w:rPr>
              <w:rFonts w:cs="Arial"/>
              <w:color w:val="000000" w:themeColor="text1"/>
              <w:szCs w:val="24"/>
              <w:lang w:val="en-IN"/>
            </w:rPr>
            <w:fldChar w:fldCharType="end"/>
          </w:r>
        </w:sdtContent>
      </w:sdt>
    </w:p>
    <w:p w14:paraId="5CB1D3B2" w14:textId="77777777" w:rsidR="0097723C" w:rsidRPr="00682233" w:rsidRDefault="0097723C" w:rsidP="0097723C">
      <w:pPr>
        <w:rPr>
          <w:rFonts w:cs="Arial"/>
          <w:b/>
          <w:bCs/>
          <w:color w:val="000000" w:themeColor="text1"/>
          <w:szCs w:val="24"/>
          <w:lang w:val="en-IN"/>
        </w:rPr>
      </w:pPr>
      <w:r w:rsidRPr="00682233">
        <w:rPr>
          <w:rFonts w:cs="Arial"/>
          <w:color w:val="000000" w:themeColor="text1"/>
          <w:szCs w:val="24"/>
          <w:lang w:val="en-IN"/>
        </w:rPr>
        <w:t xml:space="preserve">Furthermore, rising cost of input, including the raw material cost, the cost of energy and transportation have enhanced operational expenses for brand such as Reckitt. </w:t>
      </w:r>
      <w:bookmarkStart w:id="16" w:name="_Toc225904268"/>
      <w:r w:rsidRPr="00682233">
        <w:rPr>
          <w:rFonts w:cs="Arial"/>
          <w:b/>
          <w:bCs/>
          <w:color w:val="000000" w:themeColor="text1"/>
          <w:szCs w:val="24"/>
          <w:lang w:val="en-IN"/>
        </w:rPr>
        <w:t xml:space="preserve">Socio Cultural </w:t>
      </w:r>
      <w:bookmarkEnd w:id="16"/>
    </w:p>
    <w:p w14:paraId="2D133359"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Understanding the cultural dimension of UK is critical to understand the cultural and social environment in which Rickett operates. According to </w:t>
      </w:r>
      <w:r w:rsidRPr="00682233">
        <w:rPr>
          <w:rFonts w:cs="Arial"/>
          <w:noProof/>
          <w:color w:val="000000" w:themeColor="text1"/>
          <w:szCs w:val="24"/>
          <w:lang w:val="en-IN"/>
        </w:rPr>
        <w:t>Chang et al. (2017), culture is the set of vlaues and norms that a person gaisn from different sources around him such as school life, family, organisations, their community, country etc. The Hofstede’s cultural dimensions for UK are presented below.</w:t>
      </w:r>
    </w:p>
    <w:p w14:paraId="54A5B572" w14:textId="77777777" w:rsidR="0097723C" w:rsidRPr="00682233" w:rsidRDefault="0097723C" w:rsidP="0097723C">
      <w:pPr>
        <w:rPr>
          <w:rFonts w:cs="Arial"/>
          <w:noProof/>
          <w:color w:val="000000" w:themeColor="text1"/>
          <w:szCs w:val="24"/>
          <w:lang w:val="en-IN"/>
        </w:rPr>
      </w:pPr>
      <w:r w:rsidRPr="00682233">
        <w:rPr>
          <w:rFonts w:cs="Arial"/>
          <w:noProof/>
          <w:color w:val="000000" w:themeColor="text1"/>
          <w:szCs w:val="24"/>
          <w:lang w:val="en-IN"/>
        </w:rPr>
        <w:lastRenderedPageBreak/>
        <w:drawing>
          <wp:inline distT="0" distB="0" distL="0" distR="0" wp14:anchorId="3F6B01B7" wp14:editId="072DB169">
            <wp:extent cx="5731510" cy="2529840"/>
            <wp:effectExtent l="0" t="0" r="2540" b="3810"/>
            <wp:docPr id="1367664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664896" name=""/>
                    <pic:cNvPicPr/>
                  </pic:nvPicPr>
                  <pic:blipFill>
                    <a:blip r:embed="rId27"/>
                    <a:stretch>
                      <a:fillRect/>
                    </a:stretch>
                  </pic:blipFill>
                  <pic:spPr>
                    <a:xfrm>
                      <a:off x="0" y="0"/>
                      <a:ext cx="5731510" cy="2529840"/>
                    </a:xfrm>
                    <a:prstGeom prst="rect">
                      <a:avLst/>
                    </a:prstGeom>
                  </pic:spPr>
                </pic:pic>
              </a:graphicData>
            </a:graphic>
          </wp:inline>
        </w:drawing>
      </w:r>
    </w:p>
    <w:p w14:paraId="742EC7A1"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Image 18. UK’s Cultural dimensions. Source </w:t>
      </w:r>
      <w:sdt>
        <w:sdtPr>
          <w:rPr>
            <w:rFonts w:cs="Arial"/>
            <w:color w:val="000000" w:themeColor="text1"/>
            <w:szCs w:val="24"/>
            <w:lang w:val="en-IN"/>
          </w:rPr>
          <w:id w:val="925612607"/>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The261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(The Culture Factor Group, 2026)</w:t>
          </w:r>
          <w:r w:rsidRPr="00682233">
            <w:rPr>
              <w:rFonts w:cs="Arial"/>
              <w:color w:val="000000" w:themeColor="text1"/>
              <w:szCs w:val="24"/>
              <w:lang w:val="en-IN"/>
            </w:rPr>
            <w:fldChar w:fldCharType="end"/>
          </w:r>
        </w:sdtContent>
      </w:sdt>
    </w:p>
    <w:p w14:paraId="41AD56F0"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The UK high individualism aspect is particularly useful for Reckitt Benckiser. This showcases that the British consumers are strongly motivated by the products that delivers tangible health and hygiene benefits. Rickett’s focus on health and hygiene aligns with cultural preferences of well-informed, brand-conscious and increasingly concerned with health, hygiene and sustainability conscious consumers. Brands such as Dettol have developed strong trust and recognition amongst the consumers, specifically following brand awareness of sanitation amongst Covid-19 pandemic</w:t>
      </w:r>
      <w:sdt>
        <w:sdtPr>
          <w:rPr>
            <w:rFonts w:cs="Arial"/>
            <w:color w:val="000000" w:themeColor="text1"/>
            <w:szCs w:val="24"/>
            <w:lang w:val="en-IN"/>
          </w:rPr>
          <w:id w:val="296724302"/>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Lee25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(Cullumbine, 2025)</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Additionally, the consumers in UK are emphasising on ethical consumption. </w:t>
      </w:r>
    </w:p>
    <w:p w14:paraId="31ECFAF2"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According to </w:t>
      </w:r>
      <w:r w:rsidRPr="00682233">
        <w:rPr>
          <w:rFonts w:cs="Arial"/>
          <w:noProof/>
          <w:color w:val="000000" w:themeColor="text1"/>
          <w:szCs w:val="24"/>
          <w:lang w:val="en-IN"/>
        </w:rPr>
        <w:t xml:space="preserve">Mintel (2023), consumers in UK are calling out brands for accountability when it comes to making ethical claims. 76% of the consumers there should be more legal restrictions on ethical claims made by retailers. Furthermore, 62% of consumers have used recycled used products in the past 12 months. This trend creates opportunities for Reckitt for strengthening its brand positioning through sustainable product innovation and corporate responsibility initiatives. Overall, while the cultural alignment supports the market position of Reckitt, the evolving consumer expectations requires continous adaptation and innovation. </w:t>
      </w:r>
    </w:p>
    <w:p w14:paraId="6B63F3DF" w14:textId="77777777" w:rsidR="0097723C" w:rsidRPr="00682233" w:rsidRDefault="0097723C" w:rsidP="0097723C">
      <w:pPr>
        <w:rPr>
          <w:rFonts w:cs="Arial"/>
          <w:b/>
          <w:bCs/>
          <w:color w:val="000000" w:themeColor="text1"/>
          <w:szCs w:val="24"/>
          <w:lang w:val="en-IN"/>
        </w:rPr>
      </w:pPr>
      <w:r w:rsidRPr="00682233">
        <w:rPr>
          <w:rFonts w:cs="Arial"/>
          <w:b/>
          <w:bCs/>
          <w:color w:val="000000" w:themeColor="text1"/>
          <w:szCs w:val="24"/>
          <w:lang w:val="en-IN"/>
        </w:rPr>
        <w:t>Technological</w:t>
      </w:r>
    </w:p>
    <w:p w14:paraId="748FA9AB"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Technology is one of the most dynamic factors impacting the FMCG industry in UK. The penetration of E commerce in the country has grown exponentially and the health and grocery products availability online has become increasingly important. According </w:t>
      </w:r>
      <w:r w:rsidRPr="00682233">
        <w:rPr>
          <w:rFonts w:cs="Arial"/>
          <w:color w:val="000000" w:themeColor="text1"/>
          <w:szCs w:val="24"/>
          <w:lang w:val="en-IN"/>
        </w:rPr>
        <w:lastRenderedPageBreak/>
        <w:t xml:space="preserve">to </w:t>
      </w:r>
      <w:r w:rsidRPr="00682233">
        <w:rPr>
          <w:rFonts w:cs="Arial"/>
          <w:noProof/>
          <w:color w:val="000000" w:themeColor="text1"/>
          <w:szCs w:val="24"/>
          <w:lang w:val="en-IN"/>
        </w:rPr>
        <w:t xml:space="preserve">International Trade Administration (2026), e commerce revenue in UK is expected to have an average growth of 7.01% by 2029. </w:t>
      </w:r>
      <w:r w:rsidRPr="00682233">
        <w:rPr>
          <w:rFonts w:cs="Arial"/>
          <w:color w:val="000000" w:themeColor="text1"/>
          <w:szCs w:val="24"/>
          <w:lang w:val="en-IN"/>
        </w:rPr>
        <w:t>Reckitt has ensured its presence at all the major platforms including Amazon, Boots and Ocado platforms. Furthermore, technological disruption also pose a challenge. Reckitt also needs to continuously invest in digital brand building and product innovation to maintain its position in the market. Digitally enabled consumer insights such as social media monitoring, retail data partnership and consumer panels can transform Reckitt’s innovation and marketing capabilities. Since 2022, Reckitt is focused on enhancing its data infrastructure and at the same time has optimised its cloud and analytics capabilities</w:t>
      </w:r>
      <w:sdt>
        <w:sdtPr>
          <w:rPr>
            <w:rFonts w:cs="Arial"/>
            <w:color w:val="000000" w:themeColor="text1"/>
            <w:szCs w:val="24"/>
            <w:lang w:val="en-IN"/>
          </w:rPr>
          <w:id w:val="-477236656"/>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Con222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(Consumer Goods Technology, 2022)</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This has helped the brand with more personalised and targeted health and hygiene messaging. </w:t>
      </w:r>
    </w:p>
    <w:p w14:paraId="466D0878" w14:textId="77777777" w:rsidR="0097723C" w:rsidRPr="00682233" w:rsidRDefault="0097723C" w:rsidP="0097723C">
      <w:pPr>
        <w:rPr>
          <w:rFonts w:cs="Arial"/>
          <w:b/>
          <w:bCs/>
          <w:color w:val="000000" w:themeColor="text1"/>
          <w:szCs w:val="24"/>
          <w:lang w:val="en-IN"/>
        </w:rPr>
      </w:pPr>
      <w:bookmarkStart w:id="17" w:name="_Toc225904267"/>
      <w:r w:rsidRPr="00682233">
        <w:rPr>
          <w:rFonts w:cs="Arial"/>
          <w:b/>
          <w:bCs/>
          <w:color w:val="000000" w:themeColor="text1"/>
          <w:szCs w:val="24"/>
          <w:lang w:val="en-IN"/>
        </w:rPr>
        <w:t xml:space="preserve"> Legal </w:t>
      </w:r>
      <w:bookmarkEnd w:id="17"/>
    </w:p>
    <w:p w14:paraId="5FEACD77"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The UK has a well-developed legal framework that governs product safety, consumer protection, environmental standard and labour practices. For the FMCG companies it is critical to maintain compliance with these regulations to enhance brand credibility and reduce the reputational risk. The UK legal environment is well developed and governs the product safety with by strong intellectual property protection, robust consumer protection legislation, and an independent judiciary. According to </w:t>
      </w:r>
      <w:r w:rsidRPr="00682233">
        <w:rPr>
          <w:rFonts w:cs="Arial"/>
          <w:noProof/>
          <w:color w:val="000000" w:themeColor="text1"/>
          <w:szCs w:val="24"/>
          <w:lang w:val="en-IN"/>
        </w:rPr>
        <w:t xml:space="preserve">International Trade Administration (2023), The UK legal system offers a high level of intellectual property rights (IPR) Protection and enforcement mechanism. The country is a member of the World Intellectual Property Organisation (WIPO) and all the other major Intellectual property agreements. For Reckitt, strict product safety and quality standards align with its brand positioning as a trusted provider of health and hygiene products. The company’s brand portfolio represents billions of pound in accumulated intangible value and the UK’s legal framework offers strong protection to the brand against counterfieting and brand imitation. </w:t>
      </w:r>
    </w:p>
    <w:p w14:paraId="4DD94152"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However, several legal requirements of UK requires compliance from Reckitt. For example, Advertising Standards Authority (ASA) and Competition and Markets Authority (CMA) scrutinises the green claims and the health claims in FMCG advertising</w:t>
      </w:r>
      <w:sdt>
        <w:sdtPr>
          <w:rPr>
            <w:rFonts w:cs="Arial"/>
            <w:color w:val="000000" w:themeColor="text1"/>
            <w:szCs w:val="24"/>
            <w:lang w:val="en-IN"/>
          </w:rPr>
          <w:id w:val="-515922194"/>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18125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(181 Street, 2025)</w:t>
          </w:r>
          <w:r w:rsidRPr="00682233">
            <w:rPr>
              <w:rFonts w:cs="Arial"/>
              <w:color w:val="000000" w:themeColor="text1"/>
              <w:szCs w:val="24"/>
              <w:lang w:val="en-IN"/>
            </w:rPr>
            <w:fldChar w:fldCharType="end"/>
          </w:r>
        </w:sdtContent>
      </w:sdt>
      <w:r w:rsidRPr="00682233">
        <w:rPr>
          <w:rFonts w:cs="Arial"/>
          <w:color w:val="000000" w:themeColor="text1"/>
          <w:szCs w:val="24"/>
          <w:lang w:val="en-IN"/>
        </w:rPr>
        <w:t>. Rickett has faced scrutiny over substantiation of health claims for products such as Nurofen and Dettol in markets such as Australia and UK</w:t>
      </w:r>
      <w:sdt>
        <w:sdtPr>
          <w:rPr>
            <w:rFonts w:cs="Arial"/>
            <w:color w:val="000000" w:themeColor="text1"/>
            <w:szCs w:val="24"/>
            <w:lang w:val="en-IN"/>
          </w:rPr>
          <w:id w:val="1544793659"/>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BBC161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(BBC, 2016)</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Furthermore, regulatory divergence following Brexit may create </w:t>
      </w:r>
      <w:r w:rsidRPr="00682233">
        <w:rPr>
          <w:rFonts w:cs="Arial"/>
          <w:color w:val="000000" w:themeColor="text1"/>
          <w:szCs w:val="24"/>
          <w:lang w:val="en-IN"/>
        </w:rPr>
        <w:lastRenderedPageBreak/>
        <w:t xml:space="preserve">additional complexity as the companies must comply with both UK and EU standards in different markets. Overall, the legal environment of UK supports high quality standards and consumer trust, but it also offers cost and compliance challenges that the firms must manage strategically. </w:t>
      </w:r>
    </w:p>
    <w:p w14:paraId="22ABC0A1" w14:textId="77777777" w:rsidR="0097723C" w:rsidRPr="00682233" w:rsidRDefault="0097723C" w:rsidP="0097723C">
      <w:pPr>
        <w:rPr>
          <w:rFonts w:cs="Arial"/>
          <w:b/>
          <w:bCs/>
          <w:color w:val="000000" w:themeColor="text1"/>
          <w:szCs w:val="24"/>
          <w:lang w:val="en-IN"/>
        </w:rPr>
      </w:pPr>
      <w:r w:rsidRPr="00682233">
        <w:rPr>
          <w:rFonts w:cs="Arial"/>
          <w:b/>
          <w:bCs/>
          <w:color w:val="000000" w:themeColor="text1"/>
          <w:szCs w:val="24"/>
          <w:lang w:val="en-IN"/>
        </w:rPr>
        <w:t>Environment</w:t>
      </w:r>
    </w:p>
    <w:p w14:paraId="3209B229"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Environmental sustainability has become one of the most critical strategic aspect of all the organisations in UK. The expectations of the consumers, pressure of the investors along with the regulations imposed by the government are compelling brands such as Reckitt Benckiser to rethink their environmental initiatives. </w:t>
      </w:r>
    </w:p>
    <w:p w14:paraId="3904A849"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7EFBBA25" wp14:editId="1A2115B4">
            <wp:extent cx="5731510" cy="2541905"/>
            <wp:effectExtent l="0" t="0" r="2540" b="0"/>
            <wp:docPr id="585942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942866" name=""/>
                    <pic:cNvPicPr/>
                  </pic:nvPicPr>
                  <pic:blipFill>
                    <a:blip r:embed="rId28"/>
                    <a:stretch>
                      <a:fillRect/>
                    </a:stretch>
                  </pic:blipFill>
                  <pic:spPr>
                    <a:xfrm>
                      <a:off x="0" y="0"/>
                      <a:ext cx="5731510" cy="2541905"/>
                    </a:xfrm>
                    <a:prstGeom prst="rect">
                      <a:avLst/>
                    </a:prstGeom>
                  </pic:spPr>
                </pic:pic>
              </a:graphicData>
            </a:graphic>
          </wp:inline>
        </w:drawing>
      </w:r>
    </w:p>
    <w:p w14:paraId="02B8C6C0"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Image 19. Key focus sustainability areas by Reckitt. Source (Reckitt Benckiser, 2026)</w:t>
      </w:r>
    </w:p>
    <w:p w14:paraId="05AD5925"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The brand’s focus on sustainability and environmental concerns such as 100% renewable energy for manufacturing, reduction in greenhouse emission, and reformulating products to reduce the carbon intensity. However, the environmental agenda also present commercial risk for the brand. For example, customer pressure for sustainable packaging requires significant R&amp;D investment and may lead to short term financial implications for the brand. </w:t>
      </w:r>
    </w:p>
    <w:p w14:paraId="6641860E" w14:textId="77777777" w:rsidR="0097723C" w:rsidRPr="00682233" w:rsidRDefault="0097723C" w:rsidP="0097723C">
      <w:pPr>
        <w:pStyle w:val="Heading2"/>
        <w:rPr>
          <w:rFonts w:ascii="Arial" w:hAnsi="Arial" w:cs="Arial"/>
          <w:noProof/>
          <w:color w:val="000000" w:themeColor="text1"/>
          <w:sz w:val="24"/>
          <w:szCs w:val="24"/>
          <w:lang w:val="en-IN"/>
        </w:rPr>
      </w:pPr>
      <w:bookmarkStart w:id="18" w:name="_Toc225904269"/>
      <w:r w:rsidRPr="00682233">
        <w:rPr>
          <w:rFonts w:ascii="Arial" w:hAnsi="Arial" w:cs="Arial"/>
          <w:noProof/>
          <w:color w:val="000000" w:themeColor="text1"/>
          <w:sz w:val="24"/>
          <w:szCs w:val="24"/>
          <w:lang w:val="en-IN"/>
        </w:rPr>
        <w:t>4.3 Market Attractiveness and Strategic Opportunities</w:t>
      </w:r>
      <w:bookmarkEnd w:id="18"/>
    </w:p>
    <w:p w14:paraId="7AC0BEF5"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 xml:space="preserve">The UK FMCG market is highly attractive for brands such as Reckitt due to advanced infrastructure, strong consumer base and high demand for essential goods. </w:t>
      </w:r>
    </w:p>
    <w:p w14:paraId="4F6AC5E6"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Firstly, UK market and the consumers are looking for good health and hygiene products that presents a significant opportunity for Reckitt Benckiser. According to </w:t>
      </w:r>
      <w:r w:rsidRPr="00682233">
        <w:rPr>
          <w:rFonts w:cs="Arial"/>
          <w:noProof/>
          <w:color w:val="000000" w:themeColor="text1"/>
          <w:szCs w:val="24"/>
          <w:lang w:val="en-IN"/>
        </w:rPr>
        <w:lastRenderedPageBreak/>
        <w:t xml:space="preserve">Research and Markets (2026), with rising income and exposure to global hygiene standards, the consumers today want to spend more on luxury personal care products including, specialised skincare, oral hygiene and other hygiene products. Increased awareness of personal and household hygiene has created sustained demand for products within Reckitt’s core categories. </w:t>
      </w:r>
    </w:p>
    <w:p w14:paraId="4E36DD00" w14:textId="77777777" w:rsidR="0097723C" w:rsidRPr="00682233" w:rsidRDefault="0097723C" w:rsidP="0097723C">
      <w:pPr>
        <w:rPr>
          <w:rFonts w:cs="Arial"/>
          <w:noProof/>
          <w:color w:val="000000" w:themeColor="text1"/>
          <w:szCs w:val="24"/>
          <w:lang w:val="en-IN"/>
        </w:rPr>
      </w:pPr>
      <w:r w:rsidRPr="00682233">
        <w:rPr>
          <w:rFonts w:cs="Arial"/>
          <w:noProof/>
          <w:color w:val="000000" w:themeColor="text1"/>
          <w:szCs w:val="24"/>
          <w:lang w:val="en-IN"/>
        </w:rPr>
        <w:t xml:space="preserve">Secondly, digital transformation and e commerce growth has provided new channel for reaching consumers. According to International Trade Administration (2026), the e-commerce revenues in the UK are expected to have an annual growth rate of 7.01% by 2029. The Online platforms help the brand such as Reckitt to have direct engagement with the consumers, and personalised marketing and improved consumer insight can enhance the competitive advantage of the brand. </w:t>
      </w:r>
    </w:p>
    <w:p w14:paraId="29C917AD" w14:textId="77777777" w:rsidR="0097723C" w:rsidRPr="00682233" w:rsidRDefault="0097723C" w:rsidP="0097723C">
      <w:pPr>
        <w:rPr>
          <w:rFonts w:cs="Arial"/>
          <w:noProof/>
          <w:color w:val="000000" w:themeColor="text1"/>
          <w:szCs w:val="24"/>
          <w:lang w:val="en-IN"/>
        </w:rPr>
      </w:pPr>
      <w:r w:rsidRPr="00682233">
        <w:rPr>
          <w:rFonts w:cs="Arial"/>
          <w:noProof/>
          <w:color w:val="000000" w:themeColor="text1"/>
          <w:szCs w:val="24"/>
          <w:lang w:val="en-IN"/>
        </w:rPr>
        <w:t xml:space="preserve">Third, sustainability offers a key area of opportunity for Reckitt. Reckitt is now investing in more environment friendly products and packaging. A few key numbers of Reckitt’s investment in UK is presented below. </w:t>
      </w:r>
    </w:p>
    <w:p w14:paraId="229E170D" w14:textId="77777777" w:rsidR="0097723C" w:rsidRPr="00682233" w:rsidRDefault="0097723C" w:rsidP="0097723C">
      <w:pPr>
        <w:rPr>
          <w:rFonts w:cs="Arial"/>
          <w:noProof/>
          <w:color w:val="000000" w:themeColor="text1"/>
          <w:szCs w:val="24"/>
          <w:lang w:val="en-IN"/>
        </w:rPr>
      </w:pPr>
      <w:r w:rsidRPr="00682233">
        <w:rPr>
          <w:rFonts w:cs="Arial"/>
          <w:noProof/>
          <w:color w:val="000000" w:themeColor="text1"/>
          <w:szCs w:val="24"/>
          <w:lang w:val="en-IN"/>
        </w:rPr>
        <w:drawing>
          <wp:inline distT="0" distB="0" distL="0" distR="0" wp14:anchorId="024A6267" wp14:editId="7AADABE2">
            <wp:extent cx="5731510" cy="2956560"/>
            <wp:effectExtent l="0" t="0" r="2540" b="0"/>
            <wp:docPr id="912166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166485" name=""/>
                    <pic:cNvPicPr/>
                  </pic:nvPicPr>
                  <pic:blipFill>
                    <a:blip r:embed="rId29"/>
                    <a:stretch>
                      <a:fillRect/>
                    </a:stretch>
                  </pic:blipFill>
                  <pic:spPr>
                    <a:xfrm>
                      <a:off x="0" y="0"/>
                      <a:ext cx="5731510" cy="2956560"/>
                    </a:xfrm>
                    <a:prstGeom prst="rect">
                      <a:avLst/>
                    </a:prstGeom>
                  </pic:spPr>
                </pic:pic>
              </a:graphicData>
            </a:graphic>
          </wp:inline>
        </w:drawing>
      </w:r>
    </w:p>
    <w:p w14:paraId="25E700FA" w14:textId="77777777" w:rsidR="0097723C" w:rsidRPr="00682233" w:rsidRDefault="0097723C" w:rsidP="0097723C">
      <w:pPr>
        <w:jc w:val="center"/>
        <w:rPr>
          <w:rFonts w:cs="Arial"/>
          <w:noProof/>
          <w:color w:val="000000" w:themeColor="text1"/>
          <w:szCs w:val="24"/>
          <w:lang w:val="en-IN"/>
        </w:rPr>
      </w:pPr>
      <w:r w:rsidRPr="00682233">
        <w:rPr>
          <w:rFonts w:cs="Arial"/>
          <w:noProof/>
          <w:color w:val="000000" w:themeColor="text1"/>
          <w:szCs w:val="24"/>
          <w:lang w:val="en-IN"/>
        </w:rPr>
        <w:t xml:space="preserve">Image 19. Sustainability efforts by Reckitt Benckiser. Source </w:t>
      </w:r>
      <w:sdt>
        <w:sdtPr>
          <w:rPr>
            <w:rFonts w:cs="Arial"/>
            <w:noProof/>
            <w:color w:val="000000" w:themeColor="text1"/>
            <w:szCs w:val="24"/>
            <w:lang w:val="en-IN"/>
          </w:rPr>
          <w:id w:val="1450964064"/>
          <w:citation/>
        </w:sdtPr>
        <w:sdtContent>
          <w:r w:rsidRPr="00682233">
            <w:rPr>
              <w:rFonts w:cs="Arial"/>
              <w:noProof/>
              <w:color w:val="000000" w:themeColor="text1"/>
              <w:szCs w:val="24"/>
              <w:lang w:val="en-IN"/>
            </w:rPr>
            <w:fldChar w:fldCharType="begin"/>
          </w:r>
          <w:r w:rsidRPr="00682233">
            <w:rPr>
              <w:rFonts w:cs="Arial"/>
              <w:noProof/>
              <w:color w:val="000000" w:themeColor="text1"/>
              <w:szCs w:val="24"/>
              <w:lang w:val="en-IN"/>
            </w:rPr>
            <w:instrText xml:space="preserve"> CITATION Rec262 \l 16393 </w:instrText>
          </w:r>
          <w:r w:rsidRPr="00682233">
            <w:rPr>
              <w:rFonts w:cs="Arial"/>
              <w:noProof/>
              <w:color w:val="000000" w:themeColor="text1"/>
              <w:szCs w:val="24"/>
              <w:lang w:val="en-IN"/>
            </w:rPr>
            <w:fldChar w:fldCharType="separate"/>
          </w:r>
          <w:r w:rsidRPr="00682233">
            <w:rPr>
              <w:rFonts w:cs="Arial"/>
              <w:noProof/>
              <w:color w:val="000000" w:themeColor="text1"/>
              <w:szCs w:val="24"/>
              <w:lang w:val="en-IN"/>
            </w:rPr>
            <w:t>(Reckitt Benckiser, 2026)</w:t>
          </w:r>
          <w:r w:rsidRPr="00682233">
            <w:rPr>
              <w:rFonts w:cs="Arial"/>
              <w:noProof/>
              <w:color w:val="000000" w:themeColor="text1"/>
              <w:szCs w:val="24"/>
              <w:lang w:val="en-IN"/>
            </w:rPr>
            <w:fldChar w:fldCharType="end"/>
          </w:r>
        </w:sdtContent>
      </w:sdt>
    </w:p>
    <w:p w14:paraId="2A1D3397" w14:textId="77777777" w:rsidR="0097723C" w:rsidRPr="00682233" w:rsidRDefault="0097723C" w:rsidP="0097723C">
      <w:pPr>
        <w:pStyle w:val="Heading2"/>
        <w:rPr>
          <w:rFonts w:ascii="Arial" w:hAnsi="Arial" w:cs="Arial"/>
          <w:noProof/>
          <w:color w:val="000000" w:themeColor="text1"/>
          <w:sz w:val="24"/>
          <w:szCs w:val="24"/>
          <w:lang w:val="en-IN"/>
        </w:rPr>
      </w:pPr>
      <w:bookmarkStart w:id="19" w:name="_Toc225904270"/>
      <w:r w:rsidRPr="00682233">
        <w:rPr>
          <w:rFonts w:ascii="Arial" w:hAnsi="Arial" w:cs="Arial"/>
          <w:noProof/>
          <w:color w:val="000000" w:themeColor="text1"/>
          <w:sz w:val="24"/>
          <w:szCs w:val="24"/>
          <w:lang w:val="en-IN"/>
        </w:rPr>
        <w:t>4.4 Strategic Challenges and Risks</w:t>
      </w:r>
      <w:bookmarkEnd w:id="19"/>
    </w:p>
    <w:p w14:paraId="3D50E73F"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 xml:space="preserve">Despite the opportunities discussed above there are multiple challenges as well that </w:t>
      </w:r>
      <w:r w:rsidRPr="00682233">
        <w:rPr>
          <w:rFonts w:cs="Arial"/>
          <w:color w:val="000000" w:themeColor="text1"/>
          <w:szCs w:val="24"/>
        </w:rPr>
        <w:t xml:space="preserve">Reckitt Benckiser faces several critical challenges within the UK FMCG market. According to </w:t>
      </w:r>
      <w:r w:rsidRPr="00682233">
        <w:rPr>
          <w:rFonts w:cs="Arial"/>
          <w:noProof/>
          <w:color w:val="000000" w:themeColor="text1"/>
          <w:szCs w:val="24"/>
          <w:lang w:val="en-IN"/>
        </w:rPr>
        <w:t xml:space="preserve">Assosia (2026), £134 million worth FMCG sector is one of the largest </w:t>
      </w:r>
      <w:r w:rsidRPr="00682233">
        <w:rPr>
          <w:rFonts w:cs="Arial"/>
          <w:noProof/>
          <w:color w:val="000000" w:themeColor="text1"/>
          <w:szCs w:val="24"/>
          <w:lang w:val="en-IN"/>
        </w:rPr>
        <w:lastRenderedPageBreak/>
        <w:t xml:space="preserve">sectors of UK economy and there is intense competition in the market from other multinational firms such as Unilever and Procter &amp; Gamble. These comapies have a very high market reach, strong reasearch and development and very large brand portfolio.  </w:t>
      </w:r>
    </w:p>
    <w:p w14:paraId="63C428FC" w14:textId="77777777" w:rsidR="0097723C" w:rsidRPr="00682233" w:rsidRDefault="0097723C" w:rsidP="0097723C">
      <w:pPr>
        <w:rPr>
          <w:rFonts w:cs="Arial"/>
          <w:color w:val="000000" w:themeColor="text1"/>
          <w:szCs w:val="24"/>
          <w:lang w:val="en-IN"/>
        </w:rPr>
      </w:pPr>
      <w:r w:rsidRPr="00682233">
        <w:rPr>
          <w:rFonts w:cs="Arial"/>
          <w:noProof/>
          <w:color w:val="000000" w:themeColor="text1"/>
          <w:szCs w:val="24"/>
          <w:lang w:val="en-IN"/>
        </w:rPr>
        <w:drawing>
          <wp:inline distT="0" distB="0" distL="0" distR="0" wp14:anchorId="73A7EC38" wp14:editId="0C1E1F80">
            <wp:extent cx="5654530" cy="3581710"/>
            <wp:effectExtent l="0" t="0" r="3810" b="0"/>
            <wp:docPr id="582982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82018" name=""/>
                    <pic:cNvPicPr/>
                  </pic:nvPicPr>
                  <pic:blipFill>
                    <a:blip r:embed="rId30"/>
                    <a:stretch>
                      <a:fillRect/>
                    </a:stretch>
                  </pic:blipFill>
                  <pic:spPr>
                    <a:xfrm>
                      <a:off x="0" y="0"/>
                      <a:ext cx="5654530" cy="3581710"/>
                    </a:xfrm>
                    <a:prstGeom prst="rect">
                      <a:avLst/>
                    </a:prstGeom>
                  </pic:spPr>
                </pic:pic>
              </a:graphicData>
            </a:graphic>
          </wp:inline>
        </w:drawing>
      </w:r>
    </w:p>
    <w:p w14:paraId="77654839"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20. Top 10 FMCG companies in the world 2024. Source </w:t>
      </w:r>
      <w:sdt>
        <w:sdtPr>
          <w:rPr>
            <w:rFonts w:cs="Arial"/>
            <w:color w:val="000000" w:themeColor="text1"/>
            <w:szCs w:val="24"/>
            <w:lang w:val="en-IN"/>
          </w:rPr>
          <w:id w:val="-644192827"/>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Ass26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(Assosia, 2026)</w:t>
          </w:r>
          <w:r w:rsidRPr="00682233">
            <w:rPr>
              <w:rFonts w:cs="Arial"/>
              <w:color w:val="000000" w:themeColor="text1"/>
              <w:szCs w:val="24"/>
              <w:lang w:val="en-IN"/>
            </w:rPr>
            <w:fldChar w:fldCharType="end"/>
          </w:r>
        </w:sdtContent>
      </w:sdt>
    </w:p>
    <w:p w14:paraId="0390BC81" w14:textId="77777777" w:rsidR="0097723C" w:rsidRPr="00682233" w:rsidRDefault="0097723C" w:rsidP="0097723C">
      <w:pPr>
        <w:rPr>
          <w:rFonts w:cs="Arial"/>
          <w:color w:val="000000" w:themeColor="text1"/>
          <w:szCs w:val="24"/>
          <w:lang w:val="en-IN"/>
        </w:rPr>
      </w:pPr>
      <w:r w:rsidRPr="00682233">
        <w:rPr>
          <w:rFonts w:cs="Arial"/>
          <w:color w:val="000000" w:themeColor="text1"/>
          <w:szCs w:val="24"/>
          <w:lang w:val="en-IN"/>
        </w:rPr>
        <w:t>Furthermore, the private label brands offered by retailers have gained popularity due to their lower prices. In the past few years the consumers in Uk are prioritising prices over brands</w:t>
      </w:r>
      <w:sdt>
        <w:sdtPr>
          <w:rPr>
            <w:rFonts w:cs="Arial"/>
            <w:color w:val="000000" w:themeColor="text1"/>
            <w:szCs w:val="24"/>
            <w:lang w:val="en-IN"/>
          </w:rPr>
          <w:id w:val="-1380475844"/>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Rin25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 xml:space="preserve"> (Rindone &amp; Lester, 2025)</w:t>
          </w:r>
          <w:r w:rsidRPr="00682233">
            <w:rPr>
              <w:rFonts w:cs="Arial"/>
              <w:color w:val="000000" w:themeColor="text1"/>
              <w:szCs w:val="24"/>
              <w:lang w:val="en-IN"/>
            </w:rPr>
            <w:fldChar w:fldCharType="end"/>
          </w:r>
        </w:sdtContent>
      </w:sdt>
      <w:r w:rsidRPr="00682233">
        <w:rPr>
          <w:rFonts w:cs="Arial"/>
          <w:color w:val="000000" w:themeColor="text1"/>
          <w:szCs w:val="24"/>
          <w:lang w:val="en-IN"/>
        </w:rPr>
        <w:t xml:space="preserve">.  This inclination of the consumers towards the brands that offer value and are cheaper is a serious challenge for Reckitt. </w:t>
      </w:r>
    </w:p>
    <w:p w14:paraId="629C55D6" w14:textId="77777777" w:rsidR="0097723C" w:rsidRPr="00682233" w:rsidRDefault="0097723C" w:rsidP="0097723C">
      <w:pPr>
        <w:rPr>
          <w:rFonts w:cs="Arial"/>
          <w:color w:val="000000" w:themeColor="text1"/>
          <w:szCs w:val="24"/>
        </w:rPr>
      </w:pPr>
      <w:r w:rsidRPr="00682233">
        <w:rPr>
          <w:rFonts w:cs="Arial"/>
          <w:color w:val="000000" w:themeColor="text1"/>
          <w:szCs w:val="24"/>
          <w:lang w:val="en-IN"/>
        </w:rPr>
        <w:t xml:space="preserve">Supply chain disruptions are another major risk that </w:t>
      </w:r>
      <w:r w:rsidRPr="00682233">
        <w:rPr>
          <w:rFonts w:cs="Arial"/>
          <w:color w:val="000000" w:themeColor="text1"/>
          <w:szCs w:val="24"/>
        </w:rPr>
        <w:t xml:space="preserve">Reckitt Benckiser faces. Some of the major cases of supply chain disruption in UK market are caused by Covid-19 and Brexit. </w:t>
      </w:r>
    </w:p>
    <w:p w14:paraId="2295DCB1" w14:textId="77777777" w:rsidR="0097723C" w:rsidRPr="00682233" w:rsidRDefault="0097723C" w:rsidP="0097723C">
      <w:pPr>
        <w:jc w:val="center"/>
        <w:rPr>
          <w:rFonts w:cs="Arial"/>
          <w:color w:val="000000" w:themeColor="text1"/>
          <w:szCs w:val="24"/>
          <w:lang w:val="en-IN"/>
        </w:rPr>
      </w:pPr>
      <w:r w:rsidRPr="00682233">
        <w:rPr>
          <w:rFonts w:cs="Arial"/>
          <w:noProof/>
          <w:color w:val="000000" w:themeColor="text1"/>
          <w:szCs w:val="24"/>
          <w:lang w:val="en-IN"/>
        </w:rPr>
        <w:lastRenderedPageBreak/>
        <w:drawing>
          <wp:inline distT="0" distB="0" distL="0" distR="0" wp14:anchorId="7AAB2E6A" wp14:editId="14208C33">
            <wp:extent cx="5197290" cy="2956816"/>
            <wp:effectExtent l="0" t="0" r="3810" b="0"/>
            <wp:docPr id="1683336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336982" name=""/>
                    <pic:cNvPicPr/>
                  </pic:nvPicPr>
                  <pic:blipFill>
                    <a:blip r:embed="rId31"/>
                    <a:stretch>
                      <a:fillRect/>
                    </a:stretch>
                  </pic:blipFill>
                  <pic:spPr>
                    <a:xfrm>
                      <a:off x="0" y="0"/>
                      <a:ext cx="5197290" cy="2956816"/>
                    </a:xfrm>
                    <a:prstGeom prst="rect">
                      <a:avLst/>
                    </a:prstGeom>
                  </pic:spPr>
                </pic:pic>
              </a:graphicData>
            </a:graphic>
          </wp:inline>
        </w:drawing>
      </w:r>
    </w:p>
    <w:p w14:paraId="6A4045FE" w14:textId="77777777" w:rsidR="0097723C" w:rsidRPr="00682233" w:rsidRDefault="0097723C" w:rsidP="0097723C">
      <w:pPr>
        <w:jc w:val="center"/>
        <w:rPr>
          <w:rFonts w:cs="Arial"/>
          <w:color w:val="000000" w:themeColor="text1"/>
          <w:szCs w:val="24"/>
          <w:lang w:val="en-IN"/>
        </w:rPr>
      </w:pPr>
      <w:r w:rsidRPr="00682233">
        <w:rPr>
          <w:rFonts w:cs="Arial"/>
          <w:color w:val="000000" w:themeColor="text1"/>
          <w:szCs w:val="24"/>
          <w:lang w:val="en-IN"/>
        </w:rPr>
        <w:t xml:space="preserve">Image 20. Impact of Brexit on supply chains. Source </w:t>
      </w:r>
      <w:sdt>
        <w:sdtPr>
          <w:rPr>
            <w:rFonts w:cs="Arial"/>
            <w:color w:val="000000" w:themeColor="text1"/>
            <w:szCs w:val="24"/>
            <w:lang w:val="en-IN"/>
          </w:rPr>
          <w:id w:val="986747841"/>
          <w:citation/>
        </w:sdtPr>
        <w:sdtContent>
          <w:r w:rsidRPr="00682233">
            <w:rPr>
              <w:rFonts w:cs="Arial"/>
              <w:color w:val="000000" w:themeColor="text1"/>
              <w:szCs w:val="24"/>
              <w:lang w:val="en-IN"/>
            </w:rPr>
            <w:fldChar w:fldCharType="begin"/>
          </w:r>
          <w:r w:rsidRPr="00682233">
            <w:rPr>
              <w:rFonts w:cs="Arial"/>
              <w:color w:val="000000" w:themeColor="text1"/>
              <w:szCs w:val="24"/>
              <w:lang w:val="en-IN"/>
            </w:rPr>
            <w:instrText xml:space="preserve"> CITATION Zyc26 \l 16393 </w:instrText>
          </w:r>
          <w:r w:rsidRPr="00682233">
            <w:rPr>
              <w:rFonts w:cs="Arial"/>
              <w:color w:val="000000" w:themeColor="text1"/>
              <w:szCs w:val="24"/>
              <w:lang w:val="en-IN"/>
            </w:rPr>
            <w:fldChar w:fldCharType="separate"/>
          </w:r>
          <w:r w:rsidRPr="00682233">
            <w:rPr>
              <w:rFonts w:cs="Arial"/>
              <w:noProof/>
              <w:color w:val="000000" w:themeColor="text1"/>
              <w:szCs w:val="24"/>
              <w:lang w:val="en-IN"/>
            </w:rPr>
            <w:t>(Zycus, 2026)</w:t>
          </w:r>
          <w:r w:rsidRPr="00682233">
            <w:rPr>
              <w:rFonts w:cs="Arial"/>
              <w:color w:val="000000" w:themeColor="text1"/>
              <w:szCs w:val="24"/>
              <w:lang w:val="en-IN"/>
            </w:rPr>
            <w:fldChar w:fldCharType="end"/>
          </w:r>
        </w:sdtContent>
      </w:sdt>
    </w:p>
    <w:p w14:paraId="3ECA1D5B" w14:textId="77777777" w:rsidR="0097723C" w:rsidRPr="00682233" w:rsidRDefault="0097723C" w:rsidP="0097723C">
      <w:pPr>
        <w:rPr>
          <w:rFonts w:cs="Arial"/>
          <w:noProof/>
          <w:color w:val="000000" w:themeColor="text1"/>
          <w:szCs w:val="24"/>
          <w:lang w:val="en-IN"/>
        </w:rPr>
      </w:pPr>
      <w:r w:rsidRPr="00682233">
        <w:rPr>
          <w:rFonts w:cs="Arial"/>
          <w:color w:val="000000" w:themeColor="text1"/>
          <w:szCs w:val="24"/>
          <w:lang w:val="en-IN"/>
        </w:rPr>
        <w:t>Dependence on global sourcing exposes Reckitt to different market risks such as geopolitical tensions and global disruptions</w:t>
      </w:r>
      <w:r w:rsidRPr="00682233">
        <w:rPr>
          <w:rFonts w:cs="Arial"/>
          <w:color w:val="000000" w:themeColor="text1"/>
          <w:szCs w:val="24"/>
        </w:rPr>
        <w:t xml:space="preserve">. These disruptions can impact the product availability and increase costs. Finally, the regulatory pressure that the brand faces from various government law and regulations related to sustainability and environment impacts requires continuous investment and adaptation. According to </w:t>
      </w:r>
      <w:r w:rsidRPr="00682233">
        <w:rPr>
          <w:rFonts w:cs="Arial"/>
          <w:noProof/>
          <w:color w:val="000000" w:themeColor="text1"/>
          <w:szCs w:val="24"/>
          <w:lang w:val="en-IN"/>
        </w:rPr>
        <w:t>Singh et al. (2023), environmental misconduct might lead to percieved brand hypocrisy and brand distancing.</w:t>
      </w:r>
      <w:r w:rsidRPr="00682233">
        <w:rPr>
          <w:rFonts w:cs="Arial"/>
          <w:color w:val="000000" w:themeColor="text1"/>
          <w:szCs w:val="24"/>
        </w:rPr>
        <w:t xml:space="preserve"> In case the brand fails to meet the expectations it can lead to damage of reputation of the brand along with loss of market share. </w:t>
      </w:r>
    </w:p>
    <w:p w14:paraId="6AD4FE1A" w14:textId="77777777" w:rsidR="0097723C" w:rsidRPr="00682233" w:rsidRDefault="0097723C" w:rsidP="0097723C">
      <w:pPr>
        <w:pStyle w:val="Heading2"/>
        <w:rPr>
          <w:rFonts w:ascii="Arial" w:hAnsi="Arial" w:cs="Arial"/>
          <w:color w:val="000000" w:themeColor="text1"/>
          <w:sz w:val="24"/>
          <w:szCs w:val="24"/>
          <w:lang w:val="en-IN"/>
        </w:rPr>
      </w:pPr>
      <w:bookmarkStart w:id="20" w:name="_Toc225904271"/>
      <w:r w:rsidRPr="00682233">
        <w:rPr>
          <w:rFonts w:ascii="Arial" w:hAnsi="Arial" w:cs="Arial"/>
          <w:color w:val="000000" w:themeColor="text1"/>
          <w:sz w:val="24"/>
          <w:szCs w:val="24"/>
          <w:lang w:val="en-IN"/>
        </w:rPr>
        <w:t>4.5 Overall Evaluation</w:t>
      </w:r>
      <w:bookmarkEnd w:id="20"/>
    </w:p>
    <w:p w14:paraId="082527AE" w14:textId="77777777" w:rsidR="0097723C" w:rsidRPr="00682233" w:rsidRDefault="0097723C" w:rsidP="0097723C">
      <w:pPr>
        <w:rPr>
          <w:rFonts w:cs="Arial"/>
          <w:color w:val="000000" w:themeColor="text1"/>
          <w:szCs w:val="24"/>
        </w:rPr>
      </w:pPr>
      <w:r w:rsidRPr="00682233">
        <w:rPr>
          <w:rFonts w:cs="Arial"/>
          <w:color w:val="000000" w:themeColor="text1"/>
          <w:szCs w:val="24"/>
          <w:lang w:val="en-IN"/>
        </w:rPr>
        <w:t>Overall, The UK FMCG market present a favourable but highly competitive market environment for Reckitt Benckiser. UK has a very strong infrastructure, strong economic conditions, and a sustainability and ethically conscious consumer base that enhances the attractiveness of the FMCG market for Reckitt . Some of the brands of Reckitt such as Dettol has huge consumer market and is one of the top most hygiene products of UK. However, the brand faces multiple challenges such as uncertainty in the market, increasing price conscious consumer base, very high competition, regulatory pressures and risks of supply chain disruption . To maintain its success in UK Reckitt needs to balance innovation, cost efficiency and brand differentiation. Critically, the brand has a simplified focus on health and hygiene products that offers it an edge over the competitors</w:t>
      </w:r>
      <w:r w:rsidRPr="00682233">
        <w:rPr>
          <w:rFonts w:cs="Arial"/>
          <w:color w:val="000000" w:themeColor="text1"/>
          <w:szCs w:val="24"/>
        </w:rPr>
        <w:t xml:space="preserve">. However, the brand will require continuous adaptation </w:t>
      </w:r>
      <w:r w:rsidRPr="00682233">
        <w:rPr>
          <w:rFonts w:cs="Arial"/>
          <w:color w:val="000000" w:themeColor="text1"/>
          <w:szCs w:val="24"/>
        </w:rPr>
        <w:lastRenderedPageBreak/>
        <w:t xml:space="preserve">to changes in market conditions to maintain its competitiveness. Reckitt can use its strengths such as innovation and brand positioning to sustain its competitive advantage within the UK FMCG industry. </w:t>
      </w:r>
    </w:p>
    <w:p w14:paraId="146FF7FC" w14:textId="77777777" w:rsidR="0097723C" w:rsidRPr="00682233" w:rsidRDefault="0097723C" w:rsidP="0097723C">
      <w:pPr>
        <w:pStyle w:val="Heading1"/>
        <w:rPr>
          <w:rFonts w:ascii="Arial" w:hAnsi="Arial" w:cs="Arial"/>
          <w:color w:val="000000" w:themeColor="text1"/>
          <w:sz w:val="24"/>
          <w:szCs w:val="24"/>
        </w:rPr>
      </w:pPr>
      <w:bookmarkStart w:id="21" w:name="_Toc225904272"/>
      <w:r w:rsidRPr="00682233">
        <w:rPr>
          <w:rFonts w:ascii="Arial" w:hAnsi="Arial" w:cs="Arial"/>
          <w:color w:val="000000" w:themeColor="text1"/>
          <w:sz w:val="24"/>
          <w:szCs w:val="24"/>
        </w:rPr>
        <w:t>5. Conclusion</w:t>
      </w:r>
      <w:bookmarkEnd w:id="21"/>
      <w:r w:rsidRPr="00682233">
        <w:rPr>
          <w:rFonts w:ascii="Arial" w:hAnsi="Arial" w:cs="Arial"/>
          <w:color w:val="000000" w:themeColor="text1"/>
          <w:sz w:val="24"/>
          <w:szCs w:val="24"/>
        </w:rPr>
        <w:t xml:space="preserve"> </w:t>
      </w:r>
    </w:p>
    <w:p w14:paraId="268933BF" w14:textId="77777777" w:rsidR="0097723C" w:rsidRPr="00682233" w:rsidRDefault="0097723C" w:rsidP="0097723C">
      <w:pPr>
        <w:rPr>
          <w:rStyle w:val="whitespace-normal"/>
          <w:rFonts w:cs="Arial"/>
          <w:color w:val="000000" w:themeColor="text1"/>
          <w:szCs w:val="24"/>
        </w:rPr>
      </w:pPr>
      <w:r w:rsidRPr="00682233">
        <w:rPr>
          <w:rFonts w:cs="Arial"/>
          <w:color w:val="000000" w:themeColor="text1"/>
          <w:szCs w:val="24"/>
        </w:rPr>
        <w:t xml:space="preserve">This report offers a comprehensive analysis of UK’s FMCG industry along with  operating environment for Reckitt Benckiser Group plc. Fast-Moving Consumer Goods (FMCG) is one of the most diverse sectors which is globally integrated and plays a very critical role in economic development, consumer welfare and international trade. FMCG industry is one of the most competitive and strategically significant sector in UK economy. The Porter’s diamond model highlights that </w:t>
      </w:r>
      <w:r w:rsidRPr="00682233">
        <w:rPr>
          <w:rFonts w:cs="Arial"/>
          <w:noProof/>
          <w:color w:val="000000" w:themeColor="text1"/>
          <w:szCs w:val="24"/>
          <w:lang w:val="en-IN"/>
        </w:rPr>
        <w:t xml:space="preserve">FMCG industry of UK has benefitted from strong advanced factor condition, sophisticated consumer demand, well developed supporting industries and intense competitive rivalry. </w:t>
      </w:r>
      <w:r w:rsidRPr="00682233">
        <w:rPr>
          <w:rFonts w:cs="Arial"/>
          <w:color w:val="000000" w:themeColor="text1"/>
          <w:szCs w:val="24"/>
        </w:rPr>
        <w:t xml:space="preserve">The evaluation of </w:t>
      </w:r>
      <w:r w:rsidRPr="00682233">
        <w:rPr>
          <w:rStyle w:val="whitespace-normal"/>
          <w:rFonts w:cs="Arial"/>
          <w:color w:val="000000" w:themeColor="text1"/>
          <w:szCs w:val="24"/>
        </w:rPr>
        <w:t>Reckitt Benckiser</w:t>
      </w:r>
      <w:r w:rsidRPr="00682233">
        <w:rPr>
          <w:rFonts w:cs="Arial"/>
          <w:color w:val="000000" w:themeColor="text1"/>
          <w:szCs w:val="24"/>
        </w:rPr>
        <w:t xml:space="preserve"> further indicates that the UK market offers both substantial opportunities and notable challenges. The opportunities that the brand experiences in the UK market are </w:t>
      </w:r>
      <w:r w:rsidRPr="00682233">
        <w:rPr>
          <w:rFonts w:cs="Arial"/>
          <w:color w:val="000000" w:themeColor="text1"/>
          <w:szCs w:val="24"/>
          <w:lang w:val="en-IN"/>
        </w:rPr>
        <w:t xml:space="preserve">strong economic fundamentals, sophisticated consumer base and advanced infrastructure to further enhance the attractiveness of the market. Some of the brands of Reckitt such as Dettol has huge consumer market and is one of the top most hygiene products of UK. Some of the challenges that the brand faces are economic pressure, increase of price sensitivity for consumers, regulatory requirements and intense competition from other firms such as Nestle, </w:t>
      </w:r>
      <w:r w:rsidRPr="00682233">
        <w:rPr>
          <w:rStyle w:val="whitespace-normal"/>
          <w:rFonts w:cs="Arial"/>
          <w:color w:val="000000" w:themeColor="text1"/>
          <w:szCs w:val="24"/>
        </w:rPr>
        <w:t>Unilever</w:t>
      </w:r>
      <w:r w:rsidRPr="00682233">
        <w:rPr>
          <w:rFonts w:cs="Arial"/>
          <w:color w:val="000000" w:themeColor="text1"/>
          <w:szCs w:val="24"/>
        </w:rPr>
        <w:t xml:space="preserve"> and </w:t>
      </w:r>
      <w:r w:rsidRPr="00682233">
        <w:rPr>
          <w:rStyle w:val="whitespace-normal"/>
          <w:rFonts w:cs="Arial"/>
          <w:color w:val="000000" w:themeColor="text1"/>
          <w:szCs w:val="24"/>
        </w:rPr>
        <w:t xml:space="preserve">Procter &amp; Gamble. Overall, the UK FMCG market is highly attractive but very competitive at the same time. Reckitt can maintain its success by balancing innovation, sustainability and cost efficiency. The organisation should remain adaptable to external economic and regulatory changes. </w:t>
      </w:r>
    </w:p>
    <w:p w14:paraId="7892FEE0" w14:textId="77777777" w:rsidR="0097723C" w:rsidRPr="00682233" w:rsidRDefault="0097723C" w:rsidP="0097723C">
      <w:pPr>
        <w:rPr>
          <w:rStyle w:val="whitespace-normal"/>
          <w:rFonts w:cs="Arial"/>
          <w:color w:val="000000" w:themeColor="text1"/>
          <w:szCs w:val="24"/>
        </w:rPr>
      </w:pPr>
    </w:p>
    <w:p w14:paraId="3A48C512" w14:textId="77777777" w:rsidR="0097723C" w:rsidRPr="00682233" w:rsidRDefault="0097723C" w:rsidP="0097723C">
      <w:pPr>
        <w:rPr>
          <w:rStyle w:val="whitespace-normal"/>
          <w:rFonts w:cs="Arial"/>
          <w:color w:val="000000" w:themeColor="text1"/>
          <w:szCs w:val="24"/>
        </w:rPr>
      </w:pPr>
    </w:p>
    <w:p w14:paraId="14BD1A62" w14:textId="77777777" w:rsidR="0097723C" w:rsidRPr="00682233" w:rsidRDefault="0097723C" w:rsidP="0097723C">
      <w:pPr>
        <w:rPr>
          <w:rStyle w:val="whitespace-normal"/>
          <w:rFonts w:cs="Arial"/>
          <w:color w:val="000000" w:themeColor="text1"/>
          <w:szCs w:val="24"/>
        </w:rPr>
      </w:pPr>
    </w:p>
    <w:p w14:paraId="35A9E916" w14:textId="77777777" w:rsidR="0097723C" w:rsidRPr="00682233" w:rsidRDefault="0097723C" w:rsidP="0097723C">
      <w:pPr>
        <w:rPr>
          <w:rStyle w:val="whitespace-normal"/>
          <w:rFonts w:cs="Arial"/>
          <w:color w:val="000000" w:themeColor="text1"/>
          <w:szCs w:val="24"/>
        </w:rPr>
      </w:pPr>
    </w:p>
    <w:p w14:paraId="38A63B26" w14:textId="77777777" w:rsidR="0097723C" w:rsidRPr="00682233" w:rsidRDefault="0097723C" w:rsidP="0097723C">
      <w:pPr>
        <w:rPr>
          <w:rFonts w:cs="Arial"/>
          <w:color w:val="000000" w:themeColor="text1"/>
          <w:szCs w:val="24"/>
        </w:rPr>
      </w:pPr>
    </w:p>
    <w:p w14:paraId="5C37E404" w14:textId="77777777" w:rsidR="0097723C" w:rsidRPr="00682233" w:rsidRDefault="0097723C" w:rsidP="0097723C">
      <w:pPr>
        <w:rPr>
          <w:rFonts w:cs="Arial"/>
          <w:color w:val="000000" w:themeColor="text1"/>
          <w:szCs w:val="24"/>
        </w:rPr>
      </w:pPr>
    </w:p>
    <w:p w14:paraId="673344AB" w14:textId="77777777" w:rsidR="0097723C" w:rsidRPr="00682233" w:rsidRDefault="0097723C" w:rsidP="0097723C">
      <w:pPr>
        <w:rPr>
          <w:rFonts w:cs="Arial"/>
          <w:color w:val="000000" w:themeColor="text1"/>
          <w:szCs w:val="24"/>
        </w:rPr>
      </w:pPr>
    </w:p>
    <w:p w14:paraId="34DE3E72" w14:textId="0CCDE8CF" w:rsidR="0097723C" w:rsidRPr="00682233" w:rsidRDefault="0097723C" w:rsidP="0097723C">
      <w:pPr>
        <w:rPr>
          <w:rFonts w:cs="Arial"/>
          <w:color w:val="000000" w:themeColor="text1"/>
          <w:szCs w:val="24"/>
        </w:rPr>
      </w:pPr>
    </w:p>
    <w:p w14:paraId="4D0E6B96" w14:textId="77777777" w:rsidR="0097723C" w:rsidRPr="00682233" w:rsidRDefault="0097723C" w:rsidP="0097723C">
      <w:pPr>
        <w:pStyle w:val="Heading1"/>
        <w:rPr>
          <w:rFonts w:ascii="Arial" w:hAnsi="Arial" w:cs="Arial"/>
          <w:color w:val="000000" w:themeColor="text1"/>
          <w:sz w:val="24"/>
          <w:szCs w:val="24"/>
        </w:rPr>
      </w:pPr>
      <w:bookmarkStart w:id="22" w:name="_Toc225904274"/>
      <w:r w:rsidRPr="00682233">
        <w:rPr>
          <w:rFonts w:ascii="Arial" w:hAnsi="Arial" w:cs="Arial"/>
          <w:color w:val="000000" w:themeColor="text1"/>
          <w:sz w:val="24"/>
          <w:szCs w:val="24"/>
        </w:rPr>
        <w:t>Section  2: Reflective Account — Gibbs' Reflective Cycle</w:t>
      </w:r>
      <w:bookmarkEnd w:id="22"/>
    </w:p>
    <w:p w14:paraId="3D4240F8"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This section offers a reflective account of the process of researching, analysing and preparing the report that was presented in section 1. I have used Gibbs reflective cycle to conduct the reflection of section 1. </w:t>
      </w:r>
    </w:p>
    <w:p w14:paraId="31C33E04" w14:textId="77777777" w:rsidR="0097723C" w:rsidRPr="00682233" w:rsidRDefault="0097723C" w:rsidP="0097723C">
      <w:pPr>
        <w:rPr>
          <w:rFonts w:cs="Arial"/>
          <w:color w:val="000000" w:themeColor="text1"/>
          <w:szCs w:val="24"/>
        </w:rPr>
      </w:pPr>
      <w:r w:rsidRPr="00682233">
        <w:rPr>
          <w:rFonts w:cs="Arial"/>
          <w:noProof/>
          <w:color w:val="000000" w:themeColor="text1"/>
          <w:szCs w:val="24"/>
        </w:rPr>
        <w:drawing>
          <wp:inline distT="0" distB="0" distL="0" distR="0" wp14:anchorId="3FAF4563" wp14:editId="4205BE08">
            <wp:extent cx="5440680" cy="4792980"/>
            <wp:effectExtent l="0" t="0" r="7620" b="7620"/>
            <wp:docPr id="1267668632" name="Picture 3"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40680" cy="4792980"/>
                    </a:xfrm>
                    <a:prstGeom prst="rect">
                      <a:avLst/>
                    </a:prstGeom>
                    <a:noFill/>
                    <a:ln>
                      <a:noFill/>
                    </a:ln>
                  </pic:spPr>
                </pic:pic>
              </a:graphicData>
            </a:graphic>
          </wp:inline>
        </w:drawing>
      </w:r>
    </w:p>
    <w:p w14:paraId="2A2EE3B7" w14:textId="77777777" w:rsidR="0097723C" w:rsidRPr="00682233" w:rsidRDefault="0097723C" w:rsidP="0097723C">
      <w:pPr>
        <w:jc w:val="center"/>
        <w:rPr>
          <w:rFonts w:cs="Arial"/>
          <w:color w:val="000000" w:themeColor="text1"/>
          <w:szCs w:val="24"/>
        </w:rPr>
      </w:pPr>
      <w:r w:rsidRPr="00682233">
        <w:rPr>
          <w:rFonts w:cs="Arial"/>
          <w:color w:val="000000" w:themeColor="text1"/>
          <w:szCs w:val="24"/>
        </w:rPr>
        <w:t>Image 1. Gibbs Reflective cycle. Source (Ocampo et al., 2025)</w:t>
      </w:r>
    </w:p>
    <w:p w14:paraId="63E2A929" w14:textId="77777777" w:rsidR="0097723C" w:rsidRPr="00682233" w:rsidRDefault="0097723C" w:rsidP="0097723C">
      <w:pPr>
        <w:rPr>
          <w:rFonts w:cs="Arial"/>
          <w:color w:val="000000" w:themeColor="text1"/>
          <w:szCs w:val="24"/>
        </w:rPr>
      </w:pPr>
    </w:p>
    <w:p w14:paraId="09808741" w14:textId="77777777" w:rsidR="0097723C" w:rsidRPr="00682233" w:rsidRDefault="0097723C" w:rsidP="0097723C">
      <w:pPr>
        <w:rPr>
          <w:rFonts w:cs="Arial"/>
          <w:color w:val="000000" w:themeColor="text1"/>
          <w:szCs w:val="24"/>
        </w:rPr>
      </w:pPr>
      <w:r w:rsidRPr="00682233">
        <w:rPr>
          <w:rFonts w:cs="Arial"/>
          <w:color w:val="000000" w:themeColor="text1"/>
          <w:szCs w:val="24"/>
        </w:rPr>
        <w:t>A detailed reflection based on the six stages of reflective cycle is presented below.</w:t>
      </w:r>
    </w:p>
    <w:p w14:paraId="22D177AC"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1. Description</w:t>
      </w:r>
    </w:p>
    <w:p w14:paraId="58E8B7A8" w14:textId="77777777" w:rsidR="0097723C" w:rsidRPr="00682233" w:rsidRDefault="0097723C" w:rsidP="0097723C">
      <w:pPr>
        <w:rPr>
          <w:rStyle w:val="whitespace-normal"/>
          <w:rFonts w:cs="Arial"/>
          <w:color w:val="000000" w:themeColor="text1"/>
          <w:szCs w:val="24"/>
        </w:rPr>
      </w:pPr>
      <w:r w:rsidRPr="00682233">
        <w:rPr>
          <w:rFonts w:cs="Arial"/>
          <w:color w:val="000000" w:themeColor="text1"/>
          <w:szCs w:val="24"/>
        </w:rPr>
        <w:lastRenderedPageBreak/>
        <w:t xml:space="preserve">I undertook very extensive research to complete the section one of this assignment. The focus of the assignment is to analyse the UK FMCG industry and based on same identify the attractiveness of the market for Reckitt Benckiser. I applied multiple frameworks to complete the task including the Porter’s Diamond model to understand the attractiveness of UK as a country for FMCG sector. I also used PESTLE analysis to evaluate the attractiveness of the UK business environment for </w:t>
      </w:r>
      <w:r w:rsidRPr="00682233">
        <w:rPr>
          <w:rStyle w:val="whitespace-normal"/>
          <w:rFonts w:cs="Arial"/>
          <w:color w:val="000000" w:themeColor="text1"/>
          <w:szCs w:val="24"/>
        </w:rPr>
        <w:t xml:space="preserve">Reckitt Benckiser. In the beginning, I identified the academic and industry sources to study the UK market and Reckitt Benckiser’s strategies in depth. My sources includes Journal articles, annual reports of the company, credible websites (Reuters and Statista etc.). In the next step I organised all the information as required by the assignment and then critically analysed the information to fit the industry and company analysis. </w:t>
      </w:r>
    </w:p>
    <w:p w14:paraId="72DA8E61"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2. Feelings</w:t>
      </w:r>
    </w:p>
    <w:p w14:paraId="45952416"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At the beginning of the assignment, I was nervous as I did not know where to begin with. Although I had a fair idea of the frameworks that I needed to apply but I was still unsure about the sources from which I needed to extract the information regarding the assignment. I also wanted to offer a critical perspective to the assignment rather than mere stating the obvious that was already available readily on the internet. As I progressed and grasped a flow in my research I became confident in my approach. Extensive research helped in gaining critical insight and understand the practical implications of the frameworks that I was supposed to use in the assignment. At the end of the task I was confident in writing and structuring the entire report correctly. </w:t>
      </w:r>
    </w:p>
    <w:p w14:paraId="05963BC9"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3. Evaluation</w:t>
      </w:r>
    </w:p>
    <w:p w14:paraId="6F802EB0"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One of my key strengths was in depth research on the topics. I tried to use a wide range of sources that were both credible and up to date ( within last 10 years). When it came to analyse the market conditions I relied more on the data that was published in last 5 years. Another strong part of my report was use of graphs and table which I used to explain the scenarios better. I also tried to inculcate the theory with real life data such as economic condition of UK was explained with data and figures that made the section stronger and the critique more genuine. This also made the report more critical and strengthened the findings. </w:t>
      </w:r>
    </w:p>
    <w:p w14:paraId="238BF745"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However, there were also a few challenges. In some of the sections I found it difficult to maintain a balance between analytical and descriptive writing. Some of the sections, </w:t>
      </w:r>
      <w:r w:rsidRPr="00682233">
        <w:rPr>
          <w:rFonts w:cs="Arial"/>
          <w:color w:val="000000" w:themeColor="text1"/>
          <w:szCs w:val="24"/>
        </w:rPr>
        <w:lastRenderedPageBreak/>
        <w:t xml:space="preserve">were more focused on describing the framework rather than analysing it critically. Furthermore, since I had a few more assignments at the same time I found it had to manage time. </w:t>
      </w:r>
    </w:p>
    <w:p w14:paraId="4B99EA1B"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4. Analysis</w:t>
      </w:r>
    </w:p>
    <w:p w14:paraId="6AB6F80E" w14:textId="77777777" w:rsidR="0097723C" w:rsidRPr="00682233" w:rsidRDefault="0097723C" w:rsidP="0097723C">
      <w:pPr>
        <w:rPr>
          <w:rStyle w:val="whitespace-normal"/>
          <w:rFonts w:cs="Arial"/>
          <w:color w:val="000000" w:themeColor="text1"/>
          <w:szCs w:val="24"/>
        </w:rPr>
      </w:pPr>
      <w:r w:rsidRPr="00682233">
        <w:rPr>
          <w:rFonts w:cs="Arial"/>
          <w:color w:val="000000" w:themeColor="text1"/>
          <w:szCs w:val="24"/>
        </w:rPr>
        <w:t xml:space="preserve">The entire process of researching, analysing and writing the report made me realise the importance of research, critical thinking an structured approach in completing the academic work. One of the key learning point for me was understanding the importance of selecting good quality sources that are credible and valuable. Including industry reports, annual report of </w:t>
      </w:r>
      <w:r w:rsidRPr="00682233">
        <w:rPr>
          <w:rStyle w:val="whitespace-normal"/>
          <w:rFonts w:cs="Arial"/>
          <w:color w:val="000000" w:themeColor="text1"/>
          <w:szCs w:val="24"/>
        </w:rPr>
        <w:t xml:space="preserve">Reckitt Benckiser, research Journals and books made the report more fulfilling and credible. These resources helped in writing the report with proper evidence rather than making assumptions. </w:t>
      </w:r>
    </w:p>
    <w:p w14:paraId="085720A8"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Another important aspect was using theoretical frameworks such as Porter’s diamond models and macro environment analysis to understand the environment of the UK and FMCG industry better. Using frameworks along with academic research ensured that the report was more robust and the evaluation was more comprehensive. Furthermore, the assignment also showed me the importance of critical evaluation. Rather than just relying of the trends I questioned their reason and also analysed their impact on </w:t>
      </w:r>
      <w:r w:rsidRPr="00682233">
        <w:rPr>
          <w:rStyle w:val="whitespace-normal"/>
          <w:rFonts w:cs="Arial"/>
          <w:color w:val="000000" w:themeColor="text1"/>
          <w:szCs w:val="24"/>
        </w:rPr>
        <w:t xml:space="preserve">Reckitt Benckiser. Overall, this report was able to enhance my critical analysis skills and at the same time offered me a deeper understanding of how one can use theoretical concepts in real world scenarios. </w:t>
      </w:r>
    </w:p>
    <w:p w14:paraId="118C9245"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 xml:space="preserve">5. Conclusion </w:t>
      </w:r>
    </w:p>
    <w:p w14:paraId="58D40E3F" w14:textId="77777777" w:rsidR="0097723C" w:rsidRPr="00682233" w:rsidRDefault="0097723C" w:rsidP="0097723C">
      <w:pPr>
        <w:rPr>
          <w:rFonts w:cs="Arial"/>
          <w:color w:val="000000" w:themeColor="text1"/>
          <w:szCs w:val="24"/>
        </w:rPr>
      </w:pPr>
      <w:r w:rsidRPr="00682233">
        <w:rPr>
          <w:rFonts w:cs="Arial"/>
          <w:color w:val="000000" w:themeColor="text1"/>
          <w:szCs w:val="24"/>
        </w:rPr>
        <w:t xml:space="preserve">Overall, this research was a valuable experience that helped me in enhancing my analytical, research and academic writing skills. I got a fair insight on how to conduct industry research, apply the theoretical frameworks and analyse the business environment attractiveness for a firm. Although, I failed to maintain an analytical perspective always and sometimes deflected towards descriptive writing. This added to my learning of how to maintain a critical perspective. This assignment also helped me in understanding the importance pf using sources that are credible, properly structuring the assignment and maintaining time efficiently. </w:t>
      </w:r>
    </w:p>
    <w:p w14:paraId="5A337508" w14:textId="77777777" w:rsidR="0097723C" w:rsidRPr="00682233" w:rsidRDefault="0097723C" w:rsidP="0097723C">
      <w:pPr>
        <w:rPr>
          <w:rFonts w:cs="Arial"/>
          <w:b/>
          <w:bCs/>
          <w:color w:val="000000" w:themeColor="text1"/>
          <w:szCs w:val="24"/>
        </w:rPr>
      </w:pPr>
      <w:r w:rsidRPr="00682233">
        <w:rPr>
          <w:rFonts w:cs="Arial"/>
          <w:b/>
          <w:bCs/>
          <w:color w:val="000000" w:themeColor="text1"/>
          <w:szCs w:val="24"/>
        </w:rPr>
        <w:t>6. Action Plan</w:t>
      </w:r>
    </w:p>
    <w:p w14:paraId="031D8E33" w14:textId="77777777" w:rsidR="0097723C" w:rsidRPr="00682233" w:rsidRDefault="0097723C" w:rsidP="0097723C">
      <w:pPr>
        <w:rPr>
          <w:rFonts w:cs="Arial"/>
          <w:color w:val="000000" w:themeColor="text1"/>
          <w:szCs w:val="24"/>
        </w:rPr>
      </w:pPr>
      <w:r w:rsidRPr="00682233">
        <w:rPr>
          <w:rFonts w:cs="Arial"/>
          <w:color w:val="000000" w:themeColor="text1"/>
          <w:szCs w:val="24"/>
        </w:rPr>
        <w:lastRenderedPageBreak/>
        <w:t xml:space="preserve">To improve my work I will focus on a few key areas. First, I would use Pomodoro technique and use time management applications for next 3 moths to ensure that I prioritise my work and I have sufficient time to analyse, revise and research my work properly. Second, I will try to develop analytical and critical thinking skills by practicing evaluation of different perspectives, and asking my peers and colleagues about their opinion on question at hand consistently from now on. This would help me in writing my reports more critically rather than being descriptive. Third, I will try to learn more about research skills and referencing through attending proper workshop on research analysis in next six months so that I can improve my research skills further and do proper referencing in my future projects as well. </w:t>
      </w:r>
    </w:p>
    <w:p w14:paraId="1FE4E949" w14:textId="77777777" w:rsidR="0097723C" w:rsidRPr="00682233" w:rsidRDefault="0097723C" w:rsidP="0097723C">
      <w:pPr>
        <w:rPr>
          <w:rFonts w:cs="Arial"/>
          <w:color w:val="000000" w:themeColor="text1"/>
          <w:szCs w:val="24"/>
        </w:rPr>
      </w:pPr>
    </w:p>
    <w:p w14:paraId="2BD65630" w14:textId="77777777" w:rsidR="0097723C" w:rsidRPr="00682233" w:rsidRDefault="0097723C" w:rsidP="0097723C">
      <w:pPr>
        <w:rPr>
          <w:rFonts w:cs="Arial"/>
          <w:color w:val="000000" w:themeColor="text1"/>
          <w:szCs w:val="24"/>
        </w:rPr>
      </w:pPr>
    </w:p>
    <w:p w14:paraId="58B5308D" w14:textId="77777777" w:rsidR="0097723C" w:rsidRPr="00682233" w:rsidRDefault="0097723C" w:rsidP="0097723C">
      <w:pPr>
        <w:rPr>
          <w:rFonts w:cs="Arial"/>
          <w:color w:val="000000" w:themeColor="text1"/>
          <w:szCs w:val="24"/>
        </w:rPr>
      </w:pPr>
    </w:p>
    <w:p w14:paraId="3A146525" w14:textId="77777777" w:rsidR="0097723C" w:rsidRPr="00682233" w:rsidRDefault="0097723C" w:rsidP="0097723C">
      <w:pPr>
        <w:rPr>
          <w:rFonts w:cs="Arial"/>
          <w:color w:val="000000" w:themeColor="text1"/>
          <w:szCs w:val="24"/>
        </w:rPr>
      </w:pPr>
    </w:p>
    <w:p w14:paraId="3B7900B4" w14:textId="77777777" w:rsidR="0097723C" w:rsidRPr="00682233" w:rsidRDefault="0097723C" w:rsidP="0097723C">
      <w:pPr>
        <w:rPr>
          <w:rFonts w:cs="Arial"/>
          <w:color w:val="000000" w:themeColor="text1"/>
          <w:szCs w:val="24"/>
        </w:rPr>
      </w:pPr>
    </w:p>
    <w:p w14:paraId="2C1CBF13" w14:textId="77777777" w:rsidR="0097723C" w:rsidRPr="00682233" w:rsidRDefault="0097723C" w:rsidP="0097723C">
      <w:pPr>
        <w:rPr>
          <w:rFonts w:cs="Arial"/>
          <w:color w:val="000000" w:themeColor="text1"/>
          <w:szCs w:val="24"/>
        </w:rPr>
      </w:pPr>
    </w:p>
    <w:p w14:paraId="65DB12E4" w14:textId="77777777" w:rsidR="0097723C" w:rsidRPr="00682233" w:rsidRDefault="0097723C" w:rsidP="0097723C">
      <w:pPr>
        <w:rPr>
          <w:rFonts w:cs="Arial"/>
          <w:color w:val="000000" w:themeColor="text1"/>
          <w:szCs w:val="24"/>
        </w:rPr>
      </w:pPr>
    </w:p>
    <w:p w14:paraId="2070B09D" w14:textId="77777777" w:rsidR="0097723C" w:rsidRPr="00682233" w:rsidRDefault="0097723C" w:rsidP="0097723C">
      <w:pPr>
        <w:rPr>
          <w:rFonts w:cs="Arial"/>
          <w:color w:val="000000" w:themeColor="text1"/>
          <w:szCs w:val="24"/>
        </w:rPr>
      </w:pPr>
    </w:p>
    <w:p w14:paraId="1E342D36" w14:textId="77777777" w:rsidR="0097723C" w:rsidRPr="00682233" w:rsidRDefault="0097723C" w:rsidP="0097723C">
      <w:pPr>
        <w:rPr>
          <w:rFonts w:cs="Arial"/>
          <w:color w:val="000000" w:themeColor="text1"/>
          <w:szCs w:val="24"/>
        </w:rPr>
      </w:pPr>
    </w:p>
    <w:p w14:paraId="52B7309B" w14:textId="77777777" w:rsidR="0097723C" w:rsidRPr="00682233" w:rsidRDefault="0097723C" w:rsidP="0097723C">
      <w:pPr>
        <w:rPr>
          <w:rFonts w:cs="Arial"/>
          <w:color w:val="000000" w:themeColor="text1"/>
          <w:szCs w:val="24"/>
        </w:rPr>
      </w:pPr>
    </w:p>
    <w:p w14:paraId="58D088CB" w14:textId="77777777" w:rsidR="0097723C" w:rsidRPr="00682233" w:rsidRDefault="0097723C" w:rsidP="0097723C">
      <w:pPr>
        <w:rPr>
          <w:rFonts w:cs="Arial"/>
          <w:color w:val="000000" w:themeColor="text1"/>
          <w:szCs w:val="24"/>
        </w:rPr>
      </w:pPr>
    </w:p>
    <w:p w14:paraId="531CAF75" w14:textId="77777777" w:rsidR="0097723C" w:rsidRPr="00682233" w:rsidRDefault="0097723C" w:rsidP="0097723C">
      <w:pPr>
        <w:rPr>
          <w:rFonts w:cs="Arial"/>
          <w:color w:val="000000" w:themeColor="text1"/>
          <w:szCs w:val="24"/>
        </w:rPr>
      </w:pPr>
    </w:p>
    <w:p w14:paraId="0E8401EF" w14:textId="77777777" w:rsidR="0097723C" w:rsidRPr="00682233" w:rsidRDefault="0097723C" w:rsidP="0097723C">
      <w:pPr>
        <w:rPr>
          <w:rFonts w:cs="Arial"/>
          <w:color w:val="000000" w:themeColor="text1"/>
          <w:szCs w:val="24"/>
        </w:rPr>
      </w:pPr>
    </w:p>
    <w:p w14:paraId="794AECE9" w14:textId="77777777" w:rsidR="0097723C" w:rsidRPr="00682233" w:rsidRDefault="0097723C" w:rsidP="0097723C">
      <w:pPr>
        <w:rPr>
          <w:rFonts w:cs="Arial"/>
          <w:color w:val="000000" w:themeColor="text1"/>
          <w:szCs w:val="24"/>
        </w:rPr>
      </w:pPr>
    </w:p>
    <w:p w14:paraId="2DAFE7FF" w14:textId="77777777" w:rsidR="0097723C" w:rsidRPr="00682233" w:rsidRDefault="0097723C" w:rsidP="0097723C">
      <w:pPr>
        <w:rPr>
          <w:rFonts w:cs="Arial"/>
          <w:color w:val="000000" w:themeColor="text1"/>
          <w:szCs w:val="24"/>
        </w:rPr>
      </w:pPr>
    </w:p>
    <w:p w14:paraId="5063DF14" w14:textId="77777777" w:rsidR="0097723C" w:rsidRPr="00682233" w:rsidRDefault="0097723C" w:rsidP="0097723C">
      <w:pPr>
        <w:rPr>
          <w:rFonts w:cs="Arial"/>
          <w:color w:val="000000" w:themeColor="text1"/>
          <w:szCs w:val="24"/>
        </w:rPr>
      </w:pPr>
    </w:p>
    <w:p w14:paraId="2271DA02" w14:textId="77777777" w:rsidR="0097723C" w:rsidRPr="00682233" w:rsidRDefault="0097723C" w:rsidP="0097723C">
      <w:pPr>
        <w:jc w:val="center"/>
        <w:rPr>
          <w:rFonts w:cs="Arial"/>
          <w:color w:val="000000" w:themeColor="text1"/>
          <w:szCs w:val="24"/>
        </w:rPr>
      </w:pPr>
    </w:p>
    <w:p w14:paraId="04C54D1B" w14:textId="77777777" w:rsidR="0097723C" w:rsidRPr="00682233" w:rsidRDefault="0097723C" w:rsidP="0097723C">
      <w:pPr>
        <w:pStyle w:val="Heading1"/>
        <w:rPr>
          <w:rFonts w:ascii="Arial" w:hAnsi="Arial" w:cs="Arial"/>
          <w:color w:val="000000" w:themeColor="text1"/>
          <w:sz w:val="24"/>
          <w:szCs w:val="24"/>
        </w:rPr>
      </w:pPr>
      <w:bookmarkStart w:id="23" w:name="_Toc225904275"/>
      <w:r w:rsidRPr="00682233">
        <w:rPr>
          <w:rFonts w:ascii="Arial" w:hAnsi="Arial" w:cs="Arial"/>
          <w:color w:val="000000" w:themeColor="text1"/>
          <w:sz w:val="24"/>
          <w:szCs w:val="24"/>
        </w:rPr>
        <w:lastRenderedPageBreak/>
        <w:t>References</w:t>
      </w:r>
      <w:bookmarkEnd w:id="23"/>
      <w:r w:rsidRPr="00682233">
        <w:rPr>
          <w:rFonts w:ascii="Arial" w:hAnsi="Arial" w:cs="Arial"/>
          <w:color w:val="000000" w:themeColor="text1"/>
          <w:sz w:val="24"/>
          <w:szCs w:val="24"/>
        </w:rPr>
        <w:t xml:space="preserve"> </w:t>
      </w:r>
    </w:p>
    <w:p w14:paraId="6E204F68" w14:textId="77777777" w:rsidR="0097723C" w:rsidRPr="00682233" w:rsidRDefault="0097723C" w:rsidP="0097723C">
      <w:pPr>
        <w:rPr>
          <w:rFonts w:cs="Arial"/>
          <w:color w:val="000000" w:themeColor="text1"/>
          <w:szCs w:val="24"/>
        </w:rPr>
      </w:pPr>
    </w:p>
    <w:p w14:paraId="25D1536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181 Street, 2025. </w:t>
      </w:r>
      <w:r w:rsidRPr="00682233">
        <w:rPr>
          <w:rFonts w:cs="Arial"/>
          <w:i/>
          <w:iCs/>
          <w:color w:val="000000" w:themeColor="text1"/>
          <w:szCs w:val="24"/>
          <w:lang w:val="en-IN"/>
        </w:rPr>
        <w:t>Green Claims Compliance for FMCG brand</w:t>
      </w:r>
      <w:r w:rsidRPr="00682233">
        <w:rPr>
          <w:rFonts w:cs="Arial"/>
          <w:color w:val="000000" w:themeColor="text1"/>
          <w:szCs w:val="24"/>
          <w:lang w:val="en-IN"/>
        </w:rPr>
        <w:t>. Available at: </w:t>
      </w:r>
      <w:hyperlink r:id="rId33" w:tgtFrame="_blank" w:history="1">
        <w:r w:rsidRPr="00682233">
          <w:rPr>
            <w:rStyle w:val="Hyperlink"/>
            <w:rFonts w:cs="Arial"/>
            <w:color w:val="000000" w:themeColor="text1"/>
            <w:szCs w:val="24"/>
            <w:lang w:val="en-IN"/>
          </w:rPr>
          <w:t>https://181street.com/portfolios/fmcg-green-claims-compliance/</w:t>
        </w:r>
      </w:hyperlink>
      <w:r w:rsidRPr="00682233">
        <w:rPr>
          <w:rFonts w:cs="Arial"/>
          <w:color w:val="000000" w:themeColor="text1"/>
          <w:szCs w:val="24"/>
          <w:lang w:val="en-IN"/>
        </w:rPr>
        <w:t> (Accessed: 31 March 2026).</w:t>
      </w:r>
    </w:p>
    <w:p w14:paraId="6A787000"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Action Sustainability, 2024. </w:t>
      </w:r>
      <w:r w:rsidRPr="00682233">
        <w:rPr>
          <w:rFonts w:cs="Arial"/>
          <w:i/>
          <w:iCs/>
          <w:color w:val="000000" w:themeColor="text1"/>
          <w:szCs w:val="24"/>
          <w:lang w:val="en-IN"/>
        </w:rPr>
        <w:t>Leading Sustainability in FMCG</w:t>
      </w:r>
      <w:r w:rsidRPr="00682233">
        <w:rPr>
          <w:rFonts w:cs="Arial"/>
          <w:color w:val="000000" w:themeColor="text1"/>
          <w:szCs w:val="24"/>
          <w:lang w:val="en-IN"/>
        </w:rPr>
        <w:t>. Available at: </w:t>
      </w:r>
      <w:hyperlink r:id="rId34" w:tgtFrame="_blank" w:history="1">
        <w:r w:rsidRPr="00682233">
          <w:rPr>
            <w:rStyle w:val="Hyperlink"/>
            <w:rFonts w:cs="Arial"/>
            <w:color w:val="000000" w:themeColor="text1"/>
            <w:szCs w:val="24"/>
            <w:lang w:val="en-IN"/>
          </w:rPr>
          <w:t>https://www.actionsustainability.com/sectors/fmcg/</w:t>
        </w:r>
      </w:hyperlink>
      <w:r w:rsidRPr="00682233">
        <w:rPr>
          <w:rFonts w:cs="Arial"/>
          <w:color w:val="000000" w:themeColor="text1"/>
          <w:szCs w:val="24"/>
          <w:lang w:val="en-IN"/>
        </w:rPr>
        <w:t> (Accessed: 31 March 2026).</w:t>
      </w:r>
    </w:p>
    <w:p w14:paraId="296D9FF2"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Assosia, 2026. </w:t>
      </w:r>
      <w:r w:rsidRPr="00682233">
        <w:rPr>
          <w:rFonts w:cs="Arial"/>
          <w:i/>
          <w:iCs/>
          <w:color w:val="000000" w:themeColor="text1"/>
          <w:szCs w:val="24"/>
          <w:lang w:val="en-IN"/>
        </w:rPr>
        <w:t>FMCG Industry</w:t>
      </w:r>
      <w:r w:rsidRPr="00682233">
        <w:rPr>
          <w:rFonts w:cs="Arial"/>
          <w:color w:val="000000" w:themeColor="text1"/>
          <w:szCs w:val="24"/>
          <w:lang w:val="en-IN"/>
        </w:rPr>
        <w:t>. Available at: </w:t>
      </w:r>
      <w:hyperlink r:id="rId35" w:anchor=":~:text=UK%2520FMCG%2520Brands,those%2520witnessed%2520in%2520other%2520countries" w:tgtFrame="_blank" w:history="1">
        <w:r w:rsidRPr="00682233">
          <w:rPr>
            <w:rStyle w:val="Hyperlink"/>
            <w:rFonts w:cs="Arial"/>
            <w:color w:val="000000" w:themeColor="text1"/>
            <w:szCs w:val="24"/>
            <w:lang w:val="en-IN"/>
          </w:rPr>
          <w:t>https://www.assosia.com/sectors-channels/fmcg#:~:text=UK%20FMCG%20Brands,those%20witnessed%20in%20other%20countries</w:t>
        </w:r>
      </w:hyperlink>
      <w:r w:rsidRPr="00682233">
        <w:rPr>
          <w:rFonts w:cs="Arial"/>
          <w:color w:val="000000" w:themeColor="text1"/>
          <w:szCs w:val="24"/>
          <w:lang w:val="en-IN"/>
        </w:rPr>
        <w:t> (Accessed: 30 March 2026).</w:t>
      </w:r>
    </w:p>
    <w:p w14:paraId="6D9DC8A0"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BBC, 2016. </w:t>
      </w:r>
      <w:r w:rsidRPr="00682233">
        <w:rPr>
          <w:rFonts w:cs="Arial"/>
          <w:i/>
          <w:iCs/>
          <w:color w:val="000000" w:themeColor="text1"/>
          <w:szCs w:val="24"/>
          <w:lang w:val="en-IN"/>
        </w:rPr>
        <w:t>Australian court increases fine over 'misleading' Nurofen</w:t>
      </w:r>
      <w:r w:rsidRPr="00682233">
        <w:rPr>
          <w:rFonts w:cs="Arial"/>
          <w:color w:val="000000" w:themeColor="text1"/>
          <w:szCs w:val="24"/>
          <w:lang w:val="en-IN"/>
        </w:rPr>
        <w:t>. Available at: </w:t>
      </w:r>
      <w:hyperlink r:id="rId36" w:anchor=":~:text=The%2520UK%2520manufacturer%2520of%2520Nurofen,ACCC%2520Chairman%2520Rod%2520Sims%2520said" w:tgtFrame="_blank" w:history="1">
        <w:r w:rsidRPr="00682233">
          <w:rPr>
            <w:rStyle w:val="Hyperlink"/>
            <w:rFonts w:cs="Arial"/>
            <w:color w:val="000000" w:themeColor="text1"/>
            <w:szCs w:val="24"/>
            <w:lang w:val="en-IN"/>
          </w:rPr>
          <w:t>https://www.bbc.com/news/world-australia-38337217#:~:text=The%20UK%20manufacturer%20of%20Nurofen,ACCC%20Chairman%20Rod%20Sims%20said</w:t>
        </w:r>
      </w:hyperlink>
      <w:r w:rsidRPr="00682233">
        <w:rPr>
          <w:rFonts w:cs="Arial"/>
          <w:color w:val="000000" w:themeColor="text1"/>
          <w:szCs w:val="24"/>
          <w:lang w:val="en-IN"/>
        </w:rPr>
        <w:t> (Accessed: 31 March 2026).</w:t>
      </w:r>
    </w:p>
    <w:p w14:paraId="5926876D"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BBC, 2024. </w:t>
      </w:r>
      <w:r w:rsidRPr="00682233">
        <w:rPr>
          <w:rFonts w:cs="Arial"/>
          <w:i/>
          <w:iCs/>
          <w:color w:val="000000" w:themeColor="text1"/>
          <w:szCs w:val="24"/>
          <w:lang w:val="en-IN"/>
        </w:rPr>
        <w:t>United Kingdom country profile</w:t>
      </w:r>
      <w:r w:rsidRPr="00682233">
        <w:rPr>
          <w:rFonts w:cs="Arial"/>
          <w:color w:val="000000" w:themeColor="text1"/>
          <w:szCs w:val="24"/>
          <w:lang w:val="en-IN"/>
        </w:rPr>
        <w:t>. Available at: </w:t>
      </w:r>
      <w:hyperlink r:id="rId37" w:tgtFrame="_blank" w:history="1">
        <w:r w:rsidRPr="00682233">
          <w:rPr>
            <w:rStyle w:val="Hyperlink"/>
            <w:rFonts w:cs="Arial"/>
            <w:color w:val="000000" w:themeColor="text1"/>
            <w:szCs w:val="24"/>
            <w:lang w:val="en-IN"/>
          </w:rPr>
          <w:t>https://www.bbc.com/news/world-europe-18023389</w:t>
        </w:r>
      </w:hyperlink>
      <w:r w:rsidRPr="00682233">
        <w:rPr>
          <w:rFonts w:cs="Arial"/>
          <w:color w:val="000000" w:themeColor="text1"/>
          <w:szCs w:val="24"/>
          <w:lang w:val="en-IN"/>
        </w:rPr>
        <w:t> (Accessed: 31 March 2026).</w:t>
      </w:r>
    </w:p>
    <w:p w14:paraId="3626509E"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Bouoiyour, J. and Selmi, R., 2018. 'Are UK industries resilient in dealing with uncertainty? The case of Brexit', </w:t>
      </w:r>
      <w:r w:rsidRPr="00682233">
        <w:rPr>
          <w:rFonts w:cs="Arial"/>
          <w:i/>
          <w:iCs/>
          <w:color w:val="000000" w:themeColor="text1"/>
          <w:szCs w:val="24"/>
          <w:lang w:val="en-IN"/>
        </w:rPr>
        <w:t>The European journal of comparative economics</w:t>
      </w:r>
      <w:r w:rsidRPr="00682233">
        <w:rPr>
          <w:rFonts w:cs="Arial"/>
          <w:color w:val="000000" w:themeColor="text1"/>
          <w:szCs w:val="24"/>
          <w:lang w:val="en-IN"/>
        </w:rPr>
        <w:t>, 15(2), pp. 277-292. Available at: </w:t>
      </w:r>
      <w:hyperlink r:id="rId38" w:tgtFrame="_blank" w:history="1">
        <w:r w:rsidRPr="00682233">
          <w:rPr>
            <w:rStyle w:val="Hyperlink"/>
            <w:rFonts w:cs="Arial"/>
            <w:color w:val="000000" w:themeColor="text1"/>
            <w:szCs w:val="24"/>
            <w:lang w:val="en-IN"/>
          </w:rPr>
          <w:t>https://hal.science/hal-01736632/document</w:t>
        </w:r>
      </w:hyperlink>
      <w:r w:rsidRPr="00682233">
        <w:rPr>
          <w:rFonts w:cs="Arial"/>
          <w:color w:val="000000" w:themeColor="text1"/>
          <w:szCs w:val="24"/>
          <w:lang w:val="en-IN"/>
        </w:rPr>
        <w:t> (Accessed: 31 March 2026).</w:t>
      </w:r>
    </w:p>
    <w:p w14:paraId="76EF8613"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Chang, T., Tucker, A. R., Norton, C. L., Gass, M. A., and Javorski, S. E., 2017. 'Cultural issues in adventure programming: Applying Hofstede’s five dimensions to assessment and practice', </w:t>
      </w:r>
      <w:r w:rsidRPr="00682233">
        <w:rPr>
          <w:rFonts w:cs="Arial"/>
          <w:i/>
          <w:iCs/>
          <w:color w:val="000000" w:themeColor="text1"/>
          <w:szCs w:val="24"/>
          <w:lang w:val="en-IN"/>
        </w:rPr>
        <w:t>Journal of Adventure Education and Outdoor Learning</w:t>
      </w:r>
      <w:r w:rsidRPr="00682233">
        <w:rPr>
          <w:rFonts w:cs="Arial"/>
          <w:color w:val="000000" w:themeColor="text1"/>
          <w:szCs w:val="24"/>
          <w:lang w:val="en-IN"/>
        </w:rPr>
        <w:t>, 17(4), pp. 307-320. Available at: </w:t>
      </w:r>
      <w:hyperlink r:id="rId39" w:tgtFrame="_blank" w:history="1">
        <w:r w:rsidRPr="00682233">
          <w:rPr>
            <w:rStyle w:val="Hyperlink"/>
            <w:rFonts w:cs="Arial"/>
            <w:color w:val="000000" w:themeColor="text1"/>
            <w:szCs w:val="24"/>
            <w:lang w:val="en-IN"/>
          </w:rPr>
          <w:t>https://doi.org/10.1080/14729679.2016.1259116</w:t>
        </w:r>
      </w:hyperlink>
      <w:r w:rsidRPr="00682233">
        <w:rPr>
          <w:rFonts w:cs="Arial"/>
          <w:color w:val="000000" w:themeColor="text1"/>
          <w:szCs w:val="24"/>
          <w:lang w:val="en-IN"/>
        </w:rPr>
        <w:t> (Accessed: 31 March 2026).</w:t>
      </w:r>
    </w:p>
    <w:p w14:paraId="5DF78E72" w14:textId="77777777" w:rsidR="00CF0EBD" w:rsidRPr="00682233" w:rsidRDefault="00CF0EBD" w:rsidP="00CF0EBD">
      <w:pPr>
        <w:rPr>
          <w:rFonts w:cs="Arial"/>
          <w:color w:val="000000" w:themeColor="text1"/>
          <w:szCs w:val="24"/>
          <w:lang w:val="en-IN"/>
        </w:rPr>
      </w:pPr>
      <w:r w:rsidRPr="00682233">
        <w:rPr>
          <w:rFonts w:cs="Arial"/>
          <w:color w:val="000000" w:themeColor="text1"/>
          <w:szCs w:val="24"/>
        </w:rPr>
        <w:t xml:space="preserve">Consumer Goods Technology (2022) </w:t>
      </w:r>
      <w:r w:rsidRPr="00682233">
        <w:rPr>
          <w:rFonts w:cs="Arial"/>
          <w:i/>
          <w:iCs/>
          <w:color w:val="000000" w:themeColor="text1"/>
          <w:szCs w:val="24"/>
        </w:rPr>
        <w:t>Reckitt establishes improved data infrastructure, optimizes cloud and analytics</w:t>
      </w:r>
      <w:r w:rsidRPr="00682233">
        <w:rPr>
          <w:rFonts w:cs="Arial"/>
          <w:color w:val="000000" w:themeColor="text1"/>
          <w:szCs w:val="24"/>
        </w:rPr>
        <w:t xml:space="preserve">. Available at: </w:t>
      </w:r>
      <w:hyperlink r:id="rId40" w:tgtFrame="_new" w:history="1">
        <w:r w:rsidRPr="00682233">
          <w:rPr>
            <w:rStyle w:val="Hyperlink"/>
            <w:rFonts w:cs="Arial"/>
            <w:color w:val="000000" w:themeColor="text1"/>
            <w:szCs w:val="24"/>
          </w:rPr>
          <w:t>https://consumergoods.com/news-briefs/2022-06-15?article=node%2F22137</w:t>
        </w:r>
      </w:hyperlink>
      <w:r w:rsidRPr="00682233">
        <w:rPr>
          <w:rFonts w:cs="Arial"/>
          <w:color w:val="000000" w:themeColor="text1"/>
          <w:szCs w:val="24"/>
        </w:rPr>
        <w:t xml:space="preserve"> (Accessed: 11 April 2026).</w:t>
      </w:r>
    </w:p>
    <w:p w14:paraId="7D209BE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Cullumbine, L., 2025. </w:t>
      </w:r>
      <w:r w:rsidRPr="00682233">
        <w:rPr>
          <w:rFonts w:cs="Arial"/>
          <w:i/>
          <w:iCs/>
          <w:color w:val="000000" w:themeColor="text1"/>
          <w:szCs w:val="24"/>
          <w:lang w:val="en-IN"/>
        </w:rPr>
        <w:t xml:space="preserve">Newsweek and BrandSpark International announce the 3rd annual rankings of the Most Trusted brands in the U.K. for 2025 as 100% voted by </w:t>
      </w:r>
      <w:r w:rsidRPr="00682233">
        <w:rPr>
          <w:rFonts w:cs="Arial"/>
          <w:i/>
          <w:iCs/>
          <w:color w:val="000000" w:themeColor="text1"/>
          <w:szCs w:val="24"/>
          <w:lang w:val="en-IN"/>
        </w:rPr>
        <w:lastRenderedPageBreak/>
        <w:t>U.K. Shoppers</w:t>
      </w:r>
      <w:r w:rsidRPr="00682233">
        <w:rPr>
          <w:rFonts w:cs="Arial"/>
          <w:color w:val="000000" w:themeColor="text1"/>
          <w:szCs w:val="24"/>
          <w:lang w:val="en-IN"/>
        </w:rPr>
        <w:t>. Available at: </w:t>
      </w:r>
      <w:hyperlink r:id="rId41" w:tgtFrame="_blank" w:history="1">
        <w:r w:rsidRPr="00682233">
          <w:rPr>
            <w:rStyle w:val="Hyperlink"/>
            <w:rFonts w:cs="Arial"/>
            <w:color w:val="000000" w:themeColor="text1"/>
            <w:szCs w:val="24"/>
            <w:lang w:val="en-IN"/>
          </w:rPr>
          <w:t>https://retail-focus.co.uk/newsweek-and-brandspark-international-announce-the-3rd-annual-rankings-of-the-most-trusted-brands-in-the-u-k-for-2025-as-100-voted-by-u-k-shoppers/</w:t>
        </w:r>
      </w:hyperlink>
      <w:r w:rsidRPr="00682233">
        <w:rPr>
          <w:rFonts w:cs="Arial"/>
          <w:color w:val="000000" w:themeColor="text1"/>
          <w:szCs w:val="24"/>
          <w:lang w:val="en-IN"/>
        </w:rPr>
        <w:t> (Accessed: 31 March 2026).</w:t>
      </w:r>
    </w:p>
    <w:p w14:paraId="6708F93A"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Davey, J., 2024. </w:t>
      </w:r>
      <w:r w:rsidRPr="00682233">
        <w:rPr>
          <w:rFonts w:cs="Arial"/>
          <w:i/>
          <w:iCs/>
          <w:color w:val="000000" w:themeColor="text1"/>
          <w:szCs w:val="24"/>
          <w:lang w:val="en-IN"/>
        </w:rPr>
        <w:t>Some sun, football and promotions fuel UK groceries spending, says NIQ</w:t>
      </w:r>
      <w:r w:rsidRPr="00682233">
        <w:rPr>
          <w:rFonts w:cs="Arial"/>
          <w:color w:val="000000" w:themeColor="text1"/>
          <w:szCs w:val="24"/>
          <w:lang w:val="en-IN"/>
        </w:rPr>
        <w:t>. Available at: </w:t>
      </w:r>
      <w:hyperlink r:id="rId42" w:tgtFrame="_blank" w:history="1">
        <w:r w:rsidRPr="00682233">
          <w:rPr>
            <w:rStyle w:val="Hyperlink"/>
            <w:rFonts w:cs="Arial"/>
            <w:color w:val="000000" w:themeColor="text1"/>
            <w:szCs w:val="24"/>
            <w:lang w:val="en-IN"/>
          </w:rPr>
          <w:t>https://www.reuters.com/world/uk/some-sun-football-promotions-fuel-uk-groceries-spending-says-niq-2024-07-24/</w:t>
        </w:r>
      </w:hyperlink>
      <w:r w:rsidRPr="00682233">
        <w:rPr>
          <w:rFonts w:cs="Arial"/>
          <w:color w:val="000000" w:themeColor="text1"/>
          <w:szCs w:val="24"/>
          <w:lang w:val="en-IN"/>
        </w:rPr>
        <w:t> (Accessed: 31 March 2026).</w:t>
      </w:r>
    </w:p>
    <w:p w14:paraId="5E4E14E3"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Deep Market Insights, 2024. *United Kingdom FMCG Market Size &amp; Outlook, 2025-2033*. Available at: </w:t>
      </w:r>
      <w:hyperlink r:id="rId43" w:tgtFrame="_blank" w:history="1">
        <w:r w:rsidRPr="00682233">
          <w:rPr>
            <w:rStyle w:val="Hyperlink"/>
            <w:rFonts w:cs="Arial"/>
            <w:color w:val="000000" w:themeColor="text1"/>
            <w:szCs w:val="24"/>
            <w:lang w:val="en-IN"/>
          </w:rPr>
          <w:t>https://deepmarketinsights.com/vista/insights/fmcg-market/united-kingdom</w:t>
        </w:r>
      </w:hyperlink>
      <w:r w:rsidRPr="00682233">
        <w:rPr>
          <w:rFonts w:cs="Arial"/>
          <w:color w:val="000000" w:themeColor="text1"/>
          <w:szCs w:val="24"/>
          <w:lang w:val="en-IN"/>
        </w:rPr>
        <w:t> (Accessed: 30 March 2026).</w:t>
      </w:r>
    </w:p>
    <w:p w14:paraId="74843B1A"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Encodify, 2026. </w:t>
      </w:r>
      <w:r w:rsidRPr="00682233">
        <w:rPr>
          <w:rFonts w:cs="Arial"/>
          <w:i/>
          <w:iCs/>
          <w:color w:val="000000" w:themeColor="text1"/>
          <w:szCs w:val="24"/>
          <w:lang w:val="en-IN"/>
        </w:rPr>
        <w:t>The most successful private label retailers in the UK</w:t>
      </w:r>
      <w:r w:rsidRPr="00682233">
        <w:rPr>
          <w:rFonts w:cs="Arial"/>
          <w:color w:val="000000" w:themeColor="text1"/>
          <w:szCs w:val="24"/>
          <w:lang w:val="en-IN"/>
        </w:rPr>
        <w:t>. Available at: </w:t>
      </w:r>
      <w:hyperlink r:id="rId44" w:tgtFrame="_blank" w:history="1">
        <w:r w:rsidRPr="00682233">
          <w:rPr>
            <w:rStyle w:val="Hyperlink"/>
            <w:rFonts w:cs="Arial"/>
            <w:color w:val="000000" w:themeColor="text1"/>
            <w:szCs w:val="24"/>
            <w:lang w:val="en-IN"/>
          </w:rPr>
          <w:t>https://www.encodify.com/insights-blog/the-most-successful-private-label-retailers-in-the-uk</w:t>
        </w:r>
      </w:hyperlink>
      <w:r w:rsidRPr="00682233">
        <w:rPr>
          <w:rFonts w:cs="Arial"/>
          <w:color w:val="000000" w:themeColor="text1"/>
          <w:szCs w:val="24"/>
          <w:lang w:val="en-IN"/>
        </w:rPr>
        <w:t> (Accessed: 31 March 2026).</w:t>
      </w:r>
    </w:p>
    <w:p w14:paraId="0FDC5134"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Fenech, C., Walton, B. and Majury, A., 2024. </w:t>
      </w:r>
      <w:r w:rsidRPr="00682233">
        <w:rPr>
          <w:rFonts w:cs="Arial"/>
          <w:i/>
          <w:iCs/>
          <w:color w:val="000000" w:themeColor="text1"/>
          <w:szCs w:val="24"/>
          <w:lang w:val="en-IN"/>
        </w:rPr>
        <w:t>The Sustainable Consumer</w:t>
      </w:r>
      <w:r w:rsidRPr="00682233">
        <w:rPr>
          <w:rFonts w:cs="Arial"/>
          <w:color w:val="000000" w:themeColor="text1"/>
          <w:szCs w:val="24"/>
          <w:lang w:val="en-IN"/>
        </w:rPr>
        <w:t>. Available at: </w:t>
      </w:r>
      <w:hyperlink r:id="rId45" w:tgtFrame="_blank" w:history="1">
        <w:r w:rsidRPr="00682233">
          <w:rPr>
            <w:rStyle w:val="Hyperlink"/>
            <w:rFonts w:cs="Arial"/>
            <w:color w:val="000000" w:themeColor="text1"/>
            <w:szCs w:val="24"/>
            <w:lang w:val="en-IN"/>
          </w:rPr>
          <w:t>https://www.deloitte.com/uk/en/Industries/consumer/perspectives/the-sustainable-consumer.html</w:t>
        </w:r>
      </w:hyperlink>
      <w:r w:rsidRPr="00682233">
        <w:rPr>
          <w:rFonts w:cs="Arial"/>
          <w:color w:val="000000" w:themeColor="text1"/>
          <w:szCs w:val="24"/>
          <w:lang w:val="en-IN"/>
        </w:rPr>
        <w:t> (Accessed: 31 March 2026).</w:t>
      </w:r>
    </w:p>
    <w:p w14:paraId="1223FC0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Food Standard Agency, 2026. </w:t>
      </w:r>
      <w:r w:rsidRPr="00682233">
        <w:rPr>
          <w:rFonts w:cs="Arial"/>
          <w:i/>
          <w:iCs/>
          <w:color w:val="000000" w:themeColor="text1"/>
          <w:szCs w:val="24"/>
          <w:lang w:val="en-IN"/>
        </w:rPr>
        <w:t>Food you can trust</w:t>
      </w:r>
      <w:r w:rsidRPr="00682233">
        <w:rPr>
          <w:rFonts w:cs="Arial"/>
          <w:color w:val="000000" w:themeColor="text1"/>
          <w:szCs w:val="24"/>
          <w:lang w:val="en-IN"/>
        </w:rPr>
        <w:t>. Available at: </w:t>
      </w:r>
      <w:hyperlink r:id="rId46" w:tgtFrame="_blank" w:history="1">
        <w:r w:rsidRPr="00682233">
          <w:rPr>
            <w:rStyle w:val="Hyperlink"/>
            <w:rFonts w:cs="Arial"/>
            <w:color w:val="000000" w:themeColor="text1"/>
            <w:szCs w:val="24"/>
            <w:lang w:val="en-IN"/>
          </w:rPr>
          <w:t>https://www.food.gov.uk/</w:t>
        </w:r>
      </w:hyperlink>
      <w:r w:rsidRPr="00682233">
        <w:rPr>
          <w:rFonts w:cs="Arial"/>
          <w:color w:val="000000" w:themeColor="text1"/>
          <w:szCs w:val="24"/>
          <w:lang w:val="en-IN"/>
        </w:rPr>
        <w:t> (Accessed: 31 March 2026).</w:t>
      </w:r>
    </w:p>
    <w:p w14:paraId="09876A1D"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Forbes, 2026. </w:t>
      </w:r>
      <w:r w:rsidRPr="00682233">
        <w:rPr>
          <w:rFonts w:cs="Arial"/>
          <w:i/>
          <w:iCs/>
          <w:color w:val="000000" w:themeColor="text1"/>
          <w:szCs w:val="24"/>
          <w:lang w:val="en-IN"/>
        </w:rPr>
        <w:t>Reckitt Benckiser Group</w:t>
      </w:r>
      <w:r w:rsidRPr="00682233">
        <w:rPr>
          <w:rFonts w:cs="Arial"/>
          <w:color w:val="000000" w:themeColor="text1"/>
          <w:szCs w:val="24"/>
          <w:lang w:val="en-IN"/>
        </w:rPr>
        <w:t>. Available at: </w:t>
      </w:r>
      <w:hyperlink r:id="rId47" w:tgtFrame="_blank" w:history="1">
        <w:r w:rsidRPr="00682233">
          <w:rPr>
            <w:rStyle w:val="Hyperlink"/>
            <w:rFonts w:cs="Arial"/>
            <w:color w:val="000000" w:themeColor="text1"/>
            <w:szCs w:val="24"/>
            <w:lang w:val="en-IN"/>
          </w:rPr>
          <w:t>https://www.forbes.com/companies/reckitt-benckiser-group/</w:t>
        </w:r>
      </w:hyperlink>
      <w:r w:rsidRPr="00682233">
        <w:rPr>
          <w:rFonts w:cs="Arial"/>
          <w:color w:val="000000" w:themeColor="text1"/>
          <w:szCs w:val="24"/>
          <w:lang w:val="en-IN"/>
        </w:rPr>
        <w:t> (Accessed: 30 March 2026).</w:t>
      </w:r>
    </w:p>
    <w:p w14:paraId="2AFE9368"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Griffin, R. and Pustay, M., 2020. </w:t>
      </w:r>
      <w:r w:rsidRPr="00682233">
        <w:rPr>
          <w:rFonts w:cs="Arial"/>
          <w:i/>
          <w:iCs/>
          <w:color w:val="000000" w:themeColor="text1"/>
          <w:szCs w:val="24"/>
          <w:lang w:val="en-IN"/>
        </w:rPr>
        <w:t>International Business : A Managerial Perspective</w:t>
      </w:r>
      <w:r w:rsidRPr="00682233">
        <w:rPr>
          <w:rFonts w:cs="Arial"/>
          <w:color w:val="000000" w:themeColor="text1"/>
          <w:szCs w:val="24"/>
          <w:lang w:val="en-IN"/>
        </w:rPr>
        <w:t>. 9th ed. Global Edition: Pearson.</w:t>
      </w:r>
    </w:p>
    <w:p w14:paraId="0369D174"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House of Commons Library, 2016. </w:t>
      </w:r>
      <w:r w:rsidRPr="00682233">
        <w:rPr>
          <w:rFonts w:cs="Arial"/>
          <w:i/>
          <w:iCs/>
          <w:color w:val="000000" w:themeColor="text1"/>
          <w:szCs w:val="24"/>
          <w:lang w:val="en-IN"/>
        </w:rPr>
        <w:t>Is the UK the world’s 5th or 9th largest economy?</w:t>
      </w:r>
      <w:r w:rsidRPr="00682233">
        <w:rPr>
          <w:rFonts w:cs="Arial"/>
          <w:color w:val="000000" w:themeColor="text1"/>
          <w:szCs w:val="24"/>
          <w:lang w:val="en-IN"/>
        </w:rPr>
        <w:t>. Available at: </w:t>
      </w:r>
      <w:hyperlink r:id="rId48" w:tgtFrame="_blank" w:history="1">
        <w:r w:rsidRPr="00682233">
          <w:rPr>
            <w:rStyle w:val="Hyperlink"/>
            <w:rFonts w:cs="Arial"/>
            <w:color w:val="000000" w:themeColor="text1"/>
            <w:szCs w:val="24"/>
            <w:lang w:val="en-IN"/>
          </w:rPr>
          <w:t>https://commonslibrary.parliament.uk/is-the-uk-the-worlds-5th-or-9th-largest-economy/</w:t>
        </w:r>
      </w:hyperlink>
      <w:r w:rsidRPr="00682233">
        <w:rPr>
          <w:rFonts w:cs="Arial"/>
          <w:color w:val="000000" w:themeColor="text1"/>
          <w:szCs w:val="24"/>
          <w:lang w:val="en-IN"/>
        </w:rPr>
        <w:t> (Accessed: 31 March 2026).</w:t>
      </w:r>
    </w:p>
    <w:p w14:paraId="0D950C5C"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iMarc Group, 2026. *UK FMCG Market Report by Type (Food and Beverage, Personal Care and Cosmetics, Health Care, Home Care, Footwear, and Others), Distribution Channel (Supermarkets and Hypermarkets, Grocery Stores, Specialty Stores, E-Commerce, and Others), and Region 2026-2*. Available at: </w:t>
      </w:r>
      <w:hyperlink r:id="rId49" w:tgtFrame="_blank" w:history="1">
        <w:r w:rsidRPr="00682233">
          <w:rPr>
            <w:rStyle w:val="Hyperlink"/>
            <w:rFonts w:cs="Arial"/>
            <w:color w:val="000000" w:themeColor="text1"/>
            <w:szCs w:val="24"/>
            <w:lang w:val="en-IN"/>
          </w:rPr>
          <w:t>https://www.imarcgroup.com/uk-fmcg-market</w:t>
        </w:r>
      </w:hyperlink>
      <w:r w:rsidRPr="00682233">
        <w:rPr>
          <w:rFonts w:cs="Arial"/>
          <w:color w:val="000000" w:themeColor="text1"/>
          <w:szCs w:val="24"/>
          <w:lang w:val="en-IN"/>
        </w:rPr>
        <w:t> (Accessed: 30 March 2026).</w:t>
      </w:r>
    </w:p>
    <w:p w14:paraId="2A07E842"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lastRenderedPageBreak/>
        <w:t>International Trade Administration, 2023. </w:t>
      </w:r>
      <w:r w:rsidRPr="00682233">
        <w:rPr>
          <w:rFonts w:cs="Arial"/>
          <w:i/>
          <w:iCs/>
          <w:color w:val="000000" w:themeColor="text1"/>
          <w:szCs w:val="24"/>
          <w:lang w:val="en-IN"/>
        </w:rPr>
        <w:t>United kingdom Country Commercial Guide</w:t>
      </w:r>
      <w:r w:rsidRPr="00682233">
        <w:rPr>
          <w:rFonts w:cs="Arial"/>
          <w:color w:val="000000" w:themeColor="text1"/>
          <w:szCs w:val="24"/>
          <w:lang w:val="en-IN"/>
        </w:rPr>
        <w:t>. Available at: </w:t>
      </w:r>
      <w:hyperlink r:id="rId50" w:tgtFrame="_blank" w:history="1">
        <w:r w:rsidRPr="00682233">
          <w:rPr>
            <w:rStyle w:val="Hyperlink"/>
            <w:rFonts w:cs="Arial"/>
            <w:color w:val="000000" w:themeColor="text1"/>
            <w:szCs w:val="24"/>
            <w:lang w:val="en-IN"/>
          </w:rPr>
          <w:t>https://www.trade.gov/country-commercial-guides/united-kingdom-protecting-intellectual-property</w:t>
        </w:r>
      </w:hyperlink>
      <w:r w:rsidRPr="00682233">
        <w:rPr>
          <w:rFonts w:cs="Arial"/>
          <w:color w:val="000000" w:themeColor="text1"/>
          <w:szCs w:val="24"/>
          <w:lang w:val="en-IN"/>
        </w:rPr>
        <w:t> (Accessed: 31 March 2026).</w:t>
      </w:r>
    </w:p>
    <w:p w14:paraId="0C6606B8"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International Trade Administration, 2026. </w:t>
      </w:r>
      <w:r w:rsidRPr="00682233">
        <w:rPr>
          <w:rFonts w:cs="Arial"/>
          <w:i/>
          <w:iCs/>
          <w:color w:val="000000" w:themeColor="text1"/>
          <w:szCs w:val="24"/>
          <w:lang w:val="en-IN"/>
        </w:rPr>
        <w:t>United kingdom Country Commercial Guide</w:t>
      </w:r>
      <w:r w:rsidRPr="00682233">
        <w:rPr>
          <w:rFonts w:cs="Arial"/>
          <w:color w:val="000000" w:themeColor="text1"/>
          <w:szCs w:val="24"/>
          <w:lang w:val="en-IN"/>
        </w:rPr>
        <w:t>. Available at: </w:t>
      </w:r>
      <w:hyperlink r:id="rId51" w:tgtFrame="_blank" w:history="1">
        <w:r w:rsidRPr="00682233">
          <w:rPr>
            <w:rStyle w:val="Hyperlink"/>
            <w:rFonts w:cs="Arial"/>
            <w:color w:val="000000" w:themeColor="text1"/>
            <w:szCs w:val="24"/>
            <w:lang w:val="en-IN"/>
          </w:rPr>
          <w:t>https://www.trade.gov/country-commercial-guides/united-kingdom-ecommerce</w:t>
        </w:r>
      </w:hyperlink>
      <w:r w:rsidRPr="00682233">
        <w:rPr>
          <w:rFonts w:cs="Arial"/>
          <w:color w:val="000000" w:themeColor="text1"/>
          <w:szCs w:val="24"/>
          <w:lang w:val="en-IN"/>
        </w:rPr>
        <w:t> (Accessed: 31 March 2026).</w:t>
      </w:r>
    </w:p>
    <w:p w14:paraId="411C730C"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Johnson, G. et al., 2017. </w:t>
      </w:r>
      <w:r w:rsidRPr="00682233">
        <w:rPr>
          <w:rFonts w:cs="Arial"/>
          <w:i/>
          <w:iCs/>
          <w:color w:val="000000" w:themeColor="text1"/>
          <w:szCs w:val="24"/>
          <w:lang w:val="en-IN"/>
        </w:rPr>
        <w:t>Exploring strategy</w:t>
      </w:r>
      <w:r w:rsidRPr="00682233">
        <w:rPr>
          <w:rFonts w:cs="Arial"/>
          <w:color w:val="000000" w:themeColor="text1"/>
          <w:szCs w:val="24"/>
          <w:lang w:val="en-IN"/>
        </w:rPr>
        <w:t>. 11th ed. London, UK: Financial Times Prentice Hall.</w:t>
      </w:r>
    </w:p>
    <w:p w14:paraId="7B7661A8"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Johnson, M., 2017. 'Implementing the living wage in UK local government', </w:t>
      </w:r>
      <w:r w:rsidRPr="00682233">
        <w:rPr>
          <w:rFonts w:cs="Arial"/>
          <w:i/>
          <w:iCs/>
          <w:color w:val="000000" w:themeColor="text1"/>
          <w:szCs w:val="24"/>
          <w:lang w:val="en-IN"/>
        </w:rPr>
        <w:t>Employee Relations</w:t>
      </w:r>
      <w:r w:rsidRPr="00682233">
        <w:rPr>
          <w:rFonts w:cs="Arial"/>
          <w:color w:val="000000" w:themeColor="text1"/>
          <w:szCs w:val="24"/>
          <w:lang w:val="en-IN"/>
        </w:rPr>
        <w:t>, 39(6), pp. 840-849. Available at: </w:t>
      </w:r>
      <w:hyperlink r:id="rId52" w:tgtFrame="_blank" w:history="1">
        <w:r w:rsidRPr="00682233">
          <w:rPr>
            <w:rStyle w:val="Hyperlink"/>
            <w:rFonts w:cs="Arial"/>
            <w:color w:val="000000" w:themeColor="text1"/>
            <w:szCs w:val="24"/>
            <w:lang w:val="en-IN"/>
          </w:rPr>
          <w:t>https://doi.org/10.1108/er-02-2017-0039</w:t>
        </w:r>
      </w:hyperlink>
      <w:r w:rsidRPr="00682233">
        <w:rPr>
          <w:rFonts w:cs="Arial"/>
          <w:color w:val="000000" w:themeColor="text1"/>
          <w:szCs w:val="24"/>
          <w:lang w:val="en-IN"/>
        </w:rPr>
        <w:t> (Accessed: 31 March 2026).</w:t>
      </w:r>
    </w:p>
    <w:p w14:paraId="078D631E"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Kuzmina, K., Prendeville, S., Walker, D. and Charnley, F., 2019. 'Future scenarios for fast-moving consumer goods in a circular economy', </w:t>
      </w:r>
      <w:r w:rsidRPr="00682233">
        <w:rPr>
          <w:rFonts w:cs="Arial"/>
          <w:i/>
          <w:iCs/>
          <w:color w:val="000000" w:themeColor="text1"/>
          <w:szCs w:val="24"/>
          <w:lang w:val="en-IN"/>
        </w:rPr>
        <w:t>Futures</w:t>
      </w:r>
      <w:r w:rsidRPr="00682233">
        <w:rPr>
          <w:rFonts w:cs="Arial"/>
          <w:color w:val="000000" w:themeColor="text1"/>
          <w:szCs w:val="24"/>
          <w:lang w:val="en-IN"/>
        </w:rPr>
        <w:t>, 107, pp. 74-88.</w:t>
      </w:r>
      <w:r w:rsidRPr="00682233">
        <w:rPr>
          <w:rFonts w:cs="Arial"/>
          <w:color w:val="000000" w:themeColor="text1"/>
          <w:szCs w:val="24"/>
        </w:rPr>
        <w:t xml:space="preserve"> Available at: </w:t>
      </w:r>
      <w:hyperlink r:id="rId53" w:history="1">
        <w:r w:rsidRPr="00682233">
          <w:rPr>
            <w:rStyle w:val="Hyperlink"/>
            <w:rFonts w:cs="Arial"/>
            <w:color w:val="000000" w:themeColor="text1"/>
            <w:szCs w:val="24"/>
            <w:lang w:val="en-IN"/>
          </w:rPr>
          <w:t>https://doi.org/10.1016/j.futures.2018.12.001</w:t>
        </w:r>
      </w:hyperlink>
      <w:r w:rsidRPr="00682233">
        <w:rPr>
          <w:rFonts w:cs="Arial"/>
          <w:color w:val="000000" w:themeColor="text1"/>
          <w:szCs w:val="24"/>
          <w:lang w:val="en-IN"/>
        </w:rPr>
        <w:t xml:space="preserve"> (Accessed: 31 March 2026).</w:t>
      </w:r>
    </w:p>
    <w:p w14:paraId="56203DC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Mintel, 2023. </w:t>
      </w:r>
      <w:r w:rsidRPr="00682233">
        <w:rPr>
          <w:rFonts w:cs="Arial"/>
          <w:i/>
          <w:iCs/>
          <w:color w:val="000000" w:themeColor="text1"/>
          <w:szCs w:val="24"/>
          <w:lang w:val="en-IN"/>
        </w:rPr>
        <w:t>UK Ethical Retailing Market Report 2023</w:t>
      </w:r>
      <w:r w:rsidRPr="00682233">
        <w:rPr>
          <w:rFonts w:cs="Arial"/>
          <w:color w:val="000000" w:themeColor="text1"/>
          <w:szCs w:val="24"/>
          <w:lang w:val="en-IN"/>
        </w:rPr>
        <w:t>. Available at: </w:t>
      </w:r>
      <w:hyperlink r:id="rId54" w:tgtFrame="_blank" w:history="1">
        <w:r w:rsidRPr="00682233">
          <w:rPr>
            <w:rStyle w:val="Hyperlink"/>
            <w:rFonts w:cs="Arial"/>
            <w:color w:val="000000" w:themeColor="text1"/>
            <w:szCs w:val="24"/>
            <w:lang w:val="en-IN"/>
          </w:rPr>
          <w:t>https://store.mintel.com/report/uk-ethical-retailing-market-report</w:t>
        </w:r>
      </w:hyperlink>
      <w:r w:rsidRPr="00682233">
        <w:rPr>
          <w:rFonts w:cs="Arial"/>
          <w:color w:val="000000" w:themeColor="text1"/>
          <w:szCs w:val="24"/>
          <w:lang w:val="en-IN"/>
        </w:rPr>
        <w:t> (Accessed: 31 March 2026).</w:t>
      </w:r>
    </w:p>
    <w:p w14:paraId="2DEDF65F"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Planet Mark, 2026. </w:t>
      </w:r>
      <w:r w:rsidRPr="00682233">
        <w:rPr>
          <w:rFonts w:cs="Arial"/>
          <w:i/>
          <w:iCs/>
          <w:color w:val="000000" w:themeColor="text1"/>
          <w:szCs w:val="24"/>
          <w:lang w:val="en-IN"/>
        </w:rPr>
        <w:t>Future of FMCG</w:t>
      </w:r>
      <w:r w:rsidRPr="00682233">
        <w:rPr>
          <w:rFonts w:cs="Arial"/>
          <w:color w:val="000000" w:themeColor="text1"/>
          <w:szCs w:val="24"/>
          <w:lang w:val="en-IN"/>
        </w:rPr>
        <w:t>. Available at: </w:t>
      </w:r>
      <w:hyperlink r:id="rId55" w:tgtFrame="_blank" w:history="1">
        <w:r w:rsidRPr="00682233">
          <w:rPr>
            <w:rStyle w:val="Hyperlink"/>
            <w:rFonts w:cs="Arial"/>
            <w:color w:val="000000" w:themeColor="text1"/>
            <w:szCs w:val="24"/>
            <w:lang w:val="en-IN"/>
          </w:rPr>
          <w:t>https://www.planetmark.com/news-and-blogs/sustainability/future-of-fmcg/</w:t>
        </w:r>
      </w:hyperlink>
      <w:r w:rsidRPr="00682233">
        <w:rPr>
          <w:rFonts w:cs="Arial"/>
          <w:color w:val="000000" w:themeColor="text1"/>
          <w:szCs w:val="24"/>
          <w:lang w:val="en-IN"/>
        </w:rPr>
        <w:t> (Accessed: 31 March 2026).</w:t>
      </w:r>
    </w:p>
    <w:p w14:paraId="1D116B83"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Reckitt Benckiser, 2026. </w:t>
      </w:r>
      <w:r w:rsidRPr="00682233">
        <w:rPr>
          <w:rFonts w:cs="Arial"/>
          <w:i/>
          <w:iCs/>
          <w:color w:val="000000" w:themeColor="text1"/>
          <w:szCs w:val="24"/>
          <w:lang w:val="en-IN"/>
        </w:rPr>
        <w:t>Annual Report and Accounts 2025</w:t>
      </w:r>
      <w:r w:rsidRPr="00682233">
        <w:rPr>
          <w:rFonts w:cs="Arial"/>
          <w:color w:val="000000" w:themeColor="text1"/>
          <w:szCs w:val="24"/>
          <w:lang w:val="en-IN"/>
        </w:rPr>
        <w:t>. Available at: </w:t>
      </w:r>
      <w:hyperlink r:id="rId56" w:tgtFrame="_blank" w:history="1">
        <w:r w:rsidRPr="00682233">
          <w:rPr>
            <w:rStyle w:val="Hyperlink"/>
            <w:rFonts w:cs="Arial"/>
            <w:color w:val="000000" w:themeColor="text1"/>
            <w:szCs w:val="24"/>
            <w:lang w:val="en-IN"/>
          </w:rPr>
          <w:t>https://eu-assets.contentstack.com/v3/assets/blt93c8bc7a598af9f0/blt3a6f2cd6ab14bf47/69c2b35aa17ac75c0a18f6f2/Reckitt_Annual_Report_and_Accounts_2025_(2).pdf</w:t>
        </w:r>
      </w:hyperlink>
      <w:r w:rsidRPr="00682233">
        <w:rPr>
          <w:rFonts w:cs="Arial"/>
          <w:color w:val="000000" w:themeColor="text1"/>
          <w:szCs w:val="24"/>
          <w:lang w:val="en-IN"/>
        </w:rPr>
        <w:t> (Accessed: 31 March 2026).</w:t>
      </w:r>
    </w:p>
    <w:p w14:paraId="405641A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Reckitt Benckiser, 2026. </w:t>
      </w:r>
      <w:r w:rsidRPr="00682233">
        <w:rPr>
          <w:rFonts w:cs="Arial"/>
          <w:i/>
          <w:iCs/>
          <w:color w:val="000000" w:themeColor="text1"/>
          <w:szCs w:val="24"/>
          <w:lang w:val="en-IN"/>
        </w:rPr>
        <w:t>Our Brands</w:t>
      </w:r>
      <w:r w:rsidRPr="00682233">
        <w:rPr>
          <w:rFonts w:cs="Arial"/>
          <w:color w:val="000000" w:themeColor="text1"/>
          <w:szCs w:val="24"/>
          <w:lang w:val="en-IN"/>
        </w:rPr>
        <w:t>. Available at: </w:t>
      </w:r>
      <w:hyperlink r:id="rId57" w:tgtFrame="_blank" w:history="1">
        <w:r w:rsidRPr="00682233">
          <w:rPr>
            <w:rStyle w:val="Hyperlink"/>
            <w:rFonts w:cs="Arial"/>
            <w:color w:val="000000" w:themeColor="text1"/>
            <w:szCs w:val="24"/>
            <w:lang w:val="en-IN"/>
          </w:rPr>
          <w:t>https://www.reckitt.com/brands/</w:t>
        </w:r>
      </w:hyperlink>
      <w:r w:rsidRPr="00682233">
        <w:rPr>
          <w:rFonts w:cs="Arial"/>
          <w:color w:val="000000" w:themeColor="text1"/>
          <w:szCs w:val="24"/>
          <w:lang w:val="en-IN"/>
        </w:rPr>
        <w:t> (Accessed: 30 March 2026).</w:t>
      </w:r>
    </w:p>
    <w:p w14:paraId="48208A7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Reckitt Benckiser, 2026. </w:t>
      </w:r>
      <w:r w:rsidRPr="00682233">
        <w:rPr>
          <w:rFonts w:cs="Arial"/>
          <w:i/>
          <w:iCs/>
          <w:color w:val="000000" w:themeColor="text1"/>
          <w:szCs w:val="24"/>
          <w:lang w:val="en-IN"/>
        </w:rPr>
        <w:t>Our impact</w:t>
      </w:r>
      <w:r w:rsidRPr="00682233">
        <w:rPr>
          <w:rFonts w:cs="Arial"/>
          <w:color w:val="000000" w:themeColor="text1"/>
          <w:szCs w:val="24"/>
          <w:lang w:val="en-IN"/>
        </w:rPr>
        <w:t>. Available at: </w:t>
      </w:r>
      <w:hyperlink r:id="rId58" w:tgtFrame="_blank" w:history="1">
        <w:r w:rsidRPr="00682233">
          <w:rPr>
            <w:rStyle w:val="Hyperlink"/>
            <w:rFonts w:cs="Arial"/>
            <w:color w:val="000000" w:themeColor="text1"/>
            <w:szCs w:val="24"/>
            <w:lang w:val="en-IN"/>
          </w:rPr>
          <w:t>https://www.reckitt.com/our-impact/</w:t>
        </w:r>
      </w:hyperlink>
      <w:r w:rsidRPr="00682233">
        <w:rPr>
          <w:rFonts w:cs="Arial"/>
          <w:color w:val="000000" w:themeColor="text1"/>
          <w:szCs w:val="24"/>
          <w:lang w:val="en-IN"/>
        </w:rPr>
        <w:t> (Accessed: 31 March 2026).</w:t>
      </w:r>
    </w:p>
    <w:p w14:paraId="236BD96F"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Research and Markets, 2026. </w:t>
      </w:r>
      <w:r w:rsidRPr="00682233">
        <w:rPr>
          <w:rFonts w:cs="Arial"/>
          <w:i/>
          <w:iCs/>
          <w:color w:val="000000" w:themeColor="text1"/>
          <w:szCs w:val="24"/>
          <w:lang w:val="en-IN"/>
        </w:rPr>
        <w:t>Personal Hygiene Market Outlook, 2030</w:t>
      </w:r>
      <w:r w:rsidRPr="00682233">
        <w:rPr>
          <w:rFonts w:cs="Arial"/>
          <w:color w:val="000000" w:themeColor="text1"/>
          <w:szCs w:val="24"/>
          <w:lang w:val="en-IN"/>
        </w:rPr>
        <w:t>. Available at: </w:t>
      </w:r>
      <w:hyperlink r:id="rId59" w:anchor=":~:text=Market%2520Drivers&amp;text=With%2520rising%2520incomes%2520and%2520exposure,both%2520health%2520and%2520sustainability%2520concerns" w:tgtFrame="_blank" w:history="1">
        <w:r w:rsidRPr="00682233">
          <w:rPr>
            <w:rStyle w:val="Hyperlink"/>
            <w:rFonts w:cs="Arial"/>
            <w:color w:val="000000" w:themeColor="text1"/>
            <w:szCs w:val="24"/>
            <w:lang w:val="en-IN"/>
          </w:rPr>
          <w:t>https://www.researchandmarkets.com/reports/6061625/personal-hygiene-market-</w:t>
        </w:r>
        <w:r w:rsidRPr="00682233">
          <w:rPr>
            <w:rStyle w:val="Hyperlink"/>
            <w:rFonts w:cs="Arial"/>
            <w:color w:val="000000" w:themeColor="text1"/>
            <w:szCs w:val="24"/>
            <w:lang w:val="en-IN"/>
          </w:rPr>
          <w:lastRenderedPageBreak/>
          <w:t>outlook#:~:text=Market%20Drivers&amp;text=With%20rising%20incomes%20and%20exposure,both%20health%20and%20sustainability%20concerns</w:t>
        </w:r>
      </w:hyperlink>
      <w:r w:rsidRPr="00682233">
        <w:rPr>
          <w:rFonts w:cs="Arial"/>
          <w:color w:val="000000" w:themeColor="text1"/>
          <w:szCs w:val="24"/>
          <w:lang w:val="en-IN"/>
        </w:rPr>
        <w:t> (Accessed: 31 March 2026).</w:t>
      </w:r>
    </w:p>
    <w:p w14:paraId="7B813CA1"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Rindone, S. and Lester, J., 2025. </w:t>
      </w:r>
      <w:r w:rsidRPr="00682233">
        <w:rPr>
          <w:rFonts w:cs="Arial"/>
          <w:i/>
          <w:iCs/>
          <w:color w:val="000000" w:themeColor="text1"/>
          <w:szCs w:val="24"/>
          <w:lang w:val="en-IN"/>
        </w:rPr>
        <w:t>How UK retailers and brands must tackle declining consumer confidence</w:t>
      </w:r>
      <w:r w:rsidRPr="00682233">
        <w:rPr>
          <w:rFonts w:cs="Arial"/>
          <w:color w:val="000000" w:themeColor="text1"/>
          <w:szCs w:val="24"/>
          <w:lang w:val="en-IN"/>
        </w:rPr>
        <w:t>. Available at: </w:t>
      </w:r>
      <w:hyperlink r:id="rId60" w:anchor=":~:text=Many%2520(4%2520in%252010)%2520consumers,and%252042%2525%2520buying%2520discounted%2520items" w:tgtFrame="_blank" w:history="1">
        <w:r w:rsidRPr="00682233">
          <w:rPr>
            <w:rStyle w:val="Hyperlink"/>
            <w:rFonts w:cs="Arial"/>
            <w:color w:val="000000" w:themeColor="text1"/>
            <w:szCs w:val="24"/>
            <w:lang w:val="en-IN"/>
          </w:rPr>
          <w:t>https://www.ey.com/en_uk/insights/consumer-products/how-to-win-consumers-worried-about-money#:~:text=Many%20(4%20in%2010)%20consumers,and%2042%25%20buying%20discounted%20items</w:t>
        </w:r>
      </w:hyperlink>
      <w:r w:rsidRPr="00682233">
        <w:rPr>
          <w:rFonts w:cs="Arial"/>
          <w:color w:val="000000" w:themeColor="text1"/>
          <w:szCs w:val="24"/>
          <w:lang w:val="en-IN"/>
        </w:rPr>
        <w:t> (Accessed: 31 March 2026).</w:t>
      </w:r>
    </w:p>
    <w:p w14:paraId="27FFED5E"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Santander, 2025. </w:t>
      </w:r>
      <w:r w:rsidRPr="00682233">
        <w:rPr>
          <w:rFonts w:cs="Arial"/>
          <w:i/>
          <w:iCs/>
          <w:color w:val="000000" w:themeColor="text1"/>
          <w:szCs w:val="24"/>
          <w:lang w:val="en-IN"/>
        </w:rPr>
        <w:t>United Kingdom: Economic and political outline</w:t>
      </w:r>
      <w:r w:rsidRPr="00682233">
        <w:rPr>
          <w:rFonts w:cs="Arial"/>
          <w:color w:val="000000" w:themeColor="text1"/>
          <w:szCs w:val="24"/>
          <w:lang w:val="en-IN"/>
        </w:rPr>
        <w:t>. Available at: </w:t>
      </w:r>
      <w:hyperlink r:id="rId61" w:tgtFrame="_blank" w:history="1">
        <w:r w:rsidRPr="00682233">
          <w:rPr>
            <w:rStyle w:val="Hyperlink"/>
            <w:rFonts w:cs="Arial"/>
            <w:color w:val="000000" w:themeColor="text1"/>
            <w:szCs w:val="24"/>
            <w:lang w:val="en-IN"/>
          </w:rPr>
          <w:t>https://santandertrade.com/en/portal/analyse-markets/united-kingdom/economic-political-outline</w:t>
        </w:r>
      </w:hyperlink>
      <w:r w:rsidRPr="00682233">
        <w:rPr>
          <w:rFonts w:cs="Arial"/>
          <w:color w:val="000000" w:themeColor="text1"/>
          <w:szCs w:val="24"/>
          <w:lang w:val="en-IN"/>
        </w:rPr>
        <w:t> (Accessed: 31 March 2026).</w:t>
      </w:r>
    </w:p>
    <w:p w14:paraId="2041F2D0"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Singh, K., Abraham, R., Yadav, J., Agrawal, A. K., and Kolar, P., 2023. 'Linking CSR and organizational performance: the intervening role of sustainability risk management and organizational reputation', </w:t>
      </w:r>
      <w:r w:rsidRPr="00682233">
        <w:rPr>
          <w:rFonts w:cs="Arial"/>
          <w:i/>
          <w:iCs/>
          <w:color w:val="000000" w:themeColor="text1"/>
          <w:szCs w:val="24"/>
          <w:lang w:val="en-IN"/>
        </w:rPr>
        <w:t>Social Responsibility Journal</w:t>
      </w:r>
      <w:r w:rsidRPr="00682233">
        <w:rPr>
          <w:rFonts w:cs="Arial"/>
          <w:color w:val="000000" w:themeColor="text1"/>
          <w:szCs w:val="24"/>
          <w:lang w:val="en-IN"/>
        </w:rPr>
        <w:t>, 19(10), pp. 1830-1851. Available at: </w:t>
      </w:r>
      <w:hyperlink r:id="rId62" w:tgtFrame="_blank" w:history="1">
        <w:r w:rsidRPr="00682233">
          <w:rPr>
            <w:rStyle w:val="Hyperlink"/>
            <w:rFonts w:cs="Arial"/>
            <w:color w:val="000000" w:themeColor="text1"/>
            <w:szCs w:val="24"/>
            <w:lang w:val="en-IN"/>
          </w:rPr>
          <w:t>https://doi.org/10.1108/srj-07-2022-0309</w:t>
        </w:r>
      </w:hyperlink>
      <w:r w:rsidRPr="00682233">
        <w:rPr>
          <w:rFonts w:cs="Arial"/>
          <w:color w:val="000000" w:themeColor="text1"/>
          <w:szCs w:val="24"/>
          <w:lang w:val="en-IN"/>
        </w:rPr>
        <w:t> (Accessed: 31 March 2026).</w:t>
      </w:r>
    </w:p>
    <w:p w14:paraId="1D0CC9DD"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Statista, 2020. *Products and services people spend more than usual on due to the COVID-19 / coronavirus pandemic in the United States, United Kingdom and Germany 2020*. Available at: </w:t>
      </w:r>
      <w:hyperlink r:id="rId63" w:tgtFrame="_blank" w:history="1">
        <w:r w:rsidRPr="00682233">
          <w:rPr>
            <w:rStyle w:val="Hyperlink"/>
            <w:rFonts w:cs="Arial"/>
            <w:color w:val="000000" w:themeColor="text1"/>
            <w:szCs w:val="24"/>
            <w:lang w:val="en-IN"/>
          </w:rPr>
          <w:t>https://www.statista.com/statistics/1108088/products-and-services-people-spend-more-on-due-to-the-covid-19-pandemic/?srsltid=AfmBOoplxC8OvI-Y_iuTDhqTERv841O0wFVQrWczIeLn2Nqc1vRVzHV1</w:t>
        </w:r>
      </w:hyperlink>
      <w:r w:rsidRPr="00682233">
        <w:rPr>
          <w:rFonts w:cs="Arial"/>
          <w:color w:val="000000" w:themeColor="text1"/>
          <w:szCs w:val="24"/>
          <w:lang w:val="en-IN"/>
        </w:rPr>
        <w:t> (Accessed: 31 March 2026).</w:t>
      </w:r>
    </w:p>
    <w:p w14:paraId="0EA8F4E3"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Statista, 2024. </w:t>
      </w:r>
      <w:r w:rsidRPr="00682233">
        <w:rPr>
          <w:rFonts w:cs="Arial"/>
          <w:i/>
          <w:iCs/>
          <w:color w:val="000000" w:themeColor="text1"/>
          <w:szCs w:val="24"/>
          <w:lang w:val="en-IN"/>
        </w:rPr>
        <w:t>Household penetration rate of leading fast moving consumer goods (FMCG) brands in the United Kingdom (UK) in 2024</w:t>
      </w:r>
      <w:r w:rsidRPr="00682233">
        <w:rPr>
          <w:rFonts w:cs="Arial"/>
          <w:color w:val="000000" w:themeColor="text1"/>
          <w:szCs w:val="24"/>
          <w:lang w:val="en-IN"/>
        </w:rPr>
        <w:t>. Available at: </w:t>
      </w:r>
      <w:hyperlink r:id="rId64" w:tgtFrame="_blank" w:history="1">
        <w:r w:rsidRPr="00682233">
          <w:rPr>
            <w:rStyle w:val="Hyperlink"/>
            <w:rFonts w:cs="Arial"/>
            <w:color w:val="000000" w:themeColor="text1"/>
            <w:szCs w:val="24"/>
            <w:lang w:val="en-IN"/>
          </w:rPr>
          <w:t>https://www.statista.com/statistics/301862/leading-ten-fmcg-brand-penetration-in-the-united-kingdom-uk/?srsltid=AfmBOoqOUe5CGD3XqC1UeJhXZjauwx7WPzJG9PlRENbjal4VuDkmQ6D5</w:t>
        </w:r>
      </w:hyperlink>
      <w:r w:rsidRPr="00682233">
        <w:rPr>
          <w:rFonts w:cs="Arial"/>
          <w:color w:val="000000" w:themeColor="text1"/>
          <w:szCs w:val="24"/>
          <w:lang w:val="en-IN"/>
        </w:rPr>
        <w:t> (Accessed: 30 March 2026).</w:t>
      </w:r>
    </w:p>
    <w:p w14:paraId="02C75487"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Statista, 2025. </w:t>
      </w:r>
      <w:r w:rsidRPr="00682233">
        <w:rPr>
          <w:rFonts w:cs="Arial"/>
          <w:i/>
          <w:iCs/>
          <w:color w:val="000000" w:themeColor="text1"/>
          <w:szCs w:val="24"/>
          <w:lang w:val="en-IN"/>
        </w:rPr>
        <w:t>Brexit and the food and beverage industry - Statistics and Facts</w:t>
      </w:r>
      <w:r w:rsidRPr="00682233">
        <w:rPr>
          <w:rFonts w:cs="Arial"/>
          <w:color w:val="000000" w:themeColor="text1"/>
          <w:szCs w:val="24"/>
          <w:lang w:val="en-IN"/>
        </w:rPr>
        <w:t>. Available at: </w:t>
      </w:r>
      <w:hyperlink r:id="rId65" w:tgtFrame="_blank" w:history="1">
        <w:r w:rsidRPr="00682233">
          <w:rPr>
            <w:rStyle w:val="Hyperlink"/>
            <w:rFonts w:cs="Arial"/>
            <w:color w:val="000000" w:themeColor="text1"/>
            <w:szCs w:val="24"/>
            <w:lang w:val="en-IN"/>
          </w:rPr>
          <w:t>https://www.statista.com/topics/3386/brexit-and-the-food-and-beverage-industry/?srsltid=AfmBOoqd15N1D_0r6Bn1v_AnGAtVEtQj9BH9yHYvTDBGdjcsK0YTmVuM</w:t>
        </w:r>
      </w:hyperlink>
      <w:r w:rsidRPr="00682233">
        <w:rPr>
          <w:rFonts w:cs="Arial"/>
          <w:color w:val="000000" w:themeColor="text1"/>
          <w:szCs w:val="24"/>
          <w:lang w:val="en-IN"/>
        </w:rPr>
        <w:t> (Accessed: 31 March 2026).</w:t>
      </w:r>
    </w:p>
    <w:p w14:paraId="34026B07"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lastRenderedPageBreak/>
        <w:t>Statista, 2025. </w:t>
      </w:r>
      <w:r w:rsidRPr="00682233">
        <w:rPr>
          <w:rFonts w:cs="Arial"/>
          <w:i/>
          <w:iCs/>
          <w:color w:val="000000" w:themeColor="text1"/>
          <w:szCs w:val="24"/>
          <w:lang w:val="en-IN"/>
        </w:rPr>
        <w:t>Cost of living crisis in the UK - statistics &amp; facts</w:t>
      </w:r>
      <w:r w:rsidRPr="00682233">
        <w:rPr>
          <w:rFonts w:cs="Arial"/>
          <w:color w:val="000000" w:themeColor="text1"/>
          <w:szCs w:val="24"/>
          <w:lang w:val="en-IN"/>
        </w:rPr>
        <w:t>. Available at: </w:t>
      </w:r>
      <w:hyperlink r:id="rId66" w:tgtFrame="_blank" w:history="1">
        <w:r w:rsidRPr="00682233">
          <w:rPr>
            <w:rStyle w:val="Hyperlink"/>
            <w:rFonts w:cs="Arial"/>
            <w:color w:val="000000" w:themeColor="text1"/>
            <w:szCs w:val="24"/>
            <w:lang w:val="en-IN"/>
          </w:rPr>
          <w:t>https://www.statista.com/topics/9121/cost-of-living-crisis-uk/?srsltid=AfmBOorSzUlS4Xv5o1Zblxk1IvUeps8nYaql_yBv_EZjffNF_HvGqHrj</w:t>
        </w:r>
      </w:hyperlink>
      <w:r w:rsidRPr="00682233">
        <w:rPr>
          <w:rFonts w:cs="Arial"/>
          <w:color w:val="000000" w:themeColor="text1"/>
          <w:szCs w:val="24"/>
          <w:lang w:val="en-IN"/>
        </w:rPr>
        <w:t> (Accessed: 31 March 2026).</w:t>
      </w:r>
    </w:p>
    <w:p w14:paraId="5BD0B6EC"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Statista, 2025. </w:t>
      </w:r>
      <w:r w:rsidRPr="00682233">
        <w:rPr>
          <w:rFonts w:cs="Arial"/>
          <w:i/>
          <w:iCs/>
          <w:color w:val="000000" w:themeColor="text1"/>
          <w:szCs w:val="24"/>
          <w:lang w:val="en-IN"/>
        </w:rPr>
        <w:t>Leading 10 UK retailers in 2023, based on worldwide retail sales</w:t>
      </w:r>
      <w:r w:rsidRPr="00682233">
        <w:rPr>
          <w:rFonts w:cs="Arial"/>
          <w:color w:val="000000" w:themeColor="text1"/>
          <w:szCs w:val="24"/>
          <w:lang w:val="en-IN"/>
        </w:rPr>
        <w:t>. Available at: </w:t>
      </w:r>
      <w:hyperlink r:id="rId67" w:tgtFrame="_blank" w:history="1">
        <w:r w:rsidRPr="00682233">
          <w:rPr>
            <w:rStyle w:val="Hyperlink"/>
            <w:rFonts w:cs="Arial"/>
            <w:color w:val="000000" w:themeColor="text1"/>
            <w:szCs w:val="24"/>
            <w:lang w:val="en-IN"/>
          </w:rPr>
          <w:t>https://www.statista.com/statistics/438358/leading-10-retailers-united-kingdom-uk-based-on-sales/?srsltid=AfmBOorJSF9rsFHR-ngF5o04plH4nhVJPwBdDSfq8PIIoSoKJuTGysJC</w:t>
        </w:r>
      </w:hyperlink>
      <w:r w:rsidRPr="00682233">
        <w:rPr>
          <w:rFonts w:cs="Arial"/>
          <w:color w:val="000000" w:themeColor="text1"/>
          <w:szCs w:val="24"/>
          <w:lang w:val="en-IN"/>
        </w:rPr>
        <w:t> (Accessed: 31 March 2026).</w:t>
      </w:r>
    </w:p>
    <w:p w14:paraId="7106623C"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Statista, 2026. </w:t>
      </w:r>
      <w:r w:rsidRPr="00682233">
        <w:rPr>
          <w:rFonts w:cs="Arial"/>
          <w:i/>
          <w:iCs/>
          <w:color w:val="000000" w:themeColor="text1"/>
          <w:szCs w:val="24"/>
          <w:lang w:val="en-IN"/>
        </w:rPr>
        <w:t>Revenue of Procter &amp; Gamble (P&amp;G) from 2012 to 2025</w:t>
      </w:r>
      <w:r w:rsidRPr="00682233">
        <w:rPr>
          <w:rFonts w:cs="Arial"/>
          <w:color w:val="000000" w:themeColor="text1"/>
          <w:szCs w:val="24"/>
          <w:lang w:val="en-IN"/>
        </w:rPr>
        <w:t>. Available at: </w:t>
      </w:r>
      <w:hyperlink r:id="rId68" w:tgtFrame="_blank" w:history="1">
        <w:r w:rsidRPr="00682233">
          <w:rPr>
            <w:rStyle w:val="Hyperlink"/>
            <w:rFonts w:cs="Arial"/>
            <w:color w:val="000000" w:themeColor="text1"/>
            <w:szCs w:val="24"/>
            <w:lang w:val="en-IN"/>
          </w:rPr>
          <w:t>https://www.statista.com/statistics/238751/net-sales-of-procter-and-gamble-p-and-g-since-2005/?srsltid=AfmBOoo6_bEJ20PIZDXAFz19Ds8MA8Fh5UcUuHufTsZvZtbYAESjWSX0</w:t>
        </w:r>
      </w:hyperlink>
      <w:r w:rsidRPr="00682233">
        <w:rPr>
          <w:rFonts w:cs="Arial"/>
          <w:color w:val="000000" w:themeColor="text1"/>
          <w:szCs w:val="24"/>
          <w:lang w:val="en-IN"/>
        </w:rPr>
        <w:t> (Accessed: 30 March 2026).</w:t>
      </w:r>
    </w:p>
    <w:p w14:paraId="1CF38438"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The Culture Factor Group, 2026. </w:t>
      </w:r>
      <w:r w:rsidRPr="00682233">
        <w:rPr>
          <w:rFonts w:cs="Arial"/>
          <w:i/>
          <w:iCs/>
          <w:color w:val="000000" w:themeColor="text1"/>
          <w:szCs w:val="24"/>
          <w:lang w:val="en-IN"/>
        </w:rPr>
        <w:t>Country Comparison tool</w:t>
      </w:r>
      <w:r w:rsidRPr="00682233">
        <w:rPr>
          <w:rFonts w:cs="Arial"/>
          <w:color w:val="000000" w:themeColor="text1"/>
          <w:szCs w:val="24"/>
          <w:lang w:val="en-IN"/>
        </w:rPr>
        <w:t>. Available at: </w:t>
      </w:r>
      <w:hyperlink r:id="rId69" w:tgtFrame="_blank" w:history="1">
        <w:r w:rsidRPr="00682233">
          <w:rPr>
            <w:rStyle w:val="Hyperlink"/>
            <w:rFonts w:cs="Arial"/>
            <w:color w:val="000000" w:themeColor="text1"/>
            <w:szCs w:val="24"/>
            <w:lang w:val="en-IN"/>
          </w:rPr>
          <w:t>https://www.theculturefactor.com/country-comparison-tool?countries=united+kingdom</w:t>
        </w:r>
      </w:hyperlink>
      <w:r w:rsidRPr="00682233">
        <w:rPr>
          <w:rFonts w:cs="Arial"/>
          <w:color w:val="000000" w:themeColor="text1"/>
          <w:szCs w:val="24"/>
          <w:lang w:val="en-IN"/>
        </w:rPr>
        <w:t> (Accessed: 31 March 2026).</w:t>
      </w:r>
    </w:p>
    <w:p w14:paraId="45242BE4"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The Global Economy, 2025. </w:t>
      </w:r>
      <w:r w:rsidRPr="00682233">
        <w:rPr>
          <w:rFonts w:cs="Arial"/>
          <w:i/>
          <w:iCs/>
          <w:color w:val="000000" w:themeColor="text1"/>
          <w:szCs w:val="24"/>
          <w:lang w:val="en-IN"/>
        </w:rPr>
        <w:t>United Kingdom: Political stability</w:t>
      </w:r>
      <w:r w:rsidRPr="00682233">
        <w:rPr>
          <w:rFonts w:cs="Arial"/>
          <w:color w:val="000000" w:themeColor="text1"/>
          <w:szCs w:val="24"/>
          <w:lang w:val="en-IN"/>
        </w:rPr>
        <w:t>. Available at: </w:t>
      </w:r>
      <w:hyperlink r:id="rId70" w:tgtFrame="_blank" w:history="1">
        <w:r w:rsidRPr="00682233">
          <w:rPr>
            <w:rStyle w:val="Hyperlink"/>
            <w:rFonts w:cs="Arial"/>
            <w:color w:val="000000" w:themeColor="text1"/>
            <w:szCs w:val="24"/>
            <w:lang w:val="en-IN"/>
          </w:rPr>
          <w:t>https://www.theglobaleconomy.com/United-Kingdom/wb_political_stability/</w:t>
        </w:r>
      </w:hyperlink>
      <w:r w:rsidRPr="00682233">
        <w:rPr>
          <w:rFonts w:cs="Arial"/>
          <w:color w:val="000000" w:themeColor="text1"/>
          <w:szCs w:val="24"/>
          <w:lang w:val="en-IN"/>
        </w:rPr>
        <w:t> (Accessed: 31 March 2026).</w:t>
      </w:r>
    </w:p>
    <w:p w14:paraId="17B4919D"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Unilever, 2026. </w:t>
      </w:r>
      <w:r w:rsidRPr="00682233">
        <w:rPr>
          <w:rFonts w:cs="Arial"/>
          <w:i/>
          <w:iCs/>
          <w:color w:val="000000" w:themeColor="text1"/>
          <w:szCs w:val="24"/>
          <w:lang w:val="en-IN"/>
        </w:rPr>
        <w:t>We are Unilever</w:t>
      </w:r>
      <w:r w:rsidRPr="00682233">
        <w:rPr>
          <w:rFonts w:cs="Arial"/>
          <w:color w:val="000000" w:themeColor="text1"/>
          <w:szCs w:val="24"/>
          <w:lang w:val="en-IN"/>
        </w:rPr>
        <w:t>. Available at: </w:t>
      </w:r>
      <w:hyperlink r:id="rId71" w:tgtFrame="_blank" w:history="1">
        <w:r w:rsidRPr="00682233">
          <w:rPr>
            <w:rStyle w:val="Hyperlink"/>
            <w:rFonts w:cs="Arial"/>
            <w:color w:val="000000" w:themeColor="text1"/>
            <w:szCs w:val="24"/>
            <w:lang w:val="en-IN"/>
          </w:rPr>
          <w:t>https://www.unilever.com/our-company/</w:t>
        </w:r>
      </w:hyperlink>
      <w:r w:rsidRPr="00682233">
        <w:rPr>
          <w:rFonts w:cs="Arial"/>
          <w:color w:val="000000" w:themeColor="text1"/>
          <w:szCs w:val="24"/>
          <w:lang w:val="en-IN"/>
        </w:rPr>
        <w:t> (Accessed: 31 March 2026).</w:t>
      </w:r>
    </w:p>
    <w:p w14:paraId="0542E7F7"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Vanterpool, L., 2024. </w:t>
      </w:r>
      <w:r w:rsidRPr="00682233">
        <w:rPr>
          <w:rFonts w:cs="Arial"/>
          <w:i/>
          <w:iCs/>
          <w:color w:val="000000" w:themeColor="text1"/>
          <w:szCs w:val="24"/>
          <w:lang w:val="en-IN"/>
        </w:rPr>
        <w:t>FMCG Around the World – How does it compare to the UK?</w:t>
      </w:r>
      <w:r w:rsidRPr="00682233">
        <w:rPr>
          <w:rFonts w:cs="Arial"/>
          <w:color w:val="000000" w:themeColor="text1"/>
          <w:szCs w:val="24"/>
          <w:lang w:val="en-IN"/>
        </w:rPr>
        <w:t>. Available at: </w:t>
      </w:r>
      <w:hyperlink r:id="rId72" w:anchor=":~:text=The%2520UK%2520FMCG%2520sector%2520is,individuals%2520employed%2520by%25207000%2520companies" w:tgtFrame="_blank" w:history="1">
        <w:r w:rsidRPr="00682233">
          <w:rPr>
            <w:rStyle w:val="Hyperlink"/>
            <w:rFonts w:cs="Arial"/>
            <w:color w:val="000000" w:themeColor="text1"/>
            <w:szCs w:val="24"/>
            <w:lang w:val="en-IN"/>
          </w:rPr>
          <w:t>https://thesterlingchoice.com/blog/fmcg-around-world-compare-uk/#:~:text=The%20UK%20FMCG%20sector%20is,individuals%20employed%20by%207000%20companies</w:t>
        </w:r>
      </w:hyperlink>
      <w:r w:rsidRPr="00682233">
        <w:rPr>
          <w:rFonts w:cs="Arial"/>
          <w:color w:val="000000" w:themeColor="text1"/>
          <w:szCs w:val="24"/>
          <w:lang w:val="en-IN"/>
        </w:rPr>
        <w:t> (Accessed: 30 March 2026).</w:t>
      </w:r>
    </w:p>
    <w:p w14:paraId="72C99D7C"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Vanterpool, L., 2024. </w:t>
      </w:r>
      <w:r w:rsidRPr="00682233">
        <w:rPr>
          <w:rFonts w:cs="Arial"/>
          <w:i/>
          <w:iCs/>
          <w:color w:val="000000" w:themeColor="text1"/>
          <w:szCs w:val="24"/>
          <w:lang w:val="en-IN"/>
        </w:rPr>
        <w:t>Is Brexit going to impact FMCG and Food recruitment?</w:t>
      </w:r>
      <w:r w:rsidRPr="00682233">
        <w:rPr>
          <w:rFonts w:cs="Arial"/>
          <w:color w:val="000000" w:themeColor="text1"/>
          <w:szCs w:val="24"/>
          <w:lang w:val="en-IN"/>
        </w:rPr>
        <w:t>. Available at: </w:t>
      </w:r>
      <w:hyperlink r:id="rId73" w:tgtFrame="_blank" w:history="1">
        <w:r w:rsidRPr="00682233">
          <w:rPr>
            <w:rStyle w:val="Hyperlink"/>
            <w:rFonts w:cs="Arial"/>
            <w:color w:val="000000" w:themeColor="text1"/>
            <w:szCs w:val="24"/>
            <w:lang w:val="en-IN"/>
          </w:rPr>
          <w:t>https://thesterlingchoice.com/blog/is-brexit-going-to-impact-fmcg-and-food-recruitment/</w:t>
        </w:r>
      </w:hyperlink>
      <w:r w:rsidRPr="00682233">
        <w:rPr>
          <w:rFonts w:cs="Arial"/>
          <w:color w:val="000000" w:themeColor="text1"/>
          <w:szCs w:val="24"/>
          <w:lang w:val="en-IN"/>
        </w:rPr>
        <w:t> (Accessed: 30 March 2026).</w:t>
      </w:r>
    </w:p>
    <w:p w14:paraId="3BAB8513"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lastRenderedPageBreak/>
        <w:t>Ward, M., 2025. </w:t>
      </w:r>
      <w:r w:rsidRPr="00682233">
        <w:rPr>
          <w:rFonts w:cs="Arial"/>
          <w:i/>
          <w:iCs/>
          <w:color w:val="000000" w:themeColor="text1"/>
          <w:szCs w:val="24"/>
          <w:lang w:val="en-IN"/>
        </w:rPr>
        <w:t>Retail sector in the UK</w:t>
      </w:r>
      <w:r w:rsidRPr="00682233">
        <w:rPr>
          <w:rFonts w:cs="Arial"/>
          <w:color w:val="000000" w:themeColor="text1"/>
          <w:szCs w:val="24"/>
          <w:lang w:val="en-IN"/>
        </w:rPr>
        <w:t>. Available at: </w:t>
      </w:r>
      <w:hyperlink r:id="rId74" w:tgtFrame="_blank" w:history="1">
        <w:r w:rsidRPr="00682233">
          <w:rPr>
            <w:rStyle w:val="Hyperlink"/>
            <w:rFonts w:cs="Arial"/>
            <w:color w:val="000000" w:themeColor="text1"/>
            <w:szCs w:val="24"/>
            <w:lang w:val="en-IN"/>
          </w:rPr>
          <w:t>https://researchbriefings.files.parliament.uk/documents/SN06186/SN06186.pdf</w:t>
        </w:r>
      </w:hyperlink>
      <w:r w:rsidRPr="00682233">
        <w:rPr>
          <w:rFonts w:cs="Arial"/>
          <w:color w:val="000000" w:themeColor="text1"/>
          <w:szCs w:val="24"/>
          <w:lang w:val="en-IN"/>
        </w:rPr>
        <w:t> (Accessed: 30 March 2026).</w:t>
      </w:r>
    </w:p>
    <w:p w14:paraId="3E1CFA73"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World Economic Forum, 2026. </w:t>
      </w:r>
      <w:r w:rsidRPr="00682233">
        <w:rPr>
          <w:rFonts w:cs="Arial"/>
          <w:i/>
          <w:iCs/>
          <w:color w:val="000000" w:themeColor="text1"/>
          <w:szCs w:val="24"/>
          <w:lang w:val="en-IN"/>
        </w:rPr>
        <w:t>Procter &amp; Gamble</w:t>
      </w:r>
      <w:r w:rsidRPr="00682233">
        <w:rPr>
          <w:rFonts w:cs="Arial"/>
          <w:color w:val="000000" w:themeColor="text1"/>
          <w:szCs w:val="24"/>
          <w:lang w:val="en-IN"/>
        </w:rPr>
        <w:t>. Available at: </w:t>
      </w:r>
      <w:hyperlink r:id="rId75" w:tgtFrame="_blank" w:history="1">
        <w:r w:rsidRPr="00682233">
          <w:rPr>
            <w:rStyle w:val="Hyperlink"/>
            <w:rFonts w:cs="Arial"/>
            <w:color w:val="000000" w:themeColor="text1"/>
            <w:szCs w:val="24"/>
            <w:lang w:val="en-IN"/>
          </w:rPr>
          <w:t>https://www.weforum.org/organizations/procter-gamble/</w:t>
        </w:r>
      </w:hyperlink>
      <w:r w:rsidRPr="00682233">
        <w:rPr>
          <w:rFonts w:cs="Arial"/>
          <w:color w:val="000000" w:themeColor="text1"/>
          <w:szCs w:val="24"/>
          <w:lang w:val="en-IN"/>
        </w:rPr>
        <w:t> (Accessed: 30 March 2026).</w:t>
      </w:r>
    </w:p>
    <w:p w14:paraId="78C0F1BB" w14:textId="77777777" w:rsidR="00CF0EBD" w:rsidRPr="00682233" w:rsidRDefault="00CF0EBD" w:rsidP="00CF0EBD">
      <w:pPr>
        <w:rPr>
          <w:rFonts w:cs="Arial"/>
          <w:color w:val="000000" w:themeColor="text1"/>
          <w:szCs w:val="24"/>
          <w:lang w:val="en-IN"/>
        </w:rPr>
      </w:pPr>
      <w:r w:rsidRPr="00682233">
        <w:rPr>
          <w:rFonts w:cs="Arial"/>
          <w:color w:val="000000" w:themeColor="text1"/>
          <w:szCs w:val="24"/>
          <w:lang w:val="en-IN"/>
        </w:rPr>
        <w:t>Zycus, 2026. </w:t>
      </w:r>
      <w:r w:rsidRPr="00682233">
        <w:rPr>
          <w:rFonts w:cs="Arial"/>
          <w:i/>
          <w:iCs/>
          <w:color w:val="000000" w:themeColor="text1"/>
          <w:szCs w:val="24"/>
          <w:lang w:val="en-IN"/>
        </w:rPr>
        <w:t>Navigating Brexit Impact on Supply Chains in UK: Challenges and Post-Brexit Strategies</w:t>
      </w:r>
      <w:r w:rsidRPr="00682233">
        <w:rPr>
          <w:rFonts w:cs="Arial"/>
          <w:color w:val="000000" w:themeColor="text1"/>
          <w:szCs w:val="24"/>
          <w:lang w:val="en-IN"/>
        </w:rPr>
        <w:t>. Available at: </w:t>
      </w:r>
      <w:hyperlink r:id="rId76" w:tgtFrame="_blank" w:history="1">
        <w:r w:rsidRPr="00682233">
          <w:rPr>
            <w:rStyle w:val="Hyperlink"/>
            <w:rFonts w:cs="Arial"/>
            <w:color w:val="000000" w:themeColor="text1"/>
            <w:szCs w:val="24"/>
            <w:lang w:val="en-IN"/>
          </w:rPr>
          <w:t>https://www.zycus.com/blog/procurement-strategies/brexit-impact-on-supply-chains-in-uk</w:t>
        </w:r>
      </w:hyperlink>
      <w:r w:rsidRPr="00682233">
        <w:rPr>
          <w:rFonts w:cs="Arial"/>
          <w:color w:val="000000" w:themeColor="text1"/>
          <w:szCs w:val="24"/>
          <w:lang w:val="en-IN"/>
        </w:rPr>
        <w:t> (Accessed: 31 March 2026).</w:t>
      </w:r>
    </w:p>
    <w:p w14:paraId="1D06789D" w14:textId="77777777" w:rsidR="00CF0EBD" w:rsidRPr="00682233" w:rsidRDefault="00CF0EBD" w:rsidP="00CF0EBD">
      <w:pPr>
        <w:rPr>
          <w:rFonts w:cs="Arial"/>
          <w:color w:val="000000" w:themeColor="text1"/>
          <w:szCs w:val="24"/>
        </w:rPr>
      </w:pPr>
    </w:p>
    <w:p w14:paraId="1C4DE53F" w14:textId="77777777" w:rsidR="00CF0EBD" w:rsidRPr="00682233" w:rsidRDefault="00CF0EBD" w:rsidP="00CF0EBD">
      <w:pPr>
        <w:rPr>
          <w:rFonts w:cs="Arial"/>
          <w:color w:val="000000" w:themeColor="text1"/>
          <w:szCs w:val="24"/>
        </w:rPr>
      </w:pPr>
      <w:r w:rsidRPr="00682233">
        <w:rPr>
          <w:rFonts w:cs="Arial"/>
          <w:color w:val="000000" w:themeColor="text1"/>
          <w:szCs w:val="24"/>
        </w:rPr>
        <w:t>Ocampo, F.A., McIntyre, B.G., Massey, D. and Saunders, R., 2025. 'Nursing student reflections on a research internship: A reflective discussion following the Gibbs' reflective cycle', </w:t>
      </w:r>
      <w:r w:rsidRPr="00682233">
        <w:rPr>
          <w:rFonts w:cs="Arial"/>
          <w:i/>
          <w:iCs/>
          <w:color w:val="000000" w:themeColor="text1"/>
          <w:szCs w:val="24"/>
        </w:rPr>
        <w:t>Nurse Education Today</w:t>
      </w:r>
      <w:r w:rsidRPr="00682233">
        <w:rPr>
          <w:rFonts w:cs="Arial"/>
          <w:color w:val="000000" w:themeColor="text1"/>
          <w:szCs w:val="24"/>
        </w:rPr>
        <w:t>, 145, p.106481. Available at: </w:t>
      </w:r>
      <w:hyperlink r:id="rId77" w:tgtFrame="_blank" w:history="1">
        <w:r w:rsidRPr="00682233">
          <w:rPr>
            <w:rStyle w:val="Hyperlink"/>
            <w:rFonts w:cs="Arial"/>
            <w:color w:val="000000" w:themeColor="text1"/>
            <w:szCs w:val="24"/>
          </w:rPr>
          <w:t>https://doi.org/10.1016/j.nedt.2024.106481</w:t>
        </w:r>
      </w:hyperlink>
      <w:r w:rsidRPr="00682233">
        <w:rPr>
          <w:rFonts w:cs="Arial"/>
          <w:color w:val="000000" w:themeColor="text1"/>
          <w:szCs w:val="24"/>
        </w:rPr>
        <w:t> (Accessed: 1 April 2026).</w:t>
      </w:r>
    </w:p>
    <w:p w14:paraId="73605CED" w14:textId="77777777" w:rsidR="00CF0EBD" w:rsidRPr="00682233" w:rsidRDefault="00CF0EBD" w:rsidP="00CF0EBD">
      <w:pPr>
        <w:rPr>
          <w:rFonts w:cs="Arial"/>
          <w:color w:val="000000" w:themeColor="text1"/>
          <w:szCs w:val="24"/>
          <w:lang w:val="en-IN"/>
        </w:rPr>
      </w:pPr>
    </w:p>
    <w:p w14:paraId="52D9F565" w14:textId="77777777" w:rsidR="00CF0EBD" w:rsidRDefault="00CF0EBD" w:rsidP="00CF0EBD"/>
    <w:p w14:paraId="68933C9E" w14:textId="77777777" w:rsidR="0097723C" w:rsidRPr="00682233" w:rsidRDefault="0097723C" w:rsidP="0097723C">
      <w:pPr>
        <w:rPr>
          <w:rFonts w:cs="Arial"/>
          <w:color w:val="000000" w:themeColor="text1"/>
          <w:szCs w:val="24"/>
        </w:rPr>
      </w:pPr>
    </w:p>
    <w:p w14:paraId="738972B4" w14:textId="77777777" w:rsidR="0097723C" w:rsidRPr="00682233" w:rsidRDefault="0097723C" w:rsidP="0097723C">
      <w:pPr>
        <w:rPr>
          <w:rFonts w:cs="Arial"/>
          <w:color w:val="000000" w:themeColor="text1"/>
          <w:szCs w:val="24"/>
          <w:lang w:val="en-IN"/>
        </w:rPr>
      </w:pPr>
    </w:p>
    <w:p w14:paraId="1D0097CE" w14:textId="77777777" w:rsidR="00591ABF" w:rsidRPr="00682233" w:rsidRDefault="00591ABF">
      <w:pPr>
        <w:rPr>
          <w:rFonts w:cs="Arial"/>
          <w:color w:val="000000" w:themeColor="text1"/>
          <w:szCs w:val="24"/>
        </w:rPr>
      </w:pPr>
    </w:p>
    <w:p w14:paraId="0ACBEEDB" w14:textId="77777777" w:rsidR="00682233" w:rsidRPr="00682233" w:rsidRDefault="00682233">
      <w:pPr>
        <w:rPr>
          <w:rFonts w:cs="Arial"/>
          <w:color w:val="000000" w:themeColor="text1"/>
          <w:szCs w:val="24"/>
        </w:rPr>
      </w:pPr>
    </w:p>
    <w:sectPr w:rsidR="00682233" w:rsidRPr="00682233" w:rsidSect="0097723C">
      <w:footerReference w:type="default" r:id="rId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E7EEE" w14:textId="77777777" w:rsidR="006A798F" w:rsidRDefault="006A798F">
      <w:pPr>
        <w:spacing w:after="0" w:line="240" w:lineRule="auto"/>
      </w:pPr>
      <w:r>
        <w:separator/>
      </w:r>
    </w:p>
  </w:endnote>
  <w:endnote w:type="continuationSeparator" w:id="0">
    <w:p w14:paraId="0FB171AE" w14:textId="77777777" w:rsidR="006A798F" w:rsidRDefault="006A7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7225665"/>
      <w:docPartObj>
        <w:docPartGallery w:val="Page Numbers (Bottom of Page)"/>
        <w:docPartUnique/>
      </w:docPartObj>
    </w:sdtPr>
    <w:sdtEndPr>
      <w:rPr>
        <w:noProof/>
      </w:rPr>
    </w:sdtEndPr>
    <w:sdtContent>
      <w:p w14:paraId="7158154A" w14:textId="77777777" w:rsidR="0097723C" w:rsidRDefault="0097723C">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5B35B6A9" w14:textId="77777777" w:rsidR="0097723C" w:rsidRDefault="00977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E685F" w14:textId="77777777" w:rsidR="006A798F" w:rsidRDefault="006A798F">
      <w:pPr>
        <w:spacing w:after="0" w:line="240" w:lineRule="auto"/>
      </w:pPr>
      <w:r>
        <w:separator/>
      </w:r>
    </w:p>
  </w:footnote>
  <w:footnote w:type="continuationSeparator" w:id="0">
    <w:p w14:paraId="5C43E2C7" w14:textId="77777777" w:rsidR="006A798F" w:rsidRDefault="006A79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3F17E8"/>
    <w:multiLevelType w:val="multilevel"/>
    <w:tmpl w:val="4AC27C08"/>
    <w:lvl w:ilvl="0">
      <w:start w:val="1"/>
      <w:numFmt w:val="decimal"/>
      <w:lvlText w:val="%1."/>
      <w:lvlJc w:val="left"/>
      <w:pPr>
        <w:ind w:left="720" w:hanging="360"/>
      </w:pPr>
      <w:rPr>
        <w:rFonts w:hint="default"/>
        <w:color w:val="auto"/>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053114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23C"/>
    <w:rsid w:val="00230F0C"/>
    <w:rsid w:val="002C4234"/>
    <w:rsid w:val="003E7F7E"/>
    <w:rsid w:val="00524553"/>
    <w:rsid w:val="00591ABF"/>
    <w:rsid w:val="00682233"/>
    <w:rsid w:val="006A798F"/>
    <w:rsid w:val="007C64FC"/>
    <w:rsid w:val="0084275B"/>
    <w:rsid w:val="008605F0"/>
    <w:rsid w:val="00897AC5"/>
    <w:rsid w:val="0097723C"/>
    <w:rsid w:val="00BB654D"/>
    <w:rsid w:val="00C7050E"/>
    <w:rsid w:val="00CF0EBD"/>
    <w:rsid w:val="00FD7D4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3D955"/>
  <w15:chartTrackingRefBased/>
  <w15:docId w15:val="{B71B7411-1EAC-46AD-A556-742FFBB26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23C"/>
    <w:pPr>
      <w:spacing w:line="360" w:lineRule="auto"/>
      <w:jc w:val="both"/>
    </w:pPr>
    <w:rPr>
      <w:rFonts w:ascii="Arial" w:hAnsi="Arial"/>
      <w:kern w:val="0"/>
      <w:szCs w:val="22"/>
      <w:lang w:val="en-GB" w:bidi="ar-SA"/>
      <w14:ligatures w14:val="none"/>
    </w:rPr>
  </w:style>
  <w:style w:type="paragraph" w:styleId="Heading1">
    <w:name w:val="heading 1"/>
    <w:basedOn w:val="Normal"/>
    <w:next w:val="Normal"/>
    <w:link w:val="Heading1Char"/>
    <w:uiPriority w:val="9"/>
    <w:qFormat/>
    <w:rsid w:val="00BB65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65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65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65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65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65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5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5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5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54D"/>
    <w:rPr>
      <w:rFonts w:asciiTheme="majorHAnsi" w:eastAsiaTheme="majorEastAsia" w:hAnsiTheme="majorHAnsi" w:cstheme="majorBidi"/>
      <w:color w:val="0F4761" w:themeColor="accent1" w:themeShade="BF"/>
      <w:kern w:val="0"/>
      <w:sz w:val="40"/>
      <w:szCs w:val="40"/>
      <w:lang w:val="en-US" w:bidi="ar-SA"/>
      <w14:ligatures w14:val="none"/>
    </w:rPr>
  </w:style>
  <w:style w:type="character" w:customStyle="1" w:styleId="Heading2Char">
    <w:name w:val="Heading 2 Char"/>
    <w:basedOn w:val="DefaultParagraphFont"/>
    <w:link w:val="Heading2"/>
    <w:uiPriority w:val="9"/>
    <w:rsid w:val="00BB654D"/>
    <w:rPr>
      <w:rFonts w:asciiTheme="majorHAnsi" w:eastAsiaTheme="majorEastAsia" w:hAnsiTheme="majorHAnsi" w:cstheme="majorBidi"/>
      <w:color w:val="0F4761" w:themeColor="accent1" w:themeShade="BF"/>
      <w:kern w:val="0"/>
      <w:sz w:val="32"/>
      <w:szCs w:val="32"/>
      <w:lang w:val="en-US" w:bidi="ar-SA"/>
      <w14:ligatures w14:val="none"/>
    </w:rPr>
  </w:style>
  <w:style w:type="character" w:customStyle="1" w:styleId="Heading3Char">
    <w:name w:val="Heading 3 Char"/>
    <w:basedOn w:val="DefaultParagraphFont"/>
    <w:link w:val="Heading3"/>
    <w:uiPriority w:val="9"/>
    <w:semiHidden/>
    <w:rsid w:val="00BB654D"/>
    <w:rPr>
      <w:rFonts w:ascii="Times New Roman" w:eastAsiaTheme="majorEastAsia" w:hAnsi="Times New Roman" w:cstheme="majorBidi"/>
      <w:color w:val="0F4761" w:themeColor="accent1" w:themeShade="BF"/>
      <w:kern w:val="0"/>
      <w:sz w:val="28"/>
      <w:szCs w:val="28"/>
      <w:lang w:val="en-US" w:bidi="ar-SA"/>
      <w14:ligatures w14:val="none"/>
    </w:rPr>
  </w:style>
  <w:style w:type="character" w:customStyle="1" w:styleId="Heading4Char">
    <w:name w:val="Heading 4 Char"/>
    <w:basedOn w:val="DefaultParagraphFont"/>
    <w:link w:val="Heading4"/>
    <w:uiPriority w:val="9"/>
    <w:semiHidden/>
    <w:rsid w:val="00BB654D"/>
    <w:rPr>
      <w:rFonts w:ascii="Times New Roman" w:eastAsiaTheme="majorEastAsia" w:hAnsi="Times New Roman" w:cstheme="majorBidi"/>
      <w:i/>
      <w:iCs/>
      <w:color w:val="0F4761" w:themeColor="accent1" w:themeShade="BF"/>
      <w:kern w:val="0"/>
      <w:szCs w:val="22"/>
      <w:lang w:val="en-US" w:bidi="ar-SA"/>
      <w14:ligatures w14:val="none"/>
    </w:rPr>
  </w:style>
  <w:style w:type="character" w:customStyle="1" w:styleId="Heading5Char">
    <w:name w:val="Heading 5 Char"/>
    <w:basedOn w:val="DefaultParagraphFont"/>
    <w:link w:val="Heading5"/>
    <w:uiPriority w:val="9"/>
    <w:semiHidden/>
    <w:rsid w:val="00BB654D"/>
    <w:rPr>
      <w:rFonts w:ascii="Times New Roman" w:eastAsiaTheme="majorEastAsia" w:hAnsi="Times New Roman" w:cstheme="majorBidi"/>
      <w:color w:val="0F4761" w:themeColor="accent1" w:themeShade="BF"/>
      <w:kern w:val="0"/>
      <w:szCs w:val="22"/>
      <w:lang w:val="en-US" w:bidi="ar-SA"/>
      <w14:ligatures w14:val="none"/>
    </w:rPr>
  </w:style>
  <w:style w:type="character" w:customStyle="1" w:styleId="Heading6Char">
    <w:name w:val="Heading 6 Char"/>
    <w:basedOn w:val="DefaultParagraphFont"/>
    <w:link w:val="Heading6"/>
    <w:uiPriority w:val="9"/>
    <w:semiHidden/>
    <w:rsid w:val="00BB654D"/>
    <w:rPr>
      <w:rFonts w:ascii="Times New Roman" w:eastAsiaTheme="majorEastAsia" w:hAnsi="Times New Roman" w:cstheme="majorBidi"/>
      <w:i/>
      <w:iCs/>
      <w:color w:val="595959" w:themeColor="text1" w:themeTint="A6"/>
      <w:kern w:val="0"/>
      <w:szCs w:val="22"/>
      <w:lang w:val="en-US" w:bidi="ar-SA"/>
      <w14:ligatures w14:val="none"/>
    </w:rPr>
  </w:style>
  <w:style w:type="character" w:customStyle="1" w:styleId="Heading7Char">
    <w:name w:val="Heading 7 Char"/>
    <w:basedOn w:val="DefaultParagraphFont"/>
    <w:link w:val="Heading7"/>
    <w:uiPriority w:val="9"/>
    <w:semiHidden/>
    <w:rsid w:val="00BB654D"/>
    <w:rPr>
      <w:rFonts w:ascii="Times New Roman" w:eastAsiaTheme="majorEastAsia" w:hAnsi="Times New Roman" w:cstheme="majorBidi"/>
      <w:color w:val="595959" w:themeColor="text1" w:themeTint="A6"/>
      <w:kern w:val="0"/>
      <w:szCs w:val="22"/>
      <w:lang w:val="en-US" w:bidi="ar-SA"/>
      <w14:ligatures w14:val="none"/>
    </w:rPr>
  </w:style>
  <w:style w:type="character" w:customStyle="1" w:styleId="Heading8Char">
    <w:name w:val="Heading 8 Char"/>
    <w:basedOn w:val="DefaultParagraphFont"/>
    <w:link w:val="Heading8"/>
    <w:uiPriority w:val="9"/>
    <w:semiHidden/>
    <w:rsid w:val="00BB654D"/>
    <w:rPr>
      <w:rFonts w:ascii="Times New Roman" w:eastAsiaTheme="majorEastAsia" w:hAnsi="Times New Roman" w:cstheme="majorBidi"/>
      <w:i/>
      <w:iCs/>
      <w:color w:val="272727" w:themeColor="text1" w:themeTint="D8"/>
      <w:kern w:val="0"/>
      <w:szCs w:val="22"/>
      <w:lang w:val="en-US" w:bidi="ar-SA"/>
      <w14:ligatures w14:val="none"/>
    </w:rPr>
  </w:style>
  <w:style w:type="character" w:customStyle="1" w:styleId="Heading9Char">
    <w:name w:val="Heading 9 Char"/>
    <w:basedOn w:val="DefaultParagraphFont"/>
    <w:link w:val="Heading9"/>
    <w:uiPriority w:val="9"/>
    <w:semiHidden/>
    <w:rsid w:val="00BB654D"/>
    <w:rPr>
      <w:rFonts w:ascii="Times New Roman" w:eastAsiaTheme="majorEastAsia" w:hAnsi="Times New Roman" w:cstheme="majorBidi"/>
      <w:color w:val="272727" w:themeColor="text1" w:themeTint="D8"/>
      <w:kern w:val="0"/>
      <w:szCs w:val="22"/>
      <w:lang w:val="en-US" w:bidi="ar-SA"/>
      <w14:ligatures w14:val="none"/>
    </w:rPr>
  </w:style>
  <w:style w:type="paragraph" w:styleId="Caption">
    <w:name w:val="caption"/>
    <w:basedOn w:val="Normal"/>
    <w:next w:val="Normal"/>
    <w:uiPriority w:val="35"/>
    <w:unhideWhenUsed/>
    <w:qFormat/>
    <w:rsid w:val="00BB654D"/>
    <w:pPr>
      <w:spacing w:line="240" w:lineRule="auto"/>
    </w:pPr>
    <w:rPr>
      <w:b/>
      <w:bCs/>
      <w:color w:val="156082" w:themeColor="accent1"/>
      <w:sz w:val="18"/>
      <w:szCs w:val="18"/>
    </w:rPr>
  </w:style>
  <w:style w:type="paragraph" w:styleId="Title">
    <w:name w:val="Title"/>
    <w:basedOn w:val="Normal"/>
    <w:next w:val="Normal"/>
    <w:link w:val="TitleChar"/>
    <w:uiPriority w:val="10"/>
    <w:qFormat/>
    <w:rsid w:val="00BB65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54D"/>
    <w:rPr>
      <w:rFonts w:asciiTheme="majorHAnsi" w:eastAsiaTheme="majorEastAsia" w:hAnsiTheme="majorHAnsi" w:cstheme="majorBidi"/>
      <w:spacing w:val="-10"/>
      <w:kern w:val="28"/>
      <w:sz w:val="56"/>
      <w:szCs w:val="56"/>
      <w:lang w:val="en-US" w:bidi="ar-SA"/>
      <w14:ligatures w14:val="none"/>
    </w:rPr>
  </w:style>
  <w:style w:type="paragraph" w:styleId="Subtitle">
    <w:name w:val="Subtitle"/>
    <w:basedOn w:val="Normal"/>
    <w:next w:val="Normal"/>
    <w:link w:val="SubtitleChar"/>
    <w:uiPriority w:val="11"/>
    <w:qFormat/>
    <w:rsid w:val="00BB65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54D"/>
    <w:rPr>
      <w:rFonts w:ascii="Times New Roman" w:eastAsiaTheme="majorEastAsia" w:hAnsi="Times New Roman" w:cstheme="majorBidi"/>
      <w:color w:val="595959" w:themeColor="text1" w:themeTint="A6"/>
      <w:spacing w:val="15"/>
      <w:kern w:val="0"/>
      <w:sz w:val="28"/>
      <w:szCs w:val="28"/>
      <w:lang w:val="en-US" w:bidi="ar-SA"/>
      <w14:ligatures w14:val="none"/>
    </w:rPr>
  </w:style>
  <w:style w:type="paragraph" w:styleId="ListParagraph">
    <w:name w:val="List Paragraph"/>
    <w:basedOn w:val="Normal"/>
    <w:uiPriority w:val="34"/>
    <w:qFormat/>
    <w:rsid w:val="00BB654D"/>
    <w:pPr>
      <w:ind w:left="720"/>
      <w:contextualSpacing/>
    </w:pPr>
  </w:style>
  <w:style w:type="paragraph" w:styleId="Quote">
    <w:name w:val="Quote"/>
    <w:basedOn w:val="Normal"/>
    <w:next w:val="Normal"/>
    <w:link w:val="QuoteChar"/>
    <w:uiPriority w:val="29"/>
    <w:qFormat/>
    <w:rsid w:val="00BB654D"/>
    <w:pPr>
      <w:spacing w:before="160"/>
      <w:jc w:val="center"/>
    </w:pPr>
    <w:rPr>
      <w:i/>
      <w:iCs/>
      <w:color w:val="404040" w:themeColor="text1" w:themeTint="BF"/>
    </w:rPr>
  </w:style>
  <w:style w:type="character" w:customStyle="1" w:styleId="QuoteChar">
    <w:name w:val="Quote Char"/>
    <w:basedOn w:val="DefaultParagraphFont"/>
    <w:link w:val="Quote"/>
    <w:uiPriority w:val="29"/>
    <w:rsid w:val="00BB654D"/>
    <w:rPr>
      <w:rFonts w:ascii="Times New Roman" w:hAnsi="Times New Roman"/>
      <w:i/>
      <w:iCs/>
      <w:color w:val="404040" w:themeColor="text1" w:themeTint="BF"/>
      <w:kern w:val="0"/>
      <w:szCs w:val="22"/>
      <w:lang w:val="en-US" w:bidi="ar-SA"/>
      <w14:ligatures w14:val="none"/>
    </w:rPr>
  </w:style>
  <w:style w:type="paragraph" w:styleId="IntenseQuote">
    <w:name w:val="Intense Quote"/>
    <w:basedOn w:val="Normal"/>
    <w:next w:val="Normal"/>
    <w:link w:val="IntenseQuoteChar"/>
    <w:uiPriority w:val="30"/>
    <w:qFormat/>
    <w:rsid w:val="00BB65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654D"/>
    <w:rPr>
      <w:rFonts w:ascii="Times New Roman" w:hAnsi="Times New Roman"/>
      <w:i/>
      <w:iCs/>
      <w:color w:val="0F4761" w:themeColor="accent1" w:themeShade="BF"/>
      <w:kern w:val="0"/>
      <w:szCs w:val="22"/>
      <w:lang w:val="en-US" w:bidi="ar-SA"/>
      <w14:ligatures w14:val="none"/>
    </w:rPr>
  </w:style>
  <w:style w:type="character" w:styleId="IntenseEmphasis">
    <w:name w:val="Intense Emphasis"/>
    <w:basedOn w:val="DefaultParagraphFont"/>
    <w:uiPriority w:val="21"/>
    <w:qFormat/>
    <w:rsid w:val="00BB654D"/>
    <w:rPr>
      <w:i/>
      <w:iCs/>
      <w:color w:val="0F4761" w:themeColor="accent1" w:themeShade="BF"/>
    </w:rPr>
  </w:style>
  <w:style w:type="character" w:styleId="IntenseReference">
    <w:name w:val="Intense Reference"/>
    <w:basedOn w:val="DefaultParagraphFont"/>
    <w:uiPriority w:val="32"/>
    <w:qFormat/>
    <w:rsid w:val="00BB654D"/>
    <w:rPr>
      <w:b/>
      <w:bCs/>
      <w:smallCaps/>
      <w:color w:val="0F4761" w:themeColor="accent1" w:themeShade="BF"/>
      <w:spacing w:val="5"/>
    </w:rPr>
  </w:style>
  <w:style w:type="paragraph" w:styleId="TOCHeading">
    <w:name w:val="TOC Heading"/>
    <w:basedOn w:val="Heading1"/>
    <w:next w:val="Normal"/>
    <w:uiPriority w:val="39"/>
    <w:unhideWhenUsed/>
    <w:qFormat/>
    <w:rsid w:val="00BB654D"/>
    <w:pPr>
      <w:spacing w:before="480" w:after="0" w:line="276" w:lineRule="auto"/>
      <w:outlineLvl w:val="9"/>
    </w:pPr>
    <w:rPr>
      <w:b/>
      <w:bCs/>
      <w:sz w:val="28"/>
      <w:szCs w:val="28"/>
    </w:rPr>
  </w:style>
  <w:style w:type="paragraph" w:styleId="BodyText">
    <w:name w:val="Body Text"/>
    <w:basedOn w:val="Normal"/>
    <w:link w:val="BodyTextChar"/>
    <w:uiPriority w:val="99"/>
    <w:semiHidden/>
    <w:unhideWhenUsed/>
    <w:rsid w:val="0097723C"/>
    <w:pPr>
      <w:spacing w:after="120"/>
    </w:pPr>
  </w:style>
  <w:style w:type="character" w:customStyle="1" w:styleId="BodyTextChar">
    <w:name w:val="Body Text Char"/>
    <w:basedOn w:val="DefaultParagraphFont"/>
    <w:link w:val="BodyText"/>
    <w:uiPriority w:val="99"/>
    <w:semiHidden/>
    <w:rsid w:val="0097723C"/>
    <w:rPr>
      <w:rFonts w:ascii="Arial" w:hAnsi="Arial"/>
      <w:kern w:val="0"/>
      <w:szCs w:val="22"/>
      <w:lang w:val="en-GB" w:bidi="ar-SA"/>
      <w14:ligatures w14:val="none"/>
    </w:rPr>
  </w:style>
  <w:style w:type="paragraph" w:styleId="BodyTextFirstIndent">
    <w:name w:val="Body Text First Indent"/>
    <w:basedOn w:val="BodyText"/>
    <w:link w:val="BodyTextFirstIndentChar"/>
    <w:uiPriority w:val="99"/>
    <w:semiHidden/>
    <w:unhideWhenUsed/>
    <w:rsid w:val="0097723C"/>
    <w:pPr>
      <w:spacing w:after="160"/>
      <w:ind w:firstLine="360"/>
    </w:pPr>
  </w:style>
  <w:style w:type="character" w:customStyle="1" w:styleId="BodyTextFirstIndentChar">
    <w:name w:val="Body Text First Indent Char"/>
    <w:basedOn w:val="BodyTextChar"/>
    <w:link w:val="BodyTextFirstIndent"/>
    <w:uiPriority w:val="99"/>
    <w:semiHidden/>
    <w:rsid w:val="0097723C"/>
    <w:rPr>
      <w:rFonts w:ascii="Arial" w:hAnsi="Arial"/>
      <w:kern w:val="0"/>
      <w:szCs w:val="22"/>
      <w:lang w:val="en-GB" w:bidi="ar-SA"/>
      <w14:ligatures w14:val="none"/>
    </w:rPr>
  </w:style>
  <w:style w:type="paragraph" w:styleId="NoSpacing">
    <w:name w:val="No Spacing"/>
    <w:link w:val="NoSpacingChar"/>
    <w:uiPriority w:val="1"/>
    <w:qFormat/>
    <w:rsid w:val="0097723C"/>
    <w:pPr>
      <w:spacing w:after="0" w:line="240" w:lineRule="auto"/>
    </w:pPr>
    <w:rPr>
      <w:rFonts w:eastAsiaTheme="minorEastAsia"/>
      <w:kern w:val="0"/>
      <w:sz w:val="22"/>
      <w:szCs w:val="22"/>
      <w:lang w:val="en-US" w:bidi="ar-SA"/>
      <w14:ligatures w14:val="none"/>
    </w:rPr>
  </w:style>
  <w:style w:type="character" w:customStyle="1" w:styleId="NoSpacingChar">
    <w:name w:val="No Spacing Char"/>
    <w:basedOn w:val="DefaultParagraphFont"/>
    <w:link w:val="NoSpacing"/>
    <w:uiPriority w:val="1"/>
    <w:rsid w:val="0097723C"/>
    <w:rPr>
      <w:rFonts w:eastAsiaTheme="minorEastAsia"/>
      <w:kern w:val="0"/>
      <w:sz w:val="22"/>
      <w:szCs w:val="22"/>
      <w:lang w:val="en-US" w:bidi="ar-SA"/>
      <w14:ligatures w14:val="none"/>
    </w:rPr>
  </w:style>
  <w:style w:type="paragraph" w:styleId="Footer">
    <w:name w:val="footer"/>
    <w:basedOn w:val="Normal"/>
    <w:link w:val="FooterChar"/>
    <w:uiPriority w:val="99"/>
    <w:unhideWhenUsed/>
    <w:rsid w:val="00977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23C"/>
    <w:rPr>
      <w:rFonts w:ascii="Arial" w:hAnsi="Arial"/>
      <w:kern w:val="0"/>
      <w:szCs w:val="22"/>
      <w:lang w:val="en-GB" w:bidi="ar-SA"/>
      <w14:ligatures w14:val="none"/>
    </w:rPr>
  </w:style>
  <w:style w:type="paragraph" w:styleId="TOC1">
    <w:name w:val="toc 1"/>
    <w:basedOn w:val="Normal"/>
    <w:next w:val="Normal"/>
    <w:autoRedefine/>
    <w:uiPriority w:val="39"/>
    <w:unhideWhenUsed/>
    <w:rsid w:val="0097723C"/>
    <w:pPr>
      <w:spacing w:after="100"/>
    </w:pPr>
  </w:style>
  <w:style w:type="paragraph" w:styleId="TOC2">
    <w:name w:val="toc 2"/>
    <w:basedOn w:val="Normal"/>
    <w:next w:val="Normal"/>
    <w:autoRedefine/>
    <w:uiPriority w:val="39"/>
    <w:unhideWhenUsed/>
    <w:rsid w:val="0097723C"/>
    <w:pPr>
      <w:spacing w:after="100"/>
      <w:ind w:left="220"/>
    </w:pPr>
  </w:style>
  <w:style w:type="character" w:styleId="Hyperlink">
    <w:name w:val="Hyperlink"/>
    <w:basedOn w:val="DefaultParagraphFont"/>
    <w:uiPriority w:val="99"/>
    <w:unhideWhenUsed/>
    <w:rsid w:val="0097723C"/>
    <w:rPr>
      <w:color w:val="467886" w:themeColor="hyperlink"/>
      <w:u w:val="single"/>
    </w:rPr>
  </w:style>
  <w:style w:type="character" w:customStyle="1" w:styleId="whitespace-normal">
    <w:name w:val="whitespace-normal"/>
    <w:basedOn w:val="DefaultParagraphFont"/>
    <w:rsid w:val="0097723C"/>
  </w:style>
  <w:style w:type="table" w:styleId="TableGrid">
    <w:name w:val="Table Grid"/>
    <w:basedOn w:val="TableNormal"/>
    <w:uiPriority w:val="39"/>
    <w:rsid w:val="0097723C"/>
    <w:pPr>
      <w:spacing w:after="0" w:line="240" w:lineRule="auto"/>
    </w:pPr>
    <w:rPr>
      <w:sz w:val="22"/>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7723C"/>
  </w:style>
  <w:style w:type="character" w:styleId="UnresolvedMention">
    <w:name w:val="Unresolved Mention"/>
    <w:basedOn w:val="DefaultParagraphFont"/>
    <w:uiPriority w:val="99"/>
    <w:semiHidden/>
    <w:unhideWhenUsed/>
    <w:rsid w:val="009772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reuters.com/world/uk/some-sun-football-promotions-fuel-uk-groceries-spending-says-niq-2024-07-24/" TargetMode="External"/><Relationship Id="rId47" Type="http://schemas.openxmlformats.org/officeDocument/2006/relationships/hyperlink" Target="https://www.forbes.com/companies/reckitt-benckiser-group/" TargetMode="External"/><Relationship Id="rId63" Type="http://schemas.openxmlformats.org/officeDocument/2006/relationships/hyperlink" Target="https://www.statista.com/statistics/1108088/products-and-services-people-spend-more-on-due-to-the-covid-19-pandemic/?srsltid=AfmBOoplxC8OvI-Y_iuTDhqTERv841O0wFVQrWczIeLn2Nqc1vRVzHV1" TargetMode="External"/><Relationship Id="rId68" Type="http://schemas.openxmlformats.org/officeDocument/2006/relationships/hyperlink" Target="https://www.statista.com/statistics/238751/net-sales-of-procter-and-gamble-p-and-g-since-2005/?srsltid=AfmBOoo6_bEJ20PIZDXAFz19Ds8MA8Fh5UcUuHufTsZvZtbYAESjWSX0"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hyperlink" Target="https://www.bbc.com/news/world-europe-18023389" TargetMode="External"/><Relationship Id="rId40" Type="http://schemas.openxmlformats.org/officeDocument/2006/relationships/hyperlink" Target="https://consumergoods.com/news-briefs/2022-06-15?article=node%2F22137" TargetMode="External"/><Relationship Id="rId45" Type="http://schemas.openxmlformats.org/officeDocument/2006/relationships/hyperlink" Target="https://www.deloitte.com/uk/en/Industries/consumer/perspectives/the-sustainable-consumer.html" TargetMode="External"/><Relationship Id="rId53" Type="http://schemas.openxmlformats.org/officeDocument/2006/relationships/hyperlink" Target="https://doi.org/10.1016/j.futures.2018.12.001" TargetMode="External"/><Relationship Id="rId58" Type="http://schemas.openxmlformats.org/officeDocument/2006/relationships/hyperlink" Target="https://www.reckitt.com/our-impact/" TargetMode="External"/><Relationship Id="rId66" Type="http://schemas.openxmlformats.org/officeDocument/2006/relationships/hyperlink" Target="https://www.statista.com/topics/9121/cost-of-living-crisis-uk/?srsltid=AfmBOorSzUlS4Xv5o1Zblxk1IvUeps8nYaql_yBv_EZjffNF_HvGqHrj" TargetMode="External"/><Relationship Id="rId74" Type="http://schemas.openxmlformats.org/officeDocument/2006/relationships/hyperlink" Target="https://researchbriefings.files.parliament.uk/documents/SN06186/SN06186.pdf"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santandertrade.com/en/portal/analyse-markets/united-kingdom/economic-political-outline"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assosia.com/sectors-channels/fmcg" TargetMode="External"/><Relationship Id="rId43" Type="http://schemas.openxmlformats.org/officeDocument/2006/relationships/hyperlink" Target="https://deepmarketinsights.com/vista/insights/fmcg-market/united-kingdom" TargetMode="External"/><Relationship Id="rId48" Type="http://schemas.openxmlformats.org/officeDocument/2006/relationships/hyperlink" Target="https://commonslibrary.parliament.uk/is-the-uk-the-worlds-5th-or-9th-largest-economy/" TargetMode="External"/><Relationship Id="rId56" Type="http://schemas.openxmlformats.org/officeDocument/2006/relationships/hyperlink" Target="https://eu-assets.contentstack.com/v3/assets/blt93c8bc7a598af9f0/blt3a6f2cd6ab14bf47/69c2b35aa17ac75c0a18f6f2/Reckitt_Annual_Report_and_Accounts_2025_(2).pdf" TargetMode="External"/><Relationship Id="rId64" Type="http://schemas.openxmlformats.org/officeDocument/2006/relationships/hyperlink" Target="https://www.statista.com/statistics/301862/leading-ten-fmcg-brand-penetration-in-the-united-kingdom-uk/?srsltid=AfmBOoqOUe5CGD3XqC1UeJhXZjauwx7WPzJG9PlRENbjal4VuDkmQ6D5" TargetMode="External"/><Relationship Id="rId69" Type="http://schemas.openxmlformats.org/officeDocument/2006/relationships/hyperlink" Target="https://www.theculturefactor.com/country-comparison-tool?countries=united+kingdom" TargetMode="External"/><Relationship Id="rId77" Type="http://schemas.openxmlformats.org/officeDocument/2006/relationships/hyperlink" Target="https://doi.org/10.1016/j.nedt.2024.106481" TargetMode="External"/><Relationship Id="rId8" Type="http://schemas.openxmlformats.org/officeDocument/2006/relationships/image" Target="media/image1.png"/><Relationship Id="rId51" Type="http://schemas.openxmlformats.org/officeDocument/2006/relationships/hyperlink" Target="https://www.trade.gov/country-commercial-guides/united-kingdom-ecommerce" TargetMode="External"/><Relationship Id="rId72" Type="http://schemas.openxmlformats.org/officeDocument/2006/relationships/hyperlink" Target="https://thesterlingchoice.com/blog/fmcg-around-world-compare-uk/"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181street.com/portfolios/fmcg-green-claims-compliance/" TargetMode="External"/><Relationship Id="rId38" Type="http://schemas.openxmlformats.org/officeDocument/2006/relationships/hyperlink" Target="https://hal.science/hal-01736632/document" TargetMode="External"/><Relationship Id="rId46" Type="http://schemas.openxmlformats.org/officeDocument/2006/relationships/hyperlink" Target="https://www.food.gov.uk/" TargetMode="External"/><Relationship Id="rId59" Type="http://schemas.openxmlformats.org/officeDocument/2006/relationships/hyperlink" Target="https://www.researchandmarkets.com/reports/6061625/personal-hygiene-market-outlook" TargetMode="External"/><Relationship Id="rId67" Type="http://schemas.openxmlformats.org/officeDocument/2006/relationships/hyperlink" Target="https://www.statista.com/statistics/438358/leading-10-retailers-united-kingdom-uk-based-on-sales/?srsltid=AfmBOorJSF9rsFHR-ngF5o04plH4nhVJPwBdDSfq8PIIoSoKJuTGysJC" TargetMode="External"/><Relationship Id="rId20" Type="http://schemas.openxmlformats.org/officeDocument/2006/relationships/image" Target="media/image13.png"/><Relationship Id="rId41" Type="http://schemas.openxmlformats.org/officeDocument/2006/relationships/hyperlink" Target="https://retail-focus.co.uk/newsweek-and-brandspark-international-announce-the-3rd-annual-rankings-of-the-most-trusted-brands-in-the-u-k-for-2025-as-100-voted-by-u-k-shoppers/" TargetMode="External"/><Relationship Id="rId54" Type="http://schemas.openxmlformats.org/officeDocument/2006/relationships/hyperlink" Target="https://store.mintel.com/report/uk-ethical-retailing-market-report" TargetMode="External"/><Relationship Id="rId62" Type="http://schemas.openxmlformats.org/officeDocument/2006/relationships/hyperlink" Target="https://doi.org/10.1108/srj-07-2022-0309" TargetMode="External"/><Relationship Id="rId70" Type="http://schemas.openxmlformats.org/officeDocument/2006/relationships/hyperlink" Target="https://www.theglobaleconomy.com/United-Kingdom/wb_political_stability/" TargetMode="External"/><Relationship Id="rId75" Type="http://schemas.openxmlformats.org/officeDocument/2006/relationships/hyperlink" Target="https://www.weforum.org/organizations/procter-gambl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bbc.com/news/world-australia-38337217" TargetMode="External"/><Relationship Id="rId49" Type="http://schemas.openxmlformats.org/officeDocument/2006/relationships/hyperlink" Target="https://www.imarcgroup.com/uk-fmcg-market" TargetMode="External"/><Relationship Id="rId57" Type="http://schemas.openxmlformats.org/officeDocument/2006/relationships/hyperlink" Target="https://www.reckitt.com/brands/"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encodify.com/insights-blog/the-most-successful-private-label-retailers-in-the-uk" TargetMode="External"/><Relationship Id="rId52" Type="http://schemas.openxmlformats.org/officeDocument/2006/relationships/hyperlink" Target="https://doi.org/10.1108/er-02-2017-0039" TargetMode="External"/><Relationship Id="rId60" Type="http://schemas.openxmlformats.org/officeDocument/2006/relationships/hyperlink" Target="https://www.ey.com/en_uk/insights/consumer-products/how-to-win-consumers-worried-about-money" TargetMode="External"/><Relationship Id="rId65" Type="http://schemas.openxmlformats.org/officeDocument/2006/relationships/hyperlink" Target="https://www.statista.com/topics/3386/brexit-and-the-food-and-beverage-industry/?srsltid=AfmBOoqd15N1D_0r6Bn1v_AnGAtVEtQj9BH9yHYvTDBGdjcsK0YTmVuM" TargetMode="External"/><Relationship Id="rId73" Type="http://schemas.openxmlformats.org/officeDocument/2006/relationships/hyperlink" Target="https://thesterlingchoice.com/blog/is-brexit-going-to-impact-fmcg-and-food-recruitment/"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emf"/><Relationship Id="rId18" Type="http://schemas.openxmlformats.org/officeDocument/2006/relationships/image" Target="media/image11.png"/><Relationship Id="rId39" Type="http://schemas.openxmlformats.org/officeDocument/2006/relationships/hyperlink" Target="https://doi.org/10.1080/14729679.2016.1259116" TargetMode="External"/><Relationship Id="rId34" Type="http://schemas.openxmlformats.org/officeDocument/2006/relationships/hyperlink" Target="https://www.actionsustainability.com/sectors/fmcg/" TargetMode="External"/><Relationship Id="rId50" Type="http://schemas.openxmlformats.org/officeDocument/2006/relationships/hyperlink" Target="https://www.trade.gov/country-commercial-guides/united-kingdom-protecting-intellectual-property" TargetMode="External"/><Relationship Id="rId55" Type="http://schemas.openxmlformats.org/officeDocument/2006/relationships/hyperlink" Target="https://www.planetmark.com/news-and-blogs/sustainability/future-of-fmcg/" TargetMode="External"/><Relationship Id="rId76" Type="http://schemas.openxmlformats.org/officeDocument/2006/relationships/hyperlink" Target="https://www.zycus.com/blog/procurement-strategies/brexit-impact-on-supply-chains-in-uk" TargetMode="External"/><Relationship Id="rId7" Type="http://schemas.openxmlformats.org/officeDocument/2006/relationships/endnotes" Target="endnotes.xml"/><Relationship Id="rId71" Type="http://schemas.openxmlformats.org/officeDocument/2006/relationships/hyperlink" Target="https://www.unilever.com/our-company/" TargetMode="External"/><Relationship Id="rId2" Type="http://schemas.openxmlformats.org/officeDocument/2006/relationships/numbering" Target="numbering.xml"/><Relationship Id="rId2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For262</b:Tag>
    <b:SourceType>InternetSite</b:SourceType>
    <b:Guid>{D32E9C42-3BF8-42A2-A091-9185BD38E940}</b:Guid>
    <b:Title>Reckitt Benckiser Group</b:Title>
    <b:Year>2026</b:Year>
    <b:Author>
      <b:Author>
        <b:Corporate>Forbes</b:Corporate>
      </b:Author>
    </b:Author>
    <b:YearAccessed>2026</b:YearAccessed>
    <b:MonthAccessed>March</b:MonthAccessed>
    <b:DayAccessed>30</b:DayAccessed>
    <b:URL>https://www.forbes.com/companies/reckitt-benckiser-group/</b:URL>
    <b:RefOrder>1</b:RefOrder>
  </b:Source>
  <b:Source>
    <b:Tag>Sta24102</b:Tag>
    <b:SourceType>InternetSite</b:SourceType>
    <b:Guid>{10B4F2D2-5301-4426-8F51-6A5A67C1ECBE}</b:Guid>
    <b:Author>
      <b:Author>
        <b:Corporate>Statista</b:Corporate>
      </b:Author>
    </b:Author>
    <b:Title>Household penetration rate of leading fast moving consumer goods (FMCG) brands in the United Kingdom (UK) in 2024</b:Title>
    <b:Year>2024</b:Year>
    <b:YearAccessed>2026</b:YearAccessed>
    <b:MonthAccessed>March</b:MonthAccessed>
    <b:DayAccessed>30</b:DayAccessed>
    <b:URL>https://www.statista.com/statistics/301862/leading-ten-fmcg-brand-penetration-in-the-united-kingdom-uk/?srsltid=AfmBOoqOUe5CGD3XqC1UeJhXZjauwx7WPzJG9PlRENbjal4VuDkmQ6D5</b:URL>
    <b:RefOrder>2</b:RefOrder>
  </b:Source>
  <b:Source>
    <b:Tag>iMa26</b:Tag>
    <b:SourceType>InternetSite</b:SourceType>
    <b:Guid>{978EA928-29D6-4CC3-835D-847B52EB01F2}</b:Guid>
    <b:Author>
      <b:Author>
        <b:Corporate>iMarc Group</b:Corporate>
      </b:Author>
    </b:Author>
    <b:Title>UK FMCG Market Report by Type (Food and Beverage, Personal Care and Cosmetics, Health Care, Home Care, Footwear, and Others), Distribution Channel (Supermarkets and Hypermarkets, Grocery Stores, Specialty Stores, E-Commerce, and Others), and Region 2026-2</b:Title>
    <b:Year>2026</b:Year>
    <b:YearAccessed>2026</b:YearAccessed>
    <b:MonthAccessed>March</b:MonthAccessed>
    <b:DayAccessed>30</b:DayAccessed>
    <b:URL>https://www.imarcgroup.com/uk-fmcg-market</b:URL>
    <b:RefOrder>3</b:RefOrder>
  </b:Source>
  <b:Source>
    <b:Tag>Mat25</b:Tag>
    <b:SourceType>InternetSite</b:SourceType>
    <b:Guid>{03055E06-3F82-4CA9-B426-26B8AEDD8DD2}</b:Guid>
    <b:Author>
      <b:Author>
        <b:NameList>
          <b:Person>
            <b:Last>Ward</b:Last>
            <b:First>Matthew</b:First>
          </b:Person>
        </b:NameList>
      </b:Author>
    </b:Author>
    <b:Title>Retail sector in the UK</b:Title>
    <b:Year>2025</b:Year>
    <b:YearAccessed>2026</b:YearAccessed>
    <b:MonthAccessed>March</b:MonthAccessed>
    <b:DayAccessed>30</b:DayAccessed>
    <b:URL>https://researchbriefings.files.parliament.uk/documents/SN06186/SN06186.pdf</b:URL>
    <b:RefOrder>4</b:RefOrder>
  </b:Source>
  <b:Source>
    <b:Tag>Dee24</b:Tag>
    <b:SourceType>InternetSite</b:SourceType>
    <b:Guid>{33080669-D015-4499-9C02-4F7392DE520B}</b:Guid>
    <b:Author>
      <b:Author>
        <b:Corporate>Deep Market Insights</b:Corporate>
      </b:Author>
    </b:Author>
    <b:Title>United Kingdom FMCG Market Size &amp; Outlook, 2025-2033</b:Title>
    <b:Year>2024</b:Year>
    <b:YearAccessed>2026</b:YearAccessed>
    <b:MonthAccessed>Narch</b:MonthAccessed>
    <b:DayAccessed>30</b:DayAccessed>
    <b:URL>https://deepmarketinsights.com/vista/insights/fmcg-market/united-kingdom</b:URL>
    <b:RefOrder>5</b:RefOrder>
  </b:Source>
  <b:Source>
    <b:Tag>Luk24</b:Tag>
    <b:SourceType>InternetSite</b:SourceType>
    <b:Guid>{C31CE33E-8399-4223-9DEB-47FB934630C2}</b:Guid>
    <b:Author>
      <b:Author>
        <b:NameList>
          <b:Person>
            <b:Last>Vanterpool</b:Last>
            <b:First>Lukas</b:First>
          </b:Person>
        </b:NameList>
      </b:Author>
    </b:Author>
    <b:Title>FMCG Around the World – How does it compare to the UK?</b:Title>
    <b:Year>2024</b:Year>
    <b:YearAccessed>2026</b:YearAccessed>
    <b:MonthAccessed>March</b:MonthAccessed>
    <b:DayAccessed>30</b:DayAccessed>
    <b:URL>https://thesterlingchoice.com/blog/fmcg-around-world-compare-uk/#:~:text=The%20UK%20FMCG%20sector%20is,individuals%20employed%20by%207000%20companies.</b:URL>
    <b:RefOrder>6</b:RefOrder>
  </b:Source>
  <b:Source>
    <b:Tag>Ass26</b:Tag>
    <b:SourceType>InternetSite</b:SourceType>
    <b:Guid>{BE3DBBA3-2C4C-4510-9071-8D4AA5FF0A18}</b:Guid>
    <b:Author>
      <b:Author>
        <b:Corporate>Assosia</b:Corporate>
      </b:Author>
    </b:Author>
    <b:Title>FMCG Industry</b:Title>
    <b:Year>2026</b:Year>
    <b:YearAccessed>2026</b:YearAccessed>
    <b:MonthAccessed>March</b:MonthAccessed>
    <b:DayAccessed>30</b:DayAccessed>
    <b:URL>https://www.assosia.com/sectors-channels/fmcg#:~:text=UK%20FMCG%20Brands,those%20witnessed%20in%20other%20countries.</b:URL>
    <b:RefOrder>7</b:RefOrder>
  </b:Source>
  <b:Source>
    <b:Tag>Luk241</b:Tag>
    <b:SourceType>InternetSite</b:SourceType>
    <b:Guid>{E27CD973-4C38-432E-ABA5-916756556F7D}</b:Guid>
    <b:Author>
      <b:Author>
        <b:NameList>
          <b:Person>
            <b:Last>Vanterpool</b:Last>
            <b:First>Lukas</b:First>
          </b:Person>
        </b:NameList>
      </b:Author>
    </b:Author>
    <b:Title>Is Brexit going to impact FMCG and Food recruitment?</b:Title>
    <b:Year>2024</b:Year>
    <b:YearAccessed>2026</b:YearAccessed>
    <b:MonthAccessed>March</b:MonthAccessed>
    <b:DayAccessed>30</b:DayAccessed>
    <b:URL>https://thesterlingchoice.com/blog/is-brexit-going-to-impact-fmcg-and-food-recruitment/</b:URL>
    <b:RefOrder>8</b:RefOrder>
  </b:Source>
  <b:Source>
    <b:Tag>Rec26</b:Tag>
    <b:SourceType>InternetSite</b:SourceType>
    <b:Guid>{7EE5F616-E4EE-4ABC-A463-16A4E5277768}</b:Guid>
    <b:Author>
      <b:Author>
        <b:Corporate>Reckitt Benckiser</b:Corporate>
      </b:Author>
    </b:Author>
    <b:Title>Our Brands</b:Title>
    <b:Year>2026</b:Year>
    <b:YearAccessed>2026</b:YearAccessed>
    <b:MonthAccessed>March</b:MonthAccessed>
    <b:DayAccessed>30</b:DayAccessed>
    <b:URL>https://www.reckitt.com/brands/</b:URL>
    <b:RefOrder>9</b:RefOrder>
  </b:Source>
  <b:Source>
    <b:Tag>Wor26</b:Tag>
    <b:SourceType>InternetSite</b:SourceType>
    <b:Guid>{B90BC81E-162D-4FC8-8CA2-CAFB7A796343}</b:Guid>
    <b:Author>
      <b:Author>
        <b:Corporate>World Economic Forum</b:Corporate>
      </b:Author>
    </b:Author>
    <b:Title>Procter &amp; Gamble</b:Title>
    <b:Year>2026</b:Year>
    <b:YearAccessed>2026</b:YearAccessed>
    <b:MonthAccessed>March</b:MonthAccessed>
    <b:DayAccessed>30</b:DayAccessed>
    <b:URL>https://www.weforum.org/organizations/procter-gamble/</b:URL>
    <b:RefOrder>10</b:RefOrder>
  </b:Source>
  <b:Source>
    <b:Tag>Sta261</b:Tag>
    <b:SourceType>InternetSite</b:SourceType>
    <b:Guid>{DCE940F5-2B6C-4720-B34A-E1F628B27F07}</b:Guid>
    <b:Author>
      <b:Author>
        <b:Corporate>Statista</b:Corporate>
      </b:Author>
    </b:Author>
    <b:Title>Revenue of Procter &amp; Gamble (P&amp;G) from 2012 to 2025</b:Title>
    <b:Year>2026</b:Year>
    <b:YearAccessed>2026</b:YearAccessed>
    <b:MonthAccessed>March</b:MonthAccessed>
    <b:DayAccessed>30</b:DayAccessed>
    <b:URL>https://www.statista.com/statistics/238751/net-sales-of-procter-and-gamble-p-and-g-since-2005/?srsltid=AfmBOoo6_bEJ20PIZDXAFz19Ds8MA8Fh5UcUuHufTsZvZtbYAESjWSX0</b:URL>
    <b:RefOrder>11</b:RefOrder>
  </b:Source>
  <b:Source>
    <b:Tag>Uni26</b:Tag>
    <b:SourceType>InternetSite</b:SourceType>
    <b:Guid>{4C814409-1308-4BFB-AB82-814D93273A12}</b:Guid>
    <b:Author>
      <b:Author>
        <b:Corporate>Unilever</b:Corporate>
      </b:Author>
    </b:Author>
    <b:Title>We are Unilever</b:Title>
    <b:Year>2026</b:Year>
    <b:YearAccessed>2026</b:YearAccessed>
    <b:MonthAccessed>March</b:MonthAccessed>
    <b:DayAccessed>31</b:DayAccessed>
    <b:URL>https://www.unilever.com/our-company/</b:URL>
    <b:RefOrder>12</b:RefOrder>
  </b:Source>
  <b:Source>
    <b:Tag>Hou16</b:Tag>
    <b:SourceType>InternetSite</b:SourceType>
    <b:Guid>{B087ADCF-E0F4-470D-B387-4082C197BB9F}</b:Guid>
    <b:Title>Is the UK the world’s 5th or 9th largest economy?</b:Title>
    <b:Year>2016</b:Year>
    <b:Author>
      <b:Author>
        <b:Corporate>House of Commons Library</b:Corporate>
      </b:Author>
    </b:Author>
    <b:YearAccessed>2026</b:YearAccessed>
    <b:MonthAccessed>March</b:MonthAccessed>
    <b:DayAccessed>31</b:DayAccessed>
    <b:URL>https://commonslibrary.parliament.uk/is-the-uk-the-worlds-5th-or-9th-largest-economy/</b:URL>
    <b:RefOrder>13</b:RefOrder>
  </b:Source>
  <b:Source>
    <b:Tag>Int261</b:Tag>
    <b:SourceType>InternetSite</b:SourceType>
    <b:Guid>{7CDCABC0-EC50-4576-8F63-8951B9AF5588}</b:Guid>
    <b:Author>
      <b:Author>
        <b:Corporate>International Trade Administration</b:Corporate>
      </b:Author>
    </b:Author>
    <b:Title>United kingdom Country Commercial Guide</b:Title>
    <b:Year>2026</b:Year>
    <b:YearAccessed>2026 </b:YearAccessed>
    <b:MonthAccessed>March</b:MonthAccessed>
    <b:DayAccessed>31</b:DayAccessed>
    <b:URL>https://www.trade.gov/country-commercial-guides/united-kingdom-ecommerce</b:URL>
    <b:RefOrder>14</b:RefOrder>
  </b:Source>
  <b:Source>
    <b:Tag>Sta205</b:Tag>
    <b:SourceType>InternetSite</b:SourceType>
    <b:Guid>{7B8FC9C2-F02F-49B7-B8FA-352E3C11F310}</b:Guid>
    <b:Author>
      <b:Author>
        <b:Corporate>Statista</b:Corporate>
      </b:Author>
    </b:Author>
    <b:Title>Products and services people spend more than usual on due to the COVID-19 / coronavirus pandemic in the United States, United Kingdom and Germany 2020</b:Title>
    <b:Year>2020</b:Year>
    <b:YearAccessed>2026</b:YearAccessed>
    <b:MonthAccessed>March</b:MonthAccessed>
    <b:DayAccessed>31</b:DayAccessed>
    <b:URL>https://www.statista.com/statistics/1108088/products-and-services-people-spend-more-on-due-to-the-covid-19-pandemic/?srsltid=AfmBOoplxC8OvI-Y_iuTDhqTERv841O0wFVQrWczIeLn2Nqc1vRVzHV1</b:URL>
    <b:RefOrder>15</b:RefOrder>
  </b:Source>
  <b:Source>
    <b:Tag>Sta2550</b:Tag>
    <b:SourceType>InternetSite</b:SourceType>
    <b:Guid>{650A8810-AEAD-40C9-A6BE-B0133CBCBAB2}</b:Guid>
    <b:Author>
      <b:Author>
        <b:NameList>
          <b:Person>
            <b:Last>Statista</b:Last>
          </b:Person>
        </b:NameList>
      </b:Author>
    </b:Author>
    <b:Title>Leading 10 UK retailers in 2023, based on worldwide retail sales</b:Title>
    <b:Year>2025</b:Year>
    <b:YearAccessed>2026</b:YearAccessed>
    <b:MonthAccessed>March</b:MonthAccessed>
    <b:DayAccessed>31</b:DayAccessed>
    <b:URL>https://www.statista.com/statistics/438358/leading-10-retailers-united-kingdom-uk-based-on-sales/?srsltid=AfmBOorJSF9rsFHR-ngF5o04plH4nhVJPwBdDSfq8PIIoSoKJuTGysJC</b:URL>
    <b:RefOrder>16</b:RefOrder>
  </b:Source>
  <b:Source>
    <b:Tag>Act24</b:Tag>
    <b:SourceType>InternetSite</b:SourceType>
    <b:Guid>{BBB023FB-C9DB-4B85-AA5B-D2A7E3100927}</b:Guid>
    <b:Author>
      <b:Author>
        <b:Corporate>Action Sustainability</b:Corporate>
      </b:Author>
    </b:Author>
    <b:Title>Leading Sustainability in FMCG</b:Title>
    <b:Year>2024</b:Year>
    <b:YearAccessed>2026</b:YearAccessed>
    <b:MonthAccessed>March</b:MonthAccessed>
    <b:DayAccessed>31</b:DayAccessed>
    <b:URL>https://www.actionsustainability.com/sectors/fmcg/</b:URL>
    <b:RefOrder>17</b:RefOrder>
  </b:Source>
  <b:Source>
    <b:Tag>Enc26</b:Tag>
    <b:SourceType>InternetSite</b:SourceType>
    <b:Guid>{BF99163E-FA42-42A5-905F-682C7510CEF3}</b:Guid>
    <b:Author>
      <b:Author>
        <b:Corporate>Encodify</b:Corporate>
      </b:Author>
    </b:Author>
    <b:Title>The most successful private label retailers in the UK</b:Title>
    <b:Year>2026</b:Year>
    <b:YearAccessed>2026</b:YearAccessed>
    <b:MonthAccessed>March</b:MonthAccessed>
    <b:DayAccessed>31</b:DayAccessed>
    <b:URL>https://www.encodify.com/insights-blog/the-most-successful-private-label-retailers-in-the-uk</b:URL>
    <b:RefOrder>18</b:RefOrder>
  </b:Source>
  <b:Source>
    <b:Tag>Foo26</b:Tag>
    <b:SourceType>InternetSite</b:SourceType>
    <b:Guid>{F7A7408B-3E18-4A44-BA8A-501546DE9DAD}</b:Guid>
    <b:Author>
      <b:Author>
        <b:Corporate>Food Standard Agency</b:Corporate>
      </b:Author>
    </b:Author>
    <b:Title>Food you can trust</b:Title>
    <b:Year>2026</b:Year>
    <b:YearAccessed>2026</b:YearAccessed>
    <b:MonthAccessed>March</b:MonthAccessed>
    <b:DayAccessed>31</b:DayAccessed>
    <b:URL>https://www.food.gov.uk/</b:URL>
    <b:RefOrder>19</b:RefOrder>
  </b:Source>
  <b:Source>
    <b:Tag>Rec261</b:Tag>
    <b:SourceType>InternetSite</b:SourceType>
    <b:Guid>{F222B5D1-4F18-4975-B492-634E802B63B2}</b:Guid>
    <b:Author>
      <b:Author>
        <b:Corporate>Reckitt Benckiser</b:Corporate>
      </b:Author>
    </b:Author>
    <b:Title>Annual Report and Accounts 2025</b:Title>
    <b:Year>2026</b:Year>
    <b:YearAccessed>2026</b:YearAccessed>
    <b:MonthAccessed>March</b:MonthAccessed>
    <b:DayAccessed>31</b:DayAccessed>
    <b:URL>https://eu-assets.contentstack.com/v3/assets/blt93c8bc7a598af9f0/blt3a6f2cd6ab14bf47/69c2b35aa17ac75c0a18f6f2/Reckitt_Annual_Report_and_Accounts_2025_(2).pdf</b:URL>
    <b:RefOrder>20</b:RefOrder>
  </b:Source>
  <b:Source>
    <b:Tag>BBC244</b:Tag>
    <b:SourceType>InternetSite</b:SourceType>
    <b:Guid>{05011686-B4AA-4AE0-822A-FB9DBF4AF670}</b:Guid>
    <b:Author>
      <b:Author>
        <b:Corporate>BBC</b:Corporate>
      </b:Author>
    </b:Author>
    <b:Title>United Kingdom country profile</b:Title>
    <b:Year>2024</b:Year>
    <b:YearAccessed>2026</b:YearAccessed>
    <b:MonthAccessed>March</b:MonthAccessed>
    <b:DayAccessed>31</b:DayAccessed>
    <b:URL>https://www.bbc.com/news/world-europe-18023389</b:URL>
    <b:RefOrder>21</b:RefOrder>
  </b:Source>
  <b:Source>
    <b:Tag>The2520</b:Tag>
    <b:SourceType>InternetSite</b:SourceType>
    <b:Guid>{1D0E7BCA-BE31-4449-8580-9545A6B3FB2B}</b:Guid>
    <b:Author>
      <b:Author>
        <b:Corporate>The Global Economy</b:Corporate>
      </b:Author>
    </b:Author>
    <b:Title>United Kingdom: Political stability</b:Title>
    <b:Year>2025</b:Year>
    <b:YearAccessed>2026</b:YearAccessed>
    <b:MonthAccessed>March</b:MonthAccessed>
    <b:DayAccessed>31</b:DayAccessed>
    <b:URL>https://www.theglobaleconomy.com/United-Kingdom/wb_political_stability/</b:URL>
    <b:RefOrder>22</b:RefOrder>
  </b:Source>
  <b:Source>
    <b:Tag>Bou18</b:Tag>
    <b:SourceType>JournalArticle</b:SourceType>
    <b:Guid>{816E8E93-D08D-47A8-BD79-E4403B507D0C}</b:Guid>
    <b:Title>Are UK industries resilient in dealing with uncertainty? The case of Brexit</b:Title>
    <b:Year>2018</b:Year>
    <b:Author>
      <b:Author>
        <b:NameList>
          <b:Person>
            <b:Last>Bouoiyour</b:Last>
            <b:First>J.</b:First>
          </b:Person>
          <b:Person>
            <b:Last>Selmi</b:Last>
            <b:First>R.,</b:First>
          </b:Person>
        </b:NameList>
      </b:Author>
    </b:Author>
    <b:JournalName>The European journal of comparative economics</b:JournalName>
    <b:Pages>277-292</b:Pages>
    <b:Volume>15</b:Volume>
    <b:Issue>2</b:Issue>
    <b:RefOrder>23</b:RefOrder>
  </b:Source>
  <b:Source>
    <b:Tag>Joh175</b:Tag>
    <b:SourceType>JournalArticle</b:SourceType>
    <b:Guid>{9C4C6580-4786-4710-B05E-11A4CB5B9742}</b:Guid>
    <b:Author>
      <b:Author>
        <b:NameList>
          <b:Person>
            <b:Last>Johnson</b:Last>
            <b:First>M.,</b:First>
          </b:Person>
        </b:NameList>
      </b:Author>
    </b:Author>
    <b:Title>Implementing the living wage in UK local government</b:Title>
    <b:JournalName>Employee Relations</b:JournalName>
    <b:Year>2017</b:Year>
    <b:Pages>840-849</b:Pages>
    <b:Volume>39</b:Volume>
    <b:Issue>6</b:Issue>
    <b:RefOrder>24</b:RefOrder>
  </b:Source>
  <b:Source>
    <b:Tag>San251</b:Tag>
    <b:SourceType>InternetSite</b:SourceType>
    <b:Guid>{A574476A-AB2F-4218-8F39-DD1F5D836AE2}</b:Guid>
    <b:Title>United Kingdom: Economic and political outline</b:Title>
    <b:Year>2025</b:Year>
    <b:Author>
      <b:Author>
        <b:Corporate>Santander</b:Corporate>
      </b:Author>
    </b:Author>
    <b:YearAccessed>2026</b:YearAccessed>
    <b:MonthAccessed>March</b:MonthAccessed>
    <b:DayAccessed>31</b:DayAccessed>
    <b:URL>https://santandertrade.com/en/portal/analyse-markets/united-kingdom/economic-political-outline</b:URL>
    <b:RefOrder>25</b:RefOrder>
  </b:Source>
  <b:Source>
    <b:Tag>Sta2552</b:Tag>
    <b:SourceType>InternetSite</b:SourceType>
    <b:Guid>{34881124-AF7F-4443-A2A2-D6D22CA61734}</b:Guid>
    <b:Author>
      <b:Author>
        <b:Corporate>Statista</b:Corporate>
      </b:Author>
    </b:Author>
    <b:Title>Cost of living crisis in the UK - statistics &amp; facts</b:Title>
    <b:Year>2025</b:Year>
    <b:YearAccessed>2026</b:YearAccessed>
    <b:MonthAccessed>March</b:MonthAccessed>
    <b:DayAccessed>31</b:DayAccessed>
    <b:URL>https://www.statista.com/topics/9121/cost-of-living-crisis-uk/?srsltid=AfmBOorSzUlS4Xv5o1Zblxk1IvUeps8nYaql_yBv_EZjffNF_HvGqHrj</b:URL>
    <b:RefOrder>26</b:RefOrder>
  </b:Source>
  <b:Source>
    <b:Tag>Rin25</b:Tag>
    <b:SourceType>InternetSite</b:SourceType>
    <b:Guid>{BB2BB417-DE1A-42E5-B3BD-D8DAB5A387C0}</b:Guid>
    <b:Author>
      <b:Author>
        <b:NameList>
          <b:Person>
            <b:Last>Rindone</b:Last>
            <b:First>S.</b:First>
          </b:Person>
          <b:Person>
            <b:Last>Lester</b:Last>
            <b:First>J.</b:First>
          </b:Person>
        </b:NameList>
      </b:Author>
    </b:Author>
    <b:Title>How UK retailers and brands must tackle declining consumer confidence</b:Title>
    <b:Year>2025</b:Year>
    <b:YearAccessed>2026</b:YearAccessed>
    <b:MonthAccessed>March</b:MonthAccessed>
    <b:DayAccessed>31</b:DayAccessed>
    <b:URL>https://www.ey.com/en_uk/insights/consumer-products/how-to-win-consumers-worried-about-money#:~:text=Many%20(4%20in%2010)%20consumers,and%2042%25%20buying%20discounted%20items.</b:URL>
    <b:RefOrder>27</b:RefOrder>
  </b:Source>
  <b:Source>
    <b:Tag>The261</b:Tag>
    <b:SourceType>InternetSite</b:SourceType>
    <b:Guid>{2DDFD7F2-166A-43A2-AF42-50814127146F}</b:Guid>
    <b:Author>
      <b:Author>
        <b:Corporate>The Culture Factor Group</b:Corporate>
      </b:Author>
    </b:Author>
    <b:Title>Country Comparison tool</b:Title>
    <b:Year>2026</b:Year>
    <b:Issue>https://www.theculturefactor.com/country-comparison-tool?countries=united+kingdom</b:Issue>
    <b:YearAccessed>2026</b:YearAccessed>
    <b:MonthAccessed>March</b:MonthAccessed>
    <b:DayAccessed>31</b:DayAccessed>
    <b:URL>https://www.theculturefactor.com/country-comparison-tool?countries=united+kingdom</b:URL>
    <b:RefOrder>29</b:RefOrder>
  </b:Source>
  <b:Source>
    <b:Tag>Lee25</b:Tag>
    <b:SourceType>InternetSite</b:SourceType>
    <b:Guid>{3A62E4C3-DF88-49FB-BCD2-1D5869E439AF}</b:Guid>
    <b:Author>
      <b:Author>
        <b:NameList>
          <b:Person>
            <b:Last>Cullumbine</b:Last>
            <b:First>Lee</b:First>
          </b:Person>
        </b:NameList>
      </b:Author>
    </b:Author>
    <b:Title>Newsweek and BrandSpark International announce the 3rd annual rankings of the Most Trusted brands in the U.K. for 2025 as 100% voted by U.K. Shoppers</b:Title>
    <b:Year>2025</b:Year>
    <b:YearAccessed>2026</b:YearAccessed>
    <b:MonthAccessed>March</b:MonthAccessed>
    <b:DayAccessed>31</b:DayAccessed>
    <b:URL>https://retail-focus.co.uk/newsweek-and-brandspark-international-announce-the-3rd-annual-rankings-of-the-most-trusted-brands-in-the-u-k-for-2025-as-100-voted-by-u-k-shoppers/</b:URL>
    <b:RefOrder>30</b:RefOrder>
  </b:Source>
  <b:Source>
    <b:Tag>Con222</b:Tag>
    <b:SourceType>InternetSite</b:SourceType>
    <b:Guid>{5AD6EFDF-A16D-4BFF-AC4C-04A6597D263C}</b:Guid>
    <b:Title>Reckitt Establishes Improved Data Infrastructure, Optimizes Cloud and Analytics</b:Title>
    <b:Year>2022</b:Year>
    <b:Author>
      <b:Author>
        <b:Corporate>Consumer Goods Technology</b:Corporate>
      </b:Author>
    </b:Author>
    <b:YearAccessed>2026</b:YearAccessed>
    <b:MonthAccessed>April </b:MonthAccessed>
    <b:DayAccessed>11</b:DayAccessed>
    <b:URL>https://consumergoods.com/news-briefs/2022-06-15?article=node%2F22137</b:URL>
    <b:RefOrder>31</b:RefOrder>
  </b:Source>
  <b:Source>
    <b:Tag>18125</b:Tag>
    <b:SourceType>InternetSite</b:SourceType>
    <b:Guid>{FB55DC83-9A79-4B86-AE83-B464A398A1C4}</b:Guid>
    <b:Author>
      <b:Author>
        <b:Corporate>181 Street</b:Corporate>
      </b:Author>
    </b:Author>
    <b:Title>Green Claims Compliance for FMCG brand</b:Title>
    <b:Year>2025</b:Year>
    <b:YearAccessed>2026</b:YearAccessed>
    <b:MonthAccessed>March</b:MonthAccessed>
    <b:DayAccessed>31</b:DayAccessed>
    <b:URL>https://181street.com/portfolios/fmcg-green-claims-compliance/</b:URL>
    <b:RefOrder>32</b:RefOrder>
  </b:Source>
  <b:Source>
    <b:Tag>BBC161</b:Tag>
    <b:SourceType>InternetSite</b:SourceType>
    <b:Guid>{3028C707-FAA5-4C19-BB07-311BC9742595}</b:Guid>
    <b:Author>
      <b:Author>
        <b:Corporate>BBC</b:Corporate>
      </b:Author>
    </b:Author>
    <b:Title>Australian court increases fine over 'misleading' Nurofen</b:Title>
    <b:Year>2016</b:Year>
    <b:YearAccessed>2026</b:YearAccessed>
    <b:MonthAccessed>March</b:MonthAccessed>
    <b:DayAccessed>31</b:DayAccessed>
    <b:URL>https://www.bbc.com/news/world-australia-38337217#:~:text=The%20UK%20manufacturer%20of%20Nurofen,ACCC%20Chairman%20Rod%20Sims%20said.</b:URL>
    <b:RefOrder>33</b:RefOrder>
  </b:Source>
  <b:Source>
    <b:Tag>Rec262</b:Tag>
    <b:SourceType>InternetSite</b:SourceType>
    <b:Guid>{CC259532-E523-40AF-8B79-A17C512E4CD6}</b:Guid>
    <b:Author>
      <b:Author>
        <b:Corporate>Reckitt Benckiser</b:Corporate>
      </b:Author>
    </b:Author>
    <b:Title>Our impact</b:Title>
    <b:Year>2026</b:Year>
    <b:YearAccessed>2026</b:YearAccessed>
    <b:MonthAccessed>March</b:MonthAccessed>
    <b:DayAccessed>31</b:DayAccessed>
    <b:URL>https://www.reckitt.com/our-impact/</b:URL>
    <b:RefOrder>34</b:RefOrder>
  </b:Source>
  <b:Source>
    <b:Tag>Zyc26</b:Tag>
    <b:SourceType>InternetSite</b:SourceType>
    <b:Guid>{C9953E2E-FC53-45AE-8793-E839F5E147F1}</b:Guid>
    <b:Author>
      <b:Author>
        <b:Corporate>Zycus</b:Corporate>
      </b:Author>
    </b:Author>
    <b:Title>Navigating Brexit Impact on Supply Chains in UK: Challenges and Post-Brexit Strategies</b:Title>
    <b:Year>2026</b:Year>
    <b:YearAccessed>2026</b:YearAccessed>
    <b:MonthAccessed>March</b:MonthAccessed>
    <b:DayAccessed>31</b:DayAccessed>
    <b:URL>https://www.zycus.com/blog/procurement-strategies/brexit-impact-on-supply-chains-in-uk</b:URL>
    <b:RefOrder>35</b:RefOrder>
  </b:Source>
</b:Sources>
</file>

<file path=customXml/itemProps1.xml><?xml version="1.0" encoding="utf-8"?>
<ds:datastoreItem xmlns:ds="http://schemas.openxmlformats.org/officeDocument/2006/customXml" ds:itemID="{6035A4B9-549C-434F-8E08-6AA84FA9C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37</Pages>
  <Words>8021</Words>
  <Characters>45723</Characters>
  <Application>Microsoft Office Word</Application>
  <DocSecurity>0</DocSecurity>
  <Lines>381</Lines>
  <Paragraphs>107</Paragraphs>
  <ScaleCrop>false</ScaleCrop>
  <Company/>
  <LinksUpToDate>false</LinksUpToDate>
  <CharactersWithSpaces>53637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 Jignesh Jani (2504341)</dc:creator>
  <cp:keywords/>
  <dc:description/>
  <cp:lastModifiedBy>Kush Jignesh Jani (2504341)</cp:lastModifiedBy>
  <cp:revision>7</cp:revision>
  <dcterms:created xsi:type="dcterms:W3CDTF">2026-04-22T08:44:00Z</dcterms:created>
  <dcterms:modified xsi:type="dcterms:W3CDTF">2026-04-23T07:53:00Z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5f844dfa-533c-4057-b125-362c9fe74b0b</vt:lpwstr>
  </property>
</Properties>
</file>