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55CDB8DB" w14:textId="77777777" w:rsidR="003E4434" w:rsidRPr="00DB6692" w:rsidRDefault="003E4434" w:rsidP="003E4434">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3E4434" w:rsidRPr="00DB6692" w14:paraId="49811114" w14:textId="77777777" w:rsidTr="004925F2">
        <w:trPr>
          <w:trHeight w:val="500"/>
        </w:trPr>
        <w:tc>
          <w:tcPr>
            <w:tcW w:w="9016" w:type="dxa"/>
          </w:tcPr>
          <w:p w14:paraId="503983C6" w14:textId="77777777" w:rsidR="003E4434" w:rsidRPr="00DB6692" w:rsidRDefault="003E4434" w:rsidP="004925F2">
            <w:pPr>
              <w:rPr>
                <w:rFonts w:ascii="Arial" w:hAnsi="Arial" w:cs="Arial"/>
                <w:bCs/>
                <w:sz w:val="22"/>
                <w:szCs w:val="22"/>
              </w:rPr>
            </w:pPr>
            <w:r w:rsidRPr="00DB6692">
              <w:rPr>
                <w:rFonts w:ascii="Arial" w:hAnsi="Arial" w:cs="Arial"/>
                <w:bCs/>
                <w:sz w:val="22"/>
                <w:szCs w:val="22"/>
              </w:rPr>
              <w:t xml:space="preserve">BSc Health and Social Care </w:t>
            </w:r>
          </w:p>
        </w:tc>
      </w:tr>
      <w:tr w:rsidR="003E4434" w:rsidRPr="00DB6692" w14:paraId="7B840D9A" w14:textId="77777777" w:rsidTr="004925F2">
        <w:trPr>
          <w:trHeight w:val="563"/>
        </w:trPr>
        <w:tc>
          <w:tcPr>
            <w:tcW w:w="9016" w:type="dxa"/>
          </w:tcPr>
          <w:p w14:paraId="77791769" w14:textId="4E024790" w:rsidR="003E4434" w:rsidRPr="00DB6692" w:rsidRDefault="003E4434" w:rsidP="004925F2">
            <w:pPr>
              <w:rPr>
                <w:rFonts w:ascii="Arial" w:hAnsi="Arial" w:cs="Arial"/>
                <w:bCs/>
                <w:sz w:val="22"/>
                <w:szCs w:val="22"/>
              </w:rPr>
            </w:pPr>
            <w:r w:rsidRPr="00DB6692">
              <w:rPr>
                <w:rFonts w:ascii="Arial" w:hAnsi="Arial" w:cs="Arial"/>
                <w:bCs/>
                <w:sz w:val="22"/>
                <w:szCs w:val="22"/>
              </w:rPr>
              <w:t xml:space="preserve">Changemakers: Building Your Personal Brand for </w:t>
            </w:r>
            <w:r w:rsidR="00F01138">
              <w:rPr>
                <w:rFonts w:ascii="Arial" w:hAnsi="Arial" w:cs="Arial"/>
                <w:bCs/>
                <w:sz w:val="22"/>
                <w:szCs w:val="22"/>
              </w:rPr>
              <w:t>Sustainable</w:t>
            </w:r>
            <w:r w:rsidRPr="00DB6692">
              <w:rPr>
                <w:rFonts w:ascii="Arial" w:hAnsi="Arial" w:cs="Arial"/>
                <w:bCs/>
                <w:sz w:val="22"/>
                <w:szCs w:val="22"/>
              </w:rPr>
              <w:t xml:space="preserve"> Employment </w:t>
            </w:r>
          </w:p>
        </w:tc>
      </w:tr>
      <w:tr w:rsidR="003E4434" w:rsidRPr="00DB6692" w14:paraId="7E6FB0E9" w14:textId="77777777" w:rsidTr="004925F2">
        <w:trPr>
          <w:trHeight w:val="570"/>
        </w:trPr>
        <w:tc>
          <w:tcPr>
            <w:tcW w:w="9016" w:type="dxa"/>
          </w:tcPr>
          <w:p w14:paraId="140AD3E5" w14:textId="6173A953" w:rsidR="003E4434" w:rsidRPr="00DB6692" w:rsidRDefault="003E4434" w:rsidP="004925F2">
            <w:pPr>
              <w:rPr>
                <w:rFonts w:ascii="Arial" w:hAnsi="Arial" w:cs="Arial"/>
                <w:sz w:val="22"/>
                <w:szCs w:val="22"/>
              </w:rPr>
            </w:pPr>
            <w:r w:rsidRPr="00DB6692">
              <w:rPr>
                <w:rFonts w:ascii="Arial" w:hAnsi="Arial" w:cs="Arial"/>
                <w:sz w:val="22"/>
                <w:szCs w:val="22"/>
              </w:rPr>
              <w:t>BMHP: 5015</w:t>
            </w:r>
          </w:p>
        </w:tc>
      </w:tr>
      <w:tr w:rsidR="003E4434" w:rsidRPr="00DB6692" w14:paraId="2015897C" w14:textId="77777777" w:rsidTr="004925F2">
        <w:trPr>
          <w:trHeight w:val="536"/>
        </w:trPr>
        <w:tc>
          <w:tcPr>
            <w:tcW w:w="9016" w:type="dxa"/>
          </w:tcPr>
          <w:p w14:paraId="1DE2C7BE" w14:textId="7CF782E8" w:rsidR="003E4434" w:rsidRPr="00DB6692" w:rsidRDefault="003E4434" w:rsidP="004925F2">
            <w:pPr>
              <w:rPr>
                <w:rFonts w:ascii="Arial" w:hAnsi="Arial" w:cs="Arial"/>
                <w:sz w:val="22"/>
                <w:szCs w:val="22"/>
              </w:rPr>
            </w:pPr>
            <w:r w:rsidRPr="00DB6692">
              <w:rPr>
                <w:rFonts w:ascii="Arial" w:hAnsi="Arial" w:cs="Arial"/>
                <w:sz w:val="22"/>
                <w:szCs w:val="22"/>
              </w:rPr>
              <w:t>Component 1</w:t>
            </w:r>
          </w:p>
        </w:tc>
      </w:tr>
      <w:tr w:rsidR="003E4434" w:rsidRPr="00DB6692" w14:paraId="6A6C2621" w14:textId="77777777" w:rsidTr="004925F2">
        <w:trPr>
          <w:trHeight w:val="572"/>
        </w:trPr>
        <w:tc>
          <w:tcPr>
            <w:tcW w:w="9016" w:type="dxa"/>
          </w:tcPr>
          <w:p w14:paraId="75481C21" w14:textId="4079F98F" w:rsidR="003E4434" w:rsidRPr="00DB6692" w:rsidRDefault="003E4434" w:rsidP="004925F2">
            <w:pPr>
              <w:rPr>
                <w:rFonts w:ascii="Arial" w:hAnsi="Arial" w:cs="Arial"/>
                <w:sz w:val="22"/>
                <w:szCs w:val="22"/>
              </w:rPr>
            </w:pPr>
            <w:r w:rsidRPr="00DB6692">
              <w:rPr>
                <w:rFonts w:ascii="Arial" w:hAnsi="Arial" w:cs="Arial"/>
                <w:sz w:val="22"/>
                <w:szCs w:val="22"/>
              </w:rPr>
              <w:t>Olufemi Oluranti</w:t>
            </w:r>
          </w:p>
        </w:tc>
      </w:tr>
      <w:tr w:rsidR="003E4434" w:rsidRPr="00DB6692" w14:paraId="5BBC26A0" w14:textId="77777777" w:rsidTr="004925F2">
        <w:trPr>
          <w:trHeight w:val="694"/>
        </w:trPr>
        <w:tc>
          <w:tcPr>
            <w:tcW w:w="9016" w:type="dxa"/>
          </w:tcPr>
          <w:p w14:paraId="51FFC1D7" w14:textId="3A701402" w:rsidR="003E4434" w:rsidRPr="00DB6692" w:rsidRDefault="003E4434" w:rsidP="004925F2">
            <w:pPr>
              <w:rPr>
                <w:rFonts w:ascii="Arial" w:hAnsi="Arial" w:cs="Arial"/>
                <w:sz w:val="22"/>
                <w:szCs w:val="22"/>
              </w:rPr>
            </w:pPr>
            <w:r w:rsidRPr="00DB6692">
              <w:rPr>
                <w:rFonts w:ascii="Arial" w:hAnsi="Arial" w:cs="Arial"/>
                <w:sz w:val="22"/>
                <w:szCs w:val="22"/>
              </w:rPr>
              <w:t>Word Count: 2000</w:t>
            </w:r>
          </w:p>
        </w:tc>
      </w:tr>
    </w:tbl>
    <w:p w14:paraId="5C22B9F1" w14:textId="77777777" w:rsidR="003E4434" w:rsidRPr="00DB6692" w:rsidRDefault="003E4434" w:rsidP="003E4434">
      <w:pPr>
        <w:rPr>
          <w:rFonts w:ascii="Arial" w:hAnsi="Arial" w:cs="Arial"/>
          <w:sz w:val="22"/>
          <w:szCs w:val="22"/>
        </w:rPr>
      </w:pPr>
    </w:p>
    <w:p w14:paraId="3B442905" w14:textId="77777777" w:rsidR="003E4434" w:rsidRPr="00DB6692" w:rsidRDefault="003E4434" w:rsidP="003E4434">
      <w:pPr>
        <w:rPr>
          <w:rFonts w:ascii="Arial" w:hAnsi="Arial" w:cs="Arial"/>
          <w:sz w:val="22"/>
          <w:szCs w:val="22"/>
        </w:rPr>
      </w:pPr>
    </w:p>
    <w:p w14:paraId="40E66FD2" w14:textId="77777777" w:rsidR="003E4434" w:rsidRPr="00DB6692" w:rsidRDefault="003E4434" w:rsidP="003E4434">
      <w:pPr>
        <w:rPr>
          <w:rFonts w:ascii="Arial" w:hAnsi="Arial" w:cs="Arial"/>
          <w:sz w:val="22"/>
          <w:szCs w:val="22"/>
        </w:rPr>
      </w:pPr>
    </w:p>
    <w:p w14:paraId="74D064F3" w14:textId="053B5C58" w:rsidR="00740F92" w:rsidRPr="00DB6692" w:rsidRDefault="00740F92" w:rsidP="021F216E">
      <w:pPr>
        <w:jc w:val="center"/>
        <w:rPr>
          <w:rFonts w:ascii="Arial" w:eastAsia="Arial Nova" w:hAnsi="Arial" w:cs="Arial"/>
          <w:sz w:val="22"/>
          <w:szCs w:val="22"/>
        </w:rPr>
      </w:pPr>
    </w:p>
    <w:p w14:paraId="51524794" w14:textId="77777777" w:rsidR="00740F92" w:rsidRPr="00DB6692" w:rsidRDefault="00740F92">
      <w:pPr>
        <w:rPr>
          <w:rFonts w:ascii="Arial" w:eastAsia="Arial Nova" w:hAnsi="Arial" w:cs="Arial"/>
          <w:sz w:val="22"/>
          <w:szCs w:val="22"/>
        </w:rPr>
      </w:pPr>
      <w:r w:rsidRPr="00DB6692">
        <w:rPr>
          <w:rFonts w:ascii="Arial" w:eastAsia="Arial Nova" w:hAnsi="Arial" w:cs="Arial"/>
          <w:sz w:val="22"/>
          <w:szCs w:val="22"/>
        </w:rPr>
        <w:br w:type="page"/>
      </w:r>
    </w:p>
    <w:p w14:paraId="39A6355E" w14:textId="77777777" w:rsidR="003D1CD1" w:rsidRDefault="003D1CD1" w:rsidP="001D0A20">
      <w:pPr>
        <w:pStyle w:val="Heading1"/>
        <w:rPr>
          <w:rFonts w:ascii="Arial" w:hAnsi="Arial" w:cs="Arial"/>
          <w:sz w:val="22"/>
          <w:szCs w:val="22"/>
        </w:rPr>
      </w:pPr>
    </w:p>
    <w:p w14:paraId="77D9A2C9" w14:textId="77777777" w:rsidR="003D1CD1" w:rsidRDefault="003D1CD1" w:rsidP="001D0A20">
      <w:pPr>
        <w:pStyle w:val="Heading1"/>
        <w:rPr>
          <w:rFonts w:ascii="Arial" w:hAnsi="Arial" w:cs="Arial"/>
          <w:sz w:val="22"/>
          <w:szCs w:val="22"/>
        </w:rPr>
      </w:pPr>
    </w:p>
    <w:p w14:paraId="3317BD71" w14:textId="385A3615" w:rsidR="001D0A20" w:rsidRPr="00DB6692" w:rsidRDefault="001D0A20" w:rsidP="001D0A20">
      <w:pPr>
        <w:pStyle w:val="Heading1"/>
        <w:rPr>
          <w:rFonts w:ascii="Arial" w:hAnsi="Arial" w:cs="Arial"/>
          <w:sz w:val="22"/>
          <w:szCs w:val="22"/>
        </w:rPr>
      </w:pPr>
      <w:r w:rsidRPr="00DB6692">
        <w:rPr>
          <w:rFonts w:ascii="Arial" w:hAnsi="Arial" w:cs="Arial"/>
          <w:sz w:val="22"/>
          <w:szCs w:val="22"/>
        </w:rPr>
        <w:t>Task 1 – Personal Brand</w:t>
      </w:r>
    </w:p>
    <w:p w14:paraId="03022669" w14:textId="77777777" w:rsidR="003D1CD1" w:rsidRDefault="001D0A20" w:rsidP="001D0A20">
      <w:pPr>
        <w:pStyle w:val="NormalWeb"/>
        <w:rPr>
          <w:rFonts w:ascii="Arial" w:hAnsi="Arial" w:cs="Arial"/>
          <w:sz w:val="22"/>
          <w:szCs w:val="22"/>
        </w:rPr>
      </w:pPr>
      <w:r w:rsidRPr="00DB6692">
        <w:rPr>
          <w:rFonts w:ascii="Arial" w:hAnsi="Arial" w:cs="Arial"/>
          <w:sz w:val="22"/>
          <w:szCs w:val="22"/>
        </w:rPr>
        <w:t xml:space="preserve">Personal branding in the context of employment refers to the way individuals present their values, skills, and professional identity to prospective employers. The theory of personal branding posits that individuals can strategically manage their perceptions to enhance their employability and facilitate career advancement (Pawar 2016). Theoretically, this concept is closely associated with reflective practice and personal development planning (PDP), both of which emphasise ongoing self-evaluation and improvement. </w:t>
      </w:r>
    </w:p>
    <w:p w14:paraId="0A51B7D4" w14:textId="7346ED15" w:rsidR="001D0A20" w:rsidRPr="00DB6692" w:rsidRDefault="001D0A20" w:rsidP="001D0A20">
      <w:pPr>
        <w:pStyle w:val="NormalWeb"/>
        <w:rPr>
          <w:rFonts w:ascii="Arial" w:hAnsi="Arial" w:cs="Arial"/>
          <w:sz w:val="22"/>
          <w:szCs w:val="22"/>
        </w:rPr>
      </w:pPr>
      <w:r w:rsidRPr="00DB6692">
        <w:rPr>
          <w:rFonts w:ascii="Arial" w:hAnsi="Arial" w:cs="Arial"/>
          <w:sz w:val="22"/>
          <w:szCs w:val="22"/>
        </w:rPr>
        <w:t>My career aspiration is to become a healthcare manager, and my personal brand is centred around strong problem-solving abilities and a dedication to person-centred care—a fundamental principle in health and social care that prioritises the dignity, preferences, and needs of service users.</w:t>
      </w:r>
    </w:p>
    <w:p w14:paraId="773E2AA0" w14:textId="77777777" w:rsidR="003D1CD1" w:rsidRDefault="001D0A20" w:rsidP="001D0A20">
      <w:pPr>
        <w:pStyle w:val="NormalWeb"/>
        <w:rPr>
          <w:rFonts w:ascii="Arial" w:hAnsi="Arial" w:cs="Arial"/>
          <w:sz w:val="22"/>
          <w:szCs w:val="22"/>
        </w:rPr>
      </w:pPr>
      <w:r w:rsidRPr="00DB6692">
        <w:rPr>
          <w:rFonts w:ascii="Arial" w:hAnsi="Arial" w:cs="Arial"/>
          <w:sz w:val="22"/>
          <w:szCs w:val="22"/>
        </w:rPr>
        <w:t xml:space="preserve">The significance of cultivating a strong personal brand is profound, as it enhances employability, bolsters leadership credibility, and boosts professional confidence. A well-executed branding strategy also fosters leadership presence and effective communication, both of which are crucial for influencing teams and providing exceptional care (Temporal, 2019). </w:t>
      </w:r>
    </w:p>
    <w:p w14:paraId="7C05FE5A" w14:textId="038DB338" w:rsidR="001D0A20" w:rsidRPr="001D0A20" w:rsidRDefault="001D0A20" w:rsidP="001D0A20">
      <w:pPr>
        <w:pStyle w:val="NormalWeb"/>
        <w:rPr>
          <w:rFonts w:ascii="Arial" w:hAnsi="Arial" w:cs="Arial"/>
          <w:sz w:val="22"/>
          <w:szCs w:val="22"/>
        </w:rPr>
      </w:pPr>
      <w:r w:rsidRPr="00DB6692">
        <w:rPr>
          <w:rFonts w:ascii="Arial" w:hAnsi="Arial" w:cs="Arial"/>
          <w:sz w:val="22"/>
          <w:szCs w:val="22"/>
        </w:rPr>
        <w:t xml:space="preserve">In healthcare management, inadequate self-presentation can hinder leadership effectiveness and impede professional </w:t>
      </w:r>
      <w:r w:rsidR="00FB375A" w:rsidRPr="00DB6692">
        <w:rPr>
          <w:rFonts w:ascii="Arial" w:hAnsi="Arial" w:cs="Arial"/>
          <w:sz w:val="22"/>
          <w:szCs w:val="22"/>
        </w:rPr>
        <w:t>advancement. I</w:t>
      </w:r>
      <w:r w:rsidRPr="00DB6692">
        <w:rPr>
          <w:rFonts w:ascii="Arial" w:hAnsi="Arial" w:cs="Arial"/>
          <w:sz w:val="22"/>
          <w:szCs w:val="22"/>
        </w:rPr>
        <w:t xml:space="preserve"> am developing a personal improvement plan to enhance my presentation skills. I plan to </w:t>
      </w:r>
      <w:r w:rsidR="00FB375A" w:rsidRPr="00DB6692">
        <w:rPr>
          <w:rFonts w:ascii="Arial" w:hAnsi="Arial" w:cs="Arial"/>
          <w:sz w:val="22"/>
          <w:szCs w:val="22"/>
        </w:rPr>
        <w:t>enrol</w:t>
      </w:r>
      <w:r w:rsidRPr="00DB6692">
        <w:rPr>
          <w:rFonts w:ascii="Arial" w:hAnsi="Arial" w:cs="Arial"/>
          <w:sz w:val="22"/>
          <w:szCs w:val="22"/>
        </w:rPr>
        <w:t xml:space="preserve"> in a public speaking webinar to boost my confidence. By applying branding theory, I aim to turn weaknesses into opportunities for professional growth and career advancement</w:t>
      </w:r>
      <w:r w:rsidR="007F476E">
        <w:rPr>
          <w:rFonts w:ascii="Arial" w:hAnsi="Arial" w:cs="Arial"/>
          <w:sz w:val="22"/>
          <w:szCs w:val="22"/>
        </w:rPr>
        <w:t>.</w:t>
      </w:r>
    </w:p>
    <w:p w14:paraId="78587690" w14:textId="64163052" w:rsidR="32ADAAF6" w:rsidRPr="00DB6692" w:rsidRDefault="00B7418E" w:rsidP="00DB6692">
      <w:pPr>
        <w:pStyle w:val="Heading1"/>
        <w:rPr>
          <w:rFonts w:ascii="Arial" w:hAnsi="Arial" w:cs="Arial"/>
          <w:sz w:val="22"/>
          <w:szCs w:val="22"/>
        </w:rPr>
      </w:pPr>
      <w:bookmarkStart w:id="0" w:name="_Toc224141470"/>
      <w:r w:rsidRPr="00DB6692">
        <w:rPr>
          <w:rFonts w:ascii="Arial" w:hAnsi="Arial" w:cs="Arial"/>
          <w:sz w:val="22"/>
          <w:szCs w:val="22"/>
        </w:rPr>
        <w:t>Task 2 - Network Map and Rationale</w:t>
      </w:r>
      <w:bookmarkEnd w:id="0"/>
    </w:p>
    <w:p w14:paraId="25C39DFA" w14:textId="77777777" w:rsidR="00DD3205" w:rsidRPr="00DB6692" w:rsidRDefault="00DD3205" w:rsidP="00DD3205">
      <w:pPr>
        <w:rPr>
          <w:rFonts w:ascii="Arial" w:hAnsi="Arial" w:cs="Arial"/>
          <w:sz w:val="22"/>
          <w:szCs w:val="22"/>
        </w:rPr>
      </w:pPr>
      <w:r w:rsidRPr="00DB6692">
        <w:rPr>
          <w:rFonts w:ascii="Arial" w:hAnsi="Arial" w:cs="Arial"/>
          <w:sz w:val="22"/>
          <w:szCs w:val="22"/>
        </w:rPr>
        <w:t>My personal network is selective, primarily comprising my close family members, friends, and educational contacts. These relationships serve as my primary source of emotional and practical support as I pursue my studies and career in health care management. These dynamics highlight the importance of bonding social capital, as I depend on my familiar connections for encouragement, advice, and motivation (George and Chaze, 2009).</w:t>
      </w:r>
    </w:p>
    <w:p w14:paraId="5C904880" w14:textId="4A9B6C13" w:rsidR="00DD3205" w:rsidRPr="00DB6692" w:rsidRDefault="00DD3205" w:rsidP="00DD3205">
      <w:pPr>
        <w:rPr>
          <w:rFonts w:ascii="Arial" w:hAnsi="Arial" w:cs="Arial"/>
          <w:sz w:val="22"/>
          <w:szCs w:val="22"/>
        </w:rPr>
      </w:pPr>
      <w:r w:rsidRPr="00DB6692">
        <w:rPr>
          <w:rFonts w:ascii="Arial" w:hAnsi="Arial" w:cs="Arial"/>
          <w:sz w:val="22"/>
          <w:szCs w:val="22"/>
        </w:rPr>
        <w:t xml:space="preserve">While my support and social networks are robust, I </w:t>
      </w:r>
      <w:r w:rsidR="007F476E">
        <w:rPr>
          <w:rFonts w:ascii="Arial" w:hAnsi="Arial" w:cs="Arial"/>
          <w:sz w:val="22"/>
          <w:szCs w:val="22"/>
        </w:rPr>
        <w:t>recognise</w:t>
      </w:r>
      <w:r w:rsidRPr="00DB6692">
        <w:rPr>
          <w:rFonts w:ascii="Arial" w:hAnsi="Arial" w:cs="Arial"/>
          <w:sz w:val="22"/>
          <w:szCs w:val="22"/>
        </w:rPr>
        <w:t xml:space="preserve"> a weakness in my career and community connections. Currently, I am unemployed, which limits my bridging social capital, as my relationships are less professionally oriented. This situation can impede the flow of new ideas, opportunities, and diverse perspectives within the health and social care sector. Moving forward, my linking social capital is underdeveloped, as I have minimal contact with individuals in senior or decision-making roles.</w:t>
      </w:r>
    </w:p>
    <w:p w14:paraId="263A37AF" w14:textId="77777777" w:rsidR="00DD3205" w:rsidRPr="00DB6692" w:rsidRDefault="00DD3205" w:rsidP="00DD3205">
      <w:pPr>
        <w:rPr>
          <w:rFonts w:ascii="Arial" w:hAnsi="Arial" w:cs="Arial"/>
          <w:sz w:val="22"/>
          <w:szCs w:val="22"/>
        </w:rPr>
      </w:pPr>
      <w:r w:rsidRPr="00DB6692">
        <w:rPr>
          <w:rFonts w:ascii="Arial" w:hAnsi="Arial" w:cs="Arial"/>
          <w:sz w:val="22"/>
          <w:szCs w:val="22"/>
        </w:rPr>
        <w:t>I plan to volunteer with a family support helpline to enhance my communication skills and strengthen connections relevant to my career. This experience will enhance my professional brand, leading to increased opportunities for a successful career.</w:t>
      </w:r>
    </w:p>
    <w:p w14:paraId="2276FE9B" w14:textId="77777777" w:rsidR="00DD3205" w:rsidRPr="00DB6692" w:rsidRDefault="00DD3205" w:rsidP="00DD3205">
      <w:pPr>
        <w:rPr>
          <w:rFonts w:ascii="Arial" w:hAnsi="Arial" w:cs="Arial"/>
          <w:sz w:val="22"/>
          <w:szCs w:val="22"/>
        </w:rPr>
      </w:pPr>
      <w:r w:rsidRPr="00DB6692">
        <w:rPr>
          <w:rFonts w:ascii="Arial" w:hAnsi="Arial" w:cs="Arial"/>
          <w:sz w:val="22"/>
          <w:szCs w:val="22"/>
        </w:rPr>
        <w:lastRenderedPageBreak/>
        <w:t>Phillips (2014) highlights that purposeful networking is essential for career development and accessing future opportunities. By strengthening my bridging and linking social capital, I aim to move closer to my goal of entering healthcare management. This strategy will improve my professional development and broaden my career opportunities.</w:t>
      </w:r>
    </w:p>
    <w:p w14:paraId="4A124578" w14:textId="77777777" w:rsidR="00DD3205" w:rsidRPr="00DB6692" w:rsidRDefault="00DD3205" w:rsidP="00DD3205">
      <w:pPr>
        <w:rPr>
          <w:rFonts w:ascii="Arial" w:hAnsi="Arial" w:cs="Arial"/>
          <w:sz w:val="22"/>
          <w:szCs w:val="22"/>
        </w:rPr>
      </w:pPr>
    </w:p>
    <w:p w14:paraId="5DD5BF14" w14:textId="78C3C43E" w:rsidR="021F216E" w:rsidRPr="00DB6692" w:rsidRDefault="00DD3205" w:rsidP="021F216E">
      <w:pPr>
        <w:rPr>
          <w:rFonts w:ascii="Arial" w:eastAsia="Arial Nova" w:hAnsi="Arial" w:cs="Arial"/>
          <w:i/>
          <w:iCs/>
          <w:color w:val="000000" w:themeColor="text1"/>
          <w:sz w:val="22"/>
          <w:szCs w:val="22"/>
        </w:rPr>
      </w:pPr>
      <w:r w:rsidRPr="00DB6692">
        <w:rPr>
          <w:rFonts w:ascii="Arial" w:hAnsi="Arial" w:cs="Arial"/>
          <w:noProof/>
          <w:sz w:val="22"/>
          <w:szCs w:val="22"/>
        </w:rPr>
        <w:drawing>
          <wp:inline distT="0" distB="0" distL="0" distR="0" wp14:anchorId="094C86F9" wp14:editId="57E2A917">
            <wp:extent cx="5731510" cy="3223895"/>
            <wp:effectExtent l="0" t="0" r="2540" b="0"/>
            <wp:docPr id="13637633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6331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1C69246" w14:textId="77777777" w:rsidR="001D0A20" w:rsidRDefault="001D0A20" w:rsidP="00DB6692">
      <w:pPr>
        <w:pStyle w:val="Heading1"/>
        <w:rPr>
          <w:rFonts w:ascii="Arial" w:hAnsi="Arial" w:cs="Arial"/>
          <w:sz w:val="22"/>
          <w:szCs w:val="22"/>
        </w:rPr>
      </w:pPr>
      <w:bookmarkStart w:id="1" w:name="_Toc224141471"/>
    </w:p>
    <w:p w14:paraId="29737370" w14:textId="77777777" w:rsidR="00737855" w:rsidRDefault="00737855" w:rsidP="00DB6692">
      <w:pPr>
        <w:pStyle w:val="Heading1"/>
        <w:rPr>
          <w:rFonts w:ascii="Arial" w:hAnsi="Arial" w:cs="Arial"/>
          <w:sz w:val="22"/>
          <w:szCs w:val="22"/>
        </w:rPr>
      </w:pPr>
    </w:p>
    <w:p w14:paraId="6F8B9111" w14:textId="77777777" w:rsidR="00737855" w:rsidRDefault="00737855" w:rsidP="00DB6692">
      <w:pPr>
        <w:pStyle w:val="Heading1"/>
        <w:rPr>
          <w:rFonts w:ascii="Arial" w:hAnsi="Arial" w:cs="Arial"/>
          <w:sz w:val="22"/>
          <w:szCs w:val="22"/>
        </w:rPr>
      </w:pPr>
    </w:p>
    <w:p w14:paraId="09035467" w14:textId="77777777" w:rsidR="00737855" w:rsidRDefault="00737855" w:rsidP="00DB6692">
      <w:pPr>
        <w:pStyle w:val="Heading1"/>
        <w:rPr>
          <w:rFonts w:ascii="Arial" w:hAnsi="Arial" w:cs="Arial"/>
          <w:sz w:val="22"/>
          <w:szCs w:val="22"/>
        </w:rPr>
      </w:pPr>
    </w:p>
    <w:p w14:paraId="592AED4C" w14:textId="77777777" w:rsidR="00737855" w:rsidRDefault="00737855" w:rsidP="00DB6692">
      <w:pPr>
        <w:pStyle w:val="Heading1"/>
        <w:rPr>
          <w:rFonts w:ascii="Arial" w:hAnsi="Arial" w:cs="Arial"/>
          <w:sz w:val="22"/>
          <w:szCs w:val="22"/>
        </w:rPr>
      </w:pPr>
    </w:p>
    <w:p w14:paraId="15398DD6" w14:textId="77777777" w:rsidR="00737855" w:rsidRDefault="00737855" w:rsidP="00DB6692">
      <w:pPr>
        <w:pStyle w:val="Heading1"/>
        <w:rPr>
          <w:rFonts w:ascii="Arial" w:hAnsi="Arial" w:cs="Arial"/>
          <w:sz w:val="22"/>
          <w:szCs w:val="22"/>
        </w:rPr>
      </w:pPr>
    </w:p>
    <w:p w14:paraId="7C1B8247" w14:textId="77777777" w:rsidR="00737855" w:rsidRDefault="00737855" w:rsidP="00DB6692">
      <w:pPr>
        <w:pStyle w:val="Heading1"/>
        <w:rPr>
          <w:rFonts w:ascii="Arial" w:hAnsi="Arial" w:cs="Arial"/>
          <w:sz w:val="22"/>
          <w:szCs w:val="22"/>
        </w:rPr>
      </w:pPr>
    </w:p>
    <w:bookmarkEnd w:id="1"/>
    <w:p w14:paraId="19317592" w14:textId="71E4F099" w:rsidR="021F216E" w:rsidRPr="00DB6692" w:rsidRDefault="021F216E" w:rsidP="021F216E">
      <w:pPr>
        <w:rPr>
          <w:rFonts w:ascii="Arial" w:eastAsia="Arial Nova" w:hAnsi="Arial" w:cs="Arial"/>
          <w:color w:val="000000" w:themeColor="text1"/>
          <w:sz w:val="22"/>
          <w:szCs w:val="22"/>
        </w:rPr>
      </w:pPr>
    </w:p>
    <w:p w14:paraId="7FCE8CE1" w14:textId="77777777" w:rsidR="00737855" w:rsidRPr="00DB6692" w:rsidRDefault="00737855" w:rsidP="00737855">
      <w:pPr>
        <w:pStyle w:val="Heading1"/>
        <w:rPr>
          <w:rFonts w:ascii="Arial" w:hAnsi="Arial" w:cs="Arial"/>
          <w:sz w:val="22"/>
          <w:szCs w:val="22"/>
        </w:rPr>
      </w:pPr>
      <w:r w:rsidRPr="00DB6692">
        <w:rPr>
          <w:rFonts w:ascii="Arial" w:hAnsi="Arial" w:cs="Arial"/>
          <w:sz w:val="22"/>
          <w:szCs w:val="22"/>
        </w:rPr>
        <w:lastRenderedPageBreak/>
        <w:t>Task 3- Blog</w:t>
      </w:r>
    </w:p>
    <w:p w14:paraId="38F76B4A" w14:textId="0D9BFFEB" w:rsidR="021F216E" w:rsidRPr="00DB6692" w:rsidRDefault="00DD3205" w:rsidP="021F216E">
      <w:pPr>
        <w:rPr>
          <w:rFonts w:ascii="Arial" w:eastAsia="Arial Nova" w:hAnsi="Arial" w:cs="Arial"/>
          <w:color w:val="000000" w:themeColor="text1"/>
          <w:sz w:val="22"/>
          <w:szCs w:val="22"/>
        </w:rPr>
      </w:pPr>
      <w:r w:rsidRPr="00DB6692">
        <w:rPr>
          <w:rFonts w:ascii="Arial" w:hAnsi="Arial" w:cs="Arial"/>
          <w:noProof/>
          <w:sz w:val="22"/>
          <w:szCs w:val="22"/>
        </w:rPr>
        <w:drawing>
          <wp:inline distT="0" distB="0" distL="0" distR="0" wp14:anchorId="34B5A4A0" wp14:editId="317BBF91">
            <wp:extent cx="5943600" cy="3343275"/>
            <wp:effectExtent l="0" t="0" r="0" b="9525"/>
            <wp:docPr id="1085868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86810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1627761" w14:textId="1C1F17DA" w:rsidR="021F216E" w:rsidRPr="00DB6692" w:rsidRDefault="021F216E" w:rsidP="021F216E">
      <w:pPr>
        <w:rPr>
          <w:rFonts w:ascii="Arial" w:eastAsia="Arial Nova" w:hAnsi="Arial" w:cs="Arial"/>
          <w:color w:val="000000" w:themeColor="text1"/>
          <w:sz w:val="22"/>
          <w:szCs w:val="22"/>
        </w:rPr>
      </w:pPr>
    </w:p>
    <w:p w14:paraId="26322215" w14:textId="4386F5A6" w:rsidR="021F216E" w:rsidRPr="00DB6692" w:rsidRDefault="021F216E" w:rsidP="021F216E">
      <w:pPr>
        <w:rPr>
          <w:rFonts w:ascii="Arial" w:eastAsia="Arial Nova" w:hAnsi="Arial" w:cs="Arial"/>
          <w:color w:val="000000" w:themeColor="text1"/>
          <w:sz w:val="22"/>
          <w:szCs w:val="22"/>
        </w:rPr>
      </w:pPr>
    </w:p>
    <w:p w14:paraId="4CBA6D98" w14:textId="000AD8C6" w:rsidR="021F216E" w:rsidRPr="00DB6692" w:rsidRDefault="021F216E" w:rsidP="021F216E">
      <w:pPr>
        <w:rPr>
          <w:rFonts w:ascii="Arial" w:eastAsia="Arial Nova" w:hAnsi="Arial" w:cs="Arial"/>
          <w:color w:val="000000" w:themeColor="text1"/>
          <w:sz w:val="22"/>
          <w:szCs w:val="22"/>
        </w:rPr>
      </w:pPr>
    </w:p>
    <w:p w14:paraId="39FF8B78" w14:textId="77457042" w:rsidR="021F216E" w:rsidRPr="00DB6692" w:rsidRDefault="00DD3205" w:rsidP="021F216E">
      <w:pPr>
        <w:rPr>
          <w:rFonts w:ascii="Arial" w:eastAsia="Arial Nova" w:hAnsi="Arial" w:cs="Arial"/>
          <w:color w:val="000000" w:themeColor="text1"/>
          <w:sz w:val="22"/>
          <w:szCs w:val="22"/>
        </w:rPr>
      </w:pPr>
      <w:r w:rsidRPr="00DB6692">
        <w:rPr>
          <w:rFonts w:ascii="Arial" w:hAnsi="Arial" w:cs="Arial"/>
          <w:noProof/>
          <w:sz w:val="22"/>
          <w:szCs w:val="22"/>
        </w:rPr>
        <w:drawing>
          <wp:inline distT="0" distB="0" distL="0" distR="0" wp14:anchorId="3DF0850B" wp14:editId="67A98FE7">
            <wp:extent cx="5943600" cy="3343275"/>
            <wp:effectExtent l="0" t="0" r="0" b="9525"/>
            <wp:docPr id="1611616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61699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41EE3A2" w14:textId="77777777" w:rsidR="003D1CD1" w:rsidRDefault="003D1CD1" w:rsidP="00DB6692">
      <w:pPr>
        <w:pStyle w:val="Heading1"/>
        <w:rPr>
          <w:rFonts w:ascii="Arial" w:hAnsi="Arial" w:cs="Arial"/>
          <w:sz w:val="22"/>
          <w:szCs w:val="22"/>
        </w:rPr>
      </w:pPr>
      <w:bookmarkStart w:id="2" w:name="_Toc224141472"/>
    </w:p>
    <w:p w14:paraId="11243403" w14:textId="77777777" w:rsidR="003D1CD1" w:rsidRDefault="003D1CD1" w:rsidP="00DB6692">
      <w:pPr>
        <w:pStyle w:val="Heading1"/>
        <w:rPr>
          <w:rFonts w:ascii="Arial" w:hAnsi="Arial" w:cs="Arial"/>
          <w:sz w:val="22"/>
          <w:szCs w:val="22"/>
        </w:rPr>
      </w:pPr>
    </w:p>
    <w:p w14:paraId="3767540B" w14:textId="200F9718" w:rsidR="001D0A20" w:rsidRDefault="001D0A20" w:rsidP="00DB6692">
      <w:pPr>
        <w:pStyle w:val="Heading1"/>
        <w:rPr>
          <w:rFonts w:ascii="Arial" w:hAnsi="Arial" w:cs="Arial"/>
          <w:sz w:val="22"/>
          <w:szCs w:val="22"/>
        </w:rPr>
      </w:pPr>
      <w:r w:rsidRPr="00DB6692">
        <w:rPr>
          <w:rFonts w:ascii="Arial" w:hAnsi="Arial" w:cs="Arial"/>
          <w:sz w:val="22"/>
          <w:szCs w:val="22"/>
        </w:rPr>
        <w:t xml:space="preserve">Task 4- NHS Equality, Diversity and Inclusion Quiz </w:t>
      </w:r>
    </w:p>
    <w:bookmarkEnd w:id="2"/>
    <w:p w14:paraId="09D502EC" w14:textId="696178F0" w:rsidR="0074551A" w:rsidRPr="00DB6692" w:rsidRDefault="0074551A" w:rsidP="0074551A">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DB6692">
        <w:rPr>
          <w:rFonts w:ascii="Arial" w:eastAsia="Times New Roman" w:hAnsi="Arial" w:cs="Arial"/>
          <w:b/>
          <w:bCs/>
          <w:sz w:val="22"/>
          <w:szCs w:val="22"/>
        </w:rPr>
        <w:t>What is the primary goal of the NHS Equality, Diversity, and Inclusion Improvement Plan?</w:t>
      </w:r>
      <w:r w:rsidRPr="00DB6692">
        <w:rPr>
          <w:rFonts w:ascii="Arial" w:eastAsia="Times New Roman" w:hAnsi="Arial" w:cs="Arial"/>
          <w:sz w:val="22"/>
          <w:szCs w:val="22"/>
        </w:rPr>
        <w:br/>
      </w:r>
    </w:p>
    <w:p w14:paraId="4BDDCFB5" w14:textId="0C854829" w:rsidR="0074551A" w:rsidRPr="00DB6692" w:rsidRDefault="00721DD4" w:rsidP="00DB6692">
      <w:pPr>
        <w:spacing w:before="100" w:beforeAutospacing="1" w:after="100" w:afterAutospacing="1" w:line="240" w:lineRule="auto"/>
        <w:rPr>
          <w:rFonts w:ascii="Arial" w:eastAsia="Times New Roman" w:hAnsi="Arial" w:cs="Arial"/>
          <w:sz w:val="22"/>
          <w:szCs w:val="22"/>
        </w:rPr>
      </w:pPr>
      <w:r w:rsidRPr="00DB6692">
        <w:rPr>
          <w:rFonts w:ascii="Arial" w:hAnsi="Arial" w:cs="Arial"/>
          <w:sz w:val="22"/>
          <w:szCs w:val="22"/>
        </w:rPr>
        <w:t xml:space="preserve">The NHS prioritises Equality, Diversity, and Inclusion (EDI) to improve the working environment by reducing health disparities and enhancing patient outcomes (NHS, 2023). </w:t>
      </w:r>
    </w:p>
    <w:p w14:paraId="29ACBE5E" w14:textId="73AC1C61" w:rsidR="00721DD4" w:rsidRPr="00DB6692" w:rsidRDefault="0074551A" w:rsidP="00721DD4">
      <w:pPr>
        <w:rPr>
          <w:rFonts w:ascii="Arial" w:hAnsi="Arial" w:cs="Arial"/>
          <w:sz w:val="22"/>
          <w:szCs w:val="22"/>
        </w:rPr>
      </w:pPr>
      <w:r w:rsidRPr="00DB6692">
        <w:rPr>
          <w:rFonts w:ascii="Arial" w:eastAsia="Times New Roman" w:hAnsi="Arial" w:cs="Arial"/>
          <w:b/>
          <w:bCs/>
          <w:sz w:val="22"/>
          <w:szCs w:val="22"/>
        </w:rPr>
        <w:t>How does the NHS EDI Improvement Plan propose to tackle the gender pay gap?</w:t>
      </w:r>
      <w:r w:rsidRPr="00DB6692">
        <w:rPr>
          <w:rFonts w:ascii="Arial" w:eastAsia="Times New Roman" w:hAnsi="Arial" w:cs="Arial"/>
          <w:sz w:val="22"/>
          <w:szCs w:val="22"/>
        </w:rPr>
        <w:br/>
      </w:r>
      <w:r w:rsidR="00721DD4" w:rsidRPr="00DB6692">
        <w:rPr>
          <w:rFonts w:ascii="Arial" w:hAnsi="Arial" w:cs="Arial"/>
          <w:sz w:val="22"/>
          <w:szCs w:val="22"/>
        </w:rPr>
        <w:t xml:space="preserve">This includes addressing the gender age gap and complying with the law to ensure equitable treatment for all employees. </w:t>
      </w:r>
      <w:r w:rsidR="00721DD4" w:rsidRPr="00DB6692">
        <w:rPr>
          <w:rFonts w:ascii="Arial" w:hAnsi="Arial" w:cs="Arial"/>
          <w:sz w:val="22"/>
          <w:szCs w:val="22"/>
        </w:rPr>
        <w:br/>
        <w:t xml:space="preserve">The EDI framework focuses on intersectionality, recognising how identities like race, gender, disability, and age shape experiences of discrimination. </w:t>
      </w:r>
    </w:p>
    <w:p w14:paraId="0C15FDA0" w14:textId="77777777" w:rsidR="00F250EA" w:rsidRPr="00DB6692" w:rsidRDefault="0074551A" w:rsidP="00F250EA">
      <w:pPr>
        <w:rPr>
          <w:rFonts w:ascii="Arial" w:hAnsi="Arial" w:cs="Arial"/>
          <w:sz w:val="22"/>
          <w:szCs w:val="22"/>
        </w:rPr>
      </w:pPr>
      <w:r w:rsidRPr="00DB6692">
        <w:rPr>
          <w:rFonts w:ascii="Arial" w:eastAsia="Times New Roman" w:hAnsi="Arial" w:cs="Arial"/>
          <w:b/>
          <w:bCs/>
          <w:sz w:val="22"/>
          <w:szCs w:val="22"/>
        </w:rPr>
        <w:t>What is meant by the term ‘intersectionality’ as used in the NHS EDI Improvement Plan?</w:t>
      </w:r>
      <w:r w:rsidRPr="00DB6692">
        <w:rPr>
          <w:rFonts w:ascii="Arial" w:eastAsia="Times New Roman" w:hAnsi="Arial" w:cs="Arial"/>
          <w:sz w:val="22"/>
          <w:szCs w:val="22"/>
        </w:rPr>
        <w:br/>
      </w:r>
      <w:r w:rsidR="00F250EA" w:rsidRPr="00DB6692">
        <w:rPr>
          <w:rFonts w:ascii="Arial" w:hAnsi="Arial" w:cs="Arial"/>
          <w:sz w:val="22"/>
          <w:szCs w:val="22"/>
        </w:rPr>
        <w:t xml:space="preserve">The EDI framework focuses on intersectionality, recognising how identities like race, gender, disability, and age shape experiences of discrimination. </w:t>
      </w:r>
    </w:p>
    <w:p w14:paraId="42AFA909" w14:textId="77777777" w:rsidR="00F250EA" w:rsidRPr="00DB6692" w:rsidRDefault="00F250EA" w:rsidP="00F250EA">
      <w:pPr>
        <w:rPr>
          <w:rFonts w:ascii="Arial" w:hAnsi="Arial" w:cs="Arial"/>
          <w:sz w:val="22"/>
          <w:szCs w:val="22"/>
        </w:rPr>
      </w:pPr>
      <w:r w:rsidRPr="00DB6692">
        <w:rPr>
          <w:rFonts w:ascii="Arial" w:hAnsi="Arial" w:cs="Arial"/>
          <w:sz w:val="22"/>
          <w:szCs w:val="22"/>
        </w:rPr>
        <w:t xml:space="preserve">By promoting workplace safety and open communication, organisations empower staff, leading to better health outcomes and improved workplace wellbeing. </w:t>
      </w:r>
    </w:p>
    <w:p w14:paraId="751F8ADB" w14:textId="77777777" w:rsidR="00B96F66" w:rsidRPr="00DB6692" w:rsidRDefault="0074551A" w:rsidP="00B96F66">
      <w:pPr>
        <w:rPr>
          <w:rFonts w:ascii="Arial" w:hAnsi="Arial" w:cs="Arial"/>
          <w:sz w:val="22"/>
          <w:szCs w:val="22"/>
        </w:rPr>
      </w:pPr>
      <w:r w:rsidRPr="00DB6692">
        <w:rPr>
          <w:rFonts w:ascii="Arial" w:eastAsia="Times New Roman" w:hAnsi="Arial" w:cs="Arial"/>
          <w:b/>
          <w:bCs/>
          <w:sz w:val="22"/>
          <w:szCs w:val="22"/>
        </w:rPr>
        <w:t>Why is it important for the NHS to create a psychologically safe work environment?</w:t>
      </w:r>
      <w:r w:rsidRPr="00DB6692">
        <w:rPr>
          <w:rFonts w:ascii="Arial" w:eastAsia="Times New Roman" w:hAnsi="Arial" w:cs="Arial"/>
          <w:sz w:val="22"/>
          <w:szCs w:val="22"/>
        </w:rPr>
        <w:br/>
      </w:r>
      <w:r w:rsidR="00B96F66" w:rsidRPr="00DB6692">
        <w:rPr>
          <w:rFonts w:ascii="Arial" w:hAnsi="Arial" w:cs="Arial"/>
          <w:sz w:val="22"/>
          <w:szCs w:val="22"/>
        </w:rPr>
        <w:t xml:space="preserve">By promoting workplace safety and open communication, organisations empower staff, leading to better health outcomes and improved workplace wellbeing. </w:t>
      </w:r>
    </w:p>
    <w:p w14:paraId="4955CA50" w14:textId="77777777" w:rsidR="00F250EA" w:rsidRPr="00DB6692" w:rsidRDefault="0074551A" w:rsidP="00F250EA">
      <w:pPr>
        <w:rPr>
          <w:rFonts w:ascii="Arial" w:hAnsi="Arial" w:cs="Arial"/>
          <w:sz w:val="22"/>
          <w:szCs w:val="22"/>
        </w:rPr>
      </w:pPr>
      <w:r w:rsidRPr="00DB6692">
        <w:rPr>
          <w:rFonts w:ascii="Arial" w:eastAsia="Times New Roman" w:hAnsi="Arial" w:cs="Arial"/>
          <w:b/>
          <w:bCs/>
          <w:sz w:val="22"/>
          <w:szCs w:val="22"/>
        </w:rPr>
        <w:t>How does the NHS EDI Improvement Plan suggest improving the experience of internationally recruited staff?</w:t>
      </w:r>
      <w:r w:rsidRPr="00DB6692">
        <w:rPr>
          <w:rFonts w:ascii="Arial" w:eastAsia="Times New Roman" w:hAnsi="Arial" w:cs="Arial"/>
          <w:sz w:val="22"/>
          <w:szCs w:val="22"/>
        </w:rPr>
        <w:br/>
      </w:r>
      <w:r w:rsidRPr="00DB6692">
        <w:rPr>
          <w:rFonts w:ascii="Arial" w:eastAsia="Times New Roman" w:hAnsi="Arial" w:cs="Arial"/>
          <w:i/>
          <w:iCs/>
          <w:sz w:val="22"/>
          <w:szCs w:val="22"/>
        </w:rPr>
        <w:t>(</w:t>
      </w:r>
      <w:r w:rsidR="00F250EA" w:rsidRPr="00DB6692">
        <w:rPr>
          <w:rFonts w:ascii="Arial" w:hAnsi="Arial" w:cs="Arial"/>
          <w:sz w:val="22"/>
          <w:szCs w:val="22"/>
        </w:rPr>
        <w:t>The NHS suggests that recruiting international staff improves healthcare experiences by providing language support and fostering a multicultural workforce, thereby enhancing patient care and meeting diverse community needs.</w:t>
      </w:r>
    </w:p>
    <w:p w14:paraId="6B0F6E95" w14:textId="35FF011B" w:rsidR="0074551A" w:rsidRPr="00DB6692" w:rsidRDefault="0074551A" w:rsidP="00F250EA">
      <w:pPr>
        <w:rPr>
          <w:rFonts w:ascii="Arial" w:hAnsi="Arial" w:cs="Arial"/>
          <w:sz w:val="22"/>
          <w:szCs w:val="22"/>
        </w:rPr>
      </w:pPr>
      <w:r w:rsidRPr="00DB6692">
        <w:rPr>
          <w:rFonts w:ascii="Arial" w:eastAsia="Times New Roman" w:hAnsi="Arial" w:cs="Arial"/>
          <w:b/>
          <w:bCs/>
          <w:sz w:val="22"/>
          <w:szCs w:val="22"/>
        </w:rPr>
        <w:t>What role does leadership play in advancing EDI objectives according to the NHS Improvement Plan?</w:t>
      </w:r>
      <w:r w:rsidRPr="00DB6692">
        <w:rPr>
          <w:rFonts w:ascii="Arial" w:eastAsia="Times New Roman" w:hAnsi="Arial" w:cs="Arial"/>
          <w:sz w:val="22"/>
          <w:szCs w:val="22"/>
        </w:rPr>
        <w:br/>
      </w:r>
      <w:r w:rsidR="00F250EA" w:rsidRPr="00DB6692">
        <w:rPr>
          <w:rFonts w:ascii="Arial" w:hAnsi="Arial" w:cs="Arial"/>
          <w:sz w:val="22"/>
          <w:szCs w:val="22"/>
        </w:rPr>
        <w:t xml:space="preserve">Leadership plays a crucial role in fostering cultural inclusion within an </w:t>
      </w:r>
      <w:r w:rsidR="007F476E">
        <w:rPr>
          <w:rFonts w:ascii="Arial" w:hAnsi="Arial" w:cs="Arial"/>
          <w:sz w:val="22"/>
          <w:szCs w:val="22"/>
        </w:rPr>
        <w:t>organisation.</w:t>
      </w:r>
      <w:r w:rsidR="00D27B47" w:rsidRPr="00DB6692">
        <w:rPr>
          <w:rFonts w:ascii="Arial" w:hAnsi="Arial" w:cs="Arial"/>
          <w:sz w:val="22"/>
          <w:szCs w:val="22"/>
        </w:rPr>
        <w:t xml:space="preserve"> </w:t>
      </w:r>
      <w:r w:rsidR="00F250EA" w:rsidRPr="00DB6692">
        <w:rPr>
          <w:rFonts w:ascii="Arial" w:hAnsi="Arial" w:cs="Arial"/>
          <w:sz w:val="22"/>
          <w:szCs w:val="22"/>
        </w:rPr>
        <w:t xml:space="preserve">Team leaders must actively promote and ensure accountability for equality, diversity, and inclusion, aligning with NHS core values. </w:t>
      </w:r>
    </w:p>
    <w:p w14:paraId="4A1229F6" w14:textId="77777777" w:rsidR="0074551A" w:rsidRPr="00DB6692"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3029298F" w14:textId="01E8BAD2" w:rsidR="0074551A" w:rsidRPr="00DB6692" w:rsidRDefault="0074551A" w:rsidP="00F250EA">
      <w:pPr>
        <w:spacing w:before="100" w:beforeAutospacing="1" w:after="100" w:afterAutospacing="1" w:line="240" w:lineRule="auto"/>
        <w:rPr>
          <w:rFonts w:ascii="Arial" w:eastAsia="Times New Roman" w:hAnsi="Arial" w:cs="Arial"/>
          <w:sz w:val="22"/>
          <w:szCs w:val="22"/>
        </w:rPr>
      </w:pPr>
      <w:r w:rsidRPr="00DB6692">
        <w:rPr>
          <w:rFonts w:ascii="Arial" w:eastAsia="Times New Roman" w:hAnsi="Arial" w:cs="Arial"/>
          <w:b/>
          <w:bCs/>
          <w:sz w:val="22"/>
          <w:szCs w:val="22"/>
        </w:rPr>
        <w:t>Identify one way the NHS EDI Improvement Plan aims to reduce health inequalities within the workforce.</w:t>
      </w:r>
      <w:r w:rsidRPr="00DB6692">
        <w:rPr>
          <w:rFonts w:ascii="Arial" w:eastAsia="Times New Roman" w:hAnsi="Arial" w:cs="Arial"/>
          <w:sz w:val="22"/>
          <w:szCs w:val="22"/>
        </w:rPr>
        <w:br/>
      </w:r>
      <w:r w:rsidR="00F250EA" w:rsidRPr="00DB6692">
        <w:rPr>
          <w:rFonts w:ascii="Arial" w:hAnsi="Arial" w:cs="Arial"/>
          <w:sz w:val="22"/>
          <w:szCs w:val="22"/>
        </w:rPr>
        <w:lastRenderedPageBreak/>
        <w:t>The goal is to address existing inequalities and create an inclusive environment. By focusing on merit and capability, organisations can enhance productivity and foster innovation</w:t>
      </w:r>
      <w:r w:rsidR="007F476E">
        <w:rPr>
          <w:rFonts w:ascii="Arial" w:hAnsi="Arial" w:cs="Arial"/>
          <w:sz w:val="22"/>
          <w:szCs w:val="22"/>
        </w:rPr>
        <w:t>.</w:t>
      </w:r>
    </w:p>
    <w:p w14:paraId="362C11E4" w14:textId="77777777" w:rsidR="0074551A" w:rsidRPr="00DB6692"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034AE594" w14:textId="78A016B1" w:rsidR="00F250EA" w:rsidRPr="00DB6692" w:rsidRDefault="0074551A" w:rsidP="00F250EA">
      <w:pPr>
        <w:rPr>
          <w:rFonts w:ascii="Arial" w:hAnsi="Arial" w:cs="Arial"/>
          <w:sz w:val="22"/>
          <w:szCs w:val="22"/>
        </w:rPr>
      </w:pPr>
      <w:r w:rsidRPr="00DB6692">
        <w:rPr>
          <w:rFonts w:ascii="Arial" w:eastAsia="Times New Roman" w:hAnsi="Arial" w:cs="Arial"/>
          <w:b/>
          <w:bCs/>
          <w:sz w:val="22"/>
          <w:szCs w:val="22"/>
        </w:rPr>
        <w:t>Why does the NHS EDI Improvement Plan emphasise the importance of collecting and analysing data on protected characteristics?</w:t>
      </w:r>
      <w:r w:rsidRPr="00DB6692">
        <w:rPr>
          <w:rFonts w:ascii="Arial" w:eastAsia="Times New Roman" w:hAnsi="Arial" w:cs="Arial"/>
          <w:sz w:val="22"/>
          <w:szCs w:val="22"/>
        </w:rPr>
        <w:br/>
      </w:r>
      <w:r w:rsidR="00F250EA" w:rsidRPr="00DB6692">
        <w:rPr>
          <w:rFonts w:ascii="Arial" w:hAnsi="Arial" w:cs="Arial"/>
          <w:sz w:val="22"/>
          <w:szCs w:val="22"/>
        </w:rPr>
        <w:t>. Data protection involves safeguarding personal characteristics, such as gender, sexual orientation, and disability</w:t>
      </w:r>
      <w:r w:rsidR="007F476E">
        <w:rPr>
          <w:rFonts w:ascii="Arial" w:hAnsi="Arial" w:cs="Arial"/>
          <w:sz w:val="22"/>
          <w:szCs w:val="22"/>
        </w:rPr>
        <w:t>, under the</w:t>
      </w:r>
      <w:r w:rsidR="00F250EA" w:rsidRPr="00DB6692">
        <w:rPr>
          <w:rFonts w:ascii="Arial" w:hAnsi="Arial" w:cs="Arial"/>
          <w:sz w:val="22"/>
          <w:szCs w:val="22"/>
        </w:rPr>
        <w:t xml:space="preserve"> Equality Act (2010). </w:t>
      </w:r>
    </w:p>
    <w:p w14:paraId="2A8172C1" w14:textId="1828E1D6" w:rsidR="0074551A" w:rsidRPr="00DB6692" w:rsidRDefault="00F250EA" w:rsidP="00F250EA">
      <w:pPr>
        <w:spacing w:before="100" w:beforeAutospacing="1" w:after="100" w:afterAutospacing="1" w:line="240" w:lineRule="auto"/>
        <w:rPr>
          <w:rFonts w:ascii="Arial" w:eastAsia="Times New Roman" w:hAnsi="Arial" w:cs="Arial"/>
          <w:sz w:val="22"/>
          <w:szCs w:val="22"/>
        </w:rPr>
      </w:pPr>
      <w:r w:rsidRPr="00DB6692">
        <w:rPr>
          <w:rFonts w:ascii="Arial" w:hAnsi="Arial" w:cs="Arial"/>
          <w:sz w:val="22"/>
          <w:szCs w:val="22"/>
        </w:rPr>
        <w:t xml:space="preserve">The NHS strengthens these measures by </w:t>
      </w:r>
      <w:r w:rsidR="007F476E">
        <w:rPr>
          <w:rFonts w:ascii="Arial" w:hAnsi="Arial" w:cs="Arial"/>
          <w:sz w:val="22"/>
          <w:szCs w:val="22"/>
        </w:rPr>
        <w:t>recognising</w:t>
      </w:r>
      <w:r w:rsidRPr="00DB6692">
        <w:rPr>
          <w:rFonts w:ascii="Arial" w:hAnsi="Arial" w:cs="Arial"/>
          <w:sz w:val="22"/>
          <w:szCs w:val="22"/>
        </w:rPr>
        <w:t xml:space="preserve"> the challenges faced by staff and patients, aiming to create equitable healthcare experiences while managing sensitive information responsibly</w:t>
      </w:r>
      <w:r w:rsidR="007F476E">
        <w:rPr>
          <w:rFonts w:ascii="Arial" w:hAnsi="Arial" w:cs="Arial"/>
          <w:sz w:val="22"/>
          <w:szCs w:val="22"/>
        </w:rPr>
        <w:t>.</w:t>
      </w:r>
    </w:p>
    <w:p w14:paraId="431C2024" w14:textId="77777777" w:rsidR="0074551A" w:rsidRPr="00DB6692" w:rsidRDefault="0074551A" w:rsidP="0074551A">
      <w:pPr>
        <w:pStyle w:val="ListParagraph"/>
        <w:spacing w:before="100" w:beforeAutospacing="1" w:after="100" w:afterAutospacing="1" w:line="240" w:lineRule="auto"/>
        <w:rPr>
          <w:rFonts w:ascii="Arial" w:eastAsia="Times New Roman" w:hAnsi="Arial" w:cs="Arial"/>
          <w:sz w:val="22"/>
          <w:szCs w:val="22"/>
        </w:rPr>
      </w:pPr>
    </w:p>
    <w:p w14:paraId="6966B094" w14:textId="7AD0F7A4" w:rsidR="0074551A" w:rsidRPr="00DB6692" w:rsidRDefault="0074551A" w:rsidP="00F250EA">
      <w:pPr>
        <w:spacing w:before="100" w:beforeAutospacing="1" w:after="100" w:afterAutospacing="1" w:line="240" w:lineRule="auto"/>
        <w:rPr>
          <w:rFonts w:ascii="Arial" w:eastAsia="Times New Roman" w:hAnsi="Arial" w:cs="Arial"/>
          <w:sz w:val="22"/>
          <w:szCs w:val="22"/>
        </w:rPr>
      </w:pPr>
      <w:r w:rsidRPr="00DB6692">
        <w:rPr>
          <w:rFonts w:ascii="Arial" w:eastAsia="Times New Roman" w:hAnsi="Arial" w:cs="Arial"/>
          <w:b/>
          <w:bCs/>
          <w:sz w:val="22"/>
          <w:szCs w:val="22"/>
        </w:rPr>
        <w:t>Explain how flexible working policies can contribute to equality and inclusion in the NHS workforce.</w:t>
      </w:r>
      <w:r w:rsidRPr="00DB6692">
        <w:rPr>
          <w:rFonts w:ascii="Arial" w:eastAsia="Times New Roman" w:hAnsi="Arial" w:cs="Arial"/>
          <w:sz w:val="22"/>
          <w:szCs w:val="22"/>
        </w:rPr>
        <w:br/>
      </w:r>
      <w:r w:rsidR="00F250EA" w:rsidRPr="00DB6692">
        <w:rPr>
          <w:rFonts w:ascii="Arial" w:hAnsi="Arial" w:cs="Arial"/>
          <w:sz w:val="22"/>
          <w:szCs w:val="22"/>
        </w:rPr>
        <w:t xml:space="preserve">The NHS promotes a balanced working lifestyle for its staff to reduce burnout and support external responsibilities. Offering part-time positions fosters </w:t>
      </w:r>
      <w:r w:rsidR="00663B48" w:rsidRPr="00DB6692">
        <w:rPr>
          <w:rFonts w:ascii="Arial" w:hAnsi="Arial" w:cs="Arial"/>
          <w:sz w:val="22"/>
          <w:szCs w:val="22"/>
        </w:rPr>
        <w:t>inclusive</w:t>
      </w:r>
      <w:r w:rsidR="00F250EA" w:rsidRPr="00DB6692">
        <w:rPr>
          <w:rFonts w:ascii="Arial" w:hAnsi="Arial" w:cs="Arial"/>
          <w:sz w:val="22"/>
          <w:szCs w:val="22"/>
        </w:rPr>
        <w:t xml:space="preserve"> and equal opportunities, enhancing job satisfaction and productivity. </w:t>
      </w:r>
    </w:p>
    <w:p w14:paraId="42D5CED5" w14:textId="77777777" w:rsidR="00F250EA" w:rsidRPr="00DB6692" w:rsidRDefault="00F250EA" w:rsidP="00F250EA">
      <w:pPr>
        <w:rPr>
          <w:rFonts w:ascii="Arial" w:eastAsia="Times New Roman" w:hAnsi="Arial" w:cs="Arial"/>
          <w:b/>
          <w:bCs/>
          <w:sz w:val="22"/>
          <w:szCs w:val="22"/>
        </w:rPr>
      </w:pPr>
    </w:p>
    <w:p w14:paraId="44B4C39C" w14:textId="7B3F34B4" w:rsidR="00F250EA" w:rsidRPr="00DB6692" w:rsidRDefault="0074551A" w:rsidP="00F250EA">
      <w:pPr>
        <w:rPr>
          <w:rFonts w:ascii="Arial" w:hAnsi="Arial" w:cs="Arial"/>
          <w:sz w:val="22"/>
          <w:szCs w:val="22"/>
        </w:rPr>
      </w:pPr>
      <w:r w:rsidRPr="00DB6692">
        <w:rPr>
          <w:rFonts w:ascii="Arial" w:eastAsia="Times New Roman" w:hAnsi="Arial" w:cs="Arial"/>
          <w:b/>
          <w:bCs/>
          <w:sz w:val="22"/>
          <w:szCs w:val="22"/>
        </w:rPr>
        <w:t>What is one strategy mentioned in the NHS EDI Improvement Plan to combat bullying and harassment in the workplace?</w:t>
      </w:r>
      <w:r w:rsidRPr="00DB6692">
        <w:rPr>
          <w:rFonts w:ascii="Arial" w:eastAsia="Times New Roman" w:hAnsi="Arial" w:cs="Arial"/>
          <w:sz w:val="22"/>
          <w:szCs w:val="22"/>
        </w:rPr>
        <w:br/>
      </w:r>
      <w:r w:rsidR="00F250EA" w:rsidRPr="00DB6692">
        <w:rPr>
          <w:rFonts w:ascii="Arial" w:hAnsi="Arial" w:cs="Arial"/>
          <w:sz w:val="22"/>
          <w:szCs w:val="22"/>
        </w:rPr>
        <w:t>The NHS has implemented a strong zero-tolerance policy against bullying. It's vital to ensure that all staff feel safe in their work environment and receive training to promote respect and prevent harassment.</w:t>
      </w:r>
    </w:p>
    <w:p w14:paraId="3F2F8800" w14:textId="77777777" w:rsidR="00DB6692" w:rsidRDefault="00DB6692" w:rsidP="00DB6692">
      <w:pPr>
        <w:pStyle w:val="Heading1"/>
        <w:rPr>
          <w:rFonts w:ascii="Arial" w:hAnsi="Arial" w:cs="Arial"/>
          <w:sz w:val="22"/>
          <w:szCs w:val="22"/>
        </w:rPr>
      </w:pPr>
    </w:p>
    <w:p w14:paraId="6E3D7CA9" w14:textId="77777777" w:rsidR="00465428" w:rsidRDefault="00465428" w:rsidP="00465428">
      <w:pPr>
        <w:pStyle w:val="Heading1"/>
        <w:rPr>
          <w:rFonts w:ascii="Arial" w:hAnsi="Arial" w:cs="Arial"/>
          <w:sz w:val="22"/>
          <w:szCs w:val="22"/>
        </w:rPr>
      </w:pPr>
      <w:bookmarkStart w:id="3" w:name="_Toc224141473"/>
    </w:p>
    <w:p w14:paraId="1DE7D5EA" w14:textId="77777777" w:rsidR="00465428" w:rsidRDefault="00465428" w:rsidP="00465428">
      <w:pPr>
        <w:pStyle w:val="Heading1"/>
        <w:rPr>
          <w:rFonts w:ascii="Arial" w:hAnsi="Arial" w:cs="Arial"/>
          <w:sz w:val="22"/>
          <w:szCs w:val="22"/>
        </w:rPr>
      </w:pPr>
    </w:p>
    <w:p w14:paraId="230C3E5F" w14:textId="77777777" w:rsidR="00465428" w:rsidRDefault="00465428" w:rsidP="00465428">
      <w:pPr>
        <w:pStyle w:val="Heading1"/>
        <w:rPr>
          <w:rFonts w:ascii="Arial" w:hAnsi="Arial" w:cs="Arial"/>
          <w:sz w:val="22"/>
          <w:szCs w:val="22"/>
        </w:rPr>
      </w:pPr>
    </w:p>
    <w:p w14:paraId="49363EC4" w14:textId="77777777" w:rsidR="00465428" w:rsidRDefault="00465428" w:rsidP="00465428">
      <w:pPr>
        <w:pStyle w:val="Heading1"/>
        <w:rPr>
          <w:rFonts w:ascii="Arial" w:hAnsi="Arial" w:cs="Arial"/>
          <w:sz w:val="22"/>
          <w:szCs w:val="22"/>
        </w:rPr>
      </w:pPr>
    </w:p>
    <w:p w14:paraId="0526F278" w14:textId="77777777" w:rsidR="00465428" w:rsidRDefault="00465428" w:rsidP="00465428">
      <w:pPr>
        <w:pStyle w:val="Heading1"/>
        <w:rPr>
          <w:rFonts w:ascii="Arial" w:hAnsi="Arial" w:cs="Arial"/>
          <w:sz w:val="22"/>
          <w:szCs w:val="22"/>
        </w:rPr>
      </w:pPr>
    </w:p>
    <w:p w14:paraId="5C02E981" w14:textId="77777777" w:rsidR="00465428" w:rsidRDefault="00465428" w:rsidP="00465428">
      <w:pPr>
        <w:pStyle w:val="Heading1"/>
        <w:rPr>
          <w:rFonts w:ascii="Arial" w:hAnsi="Arial" w:cs="Arial"/>
          <w:sz w:val="22"/>
          <w:szCs w:val="22"/>
        </w:rPr>
      </w:pPr>
    </w:p>
    <w:p w14:paraId="2D820B2E" w14:textId="42308FA1" w:rsidR="00465428" w:rsidRPr="00DB6692" w:rsidRDefault="00465428" w:rsidP="00465428">
      <w:pPr>
        <w:pStyle w:val="Heading1"/>
        <w:rPr>
          <w:rFonts w:ascii="Arial" w:hAnsi="Arial" w:cs="Arial"/>
          <w:sz w:val="22"/>
          <w:szCs w:val="22"/>
        </w:rPr>
      </w:pPr>
      <w:r w:rsidRPr="00DB6692">
        <w:rPr>
          <w:rFonts w:ascii="Arial" w:hAnsi="Arial" w:cs="Arial"/>
          <w:sz w:val="22"/>
          <w:szCs w:val="22"/>
        </w:rPr>
        <w:t>Task 5- A Letter to Yoursel</w:t>
      </w:r>
      <w:r>
        <w:rPr>
          <w:rFonts w:ascii="Arial" w:hAnsi="Arial" w:cs="Arial"/>
          <w:sz w:val="22"/>
          <w:szCs w:val="22"/>
        </w:rPr>
        <w:t>f</w:t>
      </w:r>
    </w:p>
    <w:p w14:paraId="1EF376B3" w14:textId="77777777" w:rsidR="00465428" w:rsidRDefault="00465428" w:rsidP="00465428">
      <w:pPr>
        <w:spacing w:after="0"/>
        <w:rPr>
          <w:rFonts w:ascii="Arial" w:hAnsi="Arial" w:cs="Arial"/>
          <w:sz w:val="22"/>
          <w:szCs w:val="22"/>
        </w:rPr>
      </w:pPr>
      <w:r>
        <w:rPr>
          <w:rFonts w:ascii="Arial" w:hAnsi="Arial" w:cs="Arial"/>
          <w:sz w:val="22"/>
          <w:szCs w:val="22"/>
        </w:rPr>
        <w:t>Dear Younger Self,</w:t>
      </w:r>
    </w:p>
    <w:p w14:paraId="646F5892" w14:textId="77777777" w:rsidR="00465428" w:rsidRDefault="00465428" w:rsidP="00465428">
      <w:pPr>
        <w:spacing w:after="0"/>
        <w:rPr>
          <w:rFonts w:ascii="Arial" w:hAnsi="Arial" w:cs="Arial"/>
          <w:sz w:val="22"/>
          <w:szCs w:val="22"/>
        </w:rPr>
      </w:pPr>
      <w:r>
        <w:rPr>
          <w:rFonts w:ascii="Arial" w:hAnsi="Arial" w:cs="Arial"/>
          <w:sz w:val="22"/>
          <w:szCs w:val="22"/>
        </w:rPr>
        <w:t>Reflecting on my life journey, I've faced numerous challenges that have shaped who I am. Health issues tested my physical endurance, while complex family dynamics often caused emotional turmoil. I prioritised academic success over my emotional well-being, neglecting my emotional intelligence, a crucial factor for effective communication and positive relationships, as noted by Goleman, McKee, and Achor (2018).</w:t>
      </w:r>
    </w:p>
    <w:p w14:paraId="31B0BAC5" w14:textId="6DAB364D" w:rsidR="00737855" w:rsidRPr="00465428" w:rsidRDefault="00465428" w:rsidP="00DB6692">
      <w:pPr>
        <w:pStyle w:val="Heading1"/>
        <w:rPr>
          <w:rFonts w:ascii="Arial" w:hAnsi="Arial" w:cs="Arial"/>
          <w:color w:val="000000" w:themeColor="text1"/>
          <w:sz w:val="22"/>
          <w:szCs w:val="22"/>
        </w:rPr>
      </w:pPr>
      <w:r w:rsidRPr="00465428">
        <w:rPr>
          <w:rFonts w:ascii="Arial" w:hAnsi="Arial" w:cs="Arial"/>
          <w:color w:val="000000" w:themeColor="text1"/>
          <w:sz w:val="22"/>
          <w:szCs w:val="22"/>
        </w:rPr>
        <w:t xml:space="preserve">My personal development journey has been transformative, enhancing my awareness of emotional states and often-overlooked signals, such as shoulder tension or a racing heartbeat under stress. This awareness deepened my connection with my emotions, allowing me to process them rather than suppress them. I realised that resilience is essential for facing life's challenges and adapting to stress, as noted by Goleman (2020). Research shows that resilience </w:t>
      </w:r>
    </w:p>
    <w:p w14:paraId="6F7B7C2D" w14:textId="77777777" w:rsidR="00465428" w:rsidRDefault="00465428" w:rsidP="00465428">
      <w:pPr>
        <w:spacing w:after="0"/>
        <w:rPr>
          <w:rFonts w:ascii="Arial" w:hAnsi="Arial" w:cs="Arial"/>
          <w:sz w:val="22"/>
          <w:szCs w:val="22"/>
        </w:rPr>
      </w:pPr>
      <w:r>
        <w:rPr>
          <w:rFonts w:ascii="Arial" w:hAnsi="Arial" w:cs="Arial"/>
          <w:sz w:val="22"/>
          <w:szCs w:val="22"/>
        </w:rPr>
        <w:t>can be strengthened through social connections, a positive mindset, and self-care, all of which are crucial for overall well-being.</w:t>
      </w:r>
    </w:p>
    <w:p w14:paraId="6F57CAEC" w14:textId="77777777" w:rsidR="00465428" w:rsidRDefault="00465428" w:rsidP="00465428">
      <w:pPr>
        <w:spacing w:after="0"/>
        <w:rPr>
          <w:rFonts w:ascii="Arial" w:hAnsi="Arial" w:cs="Arial"/>
          <w:sz w:val="22"/>
          <w:szCs w:val="22"/>
        </w:rPr>
      </w:pPr>
      <w:r>
        <w:rPr>
          <w:rFonts w:ascii="Arial" w:hAnsi="Arial" w:cs="Arial"/>
          <w:sz w:val="22"/>
          <w:szCs w:val="22"/>
        </w:rPr>
        <w:t>I've learned the importance of regulating emotions from an early age. Developing these skills would have significantly improved my ability to tackle challenges and manage stress. Emotional regulation is crucial for mental health and resilience, highlighting the need for early interventions. If I had been better equipped to navigate my emotions, I might have faced difficulties with more confidence.</w:t>
      </w:r>
    </w:p>
    <w:p w14:paraId="15A6AA9D" w14:textId="77777777" w:rsidR="00737855" w:rsidRDefault="00737855" w:rsidP="00DB6692">
      <w:pPr>
        <w:pStyle w:val="Heading1"/>
        <w:rPr>
          <w:rFonts w:ascii="Arial" w:hAnsi="Arial" w:cs="Arial"/>
          <w:sz w:val="22"/>
          <w:szCs w:val="22"/>
        </w:rPr>
      </w:pPr>
    </w:p>
    <w:bookmarkEnd w:id="3"/>
    <w:p w14:paraId="2A1A8FD1" w14:textId="2A0945C3" w:rsidR="00465428" w:rsidRPr="00FB375A" w:rsidRDefault="00465428" w:rsidP="00465428">
      <w:pPr>
        <w:spacing w:after="0"/>
        <w:rPr>
          <w:rFonts w:ascii="Arial" w:eastAsia="Arial Nova" w:hAnsi="Arial" w:cs="Arial"/>
          <w:color w:val="000000" w:themeColor="text1"/>
          <w:sz w:val="22"/>
          <w:szCs w:val="22"/>
        </w:rPr>
      </w:pPr>
      <w:r>
        <w:rPr>
          <w:rFonts w:ascii="Arial" w:hAnsi="Arial" w:cs="Arial"/>
          <w:sz w:val="22"/>
          <w:szCs w:val="22"/>
        </w:rPr>
        <w:t xml:space="preserve">In conclusion, </w:t>
      </w:r>
      <w:r w:rsidR="00CE6938">
        <w:rPr>
          <w:rFonts w:ascii="Arial" w:hAnsi="Arial" w:cs="Arial"/>
          <w:sz w:val="22"/>
          <w:szCs w:val="22"/>
        </w:rPr>
        <w:t>prioritizing</w:t>
      </w:r>
      <w:r>
        <w:rPr>
          <w:rFonts w:ascii="Arial" w:hAnsi="Arial" w:cs="Arial"/>
          <w:sz w:val="22"/>
          <w:szCs w:val="22"/>
        </w:rPr>
        <w:t xml:space="preserve"> emotional well-being and developing emotional intelligence are vital for a fulfilling life. Embracing these concepts earlier could have strengthened my ability to face life's challenges with resilience.</w:t>
      </w:r>
    </w:p>
    <w:p w14:paraId="08102399" w14:textId="77777777" w:rsidR="00F01138" w:rsidRDefault="00F01138" w:rsidP="00FB375A">
      <w:pPr>
        <w:spacing w:after="0"/>
        <w:rPr>
          <w:rFonts w:ascii="Arial" w:hAnsi="Arial" w:cs="Arial"/>
          <w:sz w:val="22"/>
          <w:szCs w:val="22"/>
        </w:rPr>
      </w:pPr>
    </w:p>
    <w:p w14:paraId="2C8D9BAF" w14:textId="77777777" w:rsidR="00F01138" w:rsidRDefault="00F01138" w:rsidP="00FB375A">
      <w:pPr>
        <w:spacing w:after="0"/>
        <w:rPr>
          <w:rFonts w:ascii="Arial" w:hAnsi="Arial" w:cs="Arial"/>
          <w:sz w:val="22"/>
          <w:szCs w:val="22"/>
        </w:rPr>
      </w:pPr>
    </w:p>
    <w:p w14:paraId="03D7C659" w14:textId="77777777" w:rsidR="001F6E48" w:rsidRDefault="001F6E48" w:rsidP="021F216E">
      <w:pPr>
        <w:spacing w:after="0"/>
        <w:rPr>
          <w:rFonts w:ascii="Arial" w:hAnsi="Arial" w:cs="Arial"/>
          <w:sz w:val="22"/>
          <w:szCs w:val="22"/>
        </w:rPr>
      </w:pPr>
    </w:p>
    <w:p w14:paraId="6277CA02" w14:textId="77777777" w:rsidR="0074551A" w:rsidRPr="00DB6692" w:rsidRDefault="0074551A" w:rsidP="021F216E">
      <w:pPr>
        <w:spacing w:after="0"/>
        <w:rPr>
          <w:rFonts w:ascii="Arial" w:eastAsia="Arial Nova" w:hAnsi="Arial" w:cs="Arial"/>
          <w:i/>
          <w:iCs/>
          <w:color w:val="000000" w:themeColor="text1"/>
          <w:sz w:val="22"/>
          <w:szCs w:val="22"/>
        </w:rPr>
      </w:pPr>
    </w:p>
    <w:p w14:paraId="5877F773" w14:textId="77777777" w:rsidR="0074551A" w:rsidRPr="00DB6692" w:rsidRDefault="0074551A" w:rsidP="021F216E">
      <w:pPr>
        <w:spacing w:after="0"/>
        <w:rPr>
          <w:rFonts w:ascii="Arial" w:eastAsia="Arial Nova" w:hAnsi="Arial" w:cs="Arial"/>
          <w:i/>
          <w:iCs/>
          <w:color w:val="000000" w:themeColor="text1"/>
          <w:sz w:val="22"/>
          <w:szCs w:val="22"/>
        </w:rPr>
      </w:pPr>
    </w:p>
    <w:p w14:paraId="78857236" w14:textId="77777777" w:rsidR="001F6E48" w:rsidRDefault="001F6E48" w:rsidP="00DB6692">
      <w:pPr>
        <w:pStyle w:val="Heading1"/>
        <w:rPr>
          <w:rFonts w:ascii="Arial" w:hAnsi="Arial" w:cs="Arial"/>
          <w:sz w:val="22"/>
          <w:szCs w:val="22"/>
        </w:rPr>
      </w:pPr>
      <w:bookmarkStart w:id="4" w:name="_Toc224141474"/>
    </w:p>
    <w:p w14:paraId="4630529F" w14:textId="77777777" w:rsidR="001F6E48" w:rsidRDefault="001F6E48" w:rsidP="00DB6692">
      <w:pPr>
        <w:pStyle w:val="Heading1"/>
        <w:rPr>
          <w:rFonts w:ascii="Arial" w:hAnsi="Arial" w:cs="Arial"/>
          <w:sz w:val="22"/>
          <w:szCs w:val="22"/>
        </w:rPr>
      </w:pPr>
    </w:p>
    <w:p w14:paraId="5F1DC66F" w14:textId="77777777" w:rsidR="001F6E48" w:rsidRDefault="001F6E48" w:rsidP="00DB6692">
      <w:pPr>
        <w:pStyle w:val="Heading1"/>
        <w:rPr>
          <w:rFonts w:ascii="Arial" w:hAnsi="Arial" w:cs="Arial"/>
          <w:sz w:val="22"/>
          <w:szCs w:val="22"/>
        </w:rPr>
      </w:pPr>
    </w:p>
    <w:p w14:paraId="3D79C87C" w14:textId="77777777" w:rsidR="001F6E48" w:rsidRDefault="001F6E48" w:rsidP="00DB6692">
      <w:pPr>
        <w:pStyle w:val="Heading1"/>
        <w:rPr>
          <w:rFonts w:ascii="Arial" w:hAnsi="Arial" w:cs="Arial"/>
          <w:sz w:val="22"/>
          <w:szCs w:val="22"/>
        </w:rPr>
      </w:pPr>
    </w:p>
    <w:p w14:paraId="0D0443BA" w14:textId="145289B6" w:rsidR="021F216E" w:rsidRPr="00DB6692" w:rsidRDefault="0074551A" w:rsidP="00DB6692">
      <w:pPr>
        <w:pStyle w:val="Heading1"/>
        <w:rPr>
          <w:rFonts w:ascii="Arial" w:hAnsi="Arial" w:cs="Arial"/>
          <w:i/>
          <w:iCs/>
          <w:color w:val="FF0000"/>
          <w:sz w:val="22"/>
          <w:szCs w:val="22"/>
        </w:rPr>
      </w:pPr>
      <w:r w:rsidRPr="00DB6692">
        <w:rPr>
          <w:rFonts w:ascii="Arial" w:hAnsi="Arial" w:cs="Arial"/>
          <w:sz w:val="22"/>
          <w:szCs w:val="22"/>
        </w:rPr>
        <w:t>Task 6- GANTT Chart</w:t>
      </w:r>
      <w:bookmarkEnd w:id="4"/>
      <w:r w:rsidR="00D17D41" w:rsidRPr="00DB6692">
        <w:rPr>
          <w:rFonts w:ascii="Arial" w:hAnsi="Arial" w:cs="Arial"/>
          <w:sz w:val="22"/>
          <w:szCs w:val="22"/>
        </w:rPr>
        <w:t xml:space="preserve"> </w:t>
      </w:r>
    </w:p>
    <w:p w14:paraId="6CD6835C" w14:textId="0BAA246E" w:rsidR="021F216E" w:rsidRPr="00DB6692" w:rsidRDefault="021F216E" w:rsidP="021F216E">
      <w:pPr>
        <w:rPr>
          <w:rFonts w:ascii="Arial" w:eastAsia="Arial Nova" w:hAnsi="Arial" w:cs="Arial"/>
          <w:sz w:val="22"/>
          <w:szCs w:val="22"/>
        </w:rPr>
      </w:pPr>
    </w:p>
    <w:tbl>
      <w:tblPr>
        <w:tblStyle w:val="TableGrid"/>
        <w:tblW w:w="0" w:type="auto"/>
        <w:tblLook w:val="04A0" w:firstRow="1" w:lastRow="0" w:firstColumn="1" w:lastColumn="0" w:noHBand="0" w:noVBand="1"/>
      </w:tblPr>
      <w:tblGrid>
        <w:gridCol w:w="2575"/>
        <w:gridCol w:w="2289"/>
        <w:gridCol w:w="2290"/>
        <w:gridCol w:w="2196"/>
      </w:tblGrid>
      <w:tr w:rsidR="00A64875" w:rsidRPr="00DB6692" w14:paraId="4C57D0F8" w14:textId="77777777" w:rsidTr="00CE6938">
        <w:trPr>
          <w:trHeight w:val="788"/>
        </w:trPr>
        <w:tc>
          <w:tcPr>
            <w:tcW w:w="2575" w:type="dxa"/>
            <w:shd w:val="clear" w:color="auto" w:fill="A02B93" w:themeFill="accent5"/>
          </w:tcPr>
          <w:p w14:paraId="2B7B5501" w14:textId="589ECC5F"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Task</w:t>
            </w:r>
          </w:p>
        </w:tc>
        <w:tc>
          <w:tcPr>
            <w:tcW w:w="2289" w:type="dxa"/>
            <w:shd w:val="clear" w:color="auto" w:fill="A02B93" w:themeFill="accent5"/>
          </w:tcPr>
          <w:p w14:paraId="3578D524" w14:textId="28F06367"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 xml:space="preserve">Start Date </w:t>
            </w:r>
          </w:p>
        </w:tc>
        <w:tc>
          <w:tcPr>
            <w:tcW w:w="2290" w:type="dxa"/>
            <w:shd w:val="clear" w:color="auto" w:fill="A02B93" w:themeFill="accent5"/>
          </w:tcPr>
          <w:p w14:paraId="77958E62" w14:textId="1F70BB56"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 xml:space="preserve">End Date </w:t>
            </w:r>
          </w:p>
        </w:tc>
        <w:tc>
          <w:tcPr>
            <w:tcW w:w="2196" w:type="dxa"/>
            <w:shd w:val="clear" w:color="auto" w:fill="A02B93" w:themeFill="accent5"/>
          </w:tcPr>
          <w:p w14:paraId="3F842A4E" w14:textId="448B02E1"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 xml:space="preserve">Duration </w:t>
            </w:r>
          </w:p>
        </w:tc>
      </w:tr>
      <w:tr w:rsidR="00A64875" w:rsidRPr="00DB6692" w14:paraId="51BBC0AD" w14:textId="77777777" w:rsidTr="00CE6938">
        <w:trPr>
          <w:trHeight w:val="819"/>
        </w:trPr>
        <w:tc>
          <w:tcPr>
            <w:tcW w:w="2575" w:type="dxa"/>
          </w:tcPr>
          <w:p w14:paraId="5FF8A3BE" w14:textId="0014AE32" w:rsidR="00A64875" w:rsidRPr="00FB375A" w:rsidRDefault="00A64875" w:rsidP="00A64875">
            <w:pPr>
              <w:pStyle w:val="ListParagraph"/>
              <w:numPr>
                <w:ilvl w:val="0"/>
                <w:numId w:val="4"/>
              </w:numPr>
              <w:rPr>
                <w:rFonts w:ascii="Arial" w:eastAsia="Arial Nova" w:hAnsi="Arial" w:cs="Arial"/>
                <w:sz w:val="22"/>
                <w:szCs w:val="22"/>
              </w:rPr>
            </w:pPr>
            <w:r w:rsidRPr="00FB375A">
              <w:rPr>
                <w:rFonts w:ascii="Arial" w:eastAsia="Arial Nova" w:hAnsi="Arial" w:cs="Arial"/>
                <w:sz w:val="22"/>
                <w:szCs w:val="22"/>
              </w:rPr>
              <w:t xml:space="preserve">Create my LinkedIn Profile </w:t>
            </w:r>
          </w:p>
        </w:tc>
        <w:tc>
          <w:tcPr>
            <w:tcW w:w="2289" w:type="dxa"/>
          </w:tcPr>
          <w:p w14:paraId="60AE8E35" w14:textId="2BF41338"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01/03/2026</w:t>
            </w:r>
          </w:p>
        </w:tc>
        <w:tc>
          <w:tcPr>
            <w:tcW w:w="2290" w:type="dxa"/>
          </w:tcPr>
          <w:p w14:paraId="23926D75" w14:textId="36CC5645"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15/03/2026</w:t>
            </w:r>
          </w:p>
        </w:tc>
        <w:tc>
          <w:tcPr>
            <w:tcW w:w="2196" w:type="dxa"/>
          </w:tcPr>
          <w:p w14:paraId="437DF20D" w14:textId="10B6DFA9"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2 weeks</w:t>
            </w:r>
          </w:p>
        </w:tc>
      </w:tr>
      <w:tr w:rsidR="00A64875" w:rsidRPr="00DB6692" w14:paraId="360300B0" w14:textId="77777777" w:rsidTr="00CE6938">
        <w:trPr>
          <w:trHeight w:val="788"/>
        </w:trPr>
        <w:tc>
          <w:tcPr>
            <w:tcW w:w="2575" w:type="dxa"/>
          </w:tcPr>
          <w:p w14:paraId="2ADB9287" w14:textId="0467D7D1" w:rsidR="00A64875" w:rsidRPr="00FB375A" w:rsidRDefault="00A64875" w:rsidP="00A64875">
            <w:pPr>
              <w:pStyle w:val="ListParagraph"/>
              <w:numPr>
                <w:ilvl w:val="0"/>
                <w:numId w:val="4"/>
              </w:numPr>
              <w:rPr>
                <w:rFonts w:ascii="Arial" w:eastAsia="Arial Nova" w:hAnsi="Arial" w:cs="Arial"/>
                <w:sz w:val="22"/>
                <w:szCs w:val="22"/>
              </w:rPr>
            </w:pPr>
            <w:r w:rsidRPr="00FB375A">
              <w:rPr>
                <w:rFonts w:ascii="Arial" w:eastAsia="Arial Nova" w:hAnsi="Arial" w:cs="Arial"/>
                <w:sz w:val="22"/>
                <w:szCs w:val="22"/>
              </w:rPr>
              <w:t xml:space="preserve">Networking and Research </w:t>
            </w:r>
          </w:p>
        </w:tc>
        <w:tc>
          <w:tcPr>
            <w:tcW w:w="2289" w:type="dxa"/>
          </w:tcPr>
          <w:p w14:paraId="44910B2D" w14:textId="22B4A051"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16/03/2026</w:t>
            </w:r>
          </w:p>
        </w:tc>
        <w:tc>
          <w:tcPr>
            <w:tcW w:w="2290" w:type="dxa"/>
          </w:tcPr>
          <w:p w14:paraId="0B6697CA" w14:textId="2E96EAE1"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30/03/2026</w:t>
            </w:r>
          </w:p>
        </w:tc>
        <w:tc>
          <w:tcPr>
            <w:tcW w:w="2196" w:type="dxa"/>
          </w:tcPr>
          <w:p w14:paraId="79D9DD12" w14:textId="15A674A3"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2 weeks</w:t>
            </w:r>
          </w:p>
        </w:tc>
      </w:tr>
      <w:tr w:rsidR="00A64875" w:rsidRPr="00DB6692" w14:paraId="1920A31A" w14:textId="77777777" w:rsidTr="00CE6938">
        <w:trPr>
          <w:trHeight w:val="819"/>
        </w:trPr>
        <w:tc>
          <w:tcPr>
            <w:tcW w:w="2575" w:type="dxa"/>
          </w:tcPr>
          <w:p w14:paraId="2C3E313C" w14:textId="3B5BE6F4" w:rsidR="00A64875" w:rsidRPr="00FB375A" w:rsidRDefault="00A64875" w:rsidP="00A64875">
            <w:pPr>
              <w:pStyle w:val="ListParagraph"/>
              <w:numPr>
                <w:ilvl w:val="0"/>
                <w:numId w:val="4"/>
              </w:numPr>
              <w:rPr>
                <w:rFonts w:ascii="Arial" w:eastAsia="Arial Nova" w:hAnsi="Arial" w:cs="Arial"/>
                <w:sz w:val="22"/>
                <w:szCs w:val="22"/>
              </w:rPr>
            </w:pPr>
            <w:r w:rsidRPr="00FB375A">
              <w:rPr>
                <w:rFonts w:ascii="Arial" w:eastAsia="Arial Nova" w:hAnsi="Arial" w:cs="Arial"/>
                <w:sz w:val="22"/>
                <w:szCs w:val="22"/>
              </w:rPr>
              <w:t xml:space="preserve">Completing level </w:t>
            </w:r>
            <w:r w:rsidR="00864CBB">
              <w:rPr>
                <w:rFonts w:ascii="Arial" w:eastAsia="Arial Nova" w:hAnsi="Arial" w:cs="Arial"/>
                <w:sz w:val="22"/>
                <w:szCs w:val="22"/>
              </w:rPr>
              <w:t>6</w:t>
            </w:r>
          </w:p>
        </w:tc>
        <w:tc>
          <w:tcPr>
            <w:tcW w:w="2289" w:type="dxa"/>
          </w:tcPr>
          <w:p w14:paraId="68F3A7B5" w14:textId="335AFBD5"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01/03/2026</w:t>
            </w:r>
          </w:p>
        </w:tc>
        <w:tc>
          <w:tcPr>
            <w:tcW w:w="2290" w:type="dxa"/>
          </w:tcPr>
          <w:p w14:paraId="6675AD95" w14:textId="6E62AC34"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24/03/2026</w:t>
            </w:r>
          </w:p>
        </w:tc>
        <w:tc>
          <w:tcPr>
            <w:tcW w:w="2196" w:type="dxa"/>
          </w:tcPr>
          <w:p w14:paraId="4B911D5F" w14:textId="53461EE4" w:rsidR="00A64875" w:rsidRPr="00FB375A" w:rsidRDefault="00A64875" w:rsidP="021F216E">
            <w:pPr>
              <w:rPr>
                <w:rFonts w:ascii="Arial" w:eastAsia="Arial Nova" w:hAnsi="Arial" w:cs="Arial"/>
                <w:sz w:val="22"/>
                <w:szCs w:val="22"/>
              </w:rPr>
            </w:pPr>
            <w:r w:rsidRPr="00FB375A">
              <w:rPr>
                <w:rFonts w:ascii="Arial" w:eastAsia="Arial Nova" w:hAnsi="Arial" w:cs="Arial"/>
                <w:sz w:val="22"/>
                <w:szCs w:val="22"/>
              </w:rPr>
              <w:t xml:space="preserve">8 weeks </w:t>
            </w:r>
          </w:p>
        </w:tc>
      </w:tr>
      <w:tr w:rsidR="00A64875" w:rsidRPr="00DB6692" w14:paraId="62BAA4A5" w14:textId="77777777" w:rsidTr="00CE6938">
        <w:trPr>
          <w:trHeight w:val="788"/>
        </w:trPr>
        <w:tc>
          <w:tcPr>
            <w:tcW w:w="2575" w:type="dxa"/>
          </w:tcPr>
          <w:p w14:paraId="5059B9FE" w14:textId="77777777" w:rsidR="00A64875" w:rsidRPr="00FB375A" w:rsidRDefault="00487229" w:rsidP="00A64875">
            <w:pPr>
              <w:pStyle w:val="ListParagraph"/>
              <w:numPr>
                <w:ilvl w:val="0"/>
                <w:numId w:val="4"/>
              </w:numPr>
              <w:rPr>
                <w:rFonts w:ascii="Arial" w:eastAsia="Arial Nova" w:hAnsi="Arial" w:cs="Arial"/>
                <w:sz w:val="22"/>
                <w:szCs w:val="22"/>
              </w:rPr>
            </w:pPr>
            <w:r w:rsidRPr="00FB375A">
              <w:rPr>
                <w:rFonts w:ascii="Arial" w:eastAsia="Arial Nova" w:hAnsi="Arial" w:cs="Arial"/>
                <w:sz w:val="22"/>
                <w:szCs w:val="22"/>
              </w:rPr>
              <w:t>Complete NHS Leadership Academy</w:t>
            </w:r>
          </w:p>
          <w:p w14:paraId="141DCAE7" w14:textId="42227753" w:rsidR="00487229" w:rsidRPr="00FB375A" w:rsidRDefault="00487229" w:rsidP="00A64875">
            <w:pPr>
              <w:pStyle w:val="ListParagraph"/>
              <w:numPr>
                <w:ilvl w:val="0"/>
                <w:numId w:val="4"/>
              </w:numPr>
              <w:rPr>
                <w:rFonts w:ascii="Arial" w:eastAsia="Arial Nova" w:hAnsi="Arial" w:cs="Arial"/>
                <w:sz w:val="22"/>
                <w:szCs w:val="22"/>
              </w:rPr>
            </w:pPr>
            <w:r w:rsidRPr="00FB375A">
              <w:rPr>
                <w:rFonts w:ascii="Arial" w:eastAsia="Arial Nova" w:hAnsi="Arial" w:cs="Arial"/>
                <w:sz w:val="22"/>
                <w:szCs w:val="22"/>
              </w:rPr>
              <w:t>programmer</w:t>
            </w:r>
          </w:p>
        </w:tc>
        <w:tc>
          <w:tcPr>
            <w:tcW w:w="2289" w:type="dxa"/>
          </w:tcPr>
          <w:p w14:paraId="55FDCB12" w14:textId="6788CEA4" w:rsidR="00A64875" w:rsidRPr="00FB375A" w:rsidRDefault="00487229" w:rsidP="021F216E">
            <w:pPr>
              <w:rPr>
                <w:rFonts w:ascii="Arial" w:eastAsia="Arial Nova" w:hAnsi="Arial" w:cs="Arial"/>
                <w:sz w:val="22"/>
                <w:szCs w:val="22"/>
              </w:rPr>
            </w:pPr>
            <w:r w:rsidRPr="00FB375A">
              <w:rPr>
                <w:rFonts w:ascii="Arial" w:eastAsia="Arial Nova" w:hAnsi="Arial" w:cs="Arial"/>
                <w:sz w:val="22"/>
                <w:szCs w:val="22"/>
              </w:rPr>
              <w:t>24/03/2026</w:t>
            </w:r>
          </w:p>
        </w:tc>
        <w:tc>
          <w:tcPr>
            <w:tcW w:w="2290" w:type="dxa"/>
          </w:tcPr>
          <w:p w14:paraId="04645280" w14:textId="08BA16E2" w:rsidR="00A64875" w:rsidRPr="00FB375A" w:rsidRDefault="00487229" w:rsidP="021F216E">
            <w:pPr>
              <w:rPr>
                <w:rFonts w:ascii="Arial" w:eastAsia="Arial Nova" w:hAnsi="Arial" w:cs="Arial"/>
                <w:sz w:val="22"/>
                <w:szCs w:val="22"/>
              </w:rPr>
            </w:pPr>
            <w:r w:rsidRPr="00FB375A">
              <w:rPr>
                <w:rFonts w:ascii="Arial" w:eastAsia="Arial Nova" w:hAnsi="Arial" w:cs="Arial"/>
                <w:sz w:val="22"/>
                <w:szCs w:val="22"/>
              </w:rPr>
              <w:t>01/0</w:t>
            </w:r>
            <w:r w:rsidR="00CE6938">
              <w:rPr>
                <w:rFonts w:ascii="Arial" w:eastAsia="Arial Nova" w:hAnsi="Arial" w:cs="Arial"/>
                <w:sz w:val="22"/>
                <w:szCs w:val="22"/>
              </w:rPr>
              <w:t>4</w:t>
            </w:r>
            <w:r w:rsidRPr="00FB375A">
              <w:rPr>
                <w:rFonts w:ascii="Arial" w:eastAsia="Arial Nova" w:hAnsi="Arial" w:cs="Arial"/>
                <w:sz w:val="22"/>
                <w:szCs w:val="22"/>
              </w:rPr>
              <w:t>/2027</w:t>
            </w:r>
          </w:p>
        </w:tc>
        <w:tc>
          <w:tcPr>
            <w:tcW w:w="2196" w:type="dxa"/>
          </w:tcPr>
          <w:p w14:paraId="17BDADA0" w14:textId="5B9F48D6" w:rsidR="00A64875" w:rsidRPr="00FB375A" w:rsidRDefault="00CE6938" w:rsidP="021F216E">
            <w:pPr>
              <w:rPr>
                <w:rFonts w:ascii="Arial" w:eastAsia="Arial Nova" w:hAnsi="Arial" w:cs="Arial"/>
                <w:sz w:val="22"/>
                <w:szCs w:val="22"/>
              </w:rPr>
            </w:pPr>
            <w:r>
              <w:rPr>
                <w:rFonts w:ascii="Arial" w:eastAsia="Arial Nova" w:hAnsi="Arial" w:cs="Arial"/>
                <w:sz w:val="22"/>
                <w:szCs w:val="22"/>
              </w:rPr>
              <w:t xml:space="preserve">12 </w:t>
            </w:r>
            <w:r w:rsidR="00487229" w:rsidRPr="00FB375A">
              <w:rPr>
                <w:rFonts w:ascii="Arial" w:eastAsia="Arial Nova" w:hAnsi="Arial" w:cs="Arial"/>
                <w:sz w:val="22"/>
                <w:szCs w:val="22"/>
              </w:rPr>
              <w:t>months</w:t>
            </w:r>
          </w:p>
        </w:tc>
      </w:tr>
      <w:tr w:rsidR="00CE6938" w:rsidRPr="00DB6692" w14:paraId="28896DFA" w14:textId="77777777" w:rsidTr="00CE6938">
        <w:trPr>
          <w:trHeight w:val="788"/>
        </w:trPr>
        <w:tc>
          <w:tcPr>
            <w:tcW w:w="2575" w:type="dxa"/>
          </w:tcPr>
          <w:p w14:paraId="3903B37C" w14:textId="03066FFE" w:rsidR="00CE6938" w:rsidRPr="00FB375A" w:rsidRDefault="00CE6938" w:rsidP="00A64875">
            <w:pPr>
              <w:pStyle w:val="ListParagraph"/>
              <w:numPr>
                <w:ilvl w:val="0"/>
                <w:numId w:val="4"/>
              </w:numPr>
              <w:rPr>
                <w:rFonts w:ascii="Arial" w:eastAsia="Arial Nova" w:hAnsi="Arial" w:cs="Arial"/>
                <w:sz w:val="22"/>
                <w:szCs w:val="22"/>
              </w:rPr>
            </w:pPr>
            <w:r>
              <w:rPr>
                <w:rFonts w:ascii="Arial" w:eastAsia="Arial Nova" w:hAnsi="Arial" w:cs="Arial"/>
                <w:sz w:val="22"/>
                <w:szCs w:val="22"/>
              </w:rPr>
              <w:t>Apply for a job</w:t>
            </w:r>
          </w:p>
        </w:tc>
        <w:tc>
          <w:tcPr>
            <w:tcW w:w="2289" w:type="dxa"/>
          </w:tcPr>
          <w:p w14:paraId="5E096ED7" w14:textId="14EFC8BC" w:rsidR="00CE6938" w:rsidRPr="00FB375A" w:rsidRDefault="00CE6938" w:rsidP="021F216E">
            <w:pPr>
              <w:rPr>
                <w:rFonts w:ascii="Arial" w:eastAsia="Arial Nova" w:hAnsi="Arial" w:cs="Arial"/>
                <w:sz w:val="22"/>
                <w:szCs w:val="22"/>
              </w:rPr>
            </w:pPr>
            <w:r>
              <w:rPr>
                <w:rFonts w:ascii="Arial" w:eastAsia="Arial Nova" w:hAnsi="Arial" w:cs="Arial"/>
                <w:sz w:val="22"/>
                <w:szCs w:val="22"/>
              </w:rPr>
              <w:t>24/03/2026</w:t>
            </w:r>
          </w:p>
        </w:tc>
        <w:tc>
          <w:tcPr>
            <w:tcW w:w="2290" w:type="dxa"/>
          </w:tcPr>
          <w:p w14:paraId="2AEE234C" w14:textId="5CC80A08" w:rsidR="00CE6938" w:rsidRPr="00FB375A" w:rsidRDefault="00CE6938" w:rsidP="021F216E">
            <w:pPr>
              <w:rPr>
                <w:rFonts w:ascii="Arial" w:eastAsia="Arial Nova" w:hAnsi="Arial" w:cs="Arial"/>
                <w:sz w:val="22"/>
                <w:szCs w:val="22"/>
              </w:rPr>
            </w:pPr>
            <w:r>
              <w:rPr>
                <w:rFonts w:ascii="Arial" w:eastAsia="Arial Nova" w:hAnsi="Arial" w:cs="Arial"/>
                <w:sz w:val="22"/>
                <w:szCs w:val="22"/>
              </w:rPr>
              <w:t>24/04/2027</w:t>
            </w:r>
          </w:p>
        </w:tc>
        <w:tc>
          <w:tcPr>
            <w:tcW w:w="2196" w:type="dxa"/>
          </w:tcPr>
          <w:p w14:paraId="0CCCD163" w14:textId="71194978" w:rsidR="00CE6938" w:rsidRPr="00FB375A" w:rsidRDefault="00CE6938" w:rsidP="021F216E">
            <w:pPr>
              <w:rPr>
                <w:rFonts w:ascii="Arial" w:eastAsia="Arial Nova" w:hAnsi="Arial" w:cs="Arial"/>
                <w:sz w:val="22"/>
                <w:szCs w:val="22"/>
              </w:rPr>
            </w:pPr>
            <w:r>
              <w:rPr>
                <w:rFonts w:ascii="Arial" w:eastAsia="Arial Nova" w:hAnsi="Arial" w:cs="Arial"/>
                <w:sz w:val="22"/>
                <w:szCs w:val="22"/>
              </w:rPr>
              <w:t>4 weeks</w:t>
            </w:r>
          </w:p>
        </w:tc>
      </w:tr>
    </w:tbl>
    <w:p w14:paraId="3CEE5BE7" w14:textId="68E09B65" w:rsidR="021F216E" w:rsidRPr="00DB6692" w:rsidRDefault="021F216E" w:rsidP="021F216E">
      <w:pPr>
        <w:rPr>
          <w:rFonts w:ascii="Arial" w:eastAsia="Arial Nova" w:hAnsi="Arial" w:cs="Arial"/>
          <w:i/>
          <w:iCs/>
          <w:sz w:val="22"/>
          <w:szCs w:val="22"/>
        </w:rPr>
      </w:pPr>
    </w:p>
    <w:p w14:paraId="09120164" w14:textId="77777777" w:rsidR="00CE6938" w:rsidRDefault="00CE6938" w:rsidP="021F216E">
      <w:pPr>
        <w:rPr>
          <w:rFonts w:ascii="Arial" w:eastAsia="Arial Nova" w:hAnsi="Arial" w:cs="Arial"/>
          <w:b/>
          <w:bCs/>
          <w:sz w:val="22"/>
          <w:szCs w:val="22"/>
        </w:rPr>
      </w:pPr>
    </w:p>
    <w:p w14:paraId="2EEC71A9" w14:textId="12CC1234" w:rsidR="021F216E" w:rsidRDefault="001D0A20" w:rsidP="021F216E">
      <w:pPr>
        <w:rPr>
          <w:rFonts w:ascii="Arial" w:eastAsia="Arial Nova" w:hAnsi="Arial" w:cs="Arial"/>
          <w:i/>
          <w:iCs/>
          <w:sz w:val="22"/>
          <w:szCs w:val="22"/>
        </w:rPr>
      </w:pPr>
      <w:r w:rsidRPr="00DE6971">
        <w:rPr>
          <w:rFonts w:ascii="Arial" w:eastAsia="Arial Nova" w:hAnsi="Arial" w:cs="Arial"/>
          <w:b/>
          <w:bCs/>
          <w:sz w:val="22"/>
          <w:szCs w:val="22"/>
        </w:rPr>
        <w:t>Resume and profile development</w:t>
      </w:r>
      <w:r>
        <w:rPr>
          <w:rFonts w:ascii="Arial" w:eastAsia="Arial Nova" w:hAnsi="Arial" w:cs="Arial"/>
          <w:i/>
          <w:iCs/>
          <w:sz w:val="22"/>
          <w:szCs w:val="22"/>
        </w:rPr>
        <w:t xml:space="preserve">: </w:t>
      </w:r>
    </w:p>
    <w:p w14:paraId="6A57CD68" w14:textId="7A491DB8" w:rsidR="001D0A20" w:rsidRPr="00DE6971" w:rsidRDefault="001D0A20" w:rsidP="021F216E">
      <w:pPr>
        <w:rPr>
          <w:rFonts w:ascii="Arial" w:eastAsia="Arial Nova" w:hAnsi="Arial" w:cs="Arial"/>
          <w:sz w:val="22"/>
          <w:szCs w:val="22"/>
        </w:rPr>
      </w:pPr>
      <w:r w:rsidRPr="00DE6971">
        <w:rPr>
          <w:rFonts w:ascii="Arial" w:eastAsia="Arial Nova" w:hAnsi="Arial" w:cs="Arial"/>
          <w:sz w:val="22"/>
          <w:szCs w:val="22"/>
        </w:rPr>
        <w:t>Revise and strengthen both the resume and LinkedIn profile to align with the requirements of the targeted role, ensuring a clear presentation of relevant skills, experience and achievements.</w:t>
      </w:r>
    </w:p>
    <w:p w14:paraId="32CECD74" w14:textId="0135C2AE" w:rsidR="021F216E" w:rsidRPr="00CE6938" w:rsidRDefault="00DE6971" w:rsidP="021F216E">
      <w:pPr>
        <w:rPr>
          <w:rFonts w:ascii="Arial" w:eastAsia="Arial Nova" w:hAnsi="Arial" w:cs="Arial"/>
          <w:i/>
          <w:iCs/>
          <w:sz w:val="22"/>
          <w:szCs w:val="22"/>
        </w:rPr>
      </w:pPr>
      <w:r w:rsidRPr="00DE6971">
        <w:rPr>
          <w:rFonts w:ascii="Arial" w:eastAsia="Arial Nova" w:hAnsi="Arial" w:cs="Arial"/>
          <w:b/>
          <w:bCs/>
          <w:i/>
          <w:iCs/>
          <w:sz w:val="22"/>
          <w:szCs w:val="22"/>
        </w:rPr>
        <w:t>Professional</w:t>
      </w:r>
      <w:r w:rsidR="001D0A20" w:rsidRPr="00DE6971">
        <w:rPr>
          <w:rFonts w:ascii="Arial" w:eastAsia="Arial Nova" w:hAnsi="Arial" w:cs="Arial"/>
          <w:b/>
          <w:bCs/>
          <w:i/>
          <w:iCs/>
          <w:sz w:val="22"/>
          <w:szCs w:val="22"/>
        </w:rPr>
        <w:t xml:space="preserve"> Networking and Labour-Market Research</w:t>
      </w:r>
      <w:r w:rsidR="001D0A20">
        <w:rPr>
          <w:rFonts w:ascii="Arial" w:eastAsia="Arial Nova" w:hAnsi="Arial" w:cs="Arial"/>
          <w:i/>
          <w:iCs/>
          <w:sz w:val="22"/>
          <w:szCs w:val="22"/>
        </w:rPr>
        <w:t xml:space="preserve">: </w:t>
      </w:r>
      <w:r w:rsidR="001D0A20" w:rsidRPr="001101ED">
        <w:rPr>
          <w:rFonts w:ascii="Arial" w:eastAsia="Arial Nova" w:hAnsi="Arial" w:cs="Arial"/>
          <w:sz w:val="22"/>
          <w:szCs w:val="22"/>
        </w:rPr>
        <w:t xml:space="preserve">Engage in </w:t>
      </w:r>
      <w:r w:rsidRPr="001101ED">
        <w:rPr>
          <w:rFonts w:ascii="Arial" w:eastAsia="Arial Nova" w:hAnsi="Arial" w:cs="Arial"/>
          <w:sz w:val="22"/>
          <w:szCs w:val="22"/>
        </w:rPr>
        <w:t>sector-specific</w:t>
      </w:r>
      <w:r w:rsidR="001D0A20" w:rsidRPr="001101ED">
        <w:rPr>
          <w:rFonts w:ascii="Arial" w:eastAsia="Arial Nova" w:hAnsi="Arial" w:cs="Arial"/>
          <w:sz w:val="22"/>
          <w:szCs w:val="22"/>
        </w:rPr>
        <w:t xml:space="preserve"> events, connect with practitioners on Lin</w:t>
      </w:r>
      <w:r w:rsidRPr="001101ED">
        <w:rPr>
          <w:rFonts w:ascii="Arial" w:eastAsia="Arial Nova" w:hAnsi="Arial" w:cs="Arial"/>
          <w:sz w:val="22"/>
          <w:szCs w:val="22"/>
        </w:rPr>
        <w:t>kedIn and investigate prospective employers to build insight into current recruitment trends and organisational expectations.</w:t>
      </w:r>
    </w:p>
    <w:p w14:paraId="13D4BE78" w14:textId="6C734149" w:rsidR="021F216E" w:rsidRDefault="00DE6971" w:rsidP="021F216E">
      <w:pPr>
        <w:rPr>
          <w:rFonts w:ascii="Arial" w:eastAsia="Arial Nova" w:hAnsi="Arial" w:cs="Arial"/>
          <w:i/>
          <w:iCs/>
          <w:sz w:val="22"/>
          <w:szCs w:val="22"/>
        </w:rPr>
      </w:pPr>
      <w:r w:rsidRPr="00DE6971">
        <w:rPr>
          <w:rFonts w:ascii="Arial" w:eastAsia="Arial Nova" w:hAnsi="Arial" w:cs="Arial"/>
          <w:b/>
          <w:bCs/>
          <w:sz w:val="22"/>
          <w:szCs w:val="22"/>
        </w:rPr>
        <w:lastRenderedPageBreak/>
        <w:t>Skills Enhancement</w:t>
      </w:r>
      <w:r>
        <w:rPr>
          <w:rFonts w:ascii="Arial" w:eastAsia="Arial Nova" w:hAnsi="Arial" w:cs="Arial"/>
          <w:i/>
          <w:iCs/>
          <w:sz w:val="22"/>
          <w:szCs w:val="22"/>
        </w:rPr>
        <w:t>:</w:t>
      </w:r>
    </w:p>
    <w:p w14:paraId="72C00879" w14:textId="2FB4F1C2" w:rsidR="00DE6971" w:rsidRDefault="00DE6971" w:rsidP="021F216E">
      <w:pPr>
        <w:rPr>
          <w:rFonts w:ascii="Arial" w:eastAsia="Arial Nova" w:hAnsi="Arial" w:cs="Arial"/>
          <w:sz w:val="22"/>
          <w:szCs w:val="22"/>
        </w:rPr>
      </w:pPr>
      <w:r>
        <w:rPr>
          <w:rFonts w:ascii="Arial" w:eastAsia="Arial Nova" w:hAnsi="Arial" w:cs="Arial"/>
          <w:sz w:val="22"/>
          <w:szCs w:val="22"/>
        </w:rPr>
        <w:t>Complete targeted online courses and certifications to deepen expertise and address any identified competency gaps.</w:t>
      </w:r>
    </w:p>
    <w:p w14:paraId="66FDA340" w14:textId="77777777" w:rsidR="00737855" w:rsidRDefault="00DE6971" w:rsidP="021F216E">
      <w:pPr>
        <w:rPr>
          <w:rFonts w:ascii="Arial" w:eastAsia="Arial Nova" w:hAnsi="Arial" w:cs="Arial"/>
          <w:sz w:val="22"/>
          <w:szCs w:val="22"/>
        </w:rPr>
      </w:pPr>
      <w:r>
        <w:rPr>
          <w:rFonts w:ascii="Arial" w:eastAsia="Arial Nova" w:hAnsi="Arial" w:cs="Arial"/>
          <w:sz w:val="22"/>
          <w:szCs w:val="22"/>
        </w:rPr>
        <w:t xml:space="preserve"> </w:t>
      </w:r>
    </w:p>
    <w:p w14:paraId="0675BE1F" w14:textId="77777777" w:rsidR="00737855" w:rsidRDefault="00737855" w:rsidP="021F216E">
      <w:pPr>
        <w:rPr>
          <w:rFonts w:ascii="Arial" w:eastAsia="Arial Nova" w:hAnsi="Arial" w:cs="Arial"/>
          <w:sz w:val="22"/>
          <w:szCs w:val="22"/>
        </w:rPr>
      </w:pPr>
    </w:p>
    <w:p w14:paraId="0C8DA7C6" w14:textId="2B6CC2B1" w:rsidR="00DE6971" w:rsidRDefault="00DE6971" w:rsidP="021F216E">
      <w:pPr>
        <w:rPr>
          <w:rFonts w:ascii="Arial" w:eastAsia="Arial Nova" w:hAnsi="Arial" w:cs="Arial"/>
          <w:sz w:val="22"/>
          <w:szCs w:val="22"/>
        </w:rPr>
      </w:pPr>
      <w:r w:rsidRPr="00DE6971">
        <w:rPr>
          <w:rFonts w:ascii="Arial" w:eastAsia="Arial Nova" w:hAnsi="Arial" w:cs="Arial"/>
          <w:b/>
          <w:bCs/>
          <w:sz w:val="22"/>
          <w:szCs w:val="22"/>
        </w:rPr>
        <w:t>Progress Monitoring</w:t>
      </w:r>
      <w:r>
        <w:rPr>
          <w:rFonts w:ascii="Arial" w:eastAsia="Arial Nova" w:hAnsi="Arial" w:cs="Arial"/>
          <w:sz w:val="22"/>
          <w:szCs w:val="22"/>
        </w:rPr>
        <w:t>:</w:t>
      </w:r>
    </w:p>
    <w:p w14:paraId="409E150A" w14:textId="2224B617" w:rsidR="00DE6971" w:rsidRDefault="00DE6971" w:rsidP="021F216E">
      <w:pPr>
        <w:rPr>
          <w:rFonts w:ascii="Arial" w:eastAsia="Arial Nova" w:hAnsi="Arial" w:cs="Arial"/>
          <w:sz w:val="22"/>
          <w:szCs w:val="22"/>
        </w:rPr>
      </w:pPr>
      <w:r>
        <w:rPr>
          <w:rFonts w:ascii="Arial" w:eastAsia="Arial Nova" w:hAnsi="Arial" w:cs="Arial"/>
          <w:sz w:val="22"/>
          <w:szCs w:val="22"/>
        </w:rPr>
        <w:t>Track application outcomes and review progress regularly to refine strategies and maintain momentum toward securing employment.</w:t>
      </w:r>
    </w:p>
    <w:p w14:paraId="2DC9345C" w14:textId="099FE077" w:rsidR="00DE6971" w:rsidRPr="00DE6971" w:rsidRDefault="00DE6971" w:rsidP="021F216E">
      <w:pPr>
        <w:rPr>
          <w:rFonts w:ascii="Arial" w:eastAsia="Arial Nova" w:hAnsi="Arial" w:cs="Arial"/>
          <w:sz w:val="22"/>
          <w:szCs w:val="22"/>
        </w:rPr>
      </w:pPr>
      <w:r>
        <w:rPr>
          <w:rFonts w:ascii="Arial" w:eastAsia="Arial Nova" w:hAnsi="Arial" w:cs="Arial"/>
          <w:sz w:val="22"/>
          <w:szCs w:val="22"/>
        </w:rPr>
        <w:t xml:space="preserve">The Gantt chart offers a structured timeline for progressing toward future employment goals. Completing each task within the planned schedule will strengthen readiness for the desired role and support career advancement. Ongoing </w:t>
      </w:r>
      <w:r w:rsidR="00737855">
        <w:rPr>
          <w:rFonts w:ascii="Arial" w:eastAsia="Arial Nova" w:hAnsi="Arial" w:cs="Arial"/>
          <w:sz w:val="22"/>
          <w:szCs w:val="22"/>
        </w:rPr>
        <w:t>reviews</w:t>
      </w:r>
      <w:r>
        <w:rPr>
          <w:rFonts w:ascii="Arial" w:eastAsia="Arial Nova" w:hAnsi="Arial" w:cs="Arial"/>
          <w:sz w:val="22"/>
          <w:szCs w:val="22"/>
        </w:rPr>
        <w:t xml:space="preserve"> and </w:t>
      </w:r>
      <w:r w:rsidR="00737855">
        <w:rPr>
          <w:rFonts w:ascii="Arial" w:eastAsia="Arial Nova" w:hAnsi="Arial" w:cs="Arial"/>
          <w:sz w:val="22"/>
          <w:szCs w:val="22"/>
        </w:rPr>
        <w:t>adjustments</w:t>
      </w:r>
      <w:r>
        <w:rPr>
          <w:rFonts w:ascii="Arial" w:eastAsia="Arial Nova" w:hAnsi="Arial" w:cs="Arial"/>
          <w:sz w:val="22"/>
          <w:szCs w:val="22"/>
        </w:rPr>
        <w:t xml:space="preserve"> will help maintain focus and ensure steady progress.</w:t>
      </w:r>
    </w:p>
    <w:p w14:paraId="789FB279" w14:textId="5EFED496" w:rsidR="021F216E" w:rsidRDefault="021F216E" w:rsidP="021F216E">
      <w:pPr>
        <w:rPr>
          <w:rFonts w:ascii="Arial" w:eastAsia="Arial Nova" w:hAnsi="Arial" w:cs="Arial"/>
          <w:i/>
          <w:iCs/>
          <w:sz w:val="22"/>
          <w:szCs w:val="22"/>
        </w:rPr>
      </w:pPr>
    </w:p>
    <w:p w14:paraId="5D7DF86F" w14:textId="77777777" w:rsidR="003D1CD1" w:rsidRPr="00DB6692" w:rsidRDefault="003D1CD1" w:rsidP="021F216E">
      <w:pPr>
        <w:rPr>
          <w:rFonts w:ascii="Arial" w:eastAsia="Arial Nova" w:hAnsi="Arial" w:cs="Arial"/>
          <w:i/>
          <w:iCs/>
          <w:sz w:val="22"/>
          <w:szCs w:val="22"/>
        </w:rPr>
      </w:pPr>
    </w:p>
    <w:p w14:paraId="269240F0" w14:textId="4D48F4AA" w:rsidR="006536B3" w:rsidRPr="006536B3" w:rsidRDefault="0074551A" w:rsidP="006536B3">
      <w:pPr>
        <w:pStyle w:val="Heading1"/>
        <w:rPr>
          <w:rFonts w:ascii="Arial" w:hAnsi="Arial" w:cs="Arial"/>
          <w:sz w:val="22"/>
          <w:szCs w:val="22"/>
        </w:rPr>
      </w:pPr>
      <w:bookmarkStart w:id="5" w:name="_Toc224141475"/>
      <w:r w:rsidRPr="00767B03">
        <w:rPr>
          <w:rFonts w:ascii="Arial" w:hAnsi="Arial" w:cs="Arial"/>
          <w:sz w:val="22"/>
          <w:szCs w:val="22"/>
        </w:rPr>
        <w:t>Task 7- Making Changes- Report</w:t>
      </w:r>
      <w:bookmarkEnd w:id="5"/>
    </w:p>
    <w:p w14:paraId="553A5841" w14:textId="3E7ECF79" w:rsidR="00A7362A" w:rsidRPr="001F6E48" w:rsidRDefault="00864CBB" w:rsidP="00DB6692">
      <w:pPr>
        <w:pStyle w:val="Heading1"/>
        <w:rPr>
          <w:rFonts w:ascii="Arial" w:hAnsi="Arial" w:cs="Arial"/>
          <w:color w:val="auto"/>
          <w:sz w:val="22"/>
          <w:szCs w:val="22"/>
        </w:rPr>
      </w:pPr>
      <w:bookmarkStart w:id="6" w:name="_Toc224141476"/>
      <w:r w:rsidRPr="001F6E48">
        <w:rPr>
          <w:rFonts w:ascii="Arial" w:hAnsi="Arial" w:cs="Arial"/>
          <w:color w:val="auto"/>
          <w:sz w:val="22"/>
          <w:szCs w:val="22"/>
        </w:rPr>
        <w:t xml:space="preserve">Lewin's change theory </w:t>
      </w:r>
      <w:r w:rsidR="00C73BCB">
        <w:rPr>
          <w:rFonts w:ascii="Arial" w:hAnsi="Arial" w:cs="Arial"/>
          <w:color w:val="auto"/>
          <w:sz w:val="22"/>
          <w:szCs w:val="22"/>
        </w:rPr>
        <w:t xml:space="preserve">model </w:t>
      </w:r>
      <w:r w:rsidRPr="001F6E48">
        <w:rPr>
          <w:rFonts w:ascii="Arial" w:hAnsi="Arial" w:cs="Arial"/>
          <w:color w:val="auto"/>
          <w:sz w:val="22"/>
          <w:szCs w:val="22"/>
        </w:rPr>
        <w:t xml:space="preserve">serves as a foundational framework for guiding staff in digital care, encompassing the stages of </w:t>
      </w:r>
      <w:r w:rsidR="00BC1A6E" w:rsidRPr="001F6E48">
        <w:rPr>
          <w:rFonts w:ascii="Arial" w:hAnsi="Arial" w:cs="Arial"/>
          <w:color w:val="auto"/>
          <w:sz w:val="22"/>
          <w:szCs w:val="22"/>
        </w:rPr>
        <w:t>unfreezing, changing, and refreezing</w:t>
      </w:r>
      <w:r w:rsidRPr="001F6E48">
        <w:rPr>
          <w:rFonts w:ascii="Arial" w:hAnsi="Arial" w:cs="Arial"/>
          <w:color w:val="auto"/>
          <w:sz w:val="22"/>
          <w:szCs w:val="22"/>
        </w:rPr>
        <w:t xml:space="preserve">. As a manager, it is crucial to exhibit effective communication and emotional intelligence, as these qualities foster readiness and engagement among stakeholders during the change process. This approach underscores the importance of compassionate leadership in healthcare settings (Goleman,2020). </w:t>
      </w:r>
      <w:r w:rsidR="00BC1A6E" w:rsidRPr="001F6E48">
        <w:rPr>
          <w:rFonts w:ascii="Arial" w:hAnsi="Arial" w:cs="Arial"/>
          <w:color w:val="auto"/>
          <w:sz w:val="22"/>
          <w:szCs w:val="22"/>
        </w:rPr>
        <w:t>Staff members may encounter barriers within their settings due to a lack of confidence in using digital platforms, which necessitates a certain level of learning and understanding. However, with adequate time and training, these challenges can be overcome, leading to advancements that align with the expectations for digital transformation (Department of Health and Social Care, 2022).</w:t>
      </w:r>
    </w:p>
    <w:p w14:paraId="72FFC140" w14:textId="5C84529F" w:rsidR="00A7362A" w:rsidRPr="001F6E48" w:rsidRDefault="00684DC5" w:rsidP="00DB6692">
      <w:pPr>
        <w:pStyle w:val="Heading1"/>
        <w:rPr>
          <w:rFonts w:ascii="Arial" w:hAnsi="Arial" w:cs="Arial"/>
          <w:color w:val="000000" w:themeColor="text1"/>
          <w:sz w:val="22"/>
          <w:szCs w:val="22"/>
        </w:rPr>
      </w:pPr>
      <w:r w:rsidRPr="001F6E48">
        <w:rPr>
          <w:rFonts w:ascii="Arial" w:hAnsi="Arial" w:cs="Arial"/>
          <w:color w:val="000000" w:themeColor="text1"/>
          <w:sz w:val="22"/>
          <w:szCs w:val="22"/>
        </w:rPr>
        <w:t xml:space="preserve">During the change stage, managers must possess strong problem-solving skills to effectively navigate the transition to digital care and ensure that staff receive the necessary support. They may encounter challenges such as technical issues and insufficient training, which can disrupt workflow. It is crucial to ensure that adequate training is provided. Additionally, gathering feedback will </w:t>
      </w:r>
      <w:r w:rsidR="001F6E48">
        <w:rPr>
          <w:rFonts w:ascii="Arial" w:hAnsi="Arial" w:cs="Arial"/>
          <w:color w:val="000000" w:themeColor="text1"/>
          <w:sz w:val="22"/>
          <w:szCs w:val="22"/>
        </w:rPr>
        <w:t>help identify potential improvements and assess</w:t>
      </w:r>
      <w:r w:rsidRPr="001F6E48">
        <w:rPr>
          <w:rFonts w:ascii="Arial" w:hAnsi="Arial" w:cs="Arial"/>
          <w:color w:val="000000" w:themeColor="text1"/>
          <w:sz w:val="22"/>
          <w:szCs w:val="22"/>
        </w:rPr>
        <w:t xml:space="preserve"> whether digital systems enhance care delivery rather than impede it (Care Quality Commission, 2023).</w:t>
      </w:r>
    </w:p>
    <w:p w14:paraId="6AA9873E" w14:textId="6564D098" w:rsidR="00684DC5" w:rsidRPr="001F6E48" w:rsidRDefault="001F6E48" w:rsidP="00684DC5">
      <w:pPr>
        <w:rPr>
          <w:rFonts w:ascii="Arial" w:hAnsi="Arial" w:cs="Arial"/>
          <w:sz w:val="22"/>
          <w:szCs w:val="22"/>
        </w:rPr>
      </w:pPr>
      <w:r w:rsidRPr="001F6E48">
        <w:rPr>
          <w:rFonts w:ascii="Arial" w:hAnsi="Arial" w:cs="Arial"/>
          <w:sz w:val="22"/>
          <w:szCs w:val="22"/>
        </w:rPr>
        <w:t xml:space="preserve">During the Refreeze stage, </w:t>
      </w:r>
      <w:r w:rsidR="007F476E">
        <w:rPr>
          <w:rFonts w:ascii="Arial" w:hAnsi="Arial" w:cs="Arial"/>
          <w:sz w:val="22"/>
          <w:szCs w:val="22"/>
        </w:rPr>
        <w:t>the manager needs to monitor</w:t>
      </w:r>
      <w:r w:rsidRPr="001F6E48">
        <w:rPr>
          <w:rFonts w:ascii="Arial" w:hAnsi="Arial" w:cs="Arial"/>
          <w:sz w:val="22"/>
          <w:szCs w:val="22"/>
        </w:rPr>
        <w:t xml:space="preserve"> their performance, develop policies, and use positive reinforcement to establish digital care as the norm. Challenges </w:t>
      </w:r>
      <w:r>
        <w:rPr>
          <w:rFonts w:ascii="Arial" w:hAnsi="Arial" w:cs="Arial"/>
          <w:sz w:val="22"/>
          <w:szCs w:val="22"/>
        </w:rPr>
        <w:t xml:space="preserve">such as reverting to previous habits or consistent system usage can be addressed by </w:t>
      </w:r>
      <w:r w:rsidR="00737855">
        <w:rPr>
          <w:rFonts w:ascii="Arial" w:hAnsi="Arial" w:cs="Arial"/>
          <w:sz w:val="22"/>
          <w:szCs w:val="22"/>
        </w:rPr>
        <w:t>implementing updated systems, integrating digital processes into audits, and providing ongoing</w:t>
      </w:r>
      <w:r w:rsidRPr="001F6E48">
        <w:rPr>
          <w:rFonts w:ascii="Arial" w:hAnsi="Arial" w:cs="Arial"/>
          <w:sz w:val="22"/>
          <w:szCs w:val="22"/>
        </w:rPr>
        <w:t xml:space="preserve"> training. This </w:t>
      </w:r>
      <w:r w:rsidRPr="001F6E48">
        <w:rPr>
          <w:rFonts w:ascii="Arial" w:hAnsi="Arial" w:cs="Arial"/>
          <w:sz w:val="22"/>
          <w:szCs w:val="22"/>
        </w:rPr>
        <w:lastRenderedPageBreak/>
        <w:t xml:space="preserve">underscores the necessity for ongoing </w:t>
      </w:r>
      <w:r>
        <w:rPr>
          <w:rFonts w:ascii="Arial" w:hAnsi="Arial" w:cs="Arial"/>
          <w:sz w:val="22"/>
          <w:szCs w:val="22"/>
        </w:rPr>
        <w:t xml:space="preserve">organisational reinforcement to guarantee lasting </w:t>
      </w:r>
      <w:r w:rsidR="00737855">
        <w:rPr>
          <w:rFonts w:ascii="Arial" w:hAnsi="Arial" w:cs="Arial"/>
          <w:sz w:val="22"/>
          <w:szCs w:val="22"/>
        </w:rPr>
        <w:t>behavioural</w:t>
      </w:r>
      <w:r w:rsidRPr="001F6E48">
        <w:rPr>
          <w:rFonts w:ascii="Arial" w:hAnsi="Arial" w:cs="Arial"/>
          <w:sz w:val="22"/>
          <w:szCs w:val="22"/>
        </w:rPr>
        <w:t xml:space="preserve"> change (Rudnick, 2022).</w:t>
      </w:r>
    </w:p>
    <w:p w14:paraId="3934841A" w14:textId="77777777" w:rsidR="00684DC5" w:rsidRPr="00684DC5" w:rsidRDefault="00684DC5" w:rsidP="00684DC5"/>
    <w:p w14:paraId="63BE1C94" w14:textId="3EE6F4F4" w:rsidR="00FB3558" w:rsidRPr="00DB6692" w:rsidRDefault="0074551A" w:rsidP="00DB6692">
      <w:pPr>
        <w:pStyle w:val="Heading1"/>
        <w:rPr>
          <w:rFonts w:ascii="Arial" w:eastAsia="Times New Roman" w:hAnsi="Arial" w:cs="Arial"/>
          <w:color w:val="auto"/>
          <w:sz w:val="22"/>
          <w:szCs w:val="22"/>
          <w:lang w:val="en-GB" w:eastAsia="en-GB"/>
        </w:rPr>
      </w:pPr>
      <w:r w:rsidRPr="00DB6692">
        <w:rPr>
          <w:rFonts w:ascii="Arial" w:hAnsi="Arial" w:cs="Arial"/>
          <w:sz w:val="22"/>
          <w:szCs w:val="22"/>
        </w:rPr>
        <w:t xml:space="preserve">Task 8- </w:t>
      </w:r>
      <w:r w:rsidR="17E92B46" w:rsidRPr="00DB6692">
        <w:rPr>
          <w:rFonts w:ascii="Arial" w:hAnsi="Arial" w:cs="Arial"/>
          <w:sz w:val="22"/>
          <w:szCs w:val="22"/>
        </w:rPr>
        <w:t>Self-Reflection</w:t>
      </w:r>
      <w:bookmarkEnd w:id="6"/>
      <w:r w:rsidR="007F476E">
        <w:rPr>
          <w:rFonts w:ascii="Arial" w:hAnsi="Arial" w:cs="Arial"/>
          <w:sz w:val="22"/>
          <w:szCs w:val="22"/>
        </w:rPr>
        <w:t xml:space="preserve"> Gibbs </w:t>
      </w:r>
      <w:r w:rsidR="17E92B46" w:rsidRPr="00DB6692">
        <w:rPr>
          <w:rFonts w:ascii="Arial" w:hAnsi="Arial" w:cs="Arial"/>
          <w:sz w:val="22"/>
          <w:szCs w:val="22"/>
        </w:rPr>
        <w:t xml:space="preserve"> </w:t>
      </w:r>
    </w:p>
    <w:p w14:paraId="0A66963C" w14:textId="08BE0ADE" w:rsidR="00FB3558" w:rsidRPr="00DB6692" w:rsidRDefault="006536B3"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Description: </w:t>
      </w:r>
      <w:r w:rsidR="00FB375A">
        <w:rPr>
          <w:rFonts w:ascii="Arial" w:eastAsia="Arial Nova" w:hAnsi="Arial" w:cs="Arial"/>
          <w:color w:val="000000" w:themeColor="text1"/>
          <w:sz w:val="22"/>
          <w:szCs w:val="22"/>
        </w:rPr>
        <w:t>During this module, I gained valuable insights into how personal branding can enhance professional growth. I also pinpointed areas for improvement, particularly in building my confidence for networking and presenting myself professionally. To kickstart my journey in establishing a professional presence in health and social care, I plan to create a LinkedIn profile.</w:t>
      </w:r>
    </w:p>
    <w:p w14:paraId="51D4D559" w14:textId="2C1B751F" w:rsidR="00FB3558" w:rsidRPr="00DB6692" w:rsidRDefault="006536B3"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Feelings: </w:t>
      </w:r>
      <w:r w:rsidR="00FB375A">
        <w:rPr>
          <w:rFonts w:ascii="Arial" w:eastAsia="Arial Nova" w:hAnsi="Arial" w:cs="Arial"/>
          <w:color w:val="000000" w:themeColor="text1"/>
          <w:sz w:val="22"/>
          <w:szCs w:val="22"/>
        </w:rPr>
        <w:t xml:space="preserve">Networking can evoke anxiety, especially after being out of work for a while, as concerns about how others perceive one's experiences may arise. However, this anxiety often coexists with a strong motivation to re-engage professionally. </w:t>
      </w:r>
      <w:r w:rsidR="003671F3">
        <w:rPr>
          <w:rFonts w:ascii="Arial" w:eastAsia="Arial Nova" w:hAnsi="Arial" w:cs="Arial"/>
          <w:color w:val="000000" w:themeColor="text1"/>
          <w:sz w:val="22"/>
          <w:szCs w:val="22"/>
        </w:rPr>
        <w:t>Recognising</w:t>
      </w:r>
      <w:r w:rsidR="00FB375A">
        <w:rPr>
          <w:rFonts w:ascii="Arial" w:eastAsia="Arial Nova" w:hAnsi="Arial" w:cs="Arial"/>
          <w:color w:val="000000" w:themeColor="text1"/>
          <w:sz w:val="22"/>
          <w:szCs w:val="22"/>
        </w:rPr>
        <w:t xml:space="preserve"> that avoiding networking can limit personal growth encourages individuals to embrace these opportunities, leading to valuable connections and advancements.</w:t>
      </w:r>
    </w:p>
    <w:p w14:paraId="0D0ED8A2" w14:textId="553F3C99" w:rsidR="00FB375A" w:rsidRDefault="00FB375A"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evaluation process yielded several insights, notably the establishment of clearer career objectives and the </w:t>
      </w:r>
      <w:r w:rsidR="003671F3">
        <w:rPr>
          <w:rFonts w:ascii="Arial" w:eastAsia="Arial Nova" w:hAnsi="Arial" w:cs="Arial"/>
          <w:color w:val="000000" w:themeColor="text1"/>
          <w:sz w:val="22"/>
          <w:szCs w:val="22"/>
        </w:rPr>
        <w:t>acknowledgement</w:t>
      </w:r>
      <w:r>
        <w:rPr>
          <w:rFonts w:ascii="Arial" w:eastAsia="Arial Nova" w:hAnsi="Arial" w:cs="Arial"/>
          <w:color w:val="000000" w:themeColor="text1"/>
          <w:sz w:val="22"/>
          <w:szCs w:val="22"/>
        </w:rPr>
        <w:t xml:space="preserve"> of the critical role </w:t>
      </w:r>
      <w:r w:rsidR="003671F3">
        <w:rPr>
          <w:rFonts w:ascii="Arial" w:eastAsia="Arial Nova" w:hAnsi="Arial" w:cs="Arial"/>
          <w:color w:val="000000" w:themeColor="text1"/>
          <w:sz w:val="22"/>
          <w:szCs w:val="22"/>
        </w:rPr>
        <w:t>of visibility in</w:t>
      </w:r>
      <w:r>
        <w:rPr>
          <w:rFonts w:ascii="Arial" w:eastAsia="Arial Nova" w:hAnsi="Arial" w:cs="Arial"/>
          <w:color w:val="000000" w:themeColor="text1"/>
          <w:sz w:val="22"/>
          <w:szCs w:val="22"/>
        </w:rPr>
        <w:t xml:space="preserve"> professional environments. Nonetheless, it became evident that merely creating a professional profile is insufficient; it </w:t>
      </w:r>
      <w:r w:rsidR="007F476E">
        <w:rPr>
          <w:rFonts w:ascii="Arial" w:eastAsia="Arial Nova" w:hAnsi="Arial" w:cs="Arial"/>
          <w:color w:val="000000" w:themeColor="text1"/>
          <w:sz w:val="22"/>
          <w:szCs w:val="22"/>
        </w:rPr>
        <w:t>requires proactive engagement to truly make an impact and achieve desired outcomes</w:t>
      </w:r>
      <w:r>
        <w:rPr>
          <w:rFonts w:ascii="Arial" w:eastAsia="Arial Nova" w:hAnsi="Arial" w:cs="Arial"/>
          <w:color w:val="000000" w:themeColor="text1"/>
          <w:sz w:val="22"/>
          <w:szCs w:val="22"/>
        </w:rPr>
        <w:t>.</w:t>
      </w:r>
    </w:p>
    <w:p w14:paraId="540E6350" w14:textId="77777777" w:rsidR="00FB375A" w:rsidRDefault="00FB375A" w:rsidP="021F216E">
      <w:pPr>
        <w:rPr>
          <w:rFonts w:ascii="Arial" w:eastAsia="Arial Nova" w:hAnsi="Arial" w:cs="Arial"/>
          <w:color w:val="000000" w:themeColor="text1"/>
          <w:sz w:val="22"/>
          <w:szCs w:val="22"/>
        </w:rPr>
      </w:pPr>
    </w:p>
    <w:p w14:paraId="69DC84A5" w14:textId="549D933A" w:rsidR="021F216E" w:rsidRPr="00DB6692" w:rsidRDefault="00775C85" w:rsidP="021F216E">
      <w:pPr>
        <w:rPr>
          <w:rFonts w:ascii="Arial" w:eastAsia="Arial Nova" w:hAnsi="Arial" w:cs="Arial"/>
          <w:color w:val="000000" w:themeColor="text1"/>
          <w:sz w:val="22"/>
          <w:szCs w:val="22"/>
        </w:rPr>
      </w:pPr>
      <w:r w:rsidRPr="00DB6692">
        <w:rPr>
          <w:rFonts w:ascii="Arial" w:eastAsia="Arial Nova" w:hAnsi="Arial" w:cs="Arial"/>
          <w:color w:val="000000" w:themeColor="text1"/>
          <w:sz w:val="22"/>
          <w:szCs w:val="22"/>
        </w:rPr>
        <w:t xml:space="preserve">Analysis: </w:t>
      </w:r>
      <w:r w:rsidR="00FB375A">
        <w:rPr>
          <w:rFonts w:ascii="Arial" w:eastAsia="Arial Nova" w:hAnsi="Arial" w:cs="Arial"/>
          <w:color w:val="000000" w:themeColor="text1"/>
          <w:sz w:val="22"/>
          <w:szCs w:val="22"/>
        </w:rPr>
        <w:t xml:space="preserve">This experience highlighted the link between personal branding and essential skills like confidence, communication, and leadership. Using the Gibbs model allowed for </w:t>
      </w:r>
      <w:r w:rsidR="007F476E">
        <w:rPr>
          <w:rFonts w:ascii="Arial" w:eastAsia="Arial Nova" w:hAnsi="Arial" w:cs="Arial"/>
          <w:color w:val="000000" w:themeColor="text1"/>
          <w:sz w:val="22"/>
          <w:szCs w:val="22"/>
        </w:rPr>
        <w:t xml:space="preserve">a </w:t>
      </w:r>
      <w:r w:rsidR="00FB375A">
        <w:rPr>
          <w:rFonts w:ascii="Arial" w:eastAsia="Arial Nova" w:hAnsi="Arial" w:cs="Arial"/>
          <w:color w:val="000000" w:themeColor="text1"/>
          <w:sz w:val="22"/>
          <w:szCs w:val="22"/>
        </w:rPr>
        <w:t xml:space="preserve">critical evaluation of strengths and weaknesses. Building a professional identity requires ongoing commitment, such as attending workshops and engaging in discussions, to enhance visibility and navigate professional environments </w:t>
      </w:r>
      <w:r w:rsidR="003671F3">
        <w:rPr>
          <w:rFonts w:ascii="Arial" w:eastAsia="Arial Nova" w:hAnsi="Arial" w:cs="Arial"/>
          <w:color w:val="000000" w:themeColor="text1"/>
          <w:sz w:val="22"/>
          <w:szCs w:val="22"/>
        </w:rPr>
        <w:t>effectively.</w:t>
      </w:r>
    </w:p>
    <w:p w14:paraId="42A8E8DB" w14:textId="23229F2E" w:rsidR="021F216E" w:rsidRPr="00DB6692" w:rsidRDefault="009276E3" w:rsidP="021F216E">
      <w:pPr>
        <w:rPr>
          <w:rFonts w:ascii="Arial" w:eastAsia="Arial Nova" w:hAnsi="Arial" w:cs="Arial"/>
          <w:i/>
          <w:iCs/>
          <w:color w:val="000000" w:themeColor="text1"/>
          <w:sz w:val="22"/>
          <w:szCs w:val="22"/>
        </w:rPr>
      </w:pPr>
      <w:r w:rsidRPr="00DB6692">
        <w:rPr>
          <w:rFonts w:ascii="Arial" w:eastAsia="Arial Nova" w:hAnsi="Arial" w:cs="Arial"/>
          <w:color w:val="000000" w:themeColor="text1"/>
          <w:sz w:val="22"/>
          <w:szCs w:val="22"/>
        </w:rPr>
        <w:t xml:space="preserve">Conclusion </w:t>
      </w:r>
      <w:r w:rsidR="00FB3558" w:rsidRPr="00DB6692">
        <w:rPr>
          <w:rFonts w:ascii="Arial" w:eastAsia="Arial Nova" w:hAnsi="Arial" w:cs="Arial"/>
          <w:color w:val="000000" w:themeColor="text1"/>
          <w:sz w:val="22"/>
          <w:szCs w:val="22"/>
        </w:rPr>
        <w:t>and Action Plan:</w:t>
      </w:r>
      <w:r w:rsidR="00CB74B9" w:rsidRPr="00DB6692">
        <w:rPr>
          <w:rFonts w:ascii="Arial" w:eastAsia="Arial Nova" w:hAnsi="Arial" w:cs="Arial"/>
          <w:color w:val="000000" w:themeColor="text1"/>
          <w:sz w:val="22"/>
          <w:szCs w:val="22"/>
        </w:rPr>
        <w:t xml:space="preserve"> </w:t>
      </w:r>
      <w:r w:rsidR="00FB375A">
        <w:rPr>
          <w:rFonts w:ascii="Arial" w:eastAsia="Arial Nova" w:hAnsi="Arial" w:cs="Arial"/>
          <w:color w:val="000000" w:themeColor="text1"/>
          <w:sz w:val="22"/>
          <w:szCs w:val="22"/>
        </w:rPr>
        <w:t xml:space="preserve">I acknowledge that personal and professional growth </w:t>
      </w:r>
      <w:r w:rsidR="003671F3">
        <w:rPr>
          <w:rFonts w:ascii="Arial" w:eastAsia="Arial Nova" w:hAnsi="Arial" w:cs="Arial"/>
          <w:color w:val="000000" w:themeColor="text1"/>
          <w:sz w:val="22"/>
          <w:szCs w:val="22"/>
        </w:rPr>
        <w:t xml:space="preserve">requires a willingness to step beyond </w:t>
      </w:r>
      <w:r w:rsidR="00FB375A">
        <w:rPr>
          <w:rFonts w:ascii="Arial" w:eastAsia="Arial Nova" w:hAnsi="Arial" w:cs="Arial"/>
          <w:color w:val="000000" w:themeColor="text1"/>
          <w:sz w:val="22"/>
          <w:szCs w:val="22"/>
        </w:rPr>
        <w:t xml:space="preserve">my comfort zone. To facilitate this development, I will actively engage on LinkedIn </w:t>
      </w:r>
      <w:r w:rsidR="003671F3">
        <w:rPr>
          <w:rFonts w:ascii="Arial" w:eastAsia="Arial Nova" w:hAnsi="Arial" w:cs="Arial"/>
          <w:color w:val="000000" w:themeColor="text1"/>
          <w:sz w:val="22"/>
          <w:szCs w:val="22"/>
        </w:rPr>
        <w:t>weekly, participate in relevant professional events, and set monthly development goals</w:t>
      </w:r>
      <w:r w:rsidR="00FB375A">
        <w:rPr>
          <w:rFonts w:ascii="Arial" w:eastAsia="Arial Nova" w:hAnsi="Arial" w:cs="Arial"/>
          <w:color w:val="000000" w:themeColor="text1"/>
          <w:sz w:val="22"/>
          <w:szCs w:val="22"/>
        </w:rPr>
        <w:t>. This methodical approach is designed to bolster my confidence and contribute positively to my long-term career advancement.</w:t>
      </w:r>
    </w:p>
    <w:p w14:paraId="71A6ADDC" w14:textId="31FBB468" w:rsidR="021F216E" w:rsidRPr="00DB6692" w:rsidRDefault="021F216E" w:rsidP="021F216E">
      <w:pPr>
        <w:rPr>
          <w:rFonts w:ascii="Arial" w:eastAsia="Arial Nova" w:hAnsi="Arial" w:cs="Arial"/>
          <w:i/>
          <w:iCs/>
          <w:color w:val="000000" w:themeColor="text1"/>
          <w:sz w:val="22"/>
          <w:szCs w:val="22"/>
        </w:rPr>
      </w:pPr>
    </w:p>
    <w:p w14:paraId="0F3FB67B" w14:textId="74D0F0C4" w:rsidR="021F216E" w:rsidRPr="00DB6692" w:rsidRDefault="021F216E" w:rsidP="021F216E">
      <w:pPr>
        <w:rPr>
          <w:rFonts w:ascii="Arial" w:eastAsia="Arial Nova" w:hAnsi="Arial" w:cs="Arial"/>
          <w:i/>
          <w:iCs/>
          <w:color w:val="000000" w:themeColor="text1"/>
          <w:sz w:val="22"/>
          <w:szCs w:val="22"/>
        </w:rPr>
      </w:pPr>
    </w:p>
    <w:p w14:paraId="2BE99980" w14:textId="54CD5EB0" w:rsidR="021F216E" w:rsidRPr="00DB6692" w:rsidRDefault="021F216E" w:rsidP="021F216E">
      <w:pPr>
        <w:rPr>
          <w:rFonts w:ascii="Arial" w:eastAsia="Arial Nova" w:hAnsi="Arial" w:cs="Arial"/>
          <w:i/>
          <w:iCs/>
          <w:color w:val="000000" w:themeColor="text1"/>
          <w:sz w:val="22"/>
          <w:szCs w:val="22"/>
        </w:rPr>
      </w:pPr>
    </w:p>
    <w:p w14:paraId="05D2A745" w14:textId="506872F1" w:rsidR="021F216E" w:rsidRPr="00DB6692" w:rsidRDefault="021F216E" w:rsidP="021F216E">
      <w:pPr>
        <w:rPr>
          <w:rFonts w:ascii="Arial" w:eastAsia="Arial Nova" w:hAnsi="Arial" w:cs="Arial"/>
          <w:i/>
          <w:iCs/>
          <w:color w:val="000000" w:themeColor="text1"/>
          <w:sz w:val="22"/>
          <w:szCs w:val="22"/>
        </w:rPr>
      </w:pPr>
    </w:p>
    <w:p w14:paraId="4E2229F2" w14:textId="693DDDE4" w:rsidR="021F216E" w:rsidRPr="00DB6692" w:rsidRDefault="021F216E" w:rsidP="021F216E">
      <w:pPr>
        <w:rPr>
          <w:rFonts w:ascii="Arial" w:eastAsia="Arial Nova" w:hAnsi="Arial" w:cs="Arial"/>
          <w:i/>
          <w:iCs/>
          <w:color w:val="000000" w:themeColor="text1"/>
          <w:sz w:val="22"/>
          <w:szCs w:val="22"/>
        </w:rPr>
      </w:pPr>
    </w:p>
    <w:p w14:paraId="7F0E6703" w14:textId="0DC3FDC2" w:rsidR="021F216E" w:rsidRPr="00DB6692" w:rsidRDefault="021F216E" w:rsidP="021F216E">
      <w:pPr>
        <w:rPr>
          <w:rFonts w:ascii="Arial" w:eastAsia="Arial Nova" w:hAnsi="Arial" w:cs="Arial"/>
          <w:i/>
          <w:iCs/>
          <w:color w:val="000000" w:themeColor="text1"/>
          <w:sz w:val="22"/>
          <w:szCs w:val="22"/>
        </w:rPr>
      </w:pPr>
    </w:p>
    <w:p w14:paraId="16889E6D" w14:textId="77777777" w:rsidR="007752AD" w:rsidRPr="00DB6692" w:rsidRDefault="007752AD" w:rsidP="021F216E">
      <w:pPr>
        <w:rPr>
          <w:rFonts w:ascii="Arial" w:eastAsia="Arial Nova" w:hAnsi="Arial" w:cs="Arial"/>
          <w:i/>
          <w:iCs/>
          <w:color w:val="000000" w:themeColor="text1"/>
          <w:sz w:val="22"/>
          <w:szCs w:val="22"/>
        </w:rPr>
      </w:pPr>
    </w:p>
    <w:p w14:paraId="3EF2967B" w14:textId="77777777" w:rsidR="00DB6692" w:rsidRPr="00DB6692" w:rsidRDefault="00DB6692" w:rsidP="021F216E">
      <w:pPr>
        <w:rPr>
          <w:rFonts w:ascii="Arial" w:eastAsia="Arial Nova" w:hAnsi="Arial" w:cs="Arial"/>
          <w:color w:val="000000" w:themeColor="text1"/>
          <w:sz w:val="22"/>
          <w:szCs w:val="22"/>
        </w:rPr>
      </w:pPr>
    </w:p>
    <w:p w14:paraId="092D36D0" w14:textId="77777777" w:rsidR="00DB6692" w:rsidRPr="00DB6692" w:rsidRDefault="00DB6692" w:rsidP="021F216E">
      <w:pPr>
        <w:rPr>
          <w:rFonts w:ascii="Arial" w:eastAsia="Arial Nova" w:hAnsi="Arial" w:cs="Arial"/>
          <w:color w:val="000000" w:themeColor="text1"/>
          <w:sz w:val="22"/>
          <w:szCs w:val="22"/>
        </w:rPr>
      </w:pPr>
    </w:p>
    <w:p w14:paraId="48110B59" w14:textId="77777777" w:rsidR="00500998" w:rsidRDefault="00500998" w:rsidP="00DB6692">
      <w:pPr>
        <w:pStyle w:val="Heading1"/>
        <w:rPr>
          <w:rFonts w:ascii="Arial" w:hAnsi="Arial" w:cs="Arial"/>
          <w:sz w:val="22"/>
          <w:szCs w:val="22"/>
        </w:rPr>
      </w:pPr>
      <w:bookmarkStart w:id="7" w:name="_Toc224141477"/>
    </w:p>
    <w:p w14:paraId="7A73F64B" w14:textId="77777777" w:rsidR="00A7362A" w:rsidRDefault="00A7362A" w:rsidP="00DB6692">
      <w:pPr>
        <w:pStyle w:val="Heading1"/>
        <w:rPr>
          <w:rFonts w:ascii="Arial" w:hAnsi="Arial" w:cs="Arial"/>
          <w:sz w:val="22"/>
          <w:szCs w:val="22"/>
        </w:rPr>
      </w:pPr>
    </w:p>
    <w:p w14:paraId="5E2803DD" w14:textId="33B67A06" w:rsidR="3EA1690F" w:rsidRPr="00DB6692" w:rsidRDefault="3EA1690F" w:rsidP="00DB6692">
      <w:pPr>
        <w:pStyle w:val="Heading1"/>
        <w:rPr>
          <w:rFonts w:ascii="Arial" w:hAnsi="Arial" w:cs="Arial"/>
          <w:sz w:val="22"/>
          <w:szCs w:val="22"/>
        </w:rPr>
      </w:pPr>
      <w:r w:rsidRPr="00DB6692">
        <w:rPr>
          <w:rFonts w:ascii="Arial" w:hAnsi="Arial" w:cs="Arial"/>
          <w:sz w:val="22"/>
          <w:szCs w:val="22"/>
        </w:rPr>
        <w:t>Reference List</w:t>
      </w:r>
      <w:bookmarkEnd w:id="7"/>
    </w:p>
    <w:p w14:paraId="62BD86BD" w14:textId="21334C8D" w:rsidR="007F476E" w:rsidRDefault="007F476E" w:rsidP="007F476E">
      <w:pPr>
        <w:pStyle w:val="NormalWeb"/>
        <w:spacing w:before="0" w:beforeAutospacing="0" w:after="240" w:afterAutospacing="0" w:line="360" w:lineRule="auto"/>
      </w:pPr>
      <w:r>
        <w:t xml:space="preserve">Ahmadpour, N., Shariati, A. and Moghadam, M.P. (2025). Effect of Narrative Writing Based on Gibbs’ Reflective Model on the Empathy and Communication Skills of Nursing Students. </w:t>
      </w:r>
      <w:r>
        <w:rPr>
          <w:i/>
          <w:iCs/>
        </w:rPr>
        <w:t>BMC Medical Education</w:t>
      </w:r>
      <w:r>
        <w:t>, 25(1), pp.1–9. doi:https://doi.org/10.1186/s12909-024-06593-7. (Acessed date : 18 March 2026)</w:t>
      </w:r>
    </w:p>
    <w:p w14:paraId="041E2598" w14:textId="77777777" w:rsidR="00601555" w:rsidRPr="00F01138" w:rsidRDefault="00601555" w:rsidP="021F216E">
      <w:pPr>
        <w:rPr>
          <w:rFonts w:ascii="Arial" w:hAnsi="Arial" w:cs="Arial"/>
          <w:sz w:val="22"/>
          <w:szCs w:val="22"/>
        </w:rPr>
      </w:pPr>
    </w:p>
    <w:p w14:paraId="1394EFBE"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Care Quality Commission (2023). </w:t>
      </w:r>
      <w:r w:rsidRPr="00F01138">
        <w:rPr>
          <w:rFonts w:ascii="Arial" w:hAnsi="Arial" w:cs="Arial"/>
          <w:i/>
          <w:iCs/>
          <w:sz w:val="22"/>
          <w:szCs w:val="22"/>
        </w:rPr>
        <w:t>Adult Social Care - Care Quality Commission</w:t>
      </w:r>
      <w:r w:rsidRPr="00F01138">
        <w:rPr>
          <w:rFonts w:ascii="Arial" w:hAnsi="Arial" w:cs="Arial"/>
          <w:sz w:val="22"/>
          <w:szCs w:val="22"/>
        </w:rPr>
        <w:t xml:space="preserve">. [online] Cqc.org.uk. Available at: </w:t>
      </w:r>
      <w:hyperlink r:id="rId15" w:history="1">
        <w:r w:rsidRPr="00CE35D0">
          <w:rPr>
            <w:rStyle w:val="Hyperlink"/>
            <w:rFonts w:ascii="Arial" w:hAnsi="Arial" w:cs="Arial"/>
            <w:sz w:val="22"/>
            <w:szCs w:val="22"/>
          </w:rPr>
          <w:t>https://www.cqc.org.uk/publications/major-report/state-care/2023-2024/access/asc</w:t>
        </w:r>
      </w:hyperlink>
      <w:r w:rsidRPr="00F01138">
        <w:rPr>
          <w:rFonts w:ascii="Arial" w:hAnsi="Arial" w:cs="Arial"/>
          <w:sz w:val="22"/>
          <w:szCs w:val="22"/>
        </w:rPr>
        <w:t>.</w:t>
      </w:r>
      <w:r>
        <w:rPr>
          <w:rFonts w:ascii="Arial" w:hAnsi="Arial" w:cs="Arial"/>
          <w:sz w:val="22"/>
          <w:szCs w:val="22"/>
        </w:rPr>
        <w:t xml:space="preserve"> (Accessed date: 2 February 2026) </w:t>
      </w:r>
    </w:p>
    <w:p w14:paraId="53BE165A"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Department of Health and Social Care (2022). </w:t>
      </w:r>
      <w:r w:rsidRPr="00F01138">
        <w:rPr>
          <w:rFonts w:ascii="Arial" w:hAnsi="Arial" w:cs="Arial"/>
          <w:i/>
          <w:iCs/>
          <w:sz w:val="22"/>
          <w:szCs w:val="22"/>
        </w:rPr>
        <w:t>Leadership for a Collaborative and Inclusive Future</w:t>
      </w:r>
      <w:r w:rsidRPr="00F01138">
        <w:rPr>
          <w:rFonts w:ascii="Arial" w:hAnsi="Arial" w:cs="Arial"/>
          <w:sz w:val="22"/>
          <w:szCs w:val="22"/>
        </w:rPr>
        <w:t xml:space="preserve">. [online] GOV.UK. Available at: </w:t>
      </w:r>
      <w:hyperlink r:id="rId16" w:history="1">
        <w:r w:rsidRPr="00CE35D0">
          <w:rPr>
            <w:rStyle w:val="Hyperlink"/>
            <w:rFonts w:ascii="Arial" w:hAnsi="Arial" w:cs="Arial"/>
            <w:sz w:val="22"/>
            <w:szCs w:val="22"/>
          </w:rPr>
          <w:t>https://www.gov.uk/government/publications/health-and-social-care-review-leadership-for-a-collaborative-and-inclusive-future/leadership-for-a-collaborative-and-inclusive-future</w:t>
        </w:r>
      </w:hyperlink>
      <w:r w:rsidRPr="00F01138">
        <w:rPr>
          <w:rFonts w:ascii="Arial" w:hAnsi="Arial" w:cs="Arial"/>
          <w:sz w:val="22"/>
          <w:szCs w:val="22"/>
        </w:rPr>
        <w:t>.</w:t>
      </w:r>
      <w:r>
        <w:rPr>
          <w:rFonts w:ascii="Arial" w:hAnsi="Arial" w:cs="Arial"/>
          <w:sz w:val="22"/>
          <w:szCs w:val="22"/>
        </w:rPr>
        <w:t xml:space="preserve"> (Accessed date: 2 February 2026) </w:t>
      </w:r>
    </w:p>
    <w:p w14:paraId="3E6C5BBA"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Fritz, J., de Graaff, A.M., Caisley, H., van Harmelen, A.-L. and Wilkinson, P.O. (2018). A Systematic Review of Amenable Resilience Factors That Moderate and/or Mediate the Relationship Between Childhood Adversity and Mental Health in Young People. </w:t>
      </w:r>
      <w:r w:rsidRPr="00F01138">
        <w:rPr>
          <w:rFonts w:ascii="Arial" w:hAnsi="Arial" w:cs="Arial"/>
          <w:i/>
          <w:iCs/>
          <w:sz w:val="22"/>
          <w:szCs w:val="22"/>
        </w:rPr>
        <w:t>Frontiers in Psychiatry</w:t>
      </w:r>
      <w:r w:rsidRPr="00F01138">
        <w:rPr>
          <w:rFonts w:ascii="Arial" w:hAnsi="Arial" w:cs="Arial"/>
          <w:sz w:val="22"/>
          <w:szCs w:val="22"/>
        </w:rPr>
        <w:t>, 9. doi:https://doi.org/10.3389/fpsyt.2018.00230.</w:t>
      </w:r>
      <w:r>
        <w:rPr>
          <w:rFonts w:ascii="Arial" w:hAnsi="Arial" w:cs="Arial"/>
          <w:sz w:val="22"/>
          <w:szCs w:val="22"/>
        </w:rPr>
        <w:t xml:space="preserve">(Accessed date: 2 February 2026) </w:t>
      </w:r>
    </w:p>
    <w:p w14:paraId="5E07D106"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George, U. and Chaze, F. (2009). Social Capital and Employment. </w:t>
      </w:r>
      <w:r w:rsidRPr="00F01138">
        <w:rPr>
          <w:rFonts w:ascii="Arial" w:hAnsi="Arial" w:cs="Arial"/>
          <w:i/>
          <w:iCs/>
          <w:sz w:val="22"/>
          <w:szCs w:val="22"/>
        </w:rPr>
        <w:t>Affilia</w:t>
      </w:r>
      <w:r w:rsidRPr="00F01138">
        <w:rPr>
          <w:rFonts w:ascii="Arial" w:hAnsi="Arial" w:cs="Arial"/>
          <w:sz w:val="22"/>
          <w:szCs w:val="22"/>
        </w:rPr>
        <w:t>, 24(4), pp.394–405. doi:https://doi.org/10.1177/0886109909343570.</w:t>
      </w:r>
      <w:r>
        <w:rPr>
          <w:rFonts w:ascii="Arial" w:hAnsi="Arial" w:cs="Arial"/>
          <w:sz w:val="22"/>
          <w:szCs w:val="22"/>
        </w:rPr>
        <w:t xml:space="preserve">(Accessed date: 13 February 2026) </w:t>
      </w:r>
    </w:p>
    <w:p w14:paraId="6CEAC6F1" w14:textId="327587A9"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Goleman, D., McKee, A., &amp; Achor, S. (2018). (2018). </w:t>
      </w:r>
      <w:r w:rsidRPr="00F01138">
        <w:rPr>
          <w:rFonts w:ascii="Arial" w:hAnsi="Arial" w:cs="Arial"/>
          <w:i/>
          <w:iCs/>
          <w:sz w:val="22"/>
          <w:szCs w:val="22"/>
        </w:rPr>
        <w:t>Harvard Business Review</w:t>
      </w:r>
      <w:r w:rsidR="007F476E">
        <w:rPr>
          <w:rFonts w:ascii="Arial" w:hAnsi="Arial" w:cs="Arial"/>
          <w:i/>
          <w:iCs/>
          <w:sz w:val="22"/>
          <w:szCs w:val="22"/>
        </w:rPr>
        <w:t>: Everyday Emotional Intelligence:</w:t>
      </w:r>
      <w:r w:rsidRPr="00F01138">
        <w:rPr>
          <w:rFonts w:ascii="Arial" w:hAnsi="Arial" w:cs="Arial"/>
          <w:i/>
          <w:iCs/>
          <w:sz w:val="22"/>
          <w:szCs w:val="22"/>
        </w:rPr>
        <w:t xml:space="preserve"> Big Ideas and Practical Advice on How to Be Human at Work</w:t>
      </w:r>
      <w:r w:rsidRPr="00F01138">
        <w:rPr>
          <w:rFonts w:ascii="Arial" w:hAnsi="Arial" w:cs="Arial"/>
          <w:sz w:val="22"/>
          <w:szCs w:val="22"/>
        </w:rPr>
        <w:t>. La Vergne Harvard Business Review Press.</w:t>
      </w:r>
      <w:r>
        <w:rPr>
          <w:rFonts w:ascii="Arial" w:hAnsi="Arial" w:cs="Arial"/>
          <w:sz w:val="22"/>
          <w:szCs w:val="22"/>
        </w:rPr>
        <w:t xml:space="preserve">(Accessed date: 13 February 2026) </w:t>
      </w:r>
    </w:p>
    <w:p w14:paraId="05DEFDBF"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lastRenderedPageBreak/>
        <w:t xml:space="preserve">Goleman., D. (2020). </w:t>
      </w:r>
      <w:r w:rsidRPr="00F01138">
        <w:rPr>
          <w:rFonts w:ascii="Arial" w:hAnsi="Arial" w:cs="Arial"/>
          <w:i/>
          <w:iCs/>
          <w:sz w:val="22"/>
          <w:szCs w:val="22"/>
        </w:rPr>
        <w:t>Emotional Intelligence : Why It Can Matter More than IQ</w:t>
      </w:r>
      <w:r w:rsidRPr="00F01138">
        <w:rPr>
          <w:rFonts w:ascii="Arial" w:hAnsi="Arial" w:cs="Arial"/>
          <w:sz w:val="22"/>
          <w:szCs w:val="22"/>
        </w:rPr>
        <w:t>. 25th anniversary edition, with a new introduction [cover] ed. Bloomsbury Publishing.</w:t>
      </w:r>
    </w:p>
    <w:p w14:paraId="56B934F8"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GOV.UK (2013). </w:t>
      </w:r>
      <w:r w:rsidRPr="00F01138">
        <w:rPr>
          <w:rFonts w:ascii="Arial" w:hAnsi="Arial" w:cs="Arial"/>
          <w:i/>
          <w:iCs/>
          <w:sz w:val="22"/>
          <w:szCs w:val="22"/>
        </w:rPr>
        <w:t>Equality Act 2010</w:t>
      </w:r>
      <w:r w:rsidRPr="00F01138">
        <w:rPr>
          <w:rFonts w:ascii="Arial" w:hAnsi="Arial" w:cs="Arial"/>
          <w:sz w:val="22"/>
          <w:szCs w:val="22"/>
        </w:rPr>
        <w:t xml:space="preserve">. [online] GOV.UK. Available at: </w:t>
      </w:r>
      <w:r>
        <w:rPr>
          <w:rFonts w:ascii="Arial" w:hAnsi="Arial" w:cs="Arial"/>
          <w:sz w:val="22"/>
          <w:szCs w:val="22"/>
        </w:rPr>
        <w:t xml:space="preserve">(Accessed date: 13 February 2026) </w:t>
      </w:r>
      <w:r w:rsidRPr="00F01138">
        <w:rPr>
          <w:rFonts w:ascii="Arial" w:hAnsi="Arial" w:cs="Arial"/>
          <w:sz w:val="22"/>
          <w:szCs w:val="22"/>
        </w:rPr>
        <w:t>https://www.gov.uk/guidance/equality-act-2010-guidance.</w:t>
      </w:r>
    </w:p>
    <w:p w14:paraId="1A31EADC" w14:textId="77777777" w:rsidR="00601555" w:rsidRDefault="00601555" w:rsidP="00C73BCB">
      <w:pPr>
        <w:pStyle w:val="NormalWeb"/>
        <w:spacing w:before="0" w:beforeAutospacing="0" w:after="240" w:afterAutospacing="0" w:line="360" w:lineRule="auto"/>
      </w:pPr>
      <w:r>
        <w:t xml:space="preserve">Hussain, S.T., Lei, S., Akram, T., Haider, M.J., Hussain, S.H. and Ali, M. (2018). Kurt Lewin’s Change model: a Critical Review of the Role of Leadership and Employee Involvement in Organizational Change. </w:t>
      </w:r>
      <w:r>
        <w:rPr>
          <w:i/>
          <w:iCs/>
        </w:rPr>
        <w:t>Journal of Innovation &amp; Knowledge</w:t>
      </w:r>
      <w:r>
        <w:t>, 3(3), pp.123–127. ( Accessed date : 18 March 2026)</w:t>
      </w:r>
    </w:p>
    <w:p w14:paraId="080BA875"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NHS England (2023). </w:t>
      </w:r>
      <w:r w:rsidRPr="00F01138">
        <w:rPr>
          <w:rFonts w:ascii="Arial" w:hAnsi="Arial" w:cs="Arial"/>
          <w:i/>
          <w:iCs/>
          <w:sz w:val="22"/>
          <w:szCs w:val="22"/>
        </w:rPr>
        <w:t>NHS equality, diversity, and Inclusion Improvement Plan</w:t>
      </w:r>
      <w:r w:rsidRPr="00F01138">
        <w:rPr>
          <w:rFonts w:ascii="Arial" w:hAnsi="Arial" w:cs="Arial"/>
          <w:sz w:val="22"/>
          <w:szCs w:val="22"/>
        </w:rPr>
        <w:t>. [online] NHS England. Available at: https://www.england.nhs.uk/long-read/nhs-equality-diversity-and-inclusion-improvement-plan/.</w:t>
      </w:r>
    </w:p>
    <w:p w14:paraId="424A3C43"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P., T. (2012). Advanced Brand Management. </w:t>
      </w:r>
      <w:r w:rsidRPr="00F01138">
        <w:rPr>
          <w:rFonts w:ascii="Arial" w:hAnsi="Arial" w:cs="Arial"/>
          <w:i/>
          <w:iCs/>
          <w:sz w:val="22"/>
          <w:szCs w:val="22"/>
        </w:rPr>
        <w:t>Wiley eBooks</w:t>
      </w:r>
      <w:r w:rsidRPr="00F01138">
        <w:rPr>
          <w:rFonts w:ascii="Arial" w:hAnsi="Arial" w:cs="Arial"/>
          <w:sz w:val="22"/>
          <w:szCs w:val="22"/>
        </w:rPr>
        <w:t>, (9780470824498). doi:https://doi.org/10.1002/9781119199670.</w:t>
      </w:r>
      <w:r>
        <w:rPr>
          <w:rFonts w:ascii="Arial" w:hAnsi="Arial" w:cs="Arial"/>
          <w:sz w:val="22"/>
          <w:szCs w:val="22"/>
        </w:rPr>
        <w:t xml:space="preserve"> (Accessed date: 13 February 2026) </w:t>
      </w:r>
    </w:p>
    <w:p w14:paraId="34F6B32D"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Pawar, A. (2016). </w:t>
      </w:r>
      <w:r w:rsidRPr="00F01138">
        <w:rPr>
          <w:rFonts w:ascii="Arial" w:hAnsi="Arial" w:cs="Arial"/>
          <w:i/>
          <w:iCs/>
          <w:sz w:val="22"/>
          <w:szCs w:val="22"/>
        </w:rPr>
        <w:t>The Power of Personal Branding</w:t>
      </w:r>
      <w:r w:rsidRPr="00F01138">
        <w:rPr>
          <w:rFonts w:ascii="Arial" w:hAnsi="Arial" w:cs="Arial"/>
          <w:sz w:val="22"/>
          <w:szCs w:val="22"/>
        </w:rPr>
        <w:t>. [online] Academia.edu. Available at: https://www.academia.edu/42243222/The_Power_of_Personal_Branding [Accessed 5 Feb. 2026].</w:t>
      </w:r>
      <w:r>
        <w:rPr>
          <w:rFonts w:ascii="Arial" w:hAnsi="Arial" w:cs="Arial"/>
          <w:sz w:val="22"/>
          <w:szCs w:val="22"/>
        </w:rPr>
        <w:t xml:space="preserve"> (Accessed date: 3 March) </w:t>
      </w:r>
    </w:p>
    <w:p w14:paraId="7744A135"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Phillips, S. (2014). </w:t>
      </w:r>
      <w:r w:rsidRPr="00F01138">
        <w:rPr>
          <w:rFonts w:ascii="Arial" w:hAnsi="Arial" w:cs="Arial"/>
          <w:i/>
          <w:iCs/>
          <w:sz w:val="22"/>
          <w:szCs w:val="22"/>
        </w:rPr>
        <w:t>The Complete Guide to Professional Networking</w:t>
      </w:r>
      <w:r w:rsidRPr="00F01138">
        <w:rPr>
          <w:rFonts w:ascii="Arial" w:hAnsi="Arial" w:cs="Arial"/>
          <w:sz w:val="22"/>
          <w:szCs w:val="22"/>
        </w:rPr>
        <w:t>. Kogan Page Publishers.</w:t>
      </w:r>
    </w:p>
    <w:p w14:paraId="1EE9629F"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Pradelli, L., Risoli, C., Summer, E., Bellini, G., Mozzarelli, F., Anderson, G., Guasconi, M., Artioli, G., Bonacaro, A. and Sarli, L. (2025). Healthcare Professional Perspective on Barriers and Facilitators of Multidisciplinary Team Working in Acute Care setting: a Systematic Review and meta-synthesis. </w:t>
      </w:r>
      <w:r w:rsidRPr="00F01138">
        <w:rPr>
          <w:rFonts w:ascii="Arial" w:hAnsi="Arial" w:cs="Arial"/>
          <w:i/>
          <w:iCs/>
          <w:sz w:val="22"/>
          <w:szCs w:val="22"/>
        </w:rPr>
        <w:t>BMJ open</w:t>
      </w:r>
      <w:r w:rsidRPr="00F01138">
        <w:rPr>
          <w:rFonts w:ascii="Arial" w:hAnsi="Arial" w:cs="Arial"/>
          <w:sz w:val="22"/>
          <w:szCs w:val="22"/>
        </w:rPr>
        <w:t>, [online] 15(3). doi:https://doi.org/10.1136/bmjopen-2024-087268.</w:t>
      </w:r>
      <w:r>
        <w:rPr>
          <w:rFonts w:ascii="Arial" w:hAnsi="Arial" w:cs="Arial"/>
          <w:sz w:val="22"/>
          <w:szCs w:val="22"/>
        </w:rPr>
        <w:t xml:space="preserve"> (Accessed date: 3 March 2026) </w:t>
      </w:r>
    </w:p>
    <w:p w14:paraId="7A7924AE"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Rudnick, A. (2022). The Importance of Skills Training for Service Users in Health Care: a Comparative Analysis. </w:t>
      </w:r>
      <w:r w:rsidRPr="00F01138">
        <w:rPr>
          <w:rFonts w:ascii="Arial" w:hAnsi="Arial" w:cs="Arial"/>
          <w:i/>
          <w:iCs/>
          <w:sz w:val="22"/>
          <w:szCs w:val="22"/>
        </w:rPr>
        <w:t>Healthcare</w:t>
      </w:r>
      <w:r w:rsidRPr="00F01138">
        <w:rPr>
          <w:rFonts w:ascii="Arial" w:hAnsi="Arial" w:cs="Arial"/>
          <w:sz w:val="22"/>
          <w:szCs w:val="22"/>
        </w:rPr>
        <w:t>, 10(8), p.1554. doi:https://doi.org/10.3390/healthcare10081554.</w:t>
      </w:r>
      <w:r>
        <w:rPr>
          <w:rFonts w:ascii="Arial" w:hAnsi="Arial" w:cs="Arial"/>
          <w:sz w:val="22"/>
          <w:szCs w:val="22"/>
        </w:rPr>
        <w:t xml:space="preserve">(Accessed date: 3 March 2026) </w:t>
      </w:r>
    </w:p>
    <w:p w14:paraId="14812CE3" w14:textId="77777777" w:rsidR="00601555" w:rsidRPr="00F01138" w:rsidRDefault="00601555" w:rsidP="00F01138">
      <w:pPr>
        <w:pStyle w:val="NormalWeb"/>
        <w:spacing w:before="0" w:beforeAutospacing="0" w:after="240" w:afterAutospacing="0" w:line="360" w:lineRule="auto"/>
        <w:rPr>
          <w:rFonts w:ascii="Arial" w:hAnsi="Arial" w:cs="Arial"/>
          <w:sz w:val="22"/>
          <w:szCs w:val="22"/>
        </w:rPr>
      </w:pPr>
      <w:r w:rsidRPr="00F01138">
        <w:rPr>
          <w:rFonts w:ascii="Arial" w:hAnsi="Arial" w:cs="Arial"/>
          <w:sz w:val="22"/>
          <w:szCs w:val="22"/>
        </w:rPr>
        <w:t xml:space="preserve">Vizard, T. (2020). </w:t>
      </w:r>
      <w:r w:rsidRPr="00F01138">
        <w:rPr>
          <w:rFonts w:ascii="Arial" w:hAnsi="Arial" w:cs="Arial"/>
          <w:i/>
          <w:iCs/>
          <w:sz w:val="22"/>
          <w:szCs w:val="22"/>
        </w:rPr>
        <w:t>Mental Health of Children and Young People in England</w:t>
      </w:r>
      <w:r w:rsidRPr="00F01138">
        <w:rPr>
          <w:rFonts w:ascii="Arial" w:hAnsi="Arial" w:cs="Arial"/>
          <w:sz w:val="22"/>
          <w:szCs w:val="22"/>
        </w:rPr>
        <w:t>. [online] Available at: https://www.governmentevents.co.uk/wp-content/uploads/2020/10/Tim-Vizard.pdf.</w:t>
      </w:r>
      <w:r>
        <w:rPr>
          <w:rFonts w:ascii="Arial" w:hAnsi="Arial" w:cs="Arial"/>
          <w:sz w:val="22"/>
          <w:szCs w:val="22"/>
        </w:rPr>
        <w:t xml:space="preserve">(Accessed date: 3 March 2026) </w:t>
      </w:r>
    </w:p>
    <w:sectPr w:rsidR="00601555" w:rsidRPr="00F0113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71ADC" w14:textId="77777777" w:rsidR="001F173F" w:rsidRDefault="001F173F">
      <w:pPr>
        <w:spacing w:after="0" w:line="240" w:lineRule="auto"/>
      </w:pPr>
    </w:p>
  </w:endnote>
  <w:endnote w:type="continuationSeparator" w:id="0">
    <w:p w14:paraId="189A2B9A" w14:textId="77777777" w:rsidR="001F173F" w:rsidRDefault="001F17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017DE" w14:textId="77777777" w:rsidR="001F173F" w:rsidRDefault="001F173F">
      <w:pPr>
        <w:spacing w:after="0" w:line="240" w:lineRule="auto"/>
      </w:pPr>
    </w:p>
  </w:footnote>
  <w:footnote w:type="continuationSeparator" w:id="0">
    <w:p w14:paraId="1BCF6B36" w14:textId="77777777" w:rsidR="001F173F" w:rsidRDefault="001F17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367EC5"/>
    <w:multiLevelType w:val="hybridMultilevel"/>
    <w:tmpl w:val="66204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1"/>
  </w:num>
  <w:num w:numId="4" w16cid:durableId="1673295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1958"/>
    <w:rsid w:val="000436B1"/>
    <w:rsid w:val="000E10D5"/>
    <w:rsid w:val="001101ED"/>
    <w:rsid w:val="00160EB4"/>
    <w:rsid w:val="0016179D"/>
    <w:rsid w:val="001D0A20"/>
    <w:rsid w:val="001E6F1E"/>
    <w:rsid w:val="001F173F"/>
    <w:rsid w:val="001F6E48"/>
    <w:rsid w:val="00332EAE"/>
    <w:rsid w:val="003373F2"/>
    <w:rsid w:val="003671F3"/>
    <w:rsid w:val="003D1CD1"/>
    <w:rsid w:val="003D2038"/>
    <w:rsid w:val="003E4434"/>
    <w:rsid w:val="003F39E7"/>
    <w:rsid w:val="00446598"/>
    <w:rsid w:val="00454D1D"/>
    <w:rsid w:val="00465428"/>
    <w:rsid w:val="00487229"/>
    <w:rsid w:val="004D69EE"/>
    <w:rsid w:val="00500998"/>
    <w:rsid w:val="00503A4D"/>
    <w:rsid w:val="00577423"/>
    <w:rsid w:val="005E195A"/>
    <w:rsid w:val="005F3181"/>
    <w:rsid w:val="00601555"/>
    <w:rsid w:val="0062242F"/>
    <w:rsid w:val="00631306"/>
    <w:rsid w:val="00632F8B"/>
    <w:rsid w:val="006536B3"/>
    <w:rsid w:val="00663B48"/>
    <w:rsid w:val="00682D39"/>
    <w:rsid w:val="00684DC5"/>
    <w:rsid w:val="0069362C"/>
    <w:rsid w:val="006D60C7"/>
    <w:rsid w:val="006E6679"/>
    <w:rsid w:val="00704237"/>
    <w:rsid w:val="00720DA4"/>
    <w:rsid w:val="00721DD4"/>
    <w:rsid w:val="00737855"/>
    <w:rsid w:val="00740F92"/>
    <w:rsid w:val="0074551A"/>
    <w:rsid w:val="00767B03"/>
    <w:rsid w:val="007752AD"/>
    <w:rsid w:val="00775C85"/>
    <w:rsid w:val="007A5BF3"/>
    <w:rsid w:val="007B7F8C"/>
    <w:rsid w:val="007D3AD0"/>
    <w:rsid w:val="007F476E"/>
    <w:rsid w:val="00817EA1"/>
    <w:rsid w:val="00846209"/>
    <w:rsid w:val="00864CBB"/>
    <w:rsid w:val="00903517"/>
    <w:rsid w:val="00911406"/>
    <w:rsid w:val="009276E3"/>
    <w:rsid w:val="00945096"/>
    <w:rsid w:val="009D18AE"/>
    <w:rsid w:val="009E3D60"/>
    <w:rsid w:val="00A04D74"/>
    <w:rsid w:val="00A45D66"/>
    <w:rsid w:val="00A52F57"/>
    <w:rsid w:val="00A64875"/>
    <w:rsid w:val="00A7362A"/>
    <w:rsid w:val="00AB47FF"/>
    <w:rsid w:val="00AD7160"/>
    <w:rsid w:val="00AF4711"/>
    <w:rsid w:val="00B26196"/>
    <w:rsid w:val="00B63393"/>
    <w:rsid w:val="00B7418E"/>
    <w:rsid w:val="00B82A5F"/>
    <w:rsid w:val="00B91B23"/>
    <w:rsid w:val="00B96F66"/>
    <w:rsid w:val="00BA3D2E"/>
    <w:rsid w:val="00BC1A6E"/>
    <w:rsid w:val="00BD0DCC"/>
    <w:rsid w:val="00C36CC6"/>
    <w:rsid w:val="00C5097A"/>
    <w:rsid w:val="00C73BCB"/>
    <w:rsid w:val="00C838DF"/>
    <w:rsid w:val="00CB62D1"/>
    <w:rsid w:val="00CB74B9"/>
    <w:rsid w:val="00CD11C5"/>
    <w:rsid w:val="00CE6938"/>
    <w:rsid w:val="00D0596D"/>
    <w:rsid w:val="00D17D41"/>
    <w:rsid w:val="00D24AAE"/>
    <w:rsid w:val="00D27B47"/>
    <w:rsid w:val="00D503AB"/>
    <w:rsid w:val="00D618AB"/>
    <w:rsid w:val="00D72F1B"/>
    <w:rsid w:val="00D86A14"/>
    <w:rsid w:val="00D8705F"/>
    <w:rsid w:val="00DB6692"/>
    <w:rsid w:val="00DD3205"/>
    <w:rsid w:val="00DE6971"/>
    <w:rsid w:val="00DE7FF4"/>
    <w:rsid w:val="00E43B22"/>
    <w:rsid w:val="00E50838"/>
    <w:rsid w:val="00E5624A"/>
    <w:rsid w:val="00F01138"/>
    <w:rsid w:val="00F250EA"/>
    <w:rsid w:val="00F36925"/>
    <w:rsid w:val="00FB3558"/>
    <w:rsid w:val="00FB375A"/>
    <w:rsid w:val="00FC0929"/>
    <w:rsid w:val="00FD5061"/>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DD3205"/>
    <w:pPr>
      <w:spacing w:before="100" w:beforeAutospacing="1" w:after="100" w:afterAutospacing="1" w:line="240" w:lineRule="auto"/>
    </w:pPr>
    <w:rPr>
      <w:rFonts w:ascii="Times New Roman" w:eastAsia="Times New Roman" w:hAnsi="Times New Roman" w:cs="Times New Roman"/>
      <w:lang w:val="en-GB" w:eastAsia="en-GB"/>
    </w:rPr>
  </w:style>
  <w:style w:type="table" w:styleId="TableGrid">
    <w:name w:val="Table Grid"/>
    <w:basedOn w:val="TableNormal"/>
    <w:uiPriority w:val="39"/>
    <w:rsid w:val="00332E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B7F8C"/>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7B7F8C"/>
    <w:pPr>
      <w:spacing w:after="100"/>
    </w:pPr>
  </w:style>
  <w:style w:type="character" w:styleId="UnresolvedMention">
    <w:name w:val="Unresolved Mention"/>
    <w:basedOn w:val="DefaultParagraphFont"/>
    <w:uiPriority w:val="99"/>
    <w:semiHidden/>
    <w:unhideWhenUsed/>
    <w:rsid w:val="00F011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health-and-social-care-review-leadership-for-a-collaborative-and-inclusive-future/leadership-for-a-collaborative-and-inclusive-fu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qc.org.uk/publications/major-report/state-care/2023-2024/access/asc" TargetMode="External"/><Relationship Id="rId10" Type="http://schemas.openxmlformats.org/officeDocument/2006/relationships/image" Target="media/image3.sv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212B6-42E7-40EF-8D6E-5B8E3685A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4036</TotalTime>
  <Pages>12</Pages>
  <Words>2661</Words>
  <Characters>15173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Whitney Brito Moreno</cp:lastModifiedBy>
  <cp:revision>52</cp:revision>
  <dcterms:created xsi:type="dcterms:W3CDTF">2024-09-07T21:36:00Z</dcterms:created>
  <dcterms:modified xsi:type="dcterms:W3CDTF">2026-03-23T14:12:00Z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8235df59-e5e7-41ae-848b-505e3451596b</vt:lpwstr>
  </property>
</Properties>
</file>