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b w:val="0"/>
          <w:i w:val="0"/>
          <w:color w:val="auto"/>
        </w:rPr>
      </w:pPr>
      <w:r>
        <w:rPr>
          <w:rFonts w:ascii="Calibri" w:hAnsi="Calibri" w:eastAsia="Segoe UI" w:cs="Calibri"/>
          <w:b w:val="0"/>
          <w:i w:val="0"/>
          <w:caps w:val="0"/>
          <w:color w:val="auto"/>
          <w:spacing w:val="0"/>
          <w:sz w:val="22"/>
          <w:szCs w:val="22"/>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b w:val="0"/>
          <w:i w:val="0"/>
          <w:color w:val="auto"/>
        </w:rPr>
      </w:pPr>
      <w:r>
        <w:rPr>
          <w:rFonts w:hint="default" w:ascii="Georgia" w:hAnsi="Georgia" w:eastAsia="Georgia" w:cs="Georgia"/>
          <w:b w:val="0"/>
          <w:i w:val="0"/>
          <w:caps w:val="0"/>
          <w:color w:val="000000"/>
          <w:spacing w:val="0"/>
          <w:sz w:val="21"/>
          <w:szCs w:val="21"/>
          <w:shd w:val="clear" w:fill="FFFFFF"/>
          <w:vertAlign w:val="baseline"/>
          <w:lang w:val="en-US"/>
        </w:rPr>
        <w:t> </w:t>
      </w:r>
      <w:r>
        <w:rPr>
          <w:rFonts w:hint="default" w:ascii="Georgia" w:hAnsi="Georgia" w:eastAsia="Georgia" w:cs="Georgia"/>
          <w:b w:val="0"/>
          <w:i w:val="0"/>
          <w:caps w:val="0"/>
          <w:color w:val="000000"/>
          <w:spacing w:val="0"/>
          <w:sz w:val="21"/>
          <w:szCs w:val="21"/>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b w:val="0"/>
          <w:i w:val="0"/>
          <w:color w:val="auto"/>
        </w:rPr>
      </w:pPr>
      <w:r>
        <w:rPr>
          <w:rFonts w:ascii="Arial" w:hAnsi="Arial" w:eastAsia="Segoe UI" w:cs="Arial"/>
          <w:b/>
          <w:i w:val="0"/>
          <w:caps w:val="0"/>
          <w:color w:val="000000"/>
          <w:spacing w:val="0"/>
          <w:sz w:val="28"/>
          <w:szCs w:val="28"/>
          <w:shd w:val="clear" w:fill="FFFFFF"/>
          <w:vertAlign w:val="baseline"/>
          <w:lang w:val="en-US"/>
        </w:rPr>
        <w:t>Postgraduate/Distance Learning </w:t>
      </w:r>
      <w:r>
        <w:rPr>
          <w:rFonts w:hint="default" w:ascii="Arial" w:hAnsi="Arial" w:eastAsia="Segoe UI" w:cs="Arial"/>
          <w:b w:val="0"/>
          <w:i w:val="0"/>
          <w:caps w:val="0"/>
          <w:color w:val="000000"/>
          <w:spacing w:val="0"/>
          <w:sz w:val="28"/>
          <w:szCs w:val="28"/>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b w:val="0"/>
          <w:i w:val="0"/>
          <w:color w:val="auto"/>
        </w:rPr>
      </w:pPr>
      <w:r>
        <w:rPr>
          <w:rFonts w:hint="default" w:ascii="Arial" w:hAnsi="Arial" w:eastAsia="Segoe UI" w:cs="Arial"/>
          <w:b/>
          <w:i w:val="0"/>
          <w:caps w:val="0"/>
          <w:color w:val="000000"/>
          <w:spacing w:val="0"/>
          <w:sz w:val="28"/>
          <w:szCs w:val="28"/>
          <w:shd w:val="clear" w:fill="FFFFFF"/>
          <w:vertAlign w:val="baseline"/>
          <w:lang w:val="en-US"/>
        </w:rPr>
        <w:t>Assignment coversheet &amp; feedback form</w:t>
      </w:r>
      <w:r>
        <w:rPr>
          <w:rFonts w:hint="default" w:ascii="Arial" w:hAnsi="Arial" w:eastAsia="Segoe UI" w:cs="Arial"/>
          <w:b w:val="0"/>
          <w:i w:val="0"/>
          <w:caps w:val="0"/>
          <w:color w:val="000000"/>
          <w:spacing w:val="0"/>
          <w:sz w:val="28"/>
          <w:szCs w:val="28"/>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b w:val="0"/>
          <w:i w:val="0"/>
          <w:color w:val="auto"/>
        </w:rPr>
      </w:pPr>
      <w:r>
        <w:rPr>
          <w:rFonts w:hint="default" w:ascii="Arial" w:hAnsi="Arial" w:eastAsia="Segoe UI" w:cs="Arial"/>
          <w:b w:val="0"/>
          <w:i w:val="0"/>
          <w:caps w:val="0"/>
          <w:color w:val="auto"/>
          <w:spacing w:val="0"/>
          <w:sz w:val="28"/>
          <w:szCs w:val="28"/>
          <w:shd w:val="clear" w:fill="FFFFFF"/>
          <w:vertAlign w:val="baseline"/>
          <w:lang w:val="en-US"/>
        </w:rPr>
        <w:t> </w:t>
      </w:r>
      <w:r>
        <w:rPr>
          <w:rFonts w:hint="default" w:ascii="Arial" w:hAnsi="Arial" w:eastAsia="Segoe UI" w:cs="Arial"/>
          <w:b w:val="0"/>
          <w:i w:val="0"/>
          <w:caps w:val="0"/>
          <w:color w:val="auto"/>
          <w:spacing w:val="0"/>
          <w:sz w:val="28"/>
          <w:szCs w:val="28"/>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1F3763"/>
        </w:rPr>
      </w:pPr>
      <w:r>
        <w:rPr>
          <w:rFonts w:ascii="Tahoma" w:hAnsi="Tahoma" w:eastAsia="Tahoma" w:cs="Tahoma"/>
          <w:b/>
          <w:i w:val="0"/>
          <w:caps w:val="0"/>
          <w:color w:val="1F3763"/>
          <w:spacing w:val="0"/>
          <w:sz w:val="20"/>
          <w:szCs w:val="20"/>
          <w:shd w:val="clear" w:fill="FFFFFF"/>
          <w:vertAlign w:val="baseline"/>
          <w:lang w:val="en-US"/>
        </w:rPr>
        <w:t>THIS SHEET MUST BE THE FIRST PAGE OF THE ASSIGNMENT YOU ARE</w:t>
      </w:r>
      <w:r>
        <w:rPr>
          <w:rFonts w:hint="default" w:ascii="Tahoma" w:hAnsi="Tahoma" w:eastAsia="Tahoma" w:cs="Tahoma"/>
          <w:b/>
          <w:i w:val="0"/>
          <w:caps w:val="0"/>
          <w:color w:val="1F3763"/>
          <w:spacing w:val="0"/>
          <w:sz w:val="20"/>
          <w:szCs w:val="20"/>
          <w:shd w:val="clear" w:fill="FFFFFF"/>
          <w:vertAlign w:val="baseline"/>
          <w:lang w:val="en-US"/>
        </w:rPr>
        <w:t> SUBMITTING  (DO NOT SEND AS A SEPARATE FILE)</w:t>
      </w:r>
      <w:r>
        <w:rPr>
          <w:rFonts w:hint="default" w:ascii="Tahoma" w:hAnsi="Tahoma" w:eastAsia="Tahoma" w:cs="Tahoma"/>
          <w:b w:val="0"/>
          <w:i w:val="0"/>
          <w:caps w:val="0"/>
          <w:color w:val="1F3763"/>
          <w:spacing w:val="0"/>
          <w:sz w:val="20"/>
          <w:szCs w:val="20"/>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1F3763"/>
        </w:rPr>
      </w:pPr>
      <w:r>
        <w:rPr>
          <w:rFonts w:ascii="Trebuchet MS" w:hAnsi="Trebuchet MS" w:eastAsia="Segoe UI" w:cs="Trebuchet MS"/>
          <w:b/>
          <w:i w:val="0"/>
          <w:caps w:val="0"/>
          <w:color w:val="1F3763"/>
          <w:spacing w:val="0"/>
          <w:sz w:val="20"/>
          <w:szCs w:val="20"/>
          <w:shd w:val="clear" w:fill="FFFFFF"/>
          <w:vertAlign w:val="baseline"/>
          <w:lang w:val="en-US"/>
        </w:rPr>
        <w:t> </w:t>
      </w:r>
      <w:r>
        <w:rPr>
          <w:rFonts w:hint="default" w:ascii="Trebuchet MS" w:hAnsi="Trebuchet MS" w:eastAsia="Segoe UI" w:cs="Trebuchet MS"/>
          <w:b w:val="0"/>
          <w:i w:val="0"/>
          <w:caps w:val="0"/>
          <w:color w:val="1F3763"/>
          <w:spacing w:val="0"/>
          <w:sz w:val="20"/>
          <w:szCs w:val="20"/>
          <w:shd w:val="clear" w:fill="FFFFFF"/>
          <w:vertAlign w:val="baseline"/>
        </w:rPr>
        <w:t> </w:t>
      </w:r>
    </w:p>
    <w:tbl>
      <w:tblPr>
        <w:tblStyle w:val="11"/>
        <w:tblW w:w="0"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4350"/>
        <w:gridCol w:w="389"/>
        <w:gridCol w:w="1445"/>
        <w:gridCol w:w="264"/>
        <w:gridCol w:w="1868"/>
      </w:tblGrid>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82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i w:val="0"/>
                <w:color w:val="000000"/>
                <w:sz w:val="22"/>
                <w:szCs w:val="22"/>
                <w:vertAlign w:val="baseline"/>
                <w:lang w:val="en-US"/>
              </w:rPr>
              <w:t>For completion by the student</w:t>
            </w:r>
            <w:r>
              <w:rPr>
                <w:rFonts w:hint="default" w:ascii="Arial" w:hAnsi="Arial" w:cs="Arial"/>
                <w:b w:val="0"/>
                <w:i w:val="0"/>
                <w:color w:val="000000"/>
                <w:sz w:val="22"/>
                <w:szCs w:val="22"/>
                <w:vertAlign w:val="baseline"/>
                <w:lang w:val="en-US"/>
              </w:rPr>
              <w:t>:</w:t>
            </w:r>
            <w:r>
              <w:rPr>
                <w:rFonts w:hint="default" w:ascii="Arial" w:hAnsi="Arial" w:cs="Arial"/>
                <w:b w:val="0"/>
                <w:i w:val="0"/>
                <w:color w:val="000000"/>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96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Student Name: Cara Louise Braia</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 </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Student </w:t>
            </w:r>
            <w:r>
              <w:rPr>
                <w:rFonts w:hint="default" w:ascii="Arial" w:hAnsi="Arial" w:cs="Arial"/>
                <w:b/>
                <w:i w:val="0"/>
                <w:color w:val="000000"/>
                <w:sz w:val="22"/>
                <w:szCs w:val="22"/>
                <w:u w:val="single"/>
                <w:vertAlign w:val="baseline"/>
                <w:lang w:val="en-US"/>
              </w:rPr>
              <w:t>University</w:t>
            </w:r>
            <w:r>
              <w:rPr>
                <w:rFonts w:hint="default" w:ascii="Arial" w:hAnsi="Arial" w:cs="Arial"/>
                <w:b w:val="0"/>
                <w:i w:val="0"/>
                <w:color w:val="000000"/>
                <w:sz w:val="22"/>
                <w:szCs w:val="22"/>
                <w:u w:val="single"/>
                <w:vertAlign w:val="baseline"/>
                <w:lang w:val="en-US"/>
              </w:rPr>
              <w:t> </w:t>
            </w:r>
            <w:r>
              <w:rPr>
                <w:rFonts w:hint="default" w:ascii="Arial" w:hAnsi="Arial" w:cs="Arial"/>
                <w:b w:val="0"/>
                <w:i w:val="0"/>
                <w:color w:val="000000"/>
                <w:sz w:val="22"/>
                <w:szCs w:val="22"/>
                <w:vertAlign w:val="baseline"/>
                <w:lang w:val="en-US"/>
              </w:rPr>
              <w:t>Email: </w:t>
            </w:r>
            <w:r>
              <w:rPr>
                <w:b w:val="0"/>
                <w:i w:val="0"/>
                <w:u w:val="none"/>
                <w:vertAlign w:val="baseline"/>
              </w:rPr>
              <w:fldChar w:fldCharType="begin"/>
            </w:r>
            <w:r>
              <w:rPr>
                <w:b w:val="0"/>
                <w:i w:val="0"/>
                <w:u w:val="none"/>
                <w:vertAlign w:val="baseline"/>
              </w:rPr>
              <w:instrText xml:space="preserve"> HYPERLINK "mailto:2116365@student.uwtsd.ac.uk" \t "/Users/carabraia/Documents\\x/_blank" </w:instrText>
            </w:r>
            <w:r>
              <w:rPr>
                <w:b w:val="0"/>
                <w:i w:val="0"/>
                <w:u w:val="none"/>
                <w:vertAlign w:val="baseline"/>
              </w:rPr>
              <w:fldChar w:fldCharType="separate"/>
            </w:r>
            <w:r>
              <w:rPr>
                <w:rStyle w:val="10"/>
                <w:rFonts w:hint="default" w:ascii="Arial" w:hAnsi="Arial" w:cs="Arial"/>
                <w:b w:val="0"/>
                <w:i w:val="0"/>
                <w:color w:val="0563C1"/>
                <w:sz w:val="22"/>
                <w:szCs w:val="22"/>
                <w:u w:val="single"/>
                <w:vertAlign w:val="baseline"/>
                <w:lang w:val="en-US"/>
              </w:rPr>
              <w:t>2116365@student.uwtsd.ac.uk</w:t>
            </w:r>
            <w:r>
              <w:rPr>
                <w:b w:val="0"/>
                <w:i w:val="0"/>
                <w:u w:val="none"/>
                <w:vertAlign w:val="baseline"/>
              </w:rPr>
              <w:fldChar w:fldCharType="end"/>
            </w:r>
            <w:r>
              <w:rPr>
                <w:rFonts w:hint="default" w:ascii="Calibri" w:hAnsi="Calibri" w:cs="Calibri"/>
                <w:b w:val="0"/>
                <w:i w:val="0"/>
                <w:color w:val="auto"/>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1140" w:hRule="atLeast"/>
        </w:trPr>
        <w:tc>
          <w:tcPr>
            <w:tcW w:w="6360" w:type="dxa"/>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i w:val="0"/>
                <w:color w:val="auto"/>
                <w:sz w:val="22"/>
                <w:szCs w:val="22"/>
                <w:vertAlign w:val="baseline"/>
                <w:lang w:val="en-US"/>
              </w:rPr>
              <w:t>Module code</w:t>
            </w:r>
            <w:r>
              <w:rPr>
                <w:rFonts w:hint="default" w:ascii="Arial" w:hAnsi="Arial" w:cs="Arial"/>
                <w:b w:val="0"/>
                <w:i w:val="0"/>
                <w:color w:val="auto"/>
                <w:sz w:val="22"/>
                <w:szCs w:val="22"/>
                <w:vertAlign w:val="baseline"/>
                <w:lang w:val="en-US"/>
              </w:rPr>
              <w:t>: HPCA7015 </w:t>
            </w:r>
            <w:r>
              <w:rPr>
                <w:rFonts w:hint="default" w:ascii="Arial" w:hAnsi="Arial" w:cs="Arial"/>
                <w:b w:val="0"/>
                <w:i w:val="0"/>
                <w:color w:val="auto"/>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 </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i w:val="0"/>
                <w:color w:val="000000"/>
                <w:sz w:val="22"/>
                <w:szCs w:val="22"/>
                <w:vertAlign w:val="baseline"/>
                <w:lang w:val="en-US"/>
              </w:rPr>
              <w:t>Module title:</w:t>
            </w:r>
            <w:r>
              <w:rPr>
                <w:rFonts w:hint="default" w:ascii="Arial" w:hAnsi="Arial" w:cs="Arial"/>
                <w:b w:val="0"/>
                <w:i w:val="0"/>
                <w:color w:val="000000"/>
                <w:sz w:val="22"/>
                <w:szCs w:val="22"/>
                <w:vertAlign w:val="baseline"/>
                <w:lang w:val="en-US"/>
              </w:rPr>
              <w:t> Foundations in Cultural Astronomy and Astrology</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 </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 </w:t>
            </w:r>
            <w:r>
              <w:rPr>
                <w:rFonts w:hint="default" w:ascii="Arial" w:hAnsi="Arial" w:cs="Arial"/>
                <w:b w:val="0"/>
                <w:i w:val="0"/>
                <w:color w:val="000000"/>
                <w:sz w:val="22"/>
                <w:szCs w:val="22"/>
                <w:vertAlign w:val="baseline"/>
              </w:rPr>
              <w:t> </w:t>
            </w:r>
          </w:p>
        </w:tc>
        <w:tc>
          <w:tcPr>
            <w:tcW w:w="3020" w:type="dxa"/>
            <w:gridSpan w:val="3"/>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Student ID number: 2116365</w:t>
            </w:r>
            <w:r>
              <w:rPr>
                <w:rFonts w:hint="default" w:ascii="Arial" w:hAnsi="Arial" w:cs="Arial"/>
                <w:b w:val="0"/>
                <w:i w:val="0"/>
                <w:color w:val="000000"/>
                <w:sz w:val="22"/>
                <w:szCs w:val="22"/>
                <w:vertAlign w:val="baseline"/>
              </w:rPr>
              <w:t> </w:t>
            </w:r>
          </w:p>
        </w:tc>
        <w:tc>
          <w:tcPr>
            <w:tcW w:w="2400" w:type="dxa"/>
            <w:tcBorders>
              <w:top w:val="single" w:color="000000" w:sz="8" w:space="0"/>
              <w:left w:val="nil"/>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Educational support needs:</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No</w:t>
            </w:r>
            <w:r>
              <w:rPr>
                <w:rFonts w:hint="default" w:ascii="Arial" w:hAnsi="Arial" w:cs="Arial"/>
                <w:b w:val="0"/>
                <w:i w:val="0"/>
                <w:color w:val="000000"/>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150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Assignment title:  Essay based on a Sky Journal</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 </w:t>
            </w:r>
            <w:r>
              <w:rPr>
                <w:rFonts w:hint="default" w:ascii="Arial" w:hAnsi="Arial" w:cs="Arial"/>
                <w:b w:val="0"/>
                <w:i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000000"/>
                <w:sz w:val="22"/>
                <w:szCs w:val="22"/>
                <w:vertAlign w:val="baseline"/>
                <w:lang w:val="en-US"/>
              </w:rPr>
              <w:t>Assignment due date: 2</w:t>
            </w:r>
            <w:r>
              <w:rPr>
                <w:rFonts w:hint="default" w:ascii="Arial" w:hAnsi="Arial" w:cs="Arial"/>
                <w:b w:val="0"/>
                <w:i w:val="0"/>
                <w:color w:val="000000"/>
                <w:sz w:val="17"/>
                <w:szCs w:val="17"/>
                <w:vertAlign w:val="superscript"/>
                <w:lang w:val="en-US"/>
              </w:rPr>
              <w:t>nd</w:t>
            </w:r>
            <w:r>
              <w:rPr>
                <w:rFonts w:hint="default" w:ascii="Arial" w:hAnsi="Arial" w:cs="Arial"/>
                <w:b w:val="0"/>
                <w:i w:val="0"/>
                <w:color w:val="000000"/>
                <w:sz w:val="22"/>
                <w:szCs w:val="22"/>
                <w:vertAlign w:val="baseline"/>
                <w:lang w:val="en-US"/>
              </w:rPr>
              <w:t> December 2021</w:t>
            </w:r>
            <w:r>
              <w:rPr>
                <w:rFonts w:hint="default" w:ascii="Arial" w:hAnsi="Arial" w:cs="Arial"/>
                <w:b w:val="0"/>
                <w:i w:val="0"/>
                <w:color w:val="000000"/>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130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b w:val="0"/>
                <w:i w:val="0"/>
                <w:color w:val="auto"/>
              </w:rPr>
            </w:pPr>
            <w:r>
              <w:rPr>
                <w:rFonts w:hint="default" w:ascii="Arial" w:hAnsi="Arial" w:cs="Arial"/>
                <w:b w:val="0"/>
                <w:i w:val="0"/>
                <w:color w:val="auto"/>
                <w:sz w:val="22"/>
                <w:szCs w:val="22"/>
                <w:vertAlign w:val="baseline"/>
                <w:lang w:val="en-US"/>
              </w:rPr>
              <w:t>This assignment is for the       1</w:t>
            </w:r>
            <w:r>
              <w:rPr>
                <w:rFonts w:hint="default" w:ascii="Arial" w:hAnsi="Arial" w:cs="Arial"/>
                <w:b w:val="0"/>
                <w:i w:val="0"/>
                <w:color w:val="auto"/>
                <w:sz w:val="17"/>
                <w:szCs w:val="17"/>
                <w:vertAlign w:val="superscript"/>
                <w:lang w:val="en-US"/>
              </w:rPr>
              <w:t>st </w:t>
            </w:r>
            <w:r>
              <w:rPr>
                <w:rFonts w:hint="default" w:ascii="Times New Roman" w:hAnsi="Times New Roman" w:cs="Times New Roman"/>
                <w:b w:val="0"/>
                <w:i w:val="0"/>
                <w:color w:val="auto"/>
                <w:sz w:val="24"/>
                <w:szCs w:val="24"/>
                <w:vertAlign w:val="baseline"/>
                <w:lang w:val="en-US"/>
              </w:rPr>
              <w:t>module of the degree</w:t>
            </w:r>
            <w:r>
              <w:rPr>
                <w:rFonts w:hint="default" w:ascii="Times New Roman" w:hAnsi="Times New Roman" w:cs="Times New Roman"/>
                <w:b w:val="0"/>
                <w:i w:val="0"/>
                <w:color w:val="auto"/>
                <w:sz w:val="24"/>
                <w:szCs w:val="24"/>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130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D8D8D8"/>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I confirm that this is my original work and that I have adhered to the University policy on plagiarism.</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Signed ……Cara Louise Braia……………………………</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4"/>
                <w:szCs w:val="24"/>
                <w:vertAlign w:val="baseline"/>
                <w:lang w:val="en-US"/>
              </w:rPr>
              <w:t>Email submission:if you are submitting this form via email, please tick this box </w:t>
            </w:r>
            <w:r>
              <w:rPr>
                <w:rFonts w:hint="default" w:ascii="Times New Roman Regular" w:hAnsi="Times New Roman Regular" w:cs="Times New Roman Regular"/>
                <w:b w:val="0"/>
                <w:bCs w:val="0"/>
                <w:i w:val="0"/>
                <w:iCs w:val="0"/>
                <w:color w:val="000000"/>
                <w:sz w:val="44"/>
                <w:szCs w:val="44"/>
                <w:vertAlign w:val="baseline"/>
                <w:lang w:val="en-US"/>
              </w:rPr>
              <w:t>□</w:t>
            </w:r>
            <w:r>
              <w:rPr>
                <w:rFonts w:hint="default" w:ascii="Times New Roman Regular" w:hAnsi="Times New Roman Regular" w:cs="Times New Roman Regular"/>
                <w:b w:val="0"/>
                <w:bCs w:val="0"/>
                <w:i w:val="0"/>
                <w:iCs w:val="0"/>
                <w:color w:val="000000"/>
                <w:sz w:val="44"/>
                <w:szCs w:val="4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4"/>
                <w:szCs w:val="24"/>
                <w:vertAlign w:val="baseline"/>
                <w:lang w:val="en-US"/>
              </w:rPr>
              <w:t>(as a substitute for your signature) to confirm that you agree to the above declaration.</w:t>
            </w:r>
            <w:r>
              <w:rPr>
                <w:rFonts w:hint="default" w:ascii="Times New Roman Regular" w:hAnsi="Times New Roman Regular" w:cs="Times New Roman Regular"/>
                <w:b w:val="0"/>
                <w:bCs w:val="0"/>
                <w:i w:val="0"/>
                <w:iCs w:val="0"/>
                <w:color w:val="000000"/>
                <w:sz w:val="24"/>
                <w:szCs w:val="24"/>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528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4"/>
                <w:szCs w:val="24"/>
                <w:vertAlign w:val="baseline"/>
                <w:lang w:val="en-US"/>
              </w:rPr>
              <w:t>Assignment Mark</w:t>
            </w:r>
            <w:r>
              <w:rPr>
                <w:rFonts w:hint="default" w:ascii="Times New Roman Regular" w:hAnsi="Times New Roman Regular" w:cs="Times New Roman Regular"/>
                <w:b w:val="0"/>
                <w:bCs w:val="0"/>
                <w:i w:val="0"/>
                <w:iCs w:val="0"/>
                <w:color w:val="auto"/>
                <w:sz w:val="24"/>
                <w:szCs w:val="24"/>
                <w:vertAlign w:val="baseline"/>
              </w:rPr>
              <w:t> </w:t>
            </w:r>
          </w:p>
          <w:tbl>
            <w:tblPr>
              <w:tblStyle w:val="11"/>
              <w:tblW w:w="0" w:type="dxa"/>
              <w:tblInd w:w="-2"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Layout w:type="autofit"/>
              <w:tblCellMar>
                <w:top w:w="0" w:type="dxa"/>
                <w:left w:w="0" w:type="dxa"/>
                <w:bottom w:w="0" w:type="dxa"/>
                <w:right w:w="0" w:type="dxa"/>
              </w:tblCellMar>
            </w:tblPr>
            <w:tblGrid>
              <w:gridCol w:w="6789"/>
              <w:gridCol w:w="1492"/>
            </w:tblGrid>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Ex>
              <w:trPr>
                <w:trHeight w:val="0" w:hRule="atLeast"/>
              </w:trPr>
              <w:tc>
                <w:tcPr>
                  <w:tcW w:w="930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1</w:t>
                  </w:r>
                  <w:r>
                    <w:rPr>
                      <w:rFonts w:hint="default" w:ascii="Times New Roman Regular" w:hAnsi="Times New Roman Regular" w:cs="Times New Roman Regular"/>
                      <w:b w:val="0"/>
                      <w:bCs w:val="0"/>
                      <w:i w:val="0"/>
                      <w:iCs w:val="0"/>
                      <w:color w:val="auto"/>
                      <w:sz w:val="16"/>
                      <w:szCs w:val="16"/>
                      <w:vertAlign w:val="superscript"/>
                      <w:lang w:val="en-US"/>
                    </w:rPr>
                    <w:t>st</w:t>
                  </w:r>
                  <w:r>
                    <w:rPr>
                      <w:rFonts w:hint="default" w:ascii="Times New Roman Regular" w:hAnsi="Times New Roman Regular" w:cs="Times New Roman Regular"/>
                      <w:b w:val="0"/>
                      <w:bCs w:val="0"/>
                      <w:i w:val="0"/>
                      <w:iCs w:val="0"/>
                      <w:color w:val="auto"/>
                      <w:sz w:val="20"/>
                      <w:szCs w:val="20"/>
                      <w:vertAlign w:val="baseline"/>
                      <w:lang w:val="en-US"/>
                    </w:rPr>
                    <w:t> Marker’s Provisional mark</w:t>
                  </w:r>
                  <w:r>
                    <w:rPr>
                      <w:rFonts w:hint="default" w:ascii="Times New Roman Regular" w:hAnsi="Times New Roman Regular" w:cs="Times New Roman Regular"/>
                      <w:b w:val="0"/>
                      <w:bCs w:val="0"/>
                      <w:i w:val="0"/>
                      <w:iCs w:val="0"/>
                      <w:color w:val="auto"/>
                      <w:sz w:val="20"/>
                      <w:szCs w:val="20"/>
                      <w:vertAlign w:val="baseline"/>
                    </w:rPr>
                    <w:t> </w:t>
                  </w:r>
                </w:p>
              </w:tc>
              <w:tc>
                <w:tcPr>
                  <w:tcW w:w="222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0" w:hRule="atLeast"/>
              </w:trPr>
              <w:tc>
                <w:tcPr>
                  <w:tcW w:w="930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2</w:t>
                  </w:r>
                  <w:r>
                    <w:rPr>
                      <w:rFonts w:hint="default" w:ascii="Times New Roman Regular" w:hAnsi="Times New Roman Regular" w:cs="Times New Roman Regular"/>
                      <w:b w:val="0"/>
                      <w:bCs w:val="0"/>
                      <w:i w:val="0"/>
                      <w:iCs w:val="0"/>
                      <w:color w:val="auto"/>
                      <w:sz w:val="16"/>
                      <w:szCs w:val="16"/>
                      <w:vertAlign w:val="superscript"/>
                      <w:lang w:val="en-US"/>
                    </w:rPr>
                    <w:t>nd</w:t>
                  </w:r>
                  <w:r>
                    <w:rPr>
                      <w:rFonts w:hint="default" w:ascii="Times New Roman Regular" w:hAnsi="Times New Roman Regular" w:cs="Times New Roman Regular"/>
                      <w:b w:val="0"/>
                      <w:bCs w:val="0"/>
                      <w:i w:val="0"/>
                      <w:iCs w:val="0"/>
                      <w:color w:val="auto"/>
                      <w:sz w:val="20"/>
                      <w:szCs w:val="20"/>
                      <w:vertAlign w:val="baseline"/>
                      <w:lang w:val="en-US"/>
                    </w:rPr>
                    <w:t> Marker’s/Moderator’s provisional mark</w:t>
                  </w:r>
                  <w:r>
                    <w:rPr>
                      <w:rFonts w:hint="default" w:ascii="Times New Roman Regular" w:hAnsi="Times New Roman Regular" w:cs="Times New Roman Regular"/>
                      <w:b w:val="0"/>
                      <w:bCs w:val="0"/>
                      <w:i w:val="0"/>
                      <w:iCs w:val="0"/>
                      <w:color w:val="auto"/>
                      <w:sz w:val="20"/>
                      <w:szCs w:val="20"/>
                      <w:vertAlign w:val="baseline"/>
                    </w:rPr>
                    <w:t> </w:t>
                  </w:r>
                </w:p>
              </w:tc>
              <w:tc>
                <w:tcPr>
                  <w:tcW w:w="222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0" w:hRule="atLeast"/>
              </w:trPr>
              <w:tc>
                <w:tcPr>
                  <w:tcW w:w="930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External Examiner’s mark (if relevant)</w:t>
                  </w:r>
                  <w:r>
                    <w:rPr>
                      <w:rFonts w:hint="default" w:ascii="Times New Roman Regular" w:hAnsi="Times New Roman Regular" w:cs="Times New Roman Regular"/>
                      <w:b w:val="0"/>
                      <w:bCs w:val="0"/>
                      <w:i w:val="0"/>
                      <w:iCs w:val="0"/>
                      <w:color w:val="auto"/>
                      <w:sz w:val="20"/>
                      <w:szCs w:val="20"/>
                      <w:vertAlign w:val="baseline"/>
                    </w:rPr>
                    <w:t> </w:t>
                  </w:r>
                </w:p>
              </w:tc>
              <w:tc>
                <w:tcPr>
                  <w:tcW w:w="222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Ex>
              <w:trPr>
                <w:trHeight w:val="0" w:hRule="atLeast"/>
              </w:trPr>
              <w:tc>
                <w:tcPr>
                  <w:tcW w:w="930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Final Mark</w:t>
                  </w:r>
                  <w:r>
                    <w:rPr>
                      <w:rFonts w:hint="default" w:ascii="Times New Roman Regular" w:hAnsi="Times New Roman Regular" w:cs="Times New Roman Regular"/>
                      <w:b w:val="0"/>
                      <w:bCs w:val="0"/>
                      <w:i w:val="0"/>
                      <w:iCs w:val="0"/>
                      <w:color w:val="auto"/>
                      <w:sz w:val="20"/>
                      <w:szCs w:val="20"/>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tc>
              <w:tc>
                <w:tcPr>
                  <w:tcW w:w="2220" w:type="dxa"/>
                  <w:tcBorders>
                    <w:top w:val="single" w:color="auto" w:sz="8" w:space="0"/>
                    <w:left w:val="single" w:color="auto" w:sz="8" w:space="0"/>
                    <w:bottom w:val="single" w:color="auto" w:sz="8" w:space="0"/>
                    <w:right w:val="single" w:color="auto"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auto"/>
                      <w:sz w:val="20"/>
                      <w:szCs w:val="20"/>
                      <w:vertAlign w:val="baseline"/>
                      <w:lang w:val="en-US"/>
                    </w:rPr>
                    <w:t> </w:t>
                  </w:r>
                  <w:r>
                    <w:rPr>
                      <w:rFonts w:hint="default" w:ascii="Times New Roman Regular" w:hAnsi="Times New Roman Regular" w:cs="Times New Roman Regular"/>
                      <w:b w:val="0"/>
                      <w:bCs w:val="0"/>
                      <w:i w:val="0"/>
                      <w:iCs w:val="0"/>
                      <w:color w:val="auto"/>
                      <w:sz w:val="20"/>
                      <w:szCs w:val="20"/>
                      <w:vertAlign w:val="baseline"/>
                    </w:rPr>
                    <w:t> </w:t>
                  </w:r>
                </w:p>
              </w:tc>
            </w:tr>
          </w:tbl>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NB.  All marks are provisional until confirmed by the Final Examination Board.</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For completion by Marker 1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Comments:</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660" w:hRule="atLeast"/>
        </w:trPr>
        <w:tc>
          <w:tcPr>
            <w:tcW w:w="9000" w:type="dxa"/>
            <w:gridSpan w:val="3"/>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Marker’s signature:</w:t>
            </w:r>
            <w:r>
              <w:rPr>
                <w:rFonts w:hint="default" w:ascii="Times New Roman Regular" w:hAnsi="Times New Roman Regular" w:cs="Times New Roman Regular"/>
                <w:b w:val="0"/>
                <w:bCs w:val="0"/>
                <w:i w:val="0"/>
                <w:iCs w:val="0"/>
                <w:color w:val="000000"/>
                <w:sz w:val="22"/>
                <w:szCs w:val="22"/>
                <w:vertAlign w:val="baseline"/>
              </w:rPr>
              <w:t> </w:t>
            </w:r>
          </w:p>
        </w:tc>
        <w:tc>
          <w:tcPr>
            <w:tcW w:w="2760" w:type="dxa"/>
            <w:gridSpan w:val="2"/>
            <w:tcBorders>
              <w:top w:val="single" w:color="000000" w:sz="8" w:space="0"/>
              <w:left w:val="nil"/>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Date:</w:t>
            </w:r>
            <w:r>
              <w:rPr>
                <w:rFonts w:hint="default" w:ascii="Times New Roman Regular" w:hAnsi="Times New Roman Regular" w:cs="Times New Roman Regular"/>
                <w:b w:val="0"/>
                <w:bCs w:val="0"/>
                <w:i w:val="0"/>
                <w:iCs w:val="0"/>
                <w:color w:val="000000"/>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For completion by Marker 2/Moderator:</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Comments:</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 </w:t>
            </w:r>
            <w:r>
              <w:rPr>
                <w:rFonts w:hint="default" w:ascii="Times New Roman Regular" w:hAnsi="Times New Roman Regular" w:cs="Times New Roman Regular"/>
                <w:b w:val="0"/>
                <w:bCs w:val="0"/>
                <w:i w:val="0"/>
                <w:iCs w:val="0"/>
                <w:color w:val="000000"/>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960" w:hRule="atLeast"/>
        </w:trPr>
        <w:tc>
          <w:tcPr>
            <w:tcW w:w="6920" w:type="dxa"/>
            <w:gridSpan w:val="2"/>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Marker’s Signature:</w:t>
            </w:r>
            <w:r>
              <w:rPr>
                <w:rFonts w:hint="default" w:ascii="Times New Roman Regular" w:hAnsi="Times New Roman Regular" w:cs="Times New Roman Regular"/>
                <w:b w:val="0"/>
                <w:bCs w:val="0"/>
                <w:i w:val="0"/>
                <w:iCs w:val="0"/>
                <w:color w:val="000000"/>
                <w:sz w:val="22"/>
                <w:szCs w:val="22"/>
                <w:vertAlign w:val="baseline"/>
              </w:rPr>
              <w:t> </w:t>
            </w:r>
          </w:p>
        </w:tc>
        <w:tc>
          <w:tcPr>
            <w:tcW w:w="4860" w:type="dxa"/>
            <w:gridSpan w:val="3"/>
            <w:tcBorders>
              <w:top w:val="single" w:color="000000" w:sz="8" w:space="0"/>
              <w:left w:val="nil"/>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rPr>
            </w:pPr>
            <w:r>
              <w:rPr>
                <w:rFonts w:hint="default" w:ascii="Times New Roman Regular" w:hAnsi="Times New Roman Regular" w:cs="Times New Roman Regular"/>
                <w:b w:val="0"/>
                <w:bCs w:val="0"/>
                <w:i w:val="0"/>
                <w:iCs w:val="0"/>
                <w:color w:val="000000"/>
                <w:sz w:val="22"/>
                <w:szCs w:val="22"/>
                <w:vertAlign w:val="baseline"/>
                <w:lang w:val="en-US"/>
              </w:rPr>
              <w:t>Date:</w:t>
            </w:r>
            <w:r>
              <w:rPr>
                <w:rFonts w:hint="default" w:ascii="Times New Roman Regular" w:hAnsi="Times New Roman Regular" w:cs="Times New Roman Regular"/>
                <w:b w:val="0"/>
                <w:bCs w:val="0"/>
                <w:i w:val="0"/>
                <w:iCs w:val="0"/>
                <w:color w:val="000000"/>
                <w:sz w:val="22"/>
                <w:szCs w:val="22"/>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960" w:hRule="atLeast"/>
        </w:trPr>
        <w:tc>
          <w:tcPr>
            <w:tcW w:w="11780" w:type="dxa"/>
            <w:gridSpan w:val="5"/>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External Examiner’s comments (if relevant)</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 </w:t>
            </w:r>
            <w:r>
              <w:rPr>
                <w:rFonts w:hint="default" w:ascii="Times New Roman Regular" w:hAnsi="Times New Roman Regular" w:cs="Times New Roman Regular"/>
                <w:b w:val="0"/>
                <w:bCs w:val="0"/>
                <w:i w:val="0"/>
                <w:iCs w:val="0"/>
                <w:color w:val="auto"/>
                <w:sz w:val="24"/>
                <w:szCs w:val="24"/>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color="auto" w:fill="auto"/>
        </w:tblPrEx>
        <w:trPr>
          <w:trHeight w:val="960" w:hRule="atLeast"/>
        </w:trPr>
        <w:tc>
          <w:tcPr>
            <w:tcW w:w="6920" w:type="dxa"/>
            <w:gridSpan w:val="2"/>
            <w:tcBorders>
              <w:top w:val="single" w:color="000000" w:sz="8" w:space="0"/>
              <w:left w:val="single" w:color="000000" w:sz="8" w:space="0"/>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External Examiner’s Signature:</w:t>
            </w:r>
            <w:r>
              <w:rPr>
                <w:rFonts w:hint="default" w:ascii="Times New Roman Regular" w:hAnsi="Times New Roman Regular" w:cs="Times New Roman Regular"/>
                <w:b w:val="0"/>
                <w:bCs w:val="0"/>
                <w:i w:val="0"/>
                <w:iCs w:val="0"/>
                <w:color w:val="auto"/>
                <w:sz w:val="24"/>
                <w:szCs w:val="24"/>
                <w:vertAlign w:val="baseline"/>
              </w:rPr>
              <w:t> </w:t>
            </w:r>
          </w:p>
        </w:tc>
        <w:tc>
          <w:tcPr>
            <w:tcW w:w="4860" w:type="dxa"/>
            <w:gridSpan w:val="3"/>
            <w:tcBorders>
              <w:top w:val="single" w:color="000000" w:sz="8" w:space="0"/>
              <w:left w:val="nil"/>
              <w:bottom w:val="single" w:color="000000" w:sz="8" w:space="0"/>
              <w:right w:val="single" w:color="000000" w:sz="8" w:space="0"/>
            </w:tcBorders>
            <w:shd w:val="clear" w:color="auto" w:fill="auto"/>
            <w:vAlign w:val="top"/>
          </w:tcPr>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cs="Times New Roman Regular"/>
                <w:b w:val="0"/>
                <w:bCs w:val="0"/>
                <w:i w:val="0"/>
                <w:iCs w:val="0"/>
                <w:color w:val="auto"/>
                <w:sz w:val="24"/>
                <w:szCs w:val="24"/>
                <w:vertAlign w:val="baseline"/>
                <w:lang w:val="en-US"/>
              </w:rPr>
              <w:t>Date:</w:t>
            </w:r>
            <w:r>
              <w:rPr>
                <w:rFonts w:hint="default" w:ascii="Times New Roman Regular" w:hAnsi="Times New Roman Regular" w:cs="Times New Roman Regular"/>
                <w:b w:val="0"/>
                <w:bCs w:val="0"/>
                <w:i w:val="0"/>
                <w:iCs w:val="0"/>
                <w:color w:val="auto"/>
                <w:sz w:val="24"/>
                <w:szCs w:val="24"/>
                <w:vertAlign w:val="baseline"/>
              </w:rPr>
              <w:t> </w:t>
            </w:r>
          </w:p>
        </w:tc>
      </w:tr>
    </w:tbl>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Georgia" w:cs="Times New Roman Regular"/>
          <w:b w:val="0"/>
          <w:bCs w:val="0"/>
          <w:i w:val="0"/>
          <w:iCs w:val="0"/>
          <w:caps w:val="0"/>
          <w:color w:val="auto"/>
          <w:spacing w:val="0"/>
          <w:sz w:val="24"/>
          <w:szCs w:val="24"/>
          <w:shd w:val="clear" w:fill="FFFFFF"/>
          <w:vertAlign w:val="baseline"/>
          <w:lang w:val="en-US"/>
        </w:rPr>
        <w:t> </w:t>
      </w:r>
      <w:r>
        <w:rPr>
          <w:rFonts w:hint="default" w:ascii="Times New Roman Regular" w:hAnsi="Times New Roman Regular" w:eastAsia="Georgia"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Essay based on a Sky Journal</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‘To think is to walk among clouds.’ Harris, Alexandra. Weatherland: Writers &amp; Artists under English Skies. London: Thames &amp; Hudson, 2015, p.245</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1851</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words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This essay is based on a sky journal observation of the the clouds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in the day sky,</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using the concept ‘To think is to walk among clouds.’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by</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Harris, Alexandra. Weatherland: Writers &amp; Artists under English Skies. London: Thames &amp; Hudson, 201</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6</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p.245.</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lang w:val="en-US"/>
        </w:rPr>
        <w:footnoteReference w:id="0"/>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Th</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journal</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to be discussed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was created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during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observations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made between the 2</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superscript"/>
          <w:lang w:val="en-US"/>
        </w:rPr>
        <w:t>nd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of November 2021 until the 12</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superscript"/>
          <w:lang w:val="en-US"/>
        </w:rPr>
        <w:t>th</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of November</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In the journal I have observed the clouds not only from the ground looking up, but I was also fortunate enough to be on an airplane joining the clouds in the sky during my study.</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keepNext w:val="0"/>
        <w:keepLines w:val="0"/>
        <w:widowControl/>
        <w:suppressLineNumbers w:val="0"/>
        <w:jc w:val="left"/>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Alexandra Harris is a ‘</w:t>
      </w:r>
      <w:r>
        <w:rPr>
          <w:rFonts w:hint="default" w:ascii="Times New Roman Regular" w:hAnsi="Times New Roman Regular" w:eastAsia="Libre Baskerville" w:cs="Times New Roman Regular"/>
          <w:b w:val="0"/>
          <w:bCs w:val="0"/>
          <w:i w:val="0"/>
          <w:iCs w:val="0"/>
          <w:caps w:val="0"/>
          <w:color w:val="auto"/>
          <w:spacing w:val="0"/>
          <w:sz w:val="24"/>
          <w:szCs w:val="24"/>
          <w:shd w:val="clear" w:fill="FFFFFF"/>
        </w:rPr>
        <w:t>Literary critic, cultural historian, lover of buildings, landscapes, seasons, stories’ and author. Harris’s book ‘</w:t>
      </w:r>
      <w:r>
        <w:rPr>
          <w:rStyle w:val="8"/>
          <w:rFonts w:hint="default" w:ascii="Times New Roman Regular" w:hAnsi="Times New Roman Regular" w:eastAsia="Libre Baskerville" w:cs="Times New Roman Regular"/>
          <w:b w:val="0"/>
          <w:bCs w:val="0"/>
          <w:i w:val="0"/>
          <w:iCs w:val="0"/>
          <w:caps w:val="0"/>
          <w:color w:val="auto"/>
          <w:spacing w:val="0"/>
          <w:kern w:val="0"/>
          <w:sz w:val="24"/>
          <w:szCs w:val="24"/>
          <w:shd w:val="clear" w:fill="FFFFFF"/>
          <w:lang w:val="en-US" w:eastAsia="zh-CN" w:bidi="ar"/>
        </w:rPr>
        <w:t>Weatherland</w:t>
      </w:r>
      <w:r>
        <w:rPr>
          <w:rFonts w:hint="default" w:ascii="Times New Roman Regular" w:hAnsi="Times New Roman Regular" w:eastAsia="Libre Baskerville" w:cs="Times New Roman Regular"/>
          <w:b w:val="0"/>
          <w:bCs w:val="0"/>
          <w:i w:val="0"/>
          <w:iCs w:val="0"/>
          <w:caps w:val="0"/>
          <w:color w:val="auto"/>
          <w:spacing w:val="0"/>
          <w:kern w:val="0"/>
          <w:sz w:val="24"/>
          <w:szCs w:val="24"/>
          <w:shd w:val="clear" w:fill="FFFFFF"/>
          <w:lang w:val="en-US" w:eastAsia="zh-CN" w:bidi="ar"/>
        </w:rPr>
        <w:t> (2015) is an exploration of imaginative responses to the weather in England, asking how people have felt and seen things differently</w:t>
      </w:r>
      <w:r>
        <w:rPr>
          <w:rFonts w:hint="default" w:ascii="Times New Roman Regular" w:hAnsi="Times New Roman Regular" w:eastAsia="Libre Baskerville" w:cs="Times New Roman Regular"/>
          <w:b w:val="0"/>
          <w:bCs w:val="0"/>
          <w:i w:val="0"/>
          <w:iCs w:val="0"/>
          <w:caps w:val="0"/>
          <w:color w:val="auto"/>
          <w:spacing w:val="0"/>
          <w:kern w:val="0"/>
          <w:sz w:val="24"/>
          <w:szCs w:val="24"/>
          <w:shd w:val="clear" w:fill="FFFFFF"/>
          <w:lang w:eastAsia="zh-CN" w:bidi="ar"/>
        </w:rPr>
        <w:t>’.</w:t>
      </w:r>
      <w:r>
        <w:rPr>
          <w:rStyle w:val="9"/>
          <w:rFonts w:hint="default" w:ascii="Times New Roman Regular" w:hAnsi="Times New Roman Regular" w:eastAsia="Libre Baskerville" w:cs="Times New Roman Regular"/>
          <w:b w:val="0"/>
          <w:bCs w:val="0"/>
          <w:i w:val="0"/>
          <w:iCs w:val="0"/>
          <w:caps w:val="0"/>
          <w:color w:val="auto"/>
          <w:spacing w:val="0"/>
          <w:kern w:val="0"/>
          <w:sz w:val="24"/>
          <w:szCs w:val="24"/>
          <w:shd w:val="clear" w:fill="FFFFFF"/>
          <w:lang w:eastAsia="zh-CN" w:bidi="ar"/>
        </w:rPr>
        <w:footnoteReference w:id="1"/>
      </w:r>
      <w:r>
        <w:rPr>
          <w:rFonts w:hint="default" w:ascii="Times New Roman Regular" w:hAnsi="Times New Roman Regular" w:eastAsia="Libre Baskerville" w:cs="Times New Roman Regular"/>
          <w:b w:val="0"/>
          <w:bCs w:val="0"/>
          <w:i w:val="0"/>
          <w:iCs w:val="0"/>
          <w:caps w:val="0"/>
          <w:color w:val="auto"/>
          <w:spacing w:val="0"/>
          <w:kern w:val="0"/>
          <w:sz w:val="24"/>
          <w:szCs w:val="24"/>
          <w:shd w:val="clear" w:fill="FFFFFF"/>
          <w:lang w:eastAsia="zh-CN" w:bidi="ar"/>
        </w:rPr>
        <w:t xml:space="preserve"> It is interesting to note how Harris’s intention with her book was to study how authors and </w:t>
      </w:r>
      <w:r>
        <w:rPr>
          <w:rFonts w:hint="default" w:ascii="Times New Roman Regular" w:hAnsi="Times New Roman Regular" w:eastAsia="Libre Baskerville" w:cs="Times New Roman Regular"/>
          <w:b w:val="0"/>
          <w:bCs w:val="0"/>
          <w:i w:val="0"/>
          <w:iCs w:val="0"/>
          <w:color w:val="auto"/>
          <w:spacing w:val="0"/>
          <w:kern w:val="0"/>
          <w:sz w:val="24"/>
          <w:szCs w:val="24"/>
          <w:shd w:val="clear" w:fill="FFFFFF"/>
          <w:lang w:eastAsia="zh-CN" w:bidi="ar"/>
        </w:rPr>
        <w:t>writers</w:t>
      </w:r>
      <w:r>
        <w:rPr>
          <w:rFonts w:hint="default" w:ascii="Times New Roman Regular" w:hAnsi="Times New Roman Regular" w:eastAsia="Libre Baskerville" w:cs="Times New Roman Regular"/>
          <w:b w:val="0"/>
          <w:bCs w:val="0"/>
          <w:i w:val="0"/>
          <w:iCs w:val="0"/>
          <w:caps w:val="0"/>
          <w:color w:val="auto"/>
          <w:spacing w:val="0"/>
          <w:kern w:val="0"/>
          <w:sz w:val="24"/>
          <w:szCs w:val="24"/>
          <w:shd w:val="clear" w:fill="FFFFFF"/>
          <w:lang w:eastAsia="zh-CN" w:bidi="ar"/>
        </w:rPr>
        <w:t xml:space="preserve"> looking up at the same sky would have completely different and unique experiences; and here I am also using her quotation to form observations of my own.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The original intention with my sky journal, was to study the balsamic moon as it faded into the dark and new moon phase. However, upon my first mornings observation the clouds took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center</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stage forcing me to notice their unique personality, forcing the moon out of focus.</w:t>
      </w:r>
    </w:p>
    <w:p>
      <w:pPr>
        <w:keepNext w:val="0"/>
        <w:keepLines w:val="0"/>
        <w:widowControl/>
        <w:suppressLineNumbers w:val="0"/>
        <w:jc w:val="left"/>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keepNext w:val="0"/>
        <w:keepLines w:val="0"/>
        <w:widowControl/>
        <w:suppressLineNumbers w:val="0"/>
        <w:jc w:val="left"/>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r>
        <w:rPr>
          <w:rFonts w:hint="default" w:ascii="Times New Roman Regular" w:hAnsi="Times New Roman Regular" w:eastAsia="Times New Roman Regular" w:cs="Times New Roman Regular"/>
          <w:b w:val="0"/>
          <w:bCs w:val="0"/>
          <w:i w:val="0"/>
          <w:iCs w:val="0"/>
          <w:caps w:val="0"/>
          <w:color w:val="auto"/>
          <w:spacing w:val="0"/>
          <w:kern w:val="0"/>
          <w:sz w:val="24"/>
          <w:szCs w:val="24"/>
          <w:shd w:val="clear" w:fill="FFFFFF"/>
          <w:lang w:val="en-US" w:eastAsia="zh-CN" w:bidi="ar"/>
        </w:rPr>
        <w:t>I had never previously taken the time to fully observe the clouds and their importance in the sky. Through this journal study, I discovered that they even had different names to differentiate them, such as '</w:t>
      </w:r>
      <w:r>
        <w:rPr>
          <w:rFonts w:hint="default" w:ascii="Times New Roman Regular" w:hAnsi="Times New Roman Regular" w:eastAsia="Times New Roman Regular" w:cs="Times New Roman Regular"/>
          <w:b w:val="0"/>
          <w:bCs w:val="0"/>
          <w:i w:val="0"/>
          <w:iCs w:val="0"/>
          <w:caps w:val="0"/>
          <w:color w:val="auto"/>
          <w:spacing w:val="0"/>
          <w:kern w:val="0"/>
          <w:sz w:val="24"/>
          <w:szCs w:val="24"/>
          <w:shd w:val="clear" w:fill="FFFFFF"/>
          <w:lang w:eastAsia="zh-CN" w:bidi="ar"/>
        </w:rPr>
        <w:t>nimbus clouds (</w:t>
      </w:r>
      <w:r>
        <w:rPr>
          <w:rFonts w:hint="default" w:ascii="Times New Roman Regular" w:hAnsi="Times New Roman Regular" w:eastAsia="Times New Roman Regular" w:cs="Times New Roman Regular"/>
          <w:b w:val="0"/>
          <w:bCs w:val="0"/>
          <w:i w:val="0"/>
          <w:iCs w:val="0"/>
          <w:color w:val="auto"/>
          <w:spacing w:val="0"/>
          <w:kern w:val="0"/>
          <w:sz w:val="24"/>
          <w:szCs w:val="24"/>
          <w:shd w:val="clear" w:fill="FFFFFF"/>
          <w:lang w:eastAsia="zh-CN" w:bidi="ar"/>
        </w:rPr>
        <w:t>gray</w:t>
      </w:r>
      <w:r>
        <w:rPr>
          <w:rFonts w:hint="default" w:ascii="Times New Roman Regular" w:hAnsi="Times New Roman Regular" w:eastAsia="Times New Roman Regular" w:cs="Times New Roman Regular"/>
          <w:b w:val="0"/>
          <w:bCs w:val="0"/>
          <w:i w:val="0"/>
          <w:iCs w:val="0"/>
          <w:caps w:val="0"/>
          <w:color w:val="auto"/>
          <w:spacing w:val="0"/>
          <w:kern w:val="0"/>
          <w:sz w:val="24"/>
          <w:szCs w:val="24"/>
          <w:shd w:val="clear" w:fill="FFFFFF"/>
          <w:lang w:eastAsia="zh-CN" w:bidi="ar"/>
        </w:rPr>
        <w:t xml:space="preserve">, rainy, cloud), stratus cloud (layered, stacked), cumulus cloud (puffy), and cirrus clouds (wispy, such as a strand of hair, sometimes referred to as “mare’s tails”) (Nugent 2018) and many more. This science scope journal written by Jill Nugent, taught me such useful information that allowed me to observe the clouds like never before. I hadn’t </w:t>
      </w:r>
      <w:r>
        <w:rPr>
          <w:rFonts w:hint="default" w:ascii="Times New Roman Regular" w:hAnsi="Times New Roman Regular" w:eastAsia="Times New Roman Regular" w:cs="Times New Roman Regular"/>
          <w:b w:val="0"/>
          <w:bCs w:val="0"/>
          <w:i w:val="0"/>
          <w:iCs w:val="0"/>
          <w:color w:val="auto"/>
          <w:spacing w:val="0"/>
          <w:kern w:val="0"/>
          <w:sz w:val="24"/>
          <w:szCs w:val="24"/>
          <w:shd w:val="clear" w:fill="FFFFFF"/>
          <w:lang w:eastAsia="zh-CN" w:bidi="ar"/>
        </w:rPr>
        <w:t>realized</w:t>
      </w:r>
      <w:r>
        <w:rPr>
          <w:rFonts w:hint="default" w:ascii="Times New Roman Regular" w:hAnsi="Times New Roman Regular" w:eastAsia="Times New Roman Regular" w:cs="Times New Roman Regular"/>
          <w:b w:val="0"/>
          <w:bCs w:val="0"/>
          <w:i w:val="0"/>
          <w:iCs w:val="0"/>
          <w:caps w:val="0"/>
          <w:color w:val="auto"/>
          <w:spacing w:val="0"/>
          <w:kern w:val="0"/>
          <w:sz w:val="24"/>
          <w:szCs w:val="24"/>
          <w:shd w:val="clear" w:fill="FFFFFF"/>
          <w:lang w:eastAsia="zh-CN" w:bidi="ar"/>
        </w:rPr>
        <w:t xml:space="preserve"> that there was so many types of cloud, but as I began viewing the sky daily I also questioned myself as to why I had always almost ignored and looked past the clouds to see the sun, the moon or the stars. ‘How have I managed to look past something so dominant for so long when they are doing everything that they possibly can to get my attention’ (Braia, 2021).</w:t>
      </w:r>
      <w:r>
        <w:rPr>
          <w:rStyle w:val="9"/>
          <w:rFonts w:hint="default" w:ascii="Times New Roman Regular" w:hAnsi="Times New Roman Regular" w:eastAsia="Times New Roman Regular" w:cs="Times New Roman Regular"/>
          <w:b w:val="0"/>
          <w:bCs w:val="0"/>
          <w:i w:val="0"/>
          <w:iCs w:val="0"/>
          <w:caps w:val="0"/>
          <w:color w:val="auto"/>
          <w:spacing w:val="0"/>
          <w:kern w:val="0"/>
          <w:sz w:val="24"/>
          <w:szCs w:val="24"/>
          <w:shd w:val="clear" w:fill="FFFFFF"/>
          <w:lang w:eastAsia="zh-CN" w:bidi="ar"/>
        </w:rPr>
        <w:footnoteReference w:id="2"/>
      </w:r>
      <w:r>
        <w:rPr>
          <w:rFonts w:hint="default" w:ascii="Times New Roman Regular" w:hAnsi="Times New Roman Regular" w:eastAsia="Times New Roman Regular" w:cs="Times New Roman Regular"/>
          <w:b w:val="0"/>
          <w:bCs w:val="0"/>
          <w:i w:val="0"/>
          <w:iCs w:val="0"/>
          <w:caps w:val="0"/>
          <w:color w:val="auto"/>
          <w:spacing w:val="0"/>
          <w:kern w:val="0"/>
          <w:sz w:val="24"/>
          <w:szCs w:val="24"/>
          <w:shd w:val="clear" w:fill="FFFFFF"/>
          <w:lang w:eastAsia="zh-CN" w:bidi="ar"/>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Following on from this, I became fascinated by the clouds and their control on the atmosphere of the sky. Not only could they change what appeared in the sky such as the colors; but also the weather and the moods of the people who stood bellow them. </w:t>
      </w:r>
    </w:p>
    <w:p>
      <w:pPr>
        <w:keepNext w:val="0"/>
        <w:keepLines w:val="0"/>
        <w:widowControl/>
        <w:suppressLineNumbers w:val="0"/>
        <w:jc w:val="left"/>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Helvetica Neue" w:cs="Times New Roman Regular"/>
          <w:b w:val="0"/>
          <w:bCs w:val="0"/>
          <w:i w:val="0"/>
          <w:iCs w:val="0"/>
          <w:caps w:val="0"/>
          <w:color w:val="auto"/>
          <w:spacing w:val="0"/>
          <w:sz w:val="24"/>
          <w:szCs w:val="24"/>
          <w:shd w:val="clear" w:fill="FFFFFF"/>
          <w:vertAlign w:val="baseline"/>
        </w:rPr>
        <w:t>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keepNext w:val="0"/>
        <w:keepLines w:val="0"/>
        <w:widowControl/>
        <w:suppressLineNumbers w:val="0"/>
        <w:jc w:val="left"/>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On the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2</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superscript"/>
          <w:lang w:val="en-US"/>
        </w:rPr>
        <w:t>nd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of</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November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2021, ‘The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perilous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b</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alsamic moon</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remained, beyond the  dark evening displaying her beauty in the morning sky; although she attempted to stay out past her curfew, her brazen stance struggled to show itself behind the sharp, slithers of clouds’</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3"/>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(Braia, 2021). These clouds reminded me of the ten of swords tarot card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‘the final card of this minor suit, it reminds us of the meaning of air - cutting through illusion to see matters as they really are, in order to move forwards’</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4"/>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color="auto" w:fill="auto"/>
          <w:vertAlign w:val="baseline"/>
        </w:rPr>
        <w:t>(</w:t>
      </w:r>
      <w:r>
        <w:rPr>
          <w:rFonts w:hint="default" w:ascii="Times New Roman Regular" w:hAnsi="Times New Roman Regular" w:eastAsia="Roboto" w:cs="Times New Roman Regular"/>
          <w:b w:val="0"/>
          <w:bCs w:val="0"/>
          <w:i w:val="0"/>
          <w:iCs w:val="0"/>
          <w:caps w:val="0"/>
          <w:color w:val="auto"/>
          <w:spacing w:val="0"/>
          <w:kern w:val="0"/>
          <w:sz w:val="24"/>
          <w:szCs w:val="24"/>
          <w:u w:val="none"/>
          <w:shd w:val="clear" w:color="auto" w:fill="auto"/>
          <w:lang w:val="en-US" w:eastAsia="zh-CN" w:bidi="ar"/>
        </w:rPr>
        <w:fldChar w:fldCharType="begin"/>
      </w:r>
      <w:r>
        <w:rPr>
          <w:rFonts w:hint="default" w:ascii="Times New Roman Regular" w:hAnsi="Times New Roman Regular" w:eastAsia="Roboto" w:cs="Times New Roman Regular"/>
          <w:b w:val="0"/>
          <w:bCs w:val="0"/>
          <w:i w:val="0"/>
          <w:iCs w:val="0"/>
          <w:caps w:val="0"/>
          <w:color w:val="auto"/>
          <w:spacing w:val="0"/>
          <w:kern w:val="0"/>
          <w:sz w:val="24"/>
          <w:szCs w:val="24"/>
          <w:u w:val="none"/>
          <w:shd w:val="clear" w:color="auto" w:fill="auto"/>
          <w:lang w:val="en-US" w:eastAsia="zh-CN" w:bidi="ar"/>
        </w:rPr>
        <w:instrText xml:space="preserve"> HYPERLINK "https://www.google.co.uk/search?hl=en&amp;sxsrf=AOaemvK2SkdcawpsOGZP5Ih06YAAS-kjIQ:1638293863414&amp;q=inauthor:"Josephine+Ellershaw"&amp;tbm=bks" </w:instrText>
      </w:r>
      <w:r>
        <w:rPr>
          <w:rFonts w:hint="default" w:ascii="Times New Roman Regular" w:hAnsi="Times New Roman Regular" w:eastAsia="Roboto" w:cs="Times New Roman Regular"/>
          <w:b w:val="0"/>
          <w:bCs w:val="0"/>
          <w:i w:val="0"/>
          <w:iCs w:val="0"/>
          <w:caps w:val="0"/>
          <w:color w:val="auto"/>
          <w:spacing w:val="0"/>
          <w:kern w:val="0"/>
          <w:sz w:val="24"/>
          <w:szCs w:val="24"/>
          <w:u w:val="none"/>
          <w:shd w:val="clear" w:color="auto" w:fill="auto"/>
          <w:lang w:val="en-US" w:eastAsia="zh-CN" w:bidi="ar"/>
        </w:rPr>
        <w:fldChar w:fldCharType="separate"/>
      </w:r>
      <w:r>
        <w:rPr>
          <w:rStyle w:val="10"/>
          <w:rFonts w:hint="default" w:ascii="Times New Roman Regular" w:hAnsi="Times New Roman Regular" w:eastAsia="Roboto" w:cs="Times New Roman Regular"/>
          <w:b w:val="0"/>
          <w:bCs w:val="0"/>
          <w:i w:val="0"/>
          <w:iCs w:val="0"/>
          <w:caps w:val="0"/>
          <w:color w:val="auto"/>
          <w:spacing w:val="0"/>
          <w:sz w:val="24"/>
          <w:szCs w:val="24"/>
          <w:u w:val="none"/>
          <w:shd w:val="clear" w:color="auto" w:fill="auto"/>
        </w:rPr>
        <w:t>Ellershaw</w:t>
      </w:r>
      <w:r>
        <w:rPr>
          <w:rFonts w:hint="default" w:ascii="Times New Roman Regular" w:hAnsi="Times New Roman Regular" w:eastAsia="Roboto" w:cs="Times New Roman Regular"/>
          <w:b w:val="0"/>
          <w:bCs w:val="0"/>
          <w:i w:val="0"/>
          <w:iCs w:val="0"/>
          <w:caps w:val="0"/>
          <w:color w:val="auto"/>
          <w:spacing w:val="0"/>
          <w:kern w:val="0"/>
          <w:sz w:val="24"/>
          <w:szCs w:val="24"/>
          <w:u w:val="none"/>
          <w:shd w:val="clear" w:color="auto" w:fill="auto"/>
          <w:lang w:val="en-US" w:eastAsia="zh-CN" w:bidi="ar"/>
        </w:rPr>
        <w:fldChar w:fldCharType="end"/>
      </w:r>
      <w:r>
        <w:rPr>
          <w:rFonts w:hint="default" w:ascii="Times New Roman Regular" w:hAnsi="Times New Roman Regular" w:eastAsia="Roboto" w:cs="Times New Roman Regular"/>
          <w:b w:val="0"/>
          <w:bCs w:val="0"/>
          <w:i w:val="0"/>
          <w:iCs w:val="0"/>
          <w:caps w:val="0"/>
          <w:color w:val="auto"/>
          <w:spacing w:val="0"/>
          <w:kern w:val="0"/>
          <w:sz w:val="24"/>
          <w:szCs w:val="24"/>
          <w:shd w:val="clear" w:color="auto" w:fill="auto"/>
          <w:lang w:val="en-US" w:eastAsia="zh-CN" w:bidi="ar"/>
        </w:rPr>
        <w:t> 2007</w:t>
      </w:r>
      <w:r>
        <w:rPr>
          <w:rFonts w:hint="default" w:ascii="Times New Roman Regular" w:hAnsi="Times New Roman Regular" w:eastAsia="Roboto" w:cs="Times New Roman Regular"/>
          <w:b w:val="0"/>
          <w:bCs w:val="0"/>
          <w:i w:val="0"/>
          <w:iCs w:val="0"/>
          <w:caps w:val="0"/>
          <w:color w:val="auto"/>
          <w:spacing w:val="0"/>
          <w:kern w:val="0"/>
          <w:sz w:val="24"/>
          <w:szCs w:val="24"/>
          <w:shd w:val="clear" w:color="auto" w:fill="auto"/>
          <w:lang w:eastAsia="zh-CN" w:bidi="ar"/>
        </w:rPr>
        <w:t>, p.68)</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the moon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incarcerated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within them. The clouds simply stole the show, because they were so dominant, the moon so shy. ‘Protectively the clouds began merging in and hiding the moon, silencing the secrets that she knew’</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5"/>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Interestingly in the journal the moon is described as having secrets, the clouds hiding those away where as if the moon tarot card is drawn ‘secrets are exposed, mysteries are unveiled, disguises are dismantled, the fog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dissipates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and illusions fade’</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6"/>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(Night,2020). The clouds seem to have been hiding the secrets of the moon from the world, ‘V</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ery slim, distant, perfectly formed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awaiting the sun to rise, knowing that the dark moon was approaching so that she could not display her beauty for a few more days.’</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7"/>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The clouds are almost over protective of the moon or jealous to share her with the rest of the world.</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600" w:firstLineChars="25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On the third of November the journal reads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600" w:firstLineChars="25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600" w:firstLineChars="25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‘The weather has dropped cold and frosty after a rather warm few weeks of autumn. It is although the clouds want people to smile today offering a spectacular rainbow of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colors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to the clear, frosty and fresh morning sky. The sky is a beautiful sea of blue, barely any clouds are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visible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but the ones that have joined the beautiful sunshine for mass this morning, are soft, peaceful and white allowing rays of pinks, peach, yellow,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grays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and blues to shine through.’</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right="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The journal goes on to explain how the cirrus clouds made me feel a little unnerved. Previously, I had been unaware of how important the clouds were in the sky, yet now that I was observing them daily and they weren’t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visible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‘I felt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uncomfortable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like they were lost’</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8"/>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(Braia 2021) . According to the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science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scope journal, The Earth is covered in some type of cloud around 70% of the time</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9"/>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(Nugent 2018. p26) and so not being able to see the clouds had me thinking about their affect, not only on the weather but also the effect that can have on peoples moods and how they go about their day.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On November the 5</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superscript"/>
        </w:rPr>
        <w:t>th</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2021, ‘I fly to Dublin, The morning sky outside of the a</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ir</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plane is miserable and too many clouds fill the sky flooding the air with a blanket of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gray</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thick, ugly energy’. These nimbus caused me to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realize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that clouds seem to have multiple personalities that could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fluctuate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so quickly, ‘one minute they can be beautiful and lend us the sun and the moon, yet at other times they can be jealous, create chaos or ruin someones beautiful outfit and freshly groomed hair by spitting on them</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On this day, I had observed how I was confused between the clouds and the pollution as it filled the air creating such a fog that the sky was not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defined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from the land.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The air was full of mist and so it was incredibly difficult to see the airplae to board, never mind the sky above.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As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I</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rose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into the sky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I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br</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oke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through the dull clouds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and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heaven</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was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revealed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once again</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‘It is almost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narcissism</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how the sky can turn from bitter and nasty, to the kindest most heavenly place. This morning,</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I truly walk</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among</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the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clouds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hovering over, looking down at them’</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10"/>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When looking at the clouds and how slowly they move, there is something almost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therapeutic</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about how present one can remain. In the journal I speak about the clouds being relaxing and a stress reliever. There are many creations of anxiety relieving social media apps, therapists, stress balls, and gadgets to assist with focus,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mediation</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and mindfulness and yet we have a free and readily available therapist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available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right above us daily allowing us to forget about time, bills and worries.</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11"/>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b w:val="0"/>
          <w:bCs w:val="0"/>
          <w:i w:val="0"/>
          <w:iCs w:val="0"/>
          <w:color w:val="auto"/>
          <w:sz w:val="24"/>
          <w:szCs w:val="24"/>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To conclude, I would agree with Alexandra Harris in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saying</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that ‘To think is to walk among clouds’</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12"/>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as when we daydream, think or meditate deeply, it is said that we are able to reach a state of altered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consciousness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that one could refer to as the ‘highest self our divine consciousness’ as discussed throughout The Pyschic Witch (Auryn, 2020, Ch.8)</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13"/>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The clouds like Plato’s views on the soul could also be seen as ‘something divine, immortal, and intelligent’</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14"/>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There is something very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ethereal</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about the clouds, they create an atmosphere and can also control the feeling that a person has throughout the day. They control the weather and they even control what is visible in the sky.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I was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fortunate enough during my observations to be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able to observe the clouds not only looking up at the sky, but also be in the sky with them, where I literally felt that I was walking among them. I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was also</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able to relate to the concept of having your ‘head in the clouds’ as I used them as daily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mindfulness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exercises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or created little stories in my own head allowing my imagination to run wild. It surprised me how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uncomfortable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I had felt when I wasn’t able to see many clouds as I had heard this said about the moon yet not about the clouds,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‘What the self encounters during its trial of anxiety, then, is a nothingness or visual void conceived both as the absence of things’ (Wellbery 1996, p.36)</w:t>
      </w:r>
      <w:r>
        <w:rPr>
          <w:rStyle w:val="9"/>
          <w:rFonts w:hint="default" w:ascii="Times New Roman Regular" w:hAnsi="Times New Roman Regular" w:eastAsia="Segoe UI" w:cs="Times New Roman Regular"/>
          <w:b w:val="0"/>
          <w:bCs w:val="0"/>
          <w:i w:val="0"/>
          <w:iCs w:val="0"/>
          <w:caps w:val="0"/>
          <w:color w:val="auto"/>
          <w:spacing w:val="0"/>
          <w:sz w:val="24"/>
          <w:szCs w:val="24"/>
          <w:shd w:val="clear" w:fill="FFFFFF"/>
        </w:rPr>
        <w:footnoteReference w:id="15"/>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It is ironic how people may feel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uncomfortable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when the moon is not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visible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and yet when the clouds are not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visible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they celebrate a clear sky as a good day. The clouds are so important and yet we almost wish for them not to be there. When the moon is full, people enjoy her yet when the clouds fill the sky it causes misery.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In the journal </w:t>
      </w:r>
      <w:r>
        <w:rPr>
          <w:rFonts w:hint="default" w:ascii="Times New Roman Italic" w:hAnsi="Times New Roman Italic" w:eastAsia="SimSun" w:cs="Times New Roman Italic"/>
          <w:b w:val="0"/>
          <w:bCs w:val="0"/>
          <w:i/>
          <w:iCs/>
          <w:color w:val="auto"/>
          <w:kern w:val="0"/>
          <w:sz w:val="24"/>
          <w:szCs w:val="24"/>
          <w:lang w:val="en-US" w:eastAsia="zh-CN" w:bidi="ar"/>
        </w:rPr>
        <w:t xml:space="preserve">Clouds </w:t>
      </w:r>
      <w:r>
        <w:rPr>
          <w:rFonts w:hint="default" w:ascii="Times New Roman" w:hAnsi="Times New Roman" w:eastAsia="SimSun" w:cs="Times New Roman"/>
          <w:b w:val="0"/>
          <w:bCs w:val="0"/>
          <w:i w:val="0"/>
          <w:iCs w:val="0"/>
          <w:color w:val="auto"/>
          <w:kern w:val="0"/>
          <w:sz w:val="24"/>
          <w:szCs w:val="24"/>
          <w:lang w:eastAsia="zh-CN" w:bidi="ar"/>
        </w:rPr>
        <w:t>by</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r>
        <w:rPr>
          <w:rFonts w:hint="default" w:ascii="Times New Roman Regular" w:hAnsi="Times New Roman Regular" w:eastAsia="SimSun" w:cs="Times New Roman Regular"/>
          <w:b w:val="0"/>
          <w:bCs w:val="0"/>
          <w:i w:val="0"/>
          <w:iCs w:val="0"/>
          <w:color w:val="auto"/>
          <w:kern w:val="0"/>
          <w:sz w:val="24"/>
          <w:szCs w:val="24"/>
          <w:lang w:val="en-US" w:eastAsia="zh-CN" w:bidi="ar"/>
        </w:rPr>
        <w:t>Asaduddin</w:t>
      </w:r>
      <w:r>
        <w:rPr>
          <w:rFonts w:hint="default" w:ascii="Times New Roman Regular" w:hAnsi="Times New Roman Regular" w:eastAsia="SimSun" w:cs="Times New Roman Regular"/>
          <w:b w:val="0"/>
          <w:bCs w:val="0"/>
          <w:i w:val="0"/>
          <w:iCs w:val="0"/>
          <w:color w:val="auto"/>
          <w:kern w:val="0"/>
          <w:sz w:val="24"/>
          <w:szCs w:val="24"/>
          <w:lang w:eastAsia="zh-CN" w:bidi="ar"/>
        </w:rPr>
        <w:t xml:space="preserve"> (</w:t>
      </w:r>
      <w:r>
        <w:rPr>
          <w:rFonts w:hint="default" w:ascii="Times New Roman Regular" w:hAnsi="Times New Roman Regular" w:eastAsia="SimSun" w:cs="Times New Roman Regular"/>
          <w:b w:val="0"/>
          <w:bCs w:val="0"/>
          <w:i w:val="0"/>
          <w:iCs w:val="0"/>
          <w:color w:val="auto"/>
          <w:kern w:val="0"/>
          <w:sz w:val="24"/>
          <w:szCs w:val="24"/>
          <w:lang w:val="en-US" w:eastAsia="zh-CN" w:bidi="ar"/>
        </w:rPr>
        <w:t>2015</w:t>
      </w:r>
      <w:r>
        <w:rPr>
          <w:rFonts w:hint="default" w:ascii="Times New Roman Regular" w:hAnsi="Times New Roman Regular" w:eastAsia="SimSun" w:cs="Times New Roman Regular"/>
          <w:b w:val="0"/>
          <w:bCs w:val="0"/>
          <w:i w:val="0"/>
          <w:iCs w:val="0"/>
          <w:color w:val="auto"/>
          <w:kern w:val="0"/>
          <w:sz w:val="24"/>
          <w:szCs w:val="24"/>
          <w:lang w:eastAsia="zh-CN" w:bidi="ar"/>
        </w:rPr>
        <w:t>, p.81</w:t>
      </w:r>
      <w:r>
        <w:rPr>
          <w:rFonts w:hint="default" w:ascii="Times New Roman Regular" w:hAnsi="Times New Roman Regular" w:eastAsia="SimSun" w:cs="Times New Roman Regular"/>
          <w:b w:val="0"/>
          <w:bCs w:val="0"/>
          <w:i w:val="0"/>
          <w:iCs w:val="0"/>
          <w:color w:val="auto"/>
          <w:kern w:val="0"/>
          <w:sz w:val="24"/>
          <w:szCs w:val="24"/>
          <w:lang w:val="en-US" w:eastAsia="zh-CN" w:bidi="ar"/>
        </w:rPr>
        <w:t>)</w:t>
      </w:r>
      <w:r>
        <w:rPr>
          <w:rFonts w:hint="default" w:ascii="Times New Roman Regular" w:hAnsi="Times New Roman Regular" w:eastAsia="SimSun" w:cs="Times New Roman Regular"/>
          <w:b w:val="0"/>
          <w:bCs w:val="0"/>
          <w:i w:val="0"/>
          <w:iCs w:val="0"/>
          <w:color w:val="auto"/>
          <w:kern w:val="0"/>
          <w:sz w:val="24"/>
          <w:szCs w:val="24"/>
          <w:lang w:eastAsia="zh-CN" w:bidi="ar"/>
        </w:rPr>
        <w:t xml:space="preserve"> a young boy wanders around searching for the clouds, ‘in fact, he asked about the clouds the way most people ask about a lost child. Perhaps to him, the clouds were like lost children’</w:t>
      </w:r>
      <w:r>
        <w:rPr>
          <w:rStyle w:val="9"/>
          <w:rFonts w:hint="default" w:ascii="Times New Roman Regular" w:hAnsi="Times New Roman Regular" w:eastAsia="SimSun" w:cs="Times New Roman Regular"/>
          <w:b w:val="0"/>
          <w:bCs w:val="0"/>
          <w:i w:val="0"/>
          <w:iCs w:val="0"/>
          <w:color w:val="auto"/>
          <w:kern w:val="0"/>
          <w:sz w:val="24"/>
          <w:szCs w:val="24"/>
          <w:lang w:eastAsia="zh-CN" w:bidi="ar"/>
        </w:rPr>
        <w:footnoteReference w:id="16"/>
      </w:r>
      <w:r>
        <w:rPr>
          <w:rFonts w:hint="default" w:ascii="Times New Roman Regular" w:hAnsi="Times New Roman Regular" w:eastAsia="SimSun" w:cs="Times New Roman Regular"/>
          <w:b w:val="0"/>
          <w:bCs w:val="0"/>
          <w:i w:val="0"/>
          <w:iCs w:val="0"/>
          <w:color w:val="auto"/>
          <w:kern w:val="0"/>
          <w:sz w:val="24"/>
          <w:szCs w:val="24"/>
          <w:lang w:eastAsia="zh-CN" w:bidi="ar"/>
        </w:rPr>
        <w:t xml:space="preserve"> this reminded me of that inner child that perhaps I had found within myself upon daily observation allowing my imagination to emerge, hence why when they were not visible I also felt that they were lost. </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The sky journal allowed me to view the sky in a way that I had never done before, and although originally I had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intended</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to study the moon I am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grateful</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that the clouds took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center</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stage as the moon is something that I have always observed. Perhaps having to study the moon during the dark moon phase made me feel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 xml:space="preserve">uncomfortable too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and so instead I found comfort in the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presence</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of the clouds, however I am </w:t>
      </w:r>
      <w:r>
        <w:rPr>
          <w:rFonts w:hint="default" w:ascii="Times New Roman Regular" w:hAnsi="Times New Roman Regular" w:eastAsia="Segoe UI" w:cs="Times New Roman Regular"/>
          <w:b w:val="0"/>
          <w:bCs w:val="0"/>
          <w:i w:val="0"/>
          <w:iCs w:val="0"/>
          <w:color w:val="auto"/>
          <w:spacing w:val="0"/>
          <w:sz w:val="24"/>
          <w:szCs w:val="24"/>
          <w:shd w:val="clear" w:fill="FFFFFF"/>
          <w:vertAlign w:val="baseline"/>
        </w:rPr>
        <w:t>grateful</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to have had my mind opened up to the clouds and all that they offer us.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I have come to notice how t</w:t>
      </w:r>
      <w:r>
        <w:rPr>
          <w:rFonts w:hint="default" w:ascii="Times New Roman" w:hAnsi="Times New Roman" w:eastAsia="Segoe UI" w:cs="Times New Roman"/>
          <w:b w:val="0"/>
          <w:i w:val="0"/>
          <w:caps w:val="0"/>
          <w:color w:val="auto"/>
          <w:spacing w:val="0"/>
          <w:sz w:val="24"/>
          <w:szCs w:val="24"/>
          <w:shd w:val="clear" w:fill="FFFFFF"/>
          <w:vertAlign w:val="baseline"/>
        </w:rPr>
        <w:t>he clouds can create chaos out of nothing as can the mind from over thinking. It can also create beauty and a peaceful atmosphere just as fast. This allowed me to also be aware of how the mind is very similar in that we generate an energy that can be felt by others depending on our thoughts, our vibe and our own moods. As the clouds can affect peoples day and moods, so can we to ourselves and others. The sky is almost the head of the earth, the clouds forming the thoughts or the brain. I am very much aware of the sky every single day and evening, ever since my observations and I cannot help but create the most wonderful stories or personification of them.</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w:hAnsi="Times New Roman" w:eastAsia="Segoe UI" w:cs="Times New Roman"/>
          <w:b w:val="0"/>
          <w:i w:val="0"/>
          <w:caps w:val="0"/>
          <w:color w:val="3C4043"/>
          <w:spacing w:val="0"/>
          <w:sz w:val="24"/>
          <w:szCs w:val="24"/>
          <w:shd w:val="clear" w:fill="FFFFFF"/>
          <w:vertAlign w:val="baseline"/>
        </w:rPr>
      </w:pP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i w:val="0"/>
          <w:caps w:val="0"/>
          <w:color w:val="auto"/>
          <w:spacing w:val="0"/>
          <w:sz w:val="24"/>
          <w:szCs w:val="24"/>
          <w:shd w:val="clear" w:fill="FFFFFF"/>
          <w:vertAlign w:val="baseline"/>
        </w:rPr>
      </w:pPr>
      <w:r>
        <w:rPr>
          <w:rFonts w:hint="default" w:ascii="Times New Roman Regular" w:hAnsi="Times New Roman Regular" w:eastAsia="Segoe UI" w:cs="Times New Roman Regular"/>
          <w:b w:val="0"/>
          <w:i w:val="0"/>
          <w:caps w:val="0"/>
          <w:color w:val="auto"/>
          <w:spacing w:val="0"/>
          <w:sz w:val="24"/>
          <w:szCs w:val="24"/>
          <w:shd w:val="clear" w:fill="FFFFFF"/>
          <w:vertAlign w:val="baseline"/>
        </w:rPr>
        <w:t>Bibliography</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i w:val="0"/>
          <w:caps w:val="0"/>
          <w:color w:val="auto"/>
          <w:spacing w:val="0"/>
          <w:sz w:val="24"/>
          <w:szCs w:val="24"/>
          <w:shd w:val="clear" w:fill="FFFFFF"/>
          <w:vertAlign w:val="baseline"/>
        </w:rPr>
      </w:pPr>
    </w:p>
    <w:p>
      <w:pPr>
        <w:pStyle w:val="6"/>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pP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Harris, Alexandra. Weatherland: </w:t>
      </w:r>
      <w:r>
        <w:rPr>
          <w:rFonts w:hint="default" w:ascii="Times New Roman Regular" w:hAnsi="Times New Roman Regular" w:eastAsia="Segoe UI" w:cs="Times New Roman Regular"/>
          <w:b w:val="0"/>
          <w:bCs w:val="0"/>
          <w:i/>
          <w:iCs/>
          <w:caps w:val="0"/>
          <w:color w:val="auto"/>
          <w:spacing w:val="0"/>
          <w:sz w:val="24"/>
          <w:szCs w:val="24"/>
          <w:shd w:val="clear" w:fill="FFFFFF"/>
          <w:vertAlign w:val="baseline"/>
          <w:lang w:val="en-US"/>
        </w:rPr>
        <w:t>Writers &amp; Artists under English Skies.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London: Thames &amp; Hudson 2015</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p,25</w:t>
      </w:r>
    </w:p>
    <w:p>
      <w:pPr>
        <w:pStyle w:val="6"/>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rFonts w:hint="default" w:ascii="Times New Roman Regular" w:hAnsi="Times New Roman Regular" w:cs="Times New Roman Regular"/>
          <w:color w:val="auto"/>
          <w:sz w:val="24"/>
          <w:szCs w:val="24"/>
        </w:rPr>
      </w:pP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 xml:space="preserve"> Braia, Cara, </w:t>
      </w:r>
      <w:r>
        <w:rPr>
          <w:rFonts w:hint="default" w:ascii="Times New Roman Regular" w:hAnsi="Times New Roman Regular" w:eastAsia="Open Sans" w:cs="Times New Roman Regular"/>
          <w:i/>
          <w:iCs/>
          <w:caps w:val="0"/>
          <w:color w:val="auto"/>
          <w:spacing w:val="0"/>
          <w:kern w:val="0"/>
          <w:sz w:val="24"/>
          <w:szCs w:val="24"/>
          <w:shd w:val="clear" w:fill="FFFFFF"/>
          <w:lang w:eastAsia="zh-CN" w:bidi="ar"/>
        </w:rPr>
        <w:t xml:space="preserve">Sky Journal </w:t>
      </w:r>
      <w:r>
        <w:rPr>
          <w:rFonts w:hint="default" w:ascii="Times New Roman Regular" w:hAnsi="Times New Roman Regular" w:cs="Times New Roman Regular"/>
          <w:i/>
          <w:iCs/>
          <w:color w:val="auto"/>
          <w:sz w:val="24"/>
          <w:szCs w:val="24"/>
        </w:rPr>
        <w:t>‘Observing clouds in the day sky’</w:t>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(2021)</w:t>
      </w:r>
    </w:p>
    <w:p>
      <w:pPr>
        <w:keepNext w:val="0"/>
        <w:keepLines w:val="0"/>
        <w:widowControl/>
        <w:numPr>
          <w:ilvl w:val="0"/>
          <w:numId w:val="2"/>
        </w:numPr>
        <w:suppressLineNumbers w:val="0"/>
        <w:jc w:val="left"/>
        <w:rPr>
          <w:rFonts w:hint="default" w:ascii="Times New Roman Regular" w:hAnsi="Times New Roman Regular" w:cs="Times New Roman Regular"/>
          <w:color w:val="auto"/>
          <w:sz w:val="24"/>
          <w:szCs w:val="24"/>
        </w:rPr>
      </w:pP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Alexandraharris.co.uk. 2021. </w:t>
      </w:r>
      <w:r>
        <w:rPr>
          <w:rFonts w:hint="default" w:ascii="Times New Roman Regular" w:hAnsi="Times New Roman Regular" w:eastAsia="Open Sans" w:cs="Times New Roman Regular"/>
          <w:i/>
          <w:caps w:val="0"/>
          <w:color w:val="auto"/>
          <w:spacing w:val="0"/>
          <w:kern w:val="0"/>
          <w:sz w:val="24"/>
          <w:szCs w:val="24"/>
          <w:shd w:val="clear" w:fill="FFFFFF"/>
          <w:lang w:val="en-US" w:eastAsia="zh-CN" w:bidi="ar"/>
        </w:rPr>
        <w:t>Alexandra Harris - Home</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[online] Available at: &lt;http://www.alexandraharris.co.uk/&gt; [Accessed 29 November 2021].</w:t>
      </w:r>
    </w:p>
    <w:p>
      <w:pPr>
        <w:keepNext w:val="0"/>
        <w:keepLines w:val="0"/>
        <w:widowControl/>
        <w:numPr>
          <w:ilvl w:val="0"/>
          <w:numId w:val="2"/>
        </w:numPr>
        <w:suppressLineNumbers w:val="0"/>
        <w:jc w:val="left"/>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pPr>
      <w:r>
        <w:rPr>
          <w:rFonts w:hint="default" w:ascii="Times New Roman Regular" w:hAnsi="Times New Roman Regular" w:cs="Times New Roman Regular"/>
          <w:color w:val="auto"/>
          <w:sz w:val="24"/>
          <w:szCs w:val="24"/>
        </w:rPr>
        <w:t xml:space="preserve">Night, </w:t>
      </w:r>
      <w:r>
        <w:rPr>
          <w:rFonts w:hint="default" w:ascii="Times New Roman Regular" w:hAnsi="Times New Roman Regular" w:cs="Times New Roman Regular"/>
          <w:color w:val="auto"/>
          <w:sz w:val="24"/>
          <w:szCs w:val="24"/>
        </w:rPr>
        <w:t xml:space="preserve">Serra, </w:t>
      </w:r>
      <w:r>
        <w:rPr>
          <w:rFonts w:hint="default" w:ascii="Times New Roman Regular" w:hAnsi="Times New Roman Regular" w:cs="Times New Roman Regular"/>
          <w:i/>
          <w:iCs/>
          <w:color w:val="auto"/>
          <w:sz w:val="24"/>
          <w:szCs w:val="24"/>
        </w:rPr>
        <w:t>Tarot Unveiled AND Tarot Ultimate Guide</w:t>
      </w:r>
      <w:r>
        <w:rPr>
          <w:rFonts w:hint="default" w:ascii="Times New Roman Regular" w:hAnsi="Times New Roman Regular" w:cs="Times New Roman Regular"/>
          <w:i/>
          <w:iCs/>
          <w:color w:val="auto"/>
          <w:sz w:val="24"/>
          <w:szCs w:val="24"/>
        </w:rPr>
        <w:t xml:space="preserve"> (</w:t>
      </w:r>
      <w:r>
        <w:rPr>
          <w:rFonts w:hint="default" w:ascii="Times New Roman Regular" w:hAnsi="Times New Roman Regular" w:cs="Times New Roman Regular"/>
          <w:color w:val="auto"/>
          <w:sz w:val="24"/>
          <w:szCs w:val="24"/>
        </w:rPr>
        <w:t>Tyler MacDonald, 20</w:t>
      </w:r>
      <w:r>
        <w:rPr>
          <w:rFonts w:hint="default" w:ascii="Times New Roman Regular" w:hAnsi="Times New Roman Regular" w:cs="Times New Roman Regular"/>
          <w:color w:val="auto"/>
          <w:sz w:val="24"/>
          <w:szCs w:val="24"/>
        </w:rPr>
        <w:t>19)</w:t>
      </w:r>
      <w:r>
        <w:rPr>
          <w:rFonts w:hint="default" w:ascii="Times New Roman Regular" w:hAnsi="Times New Roman Regular" w:cs="Times New Roman Regular"/>
          <w:color w:val="auto"/>
          <w:sz w:val="24"/>
          <w:szCs w:val="24"/>
        </w:rPr>
        <w:t>.</w:t>
      </w:r>
    </w:p>
    <w:p>
      <w:pPr>
        <w:keepNext w:val="0"/>
        <w:keepLines w:val="0"/>
        <w:widowControl/>
        <w:numPr>
          <w:ilvl w:val="0"/>
          <w:numId w:val="2"/>
        </w:numPr>
        <w:suppressLineNumbers w:val="0"/>
        <w:jc w:val="left"/>
        <w:rPr>
          <w:rFonts w:hint="default" w:ascii="Times New Roman Regular" w:hAnsi="Times New Roman Regular" w:cs="Times New Roman Regular"/>
          <w:color w:val="auto"/>
          <w:sz w:val="24"/>
          <w:szCs w:val="24"/>
        </w:rPr>
      </w:pP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Ellershaw, J</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osephine</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w:t>
      </w:r>
      <w:r>
        <w:rPr>
          <w:rFonts w:hint="default" w:ascii="Times New Roman Regular" w:hAnsi="Times New Roman Regular" w:eastAsia="Open Sans" w:cs="Times New Roman Regular"/>
          <w:i/>
          <w:caps w:val="0"/>
          <w:color w:val="auto"/>
          <w:spacing w:val="0"/>
          <w:kern w:val="0"/>
          <w:sz w:val="24"/>
          <w:szCs w:val="24"/>
          <w:shd w:val="clear" w:fill="FFFFFF"/>
          <w:lang w:val="en-US" w:eastAsia="zh-CN" w:bidi="ar"/>
        </w:rPr>
        <w:t>Easy tarot handbook</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xml:space="preserve">. </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Woodbury, MN: Llewellyn Worldwid</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e, 2007)</w:t>
      </w:r>
    </w:p>
    <w:p>
      <w:pPr>
        <w:keepNext w:val="0"/>
        <w:keepLines w:val="0"/>
        <w:widowControl/>
        <w:numPr>
          <w:ilvl w:val="0"/>
          <w:numId w:val="2"/>
        </w:numPr>
        <w:suppressLineNumbers w:val="0"/>
        <w:jc w:val="left"/>
        <w:rPr>
          <w:rFonts w:hint="default" w:ascii="Times New Roman Regular" w:hAnsi="Times New Roman Regular" w:cs="Times New Roman Regular"/>
          <w:color w:val="auto"/>
          <w:sz w:val="24"/>
          <w:szCs w:val="24"/>
        </w:rPr>
      </w:pPr>
      <w:r>
        <w:rPr>
          <w:rFonts w:hint="default" w:ascii="Times New Roman Regular" w:hAnsi="Times New Roman Regular" w:eastAsia="SimSun" w:cs="Times New Roman Regular"/>
          <w:color w:val="auto"/>
          <w:kern w:val="0"/>
          <w:sz w:val="24"/>
          <w:szCs w:val="24"/>
          <w:lang w:val="en-US" w:eastAsia="zh-CN" w:bidi="ar"/>
        </w:rPr>
        <w:t>N</w:t>
      </w:r>
      <w:r>
        <w:rPr>
          <w:rFonts w:hint="default" w:ascii="Times New Roman Regular" w:hAnsi="Times New Roman Regular" w:eastAsia="SimSun" w:cs="Times New Roman Regular"/>
          <w:color w:val="auto"/>
          <w:kern w:val="0"/>
          <w:sz w:val="24"/>
          <w:szCs w:val="24"/>
          <w:lang w:eastAsia="zh-CN" w:bidi="ar"/>
        </w:rPr>
        <w:t>ugent,</w:t>
      </w:r>
      <w:r>
        <w:rPr>
          <w:rFonts w:hint="default" w:ascii="Times New Roman Regular" w:hAnsi="Times New Roman Regular" w:eastAsia="SimSun" w:cs="Times New Roman Regular"/>
          <w:color w:val="auto"/>
          <w:kern w:val="0"/>
          <w:sz w:val="24"/>
          <w:szCs w:val="24"/>
          <w:lang w:val="en-US" w:eastAsia="zh-CN" w:bidi="ar"/>
        </w:rPr>
        <w:t xml:space="preserve"> J</w:t>
      </w:r>
      <w:r>
        <w:rPr>
          <w:rFonts w:hint="default" w:ascii="Times New Roman Regular" w:hAnsi="Times New Roman Regular" w:eastAsia="SimSun" w:cs="Times New Roman Regular"/>
          <w:color w:val="auto"/>
          <w:kern w:val="0"/>
          <w:sz w:val="24"/>
          <w:szCs w:val="24"/>
          <w:lang w:eastAsia="zh-CN" w:bidi="ar"/>
        </w:rPr>
        <w:t>ill</w:t>
      </w:r>
      <w:r>
        <w:rPr>
          <w:rFonts w:hint="default" w:ascii="Times New Roman Regular" w:hAnsi="Times New Roman Regular" w:eastAsia="SimSun" w:cs="Times New Roman Regular"/>
          <w:color w:val="auto"/>
          <w:kern w:val="0"/>
          <w:sz w:val="24"/>
          <w:szCs w:val="24"/>
          <w:lang w:eastAsia="zh-CN" w:bidi="ar"/>
        </w:rPr>
        <w:t xml:space="preserve"> </w:t>
      </w:r>
      <w:r>
        <w:rPr>
          <w:rFonts w:hint="default" w:ascii="Times New Roman Regular" w:hAnsi="Times New Roman Regular" w:eastAsia="SimSun" w:cs="Times New Roman Regular"/>
          <w:i/>
          <w:iCs/>
          <w:color w:val="auto"/>
          <w:kern w:val="0"/>
          <w:sz w:val="24"/>
          <w:szCs w:val="24"/>
          <w:lang w:val="en-US" w:eastAsia="zh-CN" w:bidi="ar"/>
        </w:rPr>
        <w:t>“Cloudy with a Chance of ‘Cirrus’ Science: NASA Globe Observer Clouds.”</w:t>
      </w:r>
      <w:r>
        <w:rPr>
          <w:rFonts w:hint="default" w:ascii="Times New Roman Regular" w:hAnsi="Times New Roman Regular" w:eastAsia="SimSun" w:cs="Times New Roman Regular"/>
          <w:color w:val="auto"/>
          <w:kern w:val="0"/>
          <w:sz w:val="24"/>
          <w:szCs w:val="24"/>
          <w:lang w:val="en-US" w:eastAsia="zh-CN" w:bidi="ar"/>
        </w:rPr>
        <w:t xml:space="preserve"> </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i/>
          <w:color w:val="auto"/>
          <w:kern w:val="0"/>
          <w:sz w:val="24"/>
          <w:szCs w:val="24"/>
          <w:lang w:val="en-US" w:eastAsia="zh-CN" w:bidi="ar"/>
        </w:rPr>
        <w:t>Science Scope</w:t>
      </w:r>
      <w:r>
        <w:rPr>
          <w:rFonts w:hint="default" w:ascii="Times New Roman Regular" w:hAnsi="Times New Roman Regular" w:eastAsia="SimSun" w:cs="Times New Roman Regular"/>
          <w:color w:val="auto"/>
          <w:kern w:val="0"/>
          <w:sz w:val="24"/>
          <w:szCs w:val="24"/>
          <w:lang w:val="en-US" w:eastAsia="zh-CN" w:bidi="ar"/>
        </w:rPr>
        <w:t xml:space="preserve"> 42, no. 2</w:t>
      </w:r>
      <w:r>
        <w:rPr>
          <w:rFonts w:hint="default" w:ascii="Times New Roman Regular" w:hAnsi="Times New Roman Regular" w:eastAsia="SimSun" w:cs="Times New Roman Regular"/>
          <w:color w:val="auto"/>
          <w:kern w:val="0"/>
          <w:sz w:val="24"/>
          <w:szCs w:val="24"/>
          <w:lang w:eastAsia="zh-CN" w:bidi="ar"/>
        </w:rPr>
        <w:t xml:space="preserve">, </w:t>
      </w:r>
      <w:r>
        <w:rPr>
          <w:rFonts w:hint="default" w:ascii="Times New Roman Regular" w:hAnsi="Times New Roman Regular" w:eastAsia="SimSun" w:cs="Times New Roman Regular"/>
          <w:color w:val="auto"/>
          <w:kern w:val="0"/>
          <w:sz w:val="24"/>
          <w:szCs w:val="24"/>
          <w:lang w:val="en-US" w:eastAsia="zh-CN" w:bidi="ar"/>
        </w:rPr>
        <w:t>2018</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color w:val="auto"/>
          <w:kern w:val="0"/>
          <w:sz w:val="24"/>
          <w:szCs w:val="24"/>
          <w:lang w:val="en-US" w:eastAsia="zh-CN" w:bidi="ar"/>
        </w:rPr>
        <w:t>:</w:t>
      </w:r>
      <w:r>
        <w:rPr>
          <w:rFonts w:hint="default" w:ascii="Times New Roman Regular" w:hAnsi="Times New Roman Regular" w:eastAsia="SimSun" w:cs="Times New Roman Regular"/>
          <w:color w:val="auto"/>
          <w:kern w:val="0"/>
          <w:sz w:val="24"/>
          <w:szCs w:val="24"/>
          <w:lang w:eastAsia="zh-CN" w:bidi="ar"/>
        </w:rPr>
        <w:t>pp</w:t>
      </w:r>
      <w:r>
        <w:rPr>
          <w:rFonts w:hint="default" w:ascii="Times New Roman Regular" w:hAnsi="Times New Roman Regular" w:eastAsia="SimSun" w:cs="Times New Roman Regular"/>
          <w:color w:val="auto"/>
          <w:kern w:val="0"/>
          <w:sz w:val="24"/>
          <w:szCs w:val="24"/>
          <w:lang w:val="en-US" w:eastAsia="zh-CN" w:bidi="ar"/>
        </w:rPr>
        <w:t xml:space="preserve"> 26–28.</w:t>
      </w:r>
      <w:r>
        <w:rPr>
          <w:rFonts w:hint="default" w:ascii="Times New Roman Regular" w:hAnsi="Times New Roman Regular" w:eastAsia="SimSun" w:cs="Times New Roman Regular"/>
          <w:color w:val="auto"/>
          <w:kern w:val="0"/>
          <w:sz w:val="24"/>
          <w:szCs w:val="24"/>
          <w:lang w:eastAsia="zh-CN" w:bidi="ar"/>
        </w:rPr>
        <w:t xml:space="preserve"> </w:t>
      </w:r>
      <w:r>
        <w:rPr>
          <w:rFonts w:hint="default" w:ascii="Times New Roman Regular" w:hAnsi="Times New Roman Regular" w:eastAsia="SimSun" w:cs="Times New Roman Regular"/>
          <w:color w:val="auto"/>
          <w:kern w:val="0"/>
          <w:sz w:val="24"/>
          <w:szCs w:val="24"/>
          <w:lang w:val="en-US" w:eastAsia="zh-CN" w:bidi="ar"/>
        </w:rPr>
        <w:fldChar w:fldCharType="begin"/>
      </w:r>
      <w:r>
        <w:rPr>
          <w:rFonts w:hint="default" w:ascii="Times New Roman Regular" w:hAnsi="Times New Roman Regular" w:eastAsia="SimSun" w:cs="Times New Roman Regular"/>
          <w:color w:val="auto"/>
          <w:kern w:val="0"/>
          <w:sz w:val="24"/>
          <w:szCs w:val="24"/>
          <w:lang w:val="en-US" w:eastAsia="zh-CN" w:bidi="ar"/>
        </w:rPr>
        <w:instrText xml:space="preserve"> HYPERLINK "https://www.jstor.org/stable/26611830." </w:instrText>
      </w:r>
      <w:r>
        <w:rPr>
          <w:rFonts w:hint="default" w:ascii="Times New Roman Regular" w:hAnsi="Times New Roman Regular" w:eastAsia="SimSun" w:cs="Times New Roman Regular"/>
          <w:color w:val="auto"/>
          <w:kern w:val="0"/>
          <w:sz w:val="24"/>
          <w:szCs w:val="24"/>
          <w:lang w:val="en-US" w:eastAsia="zh-CN" w:bidi="ar"/>
        </w:rPr>
        <w:fldChar w:fldCharType="separate"/>
      </w:r>
      <w:r>
        <w:rPr>
          <w:rStyle w:val="10"/>
          <w:rFonts w:hint="default" w:ascii="Times New Roman Regular" w:hAnsi="Times New Roman Regular" w:eastAsia="SimSun" w:cs="Times New Roman Regular"/>
          <w:color w:val="auto"/>
          <w:kern w:val="0"/>
          <w:sz w:val="24"/>
          <w:szCs w:val="24"/>
          <w:lang w:val="en-US" w:eastAsia="zh-CN" w:bidi="ar"/>
        </w:rPr>
        <w:t>https://www.jstor.org/stable/26611830.</w:t>
      </w:r>
      <w:r>
        <w:rPr>
          <w:rFonts w:hint="default" w:ascii="Times New Roman Regular" w:hAnsi="Times New Roman Regular" w:eastAsia="SimSun" w:cs="Times New Roman Regular"/>
          <w:color w:val="auto"/>
          <w:kern w:val="0"/>
          <w:sz w:val="24"/>
          <w:szCs w:val="24"/>
          <w:lang w:val="en-US" w:eastAsia="zh-CN" w:bidi="ar"/>
        </w:rPr>
        <w:fldChar w:fldCharType="end"/>
      </w:r>
    </w:p>
    <w:p>
      <w:pPr>
        <w:keepNext w:val="0"/>
        <w:keepLines w:val="0"/>
        <w:widowControl/>
        <w:numPr>
          <w:ilvl w:val="0"/>
          <w:numId w:val="2"/>
        </w:numPr>
        <w:suppressLineNumbers w:val="0"/>
        <w:jc w:val="left"/>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pPr>
      <w:r>
        <w:rPr>
          <w:rFonts w:hint="default" w:ascii="Times New Roman Regular" w:hAnsi="Times New Roman Regular" w:cs="Times New Roman Regular"/>
          <w:color w:val="auto"/>
          <w:sz w:val="24"/>
          <w:szCs w:val="24"/>
        </w:rPr>
        <w:t>Plato.</w:t>
      </w:r>
      <w:r>
        <w:rPr>
          <w:rFonts w:hint="default" w:ascii="Times New Roman Italic" w:hAnsi="Times New Roman Italic" w:cs="Times New Roman Italic"/>
          <w:i/>
          <w:iCs/>
          <w:color w:val="auto"/>
          <w:sz w:val="24"/>
          <w:szCs w:val="24"/>
        </w:rPr>
        <w:t xml:space="preserve"> </w:t>
      </w:r>
      <w:r>
        <w:rPr>
          <w:rFonts w:hint="default" w:ascii="Times New Roman Italic" w:hAnsi="Times New Roman Italic" w:cs="Times New Roman Italic"/>
          <w:i/>
          <w:iCs/>
          <w:color w:val="auto"/>
          <w:sz w:val="24"/>
          <w:szCs w:val="24"/>
        </w:rPr>
        <w:t>Phedon: Or, A Dialogue of the Immortality of the Soul. From Plato the Divine Philosopher. </w:t>
      </w:r>
      <w:r>
        <w:rPr>
          <w:rFonts w:hint="default" w:ascii="Times New Roman Regular" w:hAnsi="Times New Roman Regular" w:cs="Times New Roman Regular"/>
          <w:color w:val="auto"/>
          <w:sz w:val="24"/>
          <w:szCs w:val="24"/>
        </w:rPr>
        <w:t>1775 (</w:t>
      </w:r>
      <w:r>
        <w:rPr>
          <w:rFonts w:hint="default" w:ascii="Times New Roman Regular" w:hAnsi="Times New Roman Regular" w:cs="Times New Roman Regular"/>
          <w:color w:val="auto"/>
          <w:sz w:val="24"/>
          <w:szCs w:val="24"/>
        </w:rPr>
        <w:t>United Kingdom: J. Davidson, </w:t>
      </w:r>
      <w:r>
        <w:rPr>
          <w:rFonts w:hint="default" w:ascii="Times New Roman Regular" w:hAnsi="Times New Roman Regular" w:cs="Times New Roman Regular"/>
          <w:color w:val="auto"/>
          <w:sz w:val="24"/>
          <w:szCs w:val="24"/>
        </w:rPr>
        <w:t>2009)</w:t>
      </w:r>
    </w:p>
    <w:p>
      <w:pPr>
        <w:keepNext w:val="0"/>
        <w:keepLines w:val="0"/>
        <w:widowControl/>
        <w:numPr>
          <w:ilvl w:val="0"/>
          <w:numId w:val="2"/>
        </w:numPr>
        <w:suppressLineNumbers w:val="0"/>
        <w:jc w:val="left"/>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pP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Auryn, Mat. </w:t>
      </w:r>
      <w:r>
        <w:rPr>
          <w:rFonts w:hint="default" w:ascii="Times New Roman Italic" w:hAnsi="Times New Roman Italic" w:eastAsia="Open Sans" w:cs="Times New Roman Italic"/>
          <w:i/>
          <w:iCs/>
          <w:caps w:val="0"/>
          <w:color w:val="auto"/>
          <w:spacing w:val="0"/>
          <w:kern w:val="0"/>
          <w:sz w:val="24"/>
          <w:szCs w:val="24"/>
          <w:shd w:val="clear" w:fill="FFFFFF"/>
          <w:lang w:val="en-US" w:eastAsia="zh-CN" w:bidi="ar"/>
        </w:rPr>
        <w:t>Psychic Witch: A Metaphysical Guide to Meditation, Magick &amp; Manifestation.</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United States, Llewellyn Worldwide, Limited, 2020.</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w:t>
      </w:r>
    </w:p>
    <w:p>
      <w:pPr>
        <w:keepNext w:val="0"/>
        <w:keepLines w:val="0"/>
        <w:widowControl/>
        <w:numPr>
          <w:ilvl w:val="0"/>
          <w:numId w:val="2"/>
        </w:numPr>
        <w:suppressLineNumbers w:val="0"/>
        <w:jc w:val="left"/>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pPr>
      <w:r>
        <w:rPr>
          <w:rFonts w:hint="default" w:ascii="Times New Roman Regular" w:hAnsi="Times New Roman Regular" w:eastAsia="SimSun" w:cs="Times New Roman Regular"/>
          <w:color w:val="auto"/>
          <w:kern w:val="0"/>
          <w:sz w:val="24"/>
          <w:szCs w:val="24"/>
          <w:lang w:eastAsia="zh-CN" w:bidi="ar"/>
        </w:rPr>
        <w:t xml:space="preserve">Dr. </w:t>
      </w:r>
      <w:r>
        <w:rPr>
          <w:rFonts w:hint="default" w:ascii="Times New Roman Regular" w:hAnsi="Times New Roman Regular" w:eastAsia="SimSun" w:cs="Times New Roman Regular"/>
          <w:color w:val="auto"/>
          <w:kern w:val="0"/>
          <w:sz w:val="24"/>
          <w:szCs w:val="24"/>
          <w:lang w:val="en-US" w:eastAsia="zh-CN" w:bidi="ar"/>
        </w:rPr>
        <w:t>Asaduddin, M</w:t>
      </w:r>
      <w:r>
        <w:rPr>
          <w:rFonts w:hint="default" w:ascii="Times New Roman Regular" w:hAnsi="Times New Roman Regular" w:eastAsia="SimSun" w:cs="Times New Roman Regular"/>
          <w:color w:val="auto"/>
          <w:kern w:val="0"/>
          <w:sz w:val="24"/>
          <w:szCs w:val="24"/>
          <w:lang w:eastAsia="zh-CN" w:bidi="ar"/>
        </w:rPr>
        <w:t>ohd</w:t>
      </w:r>
      <w:r>
        <w:rPr>
          <w:rFonts w:hint="default" w:ascii="Times New Roman Regular" w:hAnsi="Times New Roman Regular" w:eastAsia="SimSun" w:cs="Times New Roman Regular"/>
          <w:color w:val="auto"/>
          <w:kern w:val="0"/>
          <w:sz w:val="24"/>
          <w:szCs w:val="24"/>
          <w:lang w:val="en-US" w:eastAsia="zh-CN" w:bidi="ar"/>
        </w:rPr>
        <w:t xml:space="preserve">. “Clouds.” </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i/>
          <w:color w:val="auto"/>
          <w:kern w:val="0"/>
          <w:sz w:val="24"/>
          <w:szCs w:val="24"/>
          <w:lang w:val="en-US" w:eastAsia="zh-CN" w:bidi="ar"/>
        </w:rPr>
        <w:t>Manoa</w:t>
      </w:r>
      <w:r>
        <w:rPr>
          <w:rFonts w:hint="default" w:ascii="Times New Roman Regular" w:hAnsi="Times New Roman Regular" w:eastAsia="SimSun" w:cs="Times New Roman Regular"/>
          <w:color w:val="auto"/>
          <w:kern w:val="0"/>
          <w:sz w:val="24"/>
          <w:szCs w:val="24"/>
          <w:lang w:val="en-US" w:eastAsia="zh-CN" w:bidi="ar"/>
        </w:rPr>
        <w:t xml:space="preserve"> 27, no. 1</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color w:val="auto"/>
          <w:kern w:val="0"/>
          <w:sz w:val="24"/>
          <w:szCs w:val="24"/>
          <w:lang w:val="en-US" w:eastAsia="zh-CN" w:bidi="ar"/>
        </w:rPr>
        <w:t xml:space="preserve"> 2015</w:t>
      </w:r>
      <w:r>
        <w:rPr>
          <w:rFonts w:hint="default" w:ascii="Times New Roman Regular" w:hAnsi="Times New Roman Regular" w:eastAsia="SimSun" w:cs="Times New Roman Regular"/>
          <w:color w:val="auto"/>
          <w:kern w:val="0"/>
          <w:sz w:val="24"/>
          <w:szCs w:val="24"/>
          <w:lang w:eastAsia="zh-CN" w:bidi="ar"/>
        </w:rPr>
        <w:t>)pp.</w:t>
      </w:r>
      <w:r>
        <w:rPr>
          <w:rFonts w:hint="default" w:ascii="Times New Roman Regular" w:hAnsi="Times New Roman Regular" w:eastAsia="SimSun" w:cs="Times New Roman Regular"/>
          <w:color w:val="auto"/>
          <w:kern w:val="0"/>
          <w:sz w:val="24"/>
          <w:szCs w:val="24"/>
          <w:lang w:val="en-US" w:eastAsia="zh-CN" w:bidi="ar"/>
        </w:rPr>
        <w:t xml:space="preserve"> 80–83. </w:t>
      </w:r>
      <w:r>
        <w:rPr>
          <w:rFonts w:hint="default" w:ascii="Times New Roman Regular" w:hAnsi="Times New Roman Regular" w:eastAsia="SimSun" w:cs="Times New Roman Regular"/>
          <w:color w:val="auto"/>
          <w:kern w:val="0"/>
          <w:sz w:val="24"/>
          <w:szCs w:val="24"/>
          <w:lang w:val="en-US" w:eastAsia="zh-CN" w:bidi="ar"/>
        </w:rPr>
        <w:fldChar w:fldCharType="begin"/>
      </w:r>
      <w:r>
        <w:rPr>
          <w:rFonts w:hint="default" w:ascii="Times New Roman Regular" w:hAnsi="Times New Roman Regular" w:eastAsia="SimSun" w:cs="Times New Roman Regular"/>
          <w:color w:val="auto"/>
          <w:kern w:val="0"/>
          <w:sz w:val="24"/>
          <w:szCs w:val="24"/>
          <w:lang w:val="en-US" w:eastAsia="zh-CN" w:bidi="ar"/>
        </w:rPr>
        <w:instrText xml:space="preserve"> HYPERLINK "http://www.jstor.org/stable/24637037." </w:instrText>
      </w:r>
      <w:r>
        <w:rPr>
          <w:rFonts w:hint="default" w:ascii="Times New Roman Regular" w:hAnsi="Times New Roman Regular" w:eastAsia="SimSun" w:cs="Times New Roman Regular"/>
          <w:color w:val="auto"/>
          <w:kern w:val="0"/>
          <w:sz w:val="24"/>
          <w:szCs w:val="24"/>
          <w:lang w:val="en-US" w:eastAsia="zh-CN" w:bidi="ar"/>
        </w:rPr>
        <w:fldChar w:fldCharType="separate"/>
      </w:r>
      <w:r>
        <w:rPr>
          <w:rStyle w:val="10"/>
          <w:rFonts w:hint="default" w:ascii="Times New Roman Regular" w:hAnsi="Times New Roman Regular" w:eastAsia="SimSun" w:cs="Times New Roman Regular"/>
          <w:color w:val="auto"/>
          <w:kern w:val="0"/>
          <w:sz w:val="24"/>
          <w:szCs w:val="24"/>
          <w:lang w:val="en-US" w:eastAsia="zh-CN" w:bidi="ar"/>
        </w:rPr>
        <w:t>http://www.jstor.org/stable/24637037.</w:t>
      </w:r>
      <w:r>
        <w:rPr>
          <w:rFonts w:hint="default" w:ascii="Times New Roman Regular" w:hAnsi="Times New Roman Regular" w:eastAsia="SimSun" w:cs="Times New Roman Regular"/>
          <w:color w:val="auto"/>
          <w:kern w:val="0"/>
          <w:sz w:val="24"/>
          <w:szCs w:val="24"/>
          <w:lang w:val="en-US" w:eastAsia="zh-CN" w:bidi="ar"/>
        </w:rPr>
        <w:fldChar w:fldCharType="end"/>
      </w:r>
    </w:p>
    <w:p>
      <w:pPr>
        <w:keepNext w:val="0"/>
        <w:keepLines w:val="0"/>
        <w:widowControl/>
        <w:numPr>
          <w:ilvl w:val="0"/>
          <w:numId w:val="2"/>
        </w:numPr>
        <w:suppressLineNumbers w:val="0"/>
        <w:jc w:val="left"/>
        <w:rPr>
          <w:rFonts w:hint="default" w:ascii="Times New Roman Regular" w:hAnsi="Times New Roman Regular" w:cs="Times New Roman Regular"/>
          <w:color w:val="auto"/>
          <w:sz w:val="24"/>
          <w:szCs w:val="24"/>
        </w:rPr>
      </w:pP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xml:space="preserve">Wellbery, David </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E</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 xml:space="preserve">, </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w:t>
      </w:r>
      <w:r>
        <w:rPr>
          <w:rFonts w:hint="default" w:ascii="Times New Roman Italic" w:hAnsi="Times New Roman Italic" w:eastAsia="Open Sans" w:cs="Times New Roman Italic"/>
          <w:i/>
          <w:iCs/>
          <w:caps w:val="0"/>
          <w:color w:val="auto"/>
          <w:spacing w:val="0"/>
          <w:kern w:val="0"/>
          <w:sz w:val="24"/>
          <w:szCs w:val="24"/>
          <w:shd w:val="clear" w:fill="FFFFFF"/>
          <w:lang w:val="en-US" w:eastAsia="zh-CN" w:bidi="ar"/>
        </w:rPr>
        <w:t>The Specular Moment: Goethe's Early Lyric and the Beginnings of Romanticism</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United States: Stanford University Pres</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 xml:space="preserve">s, </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1996</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w:t>
      </w:r>
    </w:p>
    <w:sectPr>
      <w:head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Segoe UI">
    <w:altName w:val="苹方-简"/>
    <w:panose1 w:val="00000000000000000000"/>
    <w:charset w:val="00"/>
    <w:family w:val="auto"/>
    <w:pitch w:val="default"/>
    <w:sig w:usb0="00000000" w:usb1="00000000" w:usb2="00000000" w:usb3="00000000" w:csb0="00000000" w:csb1="00000000"/>
  </w:font>
  <w:font w:name="Georgia">
    <w:panose1 w:val="02040502050405090303"/>
    <w:charset w:val="00"/>
    <w:family w:val="auto"/>
    <w:pitch w:val="default"/>
    <w:sig w:usb0="00000287" w:usb1="00000000" w:usb2="00000000" w:usb3="00000000" w:csb0="2000009F" w:csb1="00000000"/>
  </w:font>
  <w:font w:name="Tahoma">
    <w:panose1 w:val="020B0604030504040204"/>
    <w:charset w:val="00"/>
    <w:family w:val="auto"/>
    <w:pitch w:val="default"/>
    <w:sig w:usb0="E1002AFF" w:usb1="C000605B" w:usb2="00000029" w:usb3="00000000" w:csb0="200101FF" w:csb1="20280000"/>
  </w:font>
  <w:font w:name="Trebuchet MS">
    <w:panose1 w:val="020B0703020202090204"/>
    <w:charset w:val="00"/>
    <w:family w:val="auto"/>
    <w:pitch w:val="default"/>
    <w:sig w:usb0="00000287" w:usb1="00000000" w:usb2="00000000" w:usb3="00000000" w:csb0="2000009F" w:csb1="00000000"/>
  </w:font>
  <w:font w:name="Open Sans">
    <w:altName w:val="苹方-简"/>
    <w:panose1 w:val="00000000000000000000"/>
    <w:charset w:val="00"/>
    <w:family w:val="auto"/>
    <w:pitch w:val="default"/>
    <w:sig w:usb0="00000000" w:usb1="00000000" w:usb2="00000000" w:usb3="00000000" w:csb0="00000000" w:csb1="00000000"/>
  </w:font>
  <w:font w:name="Libre Baskerville">
    <w:altName w:val="苹方-简"/>
    <w:panose1 w:val="00000000000000000000"/>
    <w:charset w:val="00"/>
    <w:family w:val="auto"/>
    <w:pitch w:val="default"/>
    <w:sig w:usb0="00000000" w:usb1="00000000" w:usb2="00000000" w:usb3="00000000" w:csb0="00000000"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Roboto">
    <w:altName w:val="苹方-简"/>
    <w:panose1 w:val="00000000000000000000"/>
    <w:charset w:val="00"/>
    <w:family w:val="auto"/>
    <w:pitch w:val="default"/>
    <w:sig w:usb0="00000000" w:usb1="00000000" w:usb2="00000000" w:usb3="00000000" w:csb0="00000000" w:csb1="00000000"/>
  </w:font>
  <w:font w:name="Times New Roman Italic">
    <w:panose1 w:val="02020503050405090304"/>
    <w:charset w:val="00"/>
    <w:family w:val="auto"/>
    <w:pitch w:val="default"/>
    <w:sig w:usb0="E0000AFF" w:usb1="00007843" w:usb2="00000001" w:usb3="00000000" w:csb0="400001BF" w:csb1="DFF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360" w:right="0" w:hanging="360" w:hangingChars="150"/>
        <w:jc w:val="left"/>
        <w:textAlignment w:val="baseline"/>
        <w:rPr>
          <w:rFonts w:hint="default" w:ascii="Times New Roman Regular" w:hAnsi="Times New Roman Regular" w:eastAsia="Segoe UI" w:cs="Times New Roman Regular"/>
          <w:b w:val="0"/>
          <w:i w:val="0"/>
          <w:caps w:val="0"/>
          <w:color w:val="auto"/>
          <w:spacing w:val="0"/>
          <w:sz w:val="24"/>
          <w:szCs w:val="24"/>
          <w:shd w:val="clear" w:fill="FFFFFF"/>
          <w:vertAlign w:val="baseline"/>
          <w:lang w:val="en-US"/>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Alexandra</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Harris,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w:t>
      </w:r>
      <w:r>
        <w:rPr>
          <w:rFonts w:hint="default" w:ascii="Times New Roman Italic" w:hAnsi="Times New Roman Italic" w:eastAsia="Segoe UI" w:cs="Times New Roman Italic"/>
          <w:b w:val="0"/>
          <w:bCs w:val="0"/>
          <w:i/>
          <w:iCs/>
          <w:caps w:val="0"/>
          <w:color w:val="auto"/>
          <w:spacing w:val="0"/>
          <w:sz w:val="24"/>
          <w:szCs w:val="24"/>
          <w:shd w:val="clear" w:fill="FFFFFF"/>
          <w:vertAlign w:val="baseline"/>
          <w:lang w:val="en-US"/>
        </w:rPr>
        <w:t>Weatherland: Writers &amp; Artists under English Skies.</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London: Thames &amp; Hudson, 2015</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lang w:val="en-US"/>
        </w:rPr>
        <w:t xml:space="preserve"> p.245</w:t>
      </w:r>
      <w:r>
        <w:rPr>
          <w:rFonts w:hint="default" w:ascii="Times New Roman Regular" w:hAnsi="Times New Roman Regular" w:eastAsia="Segoe UI" w:cs="Times New Roman Regular"/>
          <w:b w:val="0"/>
          <w:bCs w:val="0"/>
          <w:i w:val="0"/>
          <w:iCs w:val="0"/>
          <w:caps w:val="0"/>
          <w:color w:val="auto"/>
          <w:spacing w:val="0"/>
          <w:sz w:val="24"/>
          <w:szCs w:val="24"/>
          <w:shd w:val="clear" w:fill="FFFFFF"/>
          <w:vertAlign w:val="baseline"/>
        </w:rPr>
        <w:t> </w:t>
      </w:r>
    </w:p>
  </w:footnote>
  <w:footnote w:id="1">
    <w:p>
      <w:pPr>
        <w:keepNext w:val="0"/>
        <w:keepLines w:val="0"/>
        <w:widowControl/>
        <w:suppressLineNumbers w:val="0"/>
        <w:jc w:val="left"/>
        <w:rPr>
          <w:rFonts w:hint="default" w:ascii="Times New Roman Regular" w:hAnsi="Times New Roman Regular" w:cs="Times New Roman Regular"/>
          <w:color w:val="auto"/>
          <w:sz w:val="24"/>
          <w:szCs w:val="24"/>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Alexandraharris.co.uk. 2021. Alexandra Harris - Home. [online] Available at: &lt;http://www.alexandraharris.co.uk/&gt; [Accessed 29 November 2021].</w:t>
      </w:r>
    </w:p>
  </w:footnote>
  <w:footnote w:id="2">
    <w:p>
      <w:pPr>
        <w:pStyle w:val="4"/>
        <w:snapToGrid w:val="0"/>
        <w:rPr>
          <w:rFonts w:hint="default" w:ascii="Times New Roman Regular" w:hAnsi="Times New Roman Regular" w:cs="Times New Roman Regular"/>
          <w:color w:val="auto"/>
          <w:sz w:val="24"/>
          <w:szCs w:val="24"/>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 xml:space="preserve">Cara </w:t>
      </w:r>
      <w:r>
        <w:rPr>
          <w:rFonts w:hint="default" w:ascii="Times New Roman Regular" w:hAnsi="Times New Roman Regular" w:cs="Times New Roman Regular"/>
          <w:color w:val="auto"/>
          <w:sz w:val="24"/>
          <w:szCs w:val="24"/>
        </w:rPr>
        <w:t xml:space="preserve">Braia, </w:t>
      </w:r>
      <w:r>
        <w:rPr>
          <w:rFonts w:hint="default" w:ascii="Times New Roman Italic" w:hAnsi="Times New Roman Italic" w:cs="Times New Roman Italic"/>
          <w:i/>
          <w:iCs/>
          <w:color w:val="auto"/>
          <w:sz w:val="24"/>
          <w:szCs w:val="24"/>
        </w:rPr>
        <w:t>Sky Journal</w:t>
      </w:r>
      <w:r>
        <w:rPr>
          <w:rFonts w:hint="default" w:ascii="Times New Roman Italic" w:hAnsi="Times New Roman Italic" w:cs="Times New Roman Italic"/>
          <w:i/>
          <w:iCs/>
          <w:color w:val="auto"/>
          <w:sz w:val="24"/>
          <w:szCs w:val="24"/>
        </w:rPr>
        <w:t xml:space="preserve"> ‘Observing clouds in the day sky</w:t>
      </w:r>
      <w:r>
        <w:rPr>
          <w:rFonts w:hint="default" w:ascii="Times New Roman Regular" w:hAnsi="Times New Roman Regular" w:cs="Times New Roman Regular"/>
          <w:color w:val="auto"/>
          <w:sz w:val="24"/>
          <w:szCs w:val="24"/>
        </w:rPr>
        <w:t>’</w:t>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w:t>
      </w:r>
      <w:r>
        <w:rPr>
          <w:rFonts w:hint="default" w:ascii="Times New Roman Regular" w:hAnsi="Times New Roman Regular" w:cs="Times New Roman Regular"/>
          <w:color w:val="auto"/>
          <w:sz w:val="24"/>
          <w:szCs w:val="24"/>
        </w:rPr>
        <w:t>2021</w:t>
      </w:r>
      <w:r>
        <w:rPr>
          <w:rFonts w:hint="default" w:ascii="Times New Roman Regular" w:hAnsi="Times New Roman Regular" w:cs="Times New Roman Regular"/>
          <w:color w:val="auto"/>
          <w:sz w:val="24"/>
          <w:szCs w:val="24"/>
        </w:rPr>
        <w:t>)</w:t>
      </w:r>
    </w:p>
  </w:footnote>
  <w:footnote w:id="3">
    <w:p>
      <w:pPr>
        <w:pStyle w:val="4"/>
        <w:snapToGrid w:val="0"/>
        <w:rPr>
          <w:rFonts w:hint="default" w:ascii="Times New Roman Regular" w:hAnsi="Times New Roman Regular" w:cs="Times New Roman Regular"/>
          <w:sz w:val="24"/>
          <w:szCs w:val="24"/>
        </w:rPr>
      </w:pPr>
      <w:r>
        <w:rPr>
          <w:rStyle w:val="9"/>
          <w:rFonts w:hint="default" w:ascii="Times New Roman Regular" w:hAnsi="Times New Roman Regular" w:cs="Times New Roman Regular"/>
          <w:sz w:val="24"/>
          <w:szCs w:val="24"/>
        </w:rPr>
        <w:footnoteRef/>
      </w:r>
      <w:r>
        <w:rPr>
          <w:rFonts w:hint="default" w:ascii="Times New Roman Regular" w:hAnsi="Times New Roman Regular" w:cs="Times New Roman Regular"/>
          <w:sz w:val="24"/>
          <w:szCs w:val="24"/>
        </w:rPr>
        <w:t xml:space="preserve"> Braia, 2021, Sky Journal, </w:t>
      </w:r>
    </w:p>
  </w:footnote>
  <w:footnote w:id="4">
    <w:p>
      <w:pPr>
        <w:keepNext w:val="0"/>
        <w:keepLines w:val="0"/>
        <w:widowControl/>
        <w:numPr>
          <w:numId w:val="0"/>
        </w:numPr>
        <w:suppressLineNumbers w:val="0"/>
        <w:jc w:val="left"/>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J</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osephine</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xml:space="preserve">, Ellershaw, </w:t>
      </w:r>
      <w:r>
        <w:rPr>
          <w:rFonts w:hint="default" w:ascii="Times New Roman Regular" w:hAnsi="Times New Roman Regular" w:eastAsia="Open Sans" w:cs="Times New Roman Regular"/>
          <w:i/>
          <w:caps w:val="0"/>
          <w:color w:val="auto"/>
          <w:spacing w:val="0"/>
          <w:kern w:val="0"/>
          <w:sz w:val="24"/>
          <w:szCs w:val="24"/>
          <w:shd w:val="clear" w:fill="FFFFFF"/>
          <w:lang w:val="en-US" w:eastAsia="zh-CN" w:bidi="ar"/>
        </w:rPr>
        <w:t>Easy tarot handbook</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xml:space="preserve">. </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 xml:space="preserve">Woodbury, MN: Llewellyn </w:t>
      </w:r>
    </w:p>
    <w:p>
      <w:pPr>
        <w:keepNext w:val="0"/>
        <w:keepLines w:val="0"/>
        <w:widowControl/>
        <w:numPr>
          <w:numId w:val="0"/>
        </w:numPr>
        <w:suppressLineNumbers w:val="0"/>
        <w:ind w:firstLine="240" w:firstLineChars="100"/>
        <w:jc w:val="left"/>
        <w:rPr>
          <w:rFonts w:hint="default" w:ascii="Times New Roman Regular" w:hAnsi="Times New Roman Regular" w:cs="Times New Roman Regular"/>
          <w:sz w:val="24"/>
          <w:szCs w:val="24"/>
        </w:rPr>
      </w:pP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Worldwid</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e, 2007)</w:t>
      </w:r>
    </w:p>
  </w:footnote>
  <w:footnote w:id="5">
    <w:p>
      <w:pPr>
        <w:pStyle w:val="4"/>
        <w:snapToGrid w:val="0"/>
        <w:rPr>
          <w:rFonts w:hint="default" w:ascii="Times New Roman Regular" w:hAnsi="Times New Roman Regular" w:cs="Times New Roman Regular"/>
          <w:sz w:val="24"/>
          <w:szCs w:val="24"/>
        </w:rPr>
      </w:pPr>
      <w:r>
        <w:rPr>
          <w:rStyle w:val="9"/>
          <w:rFonts w:hint="default" w:ascii="Times New Roman Regular" w:hAnsi="Times New Roman Regular" w:cs="Times New Roman Regular"/>
          <w:sz w:val="24"/>
          <w:szCs w:val="24"/>
        </w:rPr>
        <w:footnoteRef/>
      </w:r>
      <w:r>
        <w:rPr>
          <w:rFonts w:hint="default" w:ascii="Times New Roman Regular" w:hAnsi="Times New Roman Regular" w:cs="Times New Roman Regular"/>
          <w:sz w:val="24"/>
          <w:szCs w:val="24"/>
        </w:rPr>
        <w:t xml:space="preserve"> Braia, 2021</w:t>
      </w:r>
    </w:p>
  </w:footnote>
  <w:footnote w:id="6">
    <w:p>
      <w:pPr>
        <w:keepNext w:val="0"/>
        <w:keepLines w:val="0"/>
        <w:widowControl/>
        <w:numPr>
          <w:numId w:val="0"/>
        </w:numPr>
        <w:suppressLineNumbers w:val="0"/>
        <w:jc w:val="left"/>
        <w:rPr>
          <w:rFonts w:hint="default" w:ascii="Times New Roman Regular" w:hAnsi="Times New Roman Regular" w:cs="Times New Roman Regular"/>
          <w:sz w:val="24"/>
          <w:szCs w:val="24"/>
        </w:rPr>
      </w:pPr>
      <w:r>
        <w:rPr>
          <w:rStyle w:val="9"/>
          <w:rFonts w:hint="default" w:ascii="Times New Roman Regular" w:hAnsi="Times New Roman Regular" w:cs="Times New Roman Regular"/>
          <w:sz w:val="24"/>
          <w:szCs w:val="24"/>
        </w:rPr>
        <w:footnoteRef/>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S</w:t>
      </w:r>
      <w:r>
        <w:rPr>
          <w:rFonts w:hint="default" w:ascii="Times New Roman Regular" w:hAnsi="Times New Roman Regular" w:cs="Times New Roman Regular"/>
          <w:color w:val="auto"/>
          <w:sz w:val="24"/>
          <w:szCs w:val="24"/>
        </w:rPr>
        <w:t xml:space="preserve">erra, </w:t>
      </w:r>
      <w:r>
        <w:rPr>
          <w:rFonts w:hint="default" w:ascii="Times New Roman Regular" w:hAnsi="Times New Roman Regular" w:cs="Times New Roman Regular"/>
          <w:color w:val="auto"/>
          <w:sz w:val="24"/>
          <w:szCs w:val="24"/>
        </w:rPr>
        <w:t xml:space="preserve">Night, </w:t>
      </w:r>
      <w:r>
        <w:rPr>
          <w:rFonts w:hint="default" w:ascii="Times New Roman Regular" w:hAnsi="Times New Roman Regular" w:cs="Times New Roman Regular"/>
          <w:i/>
          <w:iCs/>
          <w:color w:val="auto"/>
          <w:sz w:val="24"/>
          <w:szCs w:val="24"/>
        </w:rPr>
        <w:t>Tarot Unveiled AND Tarot Ultimate Guide (</w:t>
      </w:r>
      <w:r>
        <w:rPr>
          <w:rFonts w:hint="default" w:ascii="Times New Roman Regular" w:hAnsi="Times New Roman Regular" w:cs="Times New Roman Regular"/>
          <w:color w:val="auto"/>
          <w:sz w:val="24"/>
          <w:szCs w:val="24"/>
        </w:rPr>
        <w:t>Tyler MacDonald, 2019).</w:t>
      </w:r>
    </w:p>
  </w:footnote>
  <w:footnote w:id="7">
    <w:p>
      <w:pPr>
        <w:pStyle w:val="4"/>
        <w:snapToGrid w:val="0"/>
        <w:rPr>
          <w:rFonts w:hint="default" w:ascii="Times New Roman Regular" w:hAnsi="Times New Roman Regular" w:cs="Times New Roman Regular"/>
          <w:sz w:val="24"/>
          <w:szCs w:val="24"/>
        </w:rPr>
      </w:pPr>
      <w:r>
        <w:rPr>
          <w:rStyle w:val="9"/>
          <w:rFonts w:hint="default" w:ascii="Times New Roman Regular" w:hAnsi="Times New Roman Regular" w:cs="Times New Roman Regular"/>
          <w:sz w:val="24"/>
          <w:szCs w:val="24"/>
        </w:rPr>
        <w:footnoteRef/>
      </w:r>
      <w:r>
        <w:rPr>
          <w:rFonts w:hint="default" w:ascii="Times New Roman Regular" w:hAnsi="Times New Roman Regular" w:cs="Times New Roman Regular"/>
          <w:sz w:val="24"/>
          <w:szCs w:val="24"/>
        </w:rPr>
        <w:t xml:space="preserve"> Braia, 2021</w:t>
      </w:r>
    </w:p>
  </w:footnote>
  <w:footnote w:id="8">
    <w:p>
      <w:pPr>
        <w:pStyle w:val="4"/>
        <w:snapToGrid w:val="0"/>
        <w:rPr>
          <w:rFonts w:hint="default" w:ascii="Times New Roman Regular" w:hAnsi="Times New Roman Regular" w:cs="Times New Roman Regular"/>
          <w:color w:val="auto"/>
          <w:sz w:val="24"/>
          <w:szCs w:val="24"/>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Braia, 2021,</w:t>
      </w:r>
    </w:p>
  </w:footnote>
  <w:footnote w:id="9">
    <w:p>
      <w:pPr>
        <w:keepNext w:val="0"/>
        <w:keepLines w:val="0"/>
        <w:widowControl/>
        <w:numPr>
          <w:numId w:val="0"/>
        </w:numPr>
        <w:suppressLineNumbers w:val="0"/>
        <w:jc w:val="left"/>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eastAsia="SimSun" w:cs="Times New Roman Regular"/>
          <w:color w:val="auto"/>
          <w:kern w:val="0"/>
          <w:sz w:val="24"/>
          <w:szCs w:val="24"/>
          <w:lang w:val="en-US" w:eastAsia="zh-CN" w:bidi="ar"/>
        </w:rPr>
        <w:t>J</w:t>
      </w:r>
      <w:r>
        <w:rPr>
          <w:rFonts w:hint="default" w:ascii="Times New Roman Regular" w:hAnsi="Times New Roman Regular" w:eastAsia="SimSun" w:cs="Times New Roman Regular"/>
          <w:color w:val="auto"/>
          <w:kern w:val="0"/>
          <w:sz w:val="24"/>
          <w:szCs w:val="24"/>
          <w:lang w:eastAsia="zh-CN" w:bidi="ar"/>
        </w:rPr>
        <w:t>ill</w:t>
      </w:r>
      <w:r>
        <w:rPr>
          <w:rFonts w:hint="default" w:ascii="Times New Roman Regular" w:hAnsi="Times New Roman Regular" w:eastAsia="SimSun" w:cs="Times New Roman Regular"/>
          <w:color w:val="auto"/>
          <w:kern w:val="0"/>
          <w:sz w:val="24"/>
          <w:szCs w:val="24"/>
          <w:lang w:eastAsia="zh-CN" w:bidi="ar"/>
        </w:rPr>
        <w:t xml:space="preserve">, </w:t>
      </w:r>
      <w:r>
        <w:rPr>
          <w:rFonts w:hint="default" w:ascii="Times New Roman Regular" w:hAnsi="Times New Roman Regular" w:eastAsia="SimSun" w:cs="Times New Roman Regular"/>
          <w:color w:val="auto"/>
          <w:kern w:val="0"/>
          <w:sz w:val="24"/>
          <w:szCs w:val="24"/>
          <w:lang w:val="en-US" w:eastAsia="zh-CN" w:bidi="ar"/>
        </w:rPr>
        <w:t>N</w:t>
      </w:r>
      <w:r>
        <w:rPr>
          <w:rFonts w:hint="default" w:ascii="Times New Roman Regular" w:hAnsi="Times New Roman Regular" w:eastAsia="SimSun" w:cs="Times New Roman Regular"/>
          <w:color w:val="auto"/>
          <w:kern w:val="0"/>
          <w:sz w:val="24"/>
          <w:szCs w:val="24"/>
          <w:lang w:eastAsia="zh-CN" w:bidi="ar"/>
        </w:rPr>
        <w:t xml:space="preserve">ugent, </w:t>
      </w:r>
      <w:r>
        <w:rPr>
          <w:rFonts w:hint="default" w:ascii="Times New Roman Regular" w:hAnsi="Times New Roman Regular" w:eastAsia="SimSun" w:cs="Times New Roman Regular"/>
          <w:i/>
          <w:iCs/>
          <w:color w:val="auto"/>
          <w:kern w:val="0"/>
          <w:sz w:val="24"/>
          <w:szCs w:val="24"/>
          <w:lang w:val="en-US" w:eastAsia="zh-CN" w:bidi="ar"/>
        </w:rPr>
        <w:t>“Cloudy with a Chance of ‘Cirrus’ Science: NASA Globe Observer Clouds.”</w:t>
      </w:r>
      <w:r>
        <w:rPr>
          <w:rFonts w:hint="default" w:ascii="Times New Roman Regular" w:hAnsi="Times New Roman Regular" w:eastAsia="SimSun" w:cs="Times New Roman Regular"/>
          <w:color w:val="auto"/>
          <w:kern w:val="0"/>
          <w:sz w:val="24"/>
          <w:szCs w:val="24"/>
          <w:lang w:val="en-US" w:eastAsia="zh-CN" w:bidi="ar"/>
        </w:rPr>
        <w:t xml:space="preserve"> </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i/>
          <w:color w:val="auto"/>
          <w:kern w:val="0"/>
          <w:sz w:val="24"/>
          <w:szCs w:val="24"/>
          <w:lang w:val="en-US" w:eastAsia="zh-CN" w:bidi="ar"/>
        </w:rPr>
        <w:t>Science Scope</w:t>
      </w:r>
      <w:r>
        <w:rPr>
          <w:rFonts w:hint="default" w:ascii="Times New Roman Regular" w:hAnsi="Times New Roman Regular" w:eastAsia="SimSun" w:cs="Times New Roman Regular"/>
          <w:color w:val="auto"/>
          <w:kern w:val="0"/>
          <w:sz w:val="24"/>
          <w:szCs w:val="24"/>
          <w:lang w:val="en-US" w:eastAsia="zh-CN" w:bidi="ar"/>
        </w:rPr>
        <w:t xml:space="preserve"> 42, no. 2</w:t>
      </w:r>
      <w:r>
        <w:rPr>
          <w:rFonts w:hint="default" w:ascii="Times New Roman Regular" w:hAnsi="Times New Roman Regular" w:eastAsia="SimSun" w:cs="Times New Roman Regular"/>
          <w:color w:val="auto"/>
          <w:kern w:val="0"/>
          <w:sz w:val="24"/>
          <w:szCs w:val="24"/>
          <w:lang w:eastAsia="zh-CN" w:bidi="ar"/>
        </w:rPr>
        <w:t xml:space="preserve">, </w:t>
      </w:r>
      <w:r>
        <w:rPr>
          <w:rFonts w:hint="default" w:ascii="Times New Roman Regular" w:hAnsi="Times New Roman Regular" w:eastAsia="SimSun" w:cs="Times New Roman Regular"/>
          <w:color w:val="auto"/>
          <w:kern w:val="0"/>
          <w:sz w:val="24"/>
          <w:szCs w:val="24"/>
          <w:lang w:val="en-US" w:eastAsia="zh-CN" w:bidi="ar"/>
        </w:rPr>
        <w:t>2018</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color w:val="auto"/>
          <w:kern w:val="0"/>
          <w:sz w:val="24"/>
          <w:szCs w:val="24"/>
          <w:lang w:val="en-US" w:eastAsia="zh-CN" w:bidi="ar"/>
        </w:rPr>
        <w:t>:</w:t>
      </w:r>
      <w:r>
        <w:rPr>
          <w:rFonts w:hint="default" w:ascii="Times New Roman Regular" w:hAnsi="Times New Roman Regular" w:eastAsia="SimSun" w:cs="Times New Roman Regular"/>
          <w:color w:val="auto"/>
          <w:kern w:val="0"/>
          <w:sz w:val="24"/>
          <w:szCs w:val="24"/>
          <w:lang w:eastAsia="zh-CN" w:bidi="ar"/>
        </w:rPr>
        <w:t>p</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color w:val="auto"/>
          <w:kern w:val="0"/>
          <w:sz w:val="24"/>
          <w:szCs w:val="24"/>
          <w:lang w:val="en-US" w:eastAsia="zh-CN" w:bidi="ar"/>
        </w:rPr>
        <w:t>26</w:t>
      </w:r>
    </w:p>
  </w:footnote>
  <w:footnote w:id="10">
    <w:p>
      <w:pPr>
        <w:pStyle w:val="4"/>
        <w:snapToGrid w:val="0"/>
        <w:rPr>
          <w:rFonts w:hint="default" w:ascii="Times New Roman Regular" w:hAnsi="Times New Roman Regular" w:cs="Times New Roman Regular"/>
          <w:color w:val="auto"/>
          <w:sz w:val="24"/>
          <w:szCs w:val="24"/>
        </w:rPr>
      </w:pPr>
    </w:p>
  </w:footnote>
  <w:footnote w:id="11">
    <w:p>
      <w:pPr>
        <w:pStyle w:val="4"/>
        <w:snapToGrid w:val="0"/>
        <w:rPr>
          <w:rFonts w:hint="default" w:ascii="Times New Roman Regular" w:hAnsi="Times New Roman Regular" w:cs="Times New Roman Regular"/>
          <w:color w:val="auto"/>
          <w:sz w:val="24"/>
          <w:szCs w:val="24"/>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Braia, 2021</w:t>
      </w:r>
    </w:p>
  </w:footnote>
  <w:footnote w:id="12">
    <w:p>
      <w:pPr>
        <w:keepNext w:val="0"/>
        <w:keepLines w:val="0"/>
        <w:widowControl/>
        <w:numPr>
          <w:ilvl w:val="0"/>
          <w:numId w:val="0"/>
        </w:numPr>
        <w:suppressLineNumbers w:val="0"/>
        <w:jc w:val="left"/>
        <w:rPr>
          <w:rFonts w:hint="default" w:ascii="Times New Roman Regular" w:hAnsi="Times New Roman Regular" w:cs="Times New Roman Regular"/>
          <w:color w:val="auto"/>
          <w:sz w:val="24"/>
          <w:szCs w:val="24"/>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eastAsia="Open Sans" w:cs="Times New Roman Regular"/>
          <w:i w:val="0"/>
          <w:caps w:val="0"/>
          <w:color w:val="auto"/>
          <w:spacing w:val="0"/>
          <w:kern w:val="0"/>
          <w:sz w:val="24"/>
          <w:szCs w:val="24"/>
          <w:shd w:val="clear" w:fill="FFFFFF"/>
          <w:lang w:val="en-US" w:eastAsia="zh-CN" w:bidi="ar"/>
        </w:rPr>
        <w:t>Harris, 2016. </w:t>
      </w:r>
      <w:r>
        <w:rPr>
          <w:rFonts w:hint="default" w:ascii="Times New Roman Regular" w:hAnsi="Times New Roman Regular" w:eastAsia="Open Sans" w:cs="Times New Roman Regular"/>
          <w:i w:val="0"/>
          <w:caps w:val="0"/>
          <w:color w:val="auto"/>
          <w:spacing w:val="0"/>
          <w:kern w:val="0"/>
          <w:sz w:val="24"/>
          <w:szCs w:val="24"/>
          <w:shd w:val="clear" w:fill="FFFFFF"/>
          <w:lang w:eastAsia="zh-CN" w:bidi="ar"/>
        </w:rPr>
        <w:t>p.25</w:t>
      </w:r>
    </w:p>
  </w:footnote>
  <w:footnote w:id="13">
    <w:p>
      <w:pPr>
        <w:pStyle w:val="4"/>
        <w:snapToGrid w:val="0"/>
        <w:ind w:left="240" w:hanging="240" w:hangingChars="100"/>
        <w:rPr>
          <w:rFonts w:hint="default" w:ascii="Times New Roman Regular" w:hAnsi="Times New Roman Regular" w:cs="Times New Roman Regular"/>
          <w:color w:val="auto"/>
          <w:sz w:val="24"/>
          <w:szCs w:val="24"/>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Mat, Auryn, </w:t>
      </w:r>
      <w:r>
        <w:rPr>
          <w:rFonts w:hint="default" w:ascii="Times New Roman Regular" w:hAnsi="Times New Roman Regular" w:cs="Times New Roman Regular"/>
          <w:i/>
          <w:iCs/>
          <w:color w:val="auto"/>
          <w:sz w:val="24"/>
          <w:szCs w:val="24"/>
        </w:rPr>
        <w:t>Psychic Witch: A Metaphysical Guide to Meditation, Magick &amp; Manifestation. (</w:t>
      </w:r>
      <w:r>
        <w:rPr>
          <w:rFonts w:hint="default" w:ascii="Times New Roman Regular" w:hAnsi="Times New Roman Regular" w:cs="Times New Roman Regular"/>
          <w:color w:val="auto"/>
          <w:sz w:val="24"/>
          <w:szCs w:val="24"/>
        </w:rPr>
        <w:t>United States, Llewellyn Worldwide, Limited, 2020.) Ch.8</w:t>
      </w:r>
    </w:p>
  </w:footnote>
  <w:footnote w:id="14">
    <w:p>
      <w:pPr>
        <w:pStyle w:val="4"/>
        <w:snapToGrid w:val="0"/>
        <w:ind w:left="240" w:hanging="240" w:hangingChars="100"/>
        <w:rPr>
          <w:rFonts w:hint="default" w:ascii="Times New Roman Regular" w:hAnsi="Times New Roman Regular" w:cs="Times New Roman Regular"/>
          <w:color w:val="auto"/>
          <w:sz w:val="24"/>
          <w:szCs w:val="24"/>
          <w:lang w:val="en-US"/>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 xml:space="preserve">Plato </w:t>
      </w:r>
      <w:r>
        <w:rPr>
          <w:rFonts w:hint="default" w:ascii="Times New Roman Regular" w:hAnsi="Times New Roman Regular" w:cs="Times New Roman Regular"/>
          <w:i/>
          <w:iCs/>
          <w:color w:val="auto"/>
          <w:sz w:val="24"/>
          <w:szCs w:val="24"/>
        </w:rPr>
        <w:t>Phedon: Or, A Dialogue of the Immortality of the Soul. From Plato the Divine Philosopher</w:t>
      </w:r>
      <w:r>
        <w:rPr>
          <w:rFonts w:hint="default" w:ascii="Times New Roman Regular" w:hAnsi="Times New Roman Regular" w:cs="Times New Roman Regular"/>
          <w:color w:val="auto"/>
          <w:sz w:val="24"/>
          <w:szCs w:val="24"/>
        </w:rPr>
        <w:t>. </w:t>
      </w:r>
      <w:r>
        <w:rPr>
          <w:rFonts w:hint="default" w:ascii="Times New Roman Regular" w:hAnsi="Times New Roman Regular" w:cs="Times New Roman Regular"/>
          <w:color w:val="auto"/>
          <w:sz w:val="24"/>
          <w:szCs w:val="24"/>
        </w:rPr>
        <w:t>(</w:t>
      </w:r>
      <w:r>
        <w:rPr>
          <w:rFonts w:hint="default" w:ascii="Times New Roman Regular" w:hAnsi="Times New Roman Regular" w:cs="Times New Roman Regular"/>
          <w:color w:val="auto"/>
          <w:sz w:val="24"/>
          <w:szCs w:val="24"/>
        </w:rPr>
        <w:t>United Kingdom: J. Davidson, 1775.</w:t>
      </w:r>
      <w:r>
        <w:rPr>
          <w:rFonts w:hint="default" w:ascii="Times New Roman Regular" w:hAnsi="Times New Roman Regular" w:cs="Times New Roman Regular"/>
          <w:color w:val="auto"/>
          <w:sz w:val="24"/>
          <w:szCs w:val="24"/>
        </w:rPr>
        <w:t>)</w:t>
      </w:r>
    </w:p>
  </w:footnote>
  <w:footnote w:id="15">
    <w:p>
      <w:pPr>
        <w:pStyle w:val="4"/>
        <w:snapToGrid w:val="0"/>
        <w:rPr>
          <w:rFonts w:hint="default" w:ascii="Times New Roman Regular" w:hAnsi="Times New Roman Regular" w:cs="Times New Roman Regular"/>
          <w:color w:val="auto"/>
          <w:sz w:val="24"/>
          <w:szCs w:val="24"/>
          <w:lang w:val="en-US"/>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cs="Times New Roman Regular"/>
          <w:color w:val="auto"/>
          <w:sz w:val="24"/>
          <w:szCs w:val="24"/>
        </w:rPr>
        <w:t xml:space="preserve">David, </w:t>
      </w:r>
      <w:r>
        <w:rPr>
          <w:rFonts w:hint="default" w:ascii="Times New Roman Regular" w:hAnsi="Times New Roman Regular" w:cs="Times New Roman Regular"/>
          <w:color w:val="auto"/>
          <w:sz w:val="24"/>
          <w:szCs w:val="24"/>
        </w:rPr>
        <w:t>Wellbery, </w:t>
      </w:r>
      <w:r>
        <w:rPr>
          <w:rFonts w:hint="default" w:ascii="Times New Roman Regular" w:hAnsi="Times New Roman Regular" w:cs="Times New Roman Regular"/>
          <w:i/>
          <w:iCs/>
          <w:color w:val="auto"/>
          <w:sz w:val="24"/>
          <w:szCs w:val="24"/>
        </w:rPr>
        <w:t>The Specular Moment: Goethe's Early Lyric and the Beginnings of Romanticism</w:t>
      </w:r>
      <w:r>
        <w:rPr>
          <w:rFonts w:hint="default" w:ascii="Times New Roman Regular" w:hAnsi="Times New Roman Regular" w:cs="Times New Roman Regular"/>
          <w:color w:val="auto"/>
          <w:sz w:val="24"/>
          <w:szCs w:val="24"/>
        </w:rPr>
        <w:t>.</w:t>
      </w:r>
      <w:r>
        <w:rPr>
          <w:rFonts w:hint="default" w:ascii="Times New Roman Regular" w:hAnsi="Times New Roman Regular" w:cs="Times New Roman Regular"/>
          <w:color w:val="auto"/>
          <w:sz w:val="24"/>
          <w:szCs w:val="24"/>
        </w:rPr>
        <w:t>(</w:t>
      </w:r>
      <w:r>
        <w:rPr>
          <w:rFonts w:hint="default" w:ascii="Times New Roman Regular" w:hAnsi="Times New Roman Regular" w:cs="Times New Roman Regular"/>
          <w:color w:val="auto"/>
          <w:sz w:val="24"/>
          <w:szCs w:val="24"/>
        </w:rPr>
        <w:t> United States: Stanford University Press, 1996.</w:t>
      </w:r>
      <w:r>
        <w:rPr>
          <w:rFonts w:hint="default" w:ascii="Times New Roman Regular" w:hAnsi="Times New Roman Regular" w:cs="Times New Roman Regular"/>
          <w:color w:val="auto"/>
          <w:sz w:val="24"/>
          <w:szCs w:val="24"/>
        </w:rPr>
        <w:t>) p.36</w:t>
      </w:r>
    </w:p>
  </w:footnote>
  <w:footnote w:id="16">
    <w:p>
      <w:pPr>
        <w:keepNext w:val="0"/>
        <w:keepLines w:val="0"/>
        <w:widowControl/>
        <w:suppressLineNumbers w:val="0"/>
        <w:jc w:val="left"/>
        <w:rPr>
          <w:rFonts w:hint="default" w:ascii="Times New Roman Regular" w:hAnsi="Times New Roman Regular" w:cs="Times New Roman Regular"/>
          <w:color w:val="auto"/>
          <w:sz w:val="24"/>
          <w:szCs w:val="24"/>
        </w:rPr>
      </w:pPr>
      <w:r>
        <w:rPr>
          <w:rStyle w:val="9"/>
          <w:rFonts w:hint="default" w:ascii="Times New Roman Regular" w:hAnsi="Times New Roman Regular" w:cs="Times New Roman Regular"/>
          <w:color w:val="auto"/>
          <w:sz w:val="24"/>
          <w:szCs w:val="24"/>
        </w:rPr>
        <w:footnoteRef/>
      </w:r>
      <w:r>
        <w:rPr>
          <w:rFonts w:hint="default" w:ascii="Times New Roman Regular" w:hAnsi="Times New Roman Regular" w:cs="Times New Roman Regular"/>
          <w:color w:val="auto"/>
          <w:sz w:val="24"/>
          <w:szCs w:val="24"/>
        </w:rPr>
        <w:t xml:space="preserve"> </w:t>
      </w:r>
      <w:r>
        <w:rPr>
          <w:rFonts w:hint="default" w:ascii="Times New Roman Regular" w:hAnsi="Times New Roman Regular" w:eastAsia="SimSun" w:cs="Times New Roman Regular"/>
          <w:color w:val="auto"/>
          <w:kern w:val="0"/>
          <w:sz w:val="24"/>
          <w:szCs w:val="24"/>
          <w:lang w:val="en-US" w:eastAsia="zh-CN" w:bidi="ar"/>
        </w:rPr>
        <w:t xml:space="preserve"> M</w:t>
      </w:r>
      <w:r>
        <w:rPr>
          <w:rFonts w:hint="default" w:ascii="Times New Roman Regular" w:hAnsi="Times New Roman Regular" w:eastAsia="SimSun" w:cs="Times New Roman Regular"/>
          <w:color w:val="auto"/>
          <w:kern w:val="0"/>
          <w:sz w:val="24"/>
          <w:szCs w:val="24"/>
          <w:lang w:eastAsia="zh-CN" w:bidi="ar"/>
        </w:rPr>
        <w:t>ohd, Asaduddin,</w:t>
      </w:r>
      <w:r>
        <w:rPr>
          <w:rFonts w:hint="default" w:ascii="Times New Roman Regular" w:hAnsi="Times New Roman Regular" w:eastAsia="SimSun" w:cs="Times New Roman Regular"/>
          <w:color w:val="auto"/>
          <w:kern w:val="0"/>
          <w:sz w:val="24"/>
          <w:szCs w:val="24"/>
          <w:lang w:val="en-US" w:eastAsia="zh-CN" w:bidi="ar"/>
        </w:rPr>
        <w:t xml:space="preserve"> “Clouds.” </w:t>
      </w:r>
      <w:r>
        <w:rPr>
          <w:rFonts w:hint="default" w:ascii="Times New Roman Regular" w:hAnsi="Times New Roman Regular" w:eastAsia="SimSun" w:cs="Times New Roman Regular"/>
          <w:color w:val="auto"/>
          <w:kern w:val="0"/>
          <w:sz w:val="24"/>
          <w:szCs w:val="24"/>
          <w:lang w:eastAsia="zh-CN" w:bidi="ar"/>
        </w:rPr>
        <w:t>(</w:t>
      </w:r>
      <w:r>
        <w:rPr>
          <w:rFonts w:hint="default" w:ascii="Times New Roman Regular" w:hAnsi="Times New Roman Regular" w:eastAsia="SimSun" w:cs="Times New Roman Regular"/>
          <w:i/>
          <w:color w:val="auto"/>
          <w:kern w:val="0"/>
          <w:sz w:val="24"/>
          <w:szCs w:val="24"/>
          <w:lang w:val="en-US" w:eastAsia="zh-CN" w:bidi="ar"/>
        </w:rPr>
        <w:t>Manoa</w:t>
      </w:r>
      <w:r>
        <w:rPr>
          <w:rFonts w:hint="default" w:ascii="Times New Roman Regular" w:hAnsi="Times New Roman Regular" w:eastAsia="SimSun" w:cs="Times New Roman Regular"/>
          <w:color w:val="auto"/>
          <w:kern w:val="0"/>
          <w:sz w:val="24"/>
          <w:szCs w:val="24"/>
          <w:lang w:val="en-US" w:eastAsia="zh-CN" w:bidi="ar"/>
        </w:rPr>
        <w:t xml:space="preserve"> 27, no. 1</w:t>
      </w:r>
      <w:r>
        <w:rPr>
          <w:rFonts w:hint="default" w:ascii="Times New Roman Regular" w:hAnsi="Times New Roman Regular" w:eastAsia="SimSun" w:cs="Times New Roman Regular"/>
          <w:color w:val="auto"/>
          <w:kern w:val="0"/>
          <w:sz w:val="24"/>
          <w:szCs w:val="24"/>
          <w:lang w:eastAsia="zh-CN" w:bidi="ar"/>
        </w:rPr>
        <w:t xml:space="preserve">, </w:t>
      </w:r>
      <w:r>
        <w:rPr>
          <w:rFonts w:hint="default" w:ascii="Times New Roman Regular" w:hAnsi="Times New Roman Regular" w:eastAsia="SimSun" w:cs="Times New Roman Regular"/>
          <w:color w:val="auto"/>
          <w:kern w:val="0"/>
          <w:sz w:val="24"/>
          <w:szCs w:val="24"/>
          <w:lang w:val="en-US" w:eastAsia="zh-CN" w:bidi="ar"/>
        </w:rPr>
        <w:t xml:space="preserve">2015): </w:t>
      </w:r>
      <w:r>
        <w:rPr>
          <w:rFonts w:hint="default" w:ascii="Times New Roman Regular" w:hAnsi="Times New Roman Regular" w:eastAsia="SimSun" w:cs="Times New Roman Regular"/>
          <w:color w:val="auto"/>
          <w:kern w:val="0"/>
          <w:sz w:val="24"/>
          <w:szCs w:val="24"/>
          <w:lang w:eastAsia="zh-CN" w:bidi="ar"/>
        </w:rPr>
        <w:t>pp.</w:t>
      </w:r>
      <w:r>
        <w:rPr>
          <w:rFonts w:hint="default" w:ascii="Times New Roman Regular" w:hAnsi="Times New Roman Regular" w:eastAsia="SimSun" w:cs="Times New Roman Regular"/>
          <w:color w:val="auto"/>
          <w:kern w:val="0"/>
          <w:sz w:val="24"/>
          <w:szCs w:val="24"/>
          <w:lang w:val="en-US" w:eastAsia="zh-CN" w:bidi="ar"/>
        </w:rPr>
        <w:t xml:space="preserve">80–83. </w:t>
      </w:r>
    </w:p>
    <w:p>
      <w:pPr>
        <w:pStyle w:val="4"/>
        <w:snapToGrid w:val="0"/>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r>
      <w:t xml:space="preserve">Cara Braia </w:t>
    </w:r>
  </w:p>
  <w:p>
    <w:pPr>
      <w:pStyle w:val="5"/>
    </w:pPr>
    <w:r>
      <w:rPr>
        <w:rFonts w:hint="default"/>
      </w:rPr>
      <w:t>HPCA7015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A506ED"/>
    <w:multiLevelType w:val="singleLevel"/>
    <w:tmpl w:val="61A506ED"/>
    <w:lvl w:ilvl="0" w:tentative="0">
      <w:start w:val="1"/>
      <w:numFmt w:val="decimal"/>
      <w:suff w:val="space"/>
      <w:lvlText w:val="%1."/>
      <w:lvlJc w:val="left"/>
    </w:lvl>
  </w:abstractNum>
  <w:abstractNum w:abstractNumId="1">
    <w:nsid w:val="61A80009"/>
    <w:multiLevelType w:val="singleLevel"/>
    <w:tmpl w:val="61A80009"/>
    <w:lvl w:ilvl="0" w:tentative="0">
      <w:start w:val="1"/>
      <w:numFmt w:val="decimal"/>
      <w:suff w:val="nothing"/>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F914FA"/>
    <w:rsid w:val="0AFF56AF"/>
    <w:rsid w:val="5EBD1EC2"/>
    <w:rsid w:val="5F7FDFBA"/>
    <w:rsid w:val="5FFE7D2A"/>
    <w:rsid w:val="6EB6C855"/>
    <w:rsid w:val="73FE6D84"/>
    <w:rsid w:val="7FF914FA"/>
    <w:rsid w:val="DE2E2570"/>
    <w:rsid w:val="E7D96E0A"/>
    <w:rsid w:val="FCAB03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7">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szCs w:val="18"/>
    </w:rPr>
  </w:style>
  <w:style w:type="paragraph" w:styleId="4">
    <w:name w:val="footnote text"/>
    <w:basedOn w:val="1"/>
    <w:qFormat/>
    <w:uiPriority w:val="0"/>
    <w:pPr>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 w:type="paragraph" w:styleId="6">
    <w:name w:val="Normal (Web)"/>
    <w:basedOn w:val="1"/>
    <w:uiPriority w:val="0"/>
    <w:rPr>
      <w:sz w:val="24"/>
      <w:szCs w:val="24"/>
    </w:rPr>
  </w:style>
  <w:style w:type="character" w:styleId="8">
    <w:name w:val="Emphasis"/>
    <w:basedOn w:val="7"/>
    <w:qFormat/>
    <w:uiPriority w:val="0"/>
    <w:rPr>
      <w:i/>
      <w:iCs/>
    </w:rPr>
  </w:style>
  <w:style w:type="character" w:styleId="9">
    <w:name w:val="footnote reference"/>
    <w:basedOn w:val="7"/>
    <w:uiPriority w:val="0"/>
    <w:rPr>
      <w:vertAlign w:val="superscript"/>
    </w:rPr>
  </w:style>
  <w:style w:type="character" w:styleId="10">
    <w:name w:val="Hyperlink"/>
    <w:basedOn w:val="7"/>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header" Target="header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Office_3.1.1.5096_F1E327BC-269C-435d-A152-05C5408002CA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2021-11-29T17:40:00Z</dcterms:created>
  <dc:creator>carabraia</dc:creator>
  <cp:lastModifiedBy>carabraia</cp:lastModifiedBy>
  <dcterms:modified xsi:type="dcterms:W3CDTF">2021-12-01T23:39:18Z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1033-3.1.1.5096</vt:lpwstr>
  </property>
</Properties>
</file>