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33F5D" w:rsidRDefault="5C45F19B" w14:paraId="5E5787A5" w14:textId="382D32C5">
      <w:pPr>
        <w:rPr>
          <w:rFonts w:eastAsiaTheme="minorEastAsia"/>
        </w:rPr>
      </w:pPr>
      <w:r w:rsidRPr="01620747">
        <w:rPr>
          <w:rFonts w:eastAsiaTheme="minorEastAsia"/>
        </w:rPr>
        <w:t>Supplementary notes for knowledge management.</w:t>
      </w:r>
    </w:p>
    <w:p w:rsidR="75A7DAD7" w:rsidP="01620747" w:rsidRDefault="75A7DAD7" w14:paraId="434D1DBD" w14:textId="4FE09B3B">
      <w:pPr>
        <w:rPr>
          <w:rFonts w:eastAsiaTheme="minorEastAsia"/>
        </w:rPr>
      </w:pPr>
      <w:r w:rsidRPr="01620747">
        <w:rPr>
          <w:rFonts w:eastAsiaTheme="minorEastAsia"/>
        </w:rPr>
        <w:t>Background info of the NHS on their Knowledge Management.</w:t>
      </w:r>
    </w:p>
    <w:p w:rsidR="01620747" w:rsidP="2DE3EC0B" w:rsidRDefault="01620747" w14:paraId="19DFD5BF" w14:textId="295E755A">
      <w:pPr>
        <w:pStyle w:val="ListParagraph"/>
        <w:numPr>
          <w:ilvl w:val="0"/>
          <w:numId w:val="10"/>
        </w:numPr>
        <w:rPr>
          <w:rFonts w:ascii="Calibri" w:hAnsi="Calibri" w:eastAsia="Calibri" w:cs="Calibri" w:asciiTheme="minorEastAsia" w:hAnsiTheme="minorEastAsia" w:eastAsiaTheme="minorEastAsia" w:cstheme="minorEastAsia"/>
          <w:color w:val="000000" w:themeColor="text1"/>
          <w:sz w:val="19"/>
          <w:szCs w:val="19"/>
        </w:rPr>
      </w:pPr>
      <w:r w:rsidRPr="2DE3EC0B" w:rsidR="2DE3EC0B">
        <w:rPr>
          <w:rFonts w:eastAsia="" w:eastAsiaTheme="minorEastAsia"/>
          <w:color w:val="000000" w:themeColor="text1" w:themeTint="FF" w:themeShade="FF"/>
          <w:sz w:val="19"/>
          <w:szCs w:val="19"/>
        </w:rPr>
        <w:t xml:space="preserve">The National Health Service (NHS) is a publicly sponsored organisation that provides free healthcare to all UK citizens. Using the NHS online library, NHS employees, trainees, patients, and the </w:t>
      </w:r>
      <w:proofErr w:type="gramStart"/>
      <w:r w:rsidRPr="2DE3EC0B" w:rsidR="2DE3EC0B">
        <w:rPr>
          <w:rFonts w:eastAsia="" w:eastAsiaTheme="minorEastAsia"/>
          <w:color w:val="000000" w:themeColor="text1" w:themeTint="FF" w:themeShade="FF"/>
          <w:sz w:val="19"/>
          <w:szCs w:val="19"/>
        </w:rPr>
        <w:t>general public</w:t>
      </w:r>
      <w:proofErr w:type="gramEnd"/>
      <w:r w:rsidRPr="2DE3EC0B" w:rsidR="2DE3EC0B">
        <w:rPr>
          <w:rFonts w:eastAsia="" w:eastAsiaTheme="minorEastAsia"/>
          <w:color w:val="000000" w:themeColor="text1" w:themeTint="FF" w:themeShade="FF"/>
          <w:sz w:val="19"/>
          <w:szCs w:val="19"/>
        </w:rPr>
        <w:t xml:space="preserve"> can use the correct knowledge and evidence to enable high-quality decision-making, learning, research, and innovation to achieve great healthcare and health improvement</w:t>
      </w:r>
      <w:r w:rsidRPr="2DE3EC0B" w:rsidR="01620747">
        <w:rPr>
          <w:rFonts w:eastAsia="" w:eastAsiaTheme="minorEastAsia"/>
          <w:color w:val="000000" w:themeColor="text1" w:themeTint="FF" w:themeShade="FF"/>
          <w:sz w:val="19"/>
          <w:szCs w:val="19"/>
        </w:rPr>
        <w:t xml:space="preserve"> </w:t>
      </w:r>
      <w:r w:rsidRPr="2DE3EC0B" w:rsidR="75A7DAD7">
        <w:rPr>
          <w:rFonts w:eastAsia="" w:eastAsiaTheme="minorEastAsia"/>
          <w:color w:val="000000" w:themeColor="text1" w:themeTint="FF" w:themeShade="FF"/>
          <w:sz w:val="19"/>
          <w:szCs w:val="19"/>
        </w:rPr>
        <w:t xml:space="preserve">(Building A Knowledge Enabled NHS For </w:t>
      </w:r>
      <w:proofErr w:type="gramStart"/>
      <w:r w:rsidRPr="2DE3EC0B" w:rsidR="75A7DAD7">
        <w:rPr>
          <w:rFonts w:eastAsia="" w:eastAsiaTheme="minorEastAsia"/>
          <w:color w:val="000000" w:themeColor="text1" w:themeTint="FF" w:themeShade="FF"/>
          <w:sz w:val="19"/>
          <w:szCs w:val="19"/>
        </w:rPr>
        <w:t>The</w:t>
      </w:r>
      <w:proofErr w:type="gramEnd"/>
      <w:r w:rsidRPr="2DE3EC0B" w:rsidR="75A7DAD7">
        <w:rPr>
          <w:rFonts w:eastAsia="" w:eastAsiaTheme="minorEastAsia"/>
          <w:color w:val="000000" w:themeColor="text1" w:themeTint="FF" w:themeShade="FF"/>
          <w:sz w:val="19"/>
          <w:szCs w:val="19"/>
        </w:rPr>
        <w:t xml:space="preserve"> Future., 2022).</w:t>
      </w:r>
    </w:p>
    <w:p w:rsidR="01620747" w:rsidP="01620747" w:rsidRDefault="01620747" w14:paraId="0597D965" w14:textId="2E38DEA1">
      <w:pPr>
        <w:pStyle w:val="ListParagraph"/>
        <w:numPr>
          <w:ilvl w:val="0"/>
          <w:numId w:val="10"/>
        </w:numPr>
        <w:rPr>
          <w:rFonts w:eastAsiaTheme="minorEastAsia"/>
          <w:color w:val="000000" w:themeColor="text1"/>
        </w:rPr>
      </w:pPr>
      <w:r w:rsidRPr="01620747">
        <w:rPr>
          <w:rFonts w:eastAsiaTheme="minorEastAsia"/>
          <w:color w:val="000000" w:themeColor="text1"/>
          <w:sz w:val="19"/>
          <w:szCs w:val="19"/>
        </w:rPr>
        <w:t xml:space="preserve">The NHS Knowledge Mobilisation Methodology is developed to allow their employees to learn before, during, and after everything they do to avoid issues and duplicate practises. It is a free e-learning project with strategies to help employees organise, coordinate, and carry out knowledge mobilisation activities within the </w:t>
      </w:r>
      <w:proofErr w:type="spellStart"/>
      <w:r w:rsidRPr="01620747">
        <w:rPr>
          <w:rFonts w:eastAsiaTheme="minorEastAsia"/>
          <w:color w:val="000000" w:themeColor="text1"/>
          <w:sz w:val="19"/>
          <w:szCs w:val="19"/>
        </w:rPr>
        <w:t>organization</w:t>
      </w:r>
      <w:proofErr w:type="spellEnd"/>
      <w:r w:rsidRPr="01620747">
        <w:rPr>
          <w:rFonts w:eastAsiaTheme="minorEastAsia"/>
          <w:color w:val="000000" w:themeColor="text1"/>
          <w:sz w:val="19"/>
          <w:szCs w:val="19"/>
        </w:rPr>
        <w:t xml:space="preserve"> </w:t>
      </w:r>
      <w:r w:rsidRPr="01620747" w:rsidR="75A7DAD7">
        <w:rPr>
          <w:rFonts w:eastAsiaTheme="minorEastAsia"/>
          <w:color w:val="000000" w:themeColor="text1"/>
          <w:sz w:val="19"/>
          <w:szCs w:val="19"/>
        </w:rPr>
        <w:t>(Knowledge for Healthcare | Knowledge and Library Services, 2022).</w:t>
      </w:r>
    </w:p>
    <w:p w:rsidR="75A7DAD7" w:rsidP="75A7DAD7" w:rsidRDefault="75A7DAD7" w14:paraId="4806E03F" w14:textId="3BE7FE06">
      <w:pPr>
        <w:rPr>
          <w:rFonts w:eastAsiaTheme="minorEastAsia"/>
          <w:color w:val="000000" w:themeColor="text1"/>
          <w:sz w:val="19"/>
          <w:szCs w:val="19"/>
        </w:rPr>
      </w:pPr>
    </w:p>
    <w:p w:rsidR="75A7DAD7" w:rsidP="01620747" w:rsidRDefault="75A7DAD7" w14:paraId="7ECED7D9" w14:textId="7C3BECE6">
      <w:pPr>
        <w:rPr>
          <w:rFonts w:eastAsiaTheme="minorEastAsia"/>
          <w:color w:val="000000" w:themeColor="text1"/>
          <w:sz w:val="19"/>
          <w:szCs w:val="19"/>
        </w:rPr>
      </w:pPr>
      <w:r w:rsidRPr="01620747">
        <w:rPr>
          <w:rFonts w:eastAsiaTheme="minorEastAsia"/>
        </w:rPr>
        <w:t>The NHS mission statement expresses the company's dedication to manage its knowledge by assisting its employees and patients across the U.K.</w:t>
      </w:r>
    </w:p>
    <w:p w:rsidR="75A7DAD7" w:rsidP="2DE3EC0B" w:rsidRDefault="75A7DAD7" w14:paraId="291072A8" w14:textId="0DCB5A57">
      <w:pPr>
        <w:pStyle w:val="ListParagraph"/>
        <w:numPr>
          <w:ilvl w:val="0"/>
          <w:numId w:val="9"/>
        </w:numPr>
        <w:rPr>
          <w:rFonts w:eastAsia="" w:eastAsiaTheme="minorEastAsia"/>
          <w:color w:val="000000" w:themeColor="text1"/>
          <w:sz w:val="19"/>
          <w:szCs w:val="19"/>
        </w:rPr>
      </w:pPr>
      <w:r w:rsidRPr="2DE3EC0B" w:rsidR="75A7DAD7">
        <w:rPr>
          <w:rFonts w:eastAsia="" w:eastAsiaTheme="minorEastAsia"/>
          <w:color w:val="000000" w:themeColor="text1" w:themeTint="FF" w:themeShade="FF"/>
          <w:sz w:val="19"/>
          <w:szCs w:val="19"/>
        </w:rPr>
        <w:t xml:space="preserve">The Department of Health established the National Knowledge Service in 2003 to enhance the delivery of high-quality information to staff and patients, as well as to build a strategic approach to NHS knowledge and information services. The Knowledge management (KM) Specialist Library was created as part of the National Library for Health (the NeLH's successor) to provide KM support and examples of successful KM practise in health care settings </w:t>
      </w:r>
      <w:r w:rsidRPr="2DE3EC0B" w:rsidR="37A43F8E">
        <w:rPr>
          <w:rFonts w:eastAsia="" w:eastAsiaTheme="minorEastAsia"/>
          <w:color w:val="000000" w:themeColor="text1" w:themeTint="FF" w:themeShade="FF"/>
          <w:sz w:val="19"/>
          <w:szCs w:val="19"/>
        </w:rPr>
        <w:t>(National systems | Knowledge and Library Services, 2022).</w:t>
      </w:r>
    </w:p>
    <w:p w:rsidR="4E40F1B8" w:rsidP="01620747" w:rsidRDefault="01620747" w14:paraId="69020B0C" w14:textId="3884EEE2">
      <w:pPr>
        <w:pStyle w:val="ListParagraph"/>
        <w:numPr>
          <w:ilvl w:val="0"/>
          <w:numId w:val="11"/>
        </w:numPr>
        <w:rPr>
          <w:rFonts w:eastAsiaTheme="minorEastAsia"/>
          <w:color w:val="000000" w:themeColor="text1"/>
          <w:sz w:val="19"/>
          <w:szCs w:val="19"/>
        </w:rPr>
      </w:pPr>
      <w:r w:rsidRPr="01620747">
        <w:rPr>
          <w:rFonts w:eastAsiaTheme="minorEastAsia"/>
          <w:color w:val="000000" w:themeColor="text1"/>
          <w:sz w:val="19"/>
          <w:szCs w:val="19"/>
        </w:rPr>
        <w:t>Culture.</w:t>
      </w:r>
    </w:p>
    <w:p w:rsidR="4E40F1B8" w:rsidP="01620747" w:rsidRDefault="01620747" w14:paraId="03BC3381" w14:textId="4823BC53">
      <w:pPr>
        <w:pStyle w:val="ListParagraph"/>
        <w:numPr>
          <w:ilvl w:val="0"/>
          <w:numId w:val="9"/>
        </w:numPr>
        <w:rPr>
          <w:rFonts w:eastAsiaTheme="minorEastAsia"/>
          <w:color w:val="000000" w:themeColor="text1"/>
          <w:sz w:val="19"/>
          <w:szCs w:val="19"/>
        </w:rPr>
      </w:pPr>
      <w:r w:rsidRPr="01620747">
        <w:rPr>
          <w:rFonts w:eastAsiaTheme="minorEastAsia"/>
          <w:color w:val="000000" w:themeColor="text1"/>
          <w:sz w:val="19"/>
          <w:szCs w:val="19"/>
        </w:rPr>
        <w:t xml:space="preserve">In 2015, the kings fund was launched, with Jeremy Hunt outlining a five-year strategy for NHS personnel to establish an ethical working culture, with the objective of making the NHS the UK's largest learning organisation. He intended to establish the NHS culture, which includes diagnosis and attentiveness, as one of his goals. Strong managers ensure that everyone understands and delivers on the concept that providing high-quality, compassionate care is everyone's main priority. This essential within the KM because they ensure that all trainees/ employees are aware of the </w:t>
      </w:r>
      <w:proofErr w:type="spellStart"/>
      <w:r w:rsidRPr="01620747">
        <w:rPr>
          <w:rFonts w:eastAsiaTheme="minorEastAsia"/>
          <w:color w:val="000000" w:themeColor="text1"/>
          <w:sz w:val="19"/>
          <w:szCs w:val="19"/>
        </w:rPr>
        <w:t>nhs</w:t>
      </w:r>
      <w:proofErr w:type="spellEnd"/>
      <w:r w:rsidRPr="01620747">
        <w:rPr>
          <w:rFonts w:eastAsiaTheme="minorEastAsia"/>
          <w:color w:val="000000" w:themeColor="text1"/>
          <w:sz w:val="19"/>
          <w:szCs w:val="19"/>
        </w:rPr>
        <w:t xml:space="preserve"> cultural goals (The Kings Fund,2022).</w:t>
      </w:r>
    </w:p>
    <w:p w:rsidR="4E40F1B8" w:rsidP="01620747" w:rsidRDefault="4E40F1B8" w14:paraId="6CF7A103" w14:textId="37101BE7">
      <w:pPr>
        <w:rPr>
          <w:rFonts w:eastAsiaTheme="minorEastAsia"/>
          <w:color w:val="000000" w:themeColor="text1"/>
          <w:sz w:val="19"/>
          <w:szCs w:val="19"/>
        </w:rPr>
      </w:pPr>
    </w:p>
    <w:p w:rsidR="4E40F1B8" w:rsidP="01620747" w:rsidRDefault="4E40F1B8" w14:paraId="71F5B2A9" w14:textId="2A851548">
      <w:pPr>
        <w:rPr>
          <w:rFonts w:eastAsiaTheme="minorEastAsia"/>
          <w:color w:val="000000" w:themeColor="text1"/>
          <w:sz w:val="19"/>
          <w:szCs w:val="19"/>
        </w:rPr>
      </w:pPr>
      <w:r w:rsidRPr="01620747">
        <w:rPr>
          <w:rFonts w:eastAsiaTheme="minorEastAsia"/>
          <w:color w:val="000000" w:themeColor="text1"/>
          <w:sz w:val="19"/>
          <w:szCs w:val="19"/>
        </w:rPr>
        <w:t>Application.</w:t>
      </w:r>
    </w:p>
    <w:p w:rsidR="4E40F1B8" w:rsidP="01620747" w:rsidRDefault="01620747" w14:paraId="5AFCAC92" w14:textId="60A53AAE">
      <w:pPr>
        <w:pStyle w:val="ListParagraph"/>
        <w:numPr>
          <w:ilvl w:val="0"/>
          <w:numId w:val="11"/>
        </w:numPr>
        <w:rPr>
          <w:rFonts w:eastAsiaTheme="minorEastAsia"/>
          <w:color w:val="000000" w:themeColor="text1"/>
          <w:sz w:val="19"/>
          <w:szCs w:val="19"/>
        </w:rPr>
      </w:pPr>
      <w:r w:rsidRPr="01620747">
        <w:rPr>
          <w:rFonts w:eastAsiaTheme="minorEastAsia"/>
          <w:color w:val="000000" w:themeColor="text1"/>
          <w:sz w:val="19"/>
          <w:szCs w:val="19"/>
        </w:rPr>
        <w:t xml:space="preserve">Problem- </w:t>
      </w:r>
    </w:p>
    <w:p w:rsidR="4E40F1B8" w:rsidP="2DE3EC0B" w:rsidRDefault="01620747" w14:paraId="22FD5A2A" w14:textId="6287E506">
      <w:pPr>
        <w:pStyle w:val="ListParagraph"/>
        <w:numPr>
          <w:ilvl w:val="0"/>
          <w:numId w:val="11"/>
        </w:numPr>
        <w:rPr>
          <w:rFonts w:eastAsia="" w:eastAsiaTheme="minorEastAsia"/>
          <w:color w:val="000000" w:themeColor="text1"/>
          <w:sz w:val="19"/>
          <w:szCs w:val="19"/>
        </w:rPr>
      </w:pPr>
      <w:r w:rsidRPr="2DE3EC0B" w:rsidR="01620747">
        <w:rPr>
          <w:rFonts w:eastAsia="" w:eastAsiaTheme="minorEastAsia"/>
          <w:color w:val="000000" w:themeColor="text1" w:themeTint="FF" w:themeShade="FF"/>
          <w:sz w:val="19"/>
          <w:szCs w:val="19"/>
        </w:rPr>
        <w:t xml:space="preserve">One of the most pressing concerns in the NHS in 2022 is underemployment. This resulted in several issues in every department of the company. One factor for NHS staff leaving their profession is a lack of adequate training and growth opportunities (CPD). As well as underpayment for all NHS personnel, from physicians to cleaners. CPD has the potential to </w:t>
      </w:r>
      <w:r w:rsidRPr="2DE3EC0B" w:rsidR="01620747">
        <w:rPr>
          <w:rFonts w:eastAsia="" w:eastAsiaTheme="minorEastAsia"/>
          <w:color w:val="000000" w:themeColor="text1" w:themeTint="FF" w:themeShade="FF"/>
          <w:sz w:val="19"/>
          <w:szCs w:val="19"/>
        </w:rPr>
        <w:t>provide</w:t>
      </w:r>
      <w:r w:rsidRPr="2DE3EC0B" w:rsidR="01620747">
        <w:rPr>
          <w:rFonts w:eastAsia="" w:eastAsiaTheme="minorEastAsia"/>
          <w:color w:val="000000" w:themeColor="text1" w:themeTint="FF" w:themeShade="FF"/>
          <w:sz w:val="19"/>
          <w:szCs w:val="19"/>
        </w:rPr>
        <w:t xml:space="preserve"> a significant return on investment. Staff career growth and pay rises will motivate them to work in the NHS and provide them with the necessary training </w:t>
      </w:r>
      <w:r w:rsidRPr="2DE3EC0B" w:rsidR="01620747">
        <w:rPr>
          <w:rFonts w:ascii="Open Sans" w:hAnsi="Open Sans" w:eastAsia="Open Sans" w:cs="Open Sans"/>
          <w:color w:val="000000" w:themeColor="text1" w:themeTint="FF" w:themeShade="FF"/>
          <w:sz w:val="19"/>
          <w:szCs w:val="19"/>
        </w:rPr>
        <w:t>(Plan, 2022).</w:t>
      </w:r>
    </w:p>
    <w:p w:rsidR="4E40F1B8" w:rsidP="01620747" w:rsidRDefault="01620747" w14:paraId="15B4EFEF" w14:textId="74914624">
      <w:pPr>
        <w:pStyle w:val="ListParagraph"/>
        <w:numPr>
          <w:ilvl w:val="0"/>
          <w:numId w:val="11"/>
        </w:numPr>
        <w:rPr>
          <w:rFonts w:eastAsiaTheme="minorEastAsia"/>
          <w:color w:val="000000" w:themeColor="text1"/>
          <w:sz w:val="19"/>
          <w:szCs w:val="19"/>
        </w:rPr>
      </w:pPr>
      <w:r w:rsidRPr="01620747">
        <w:rPr>
          <w:rFonts w:eastAsiaTheme="minorEastAsia"/>
          <w:color w:val="000000" w:themeColor="text1"/>
          <w:sz w:val="19"/>
          <w:szCs w:val="19"/>
        </w:rPr>
        <w:t xml:space="preserve">Application- </w:t>
      </w:r>
    </w:p>
    <w:p w:rsidR="4E40F1B8" w:rsidP="2DE3EC0B" w:rsidRDefault="01620747" w14:paraId="38ABF6A9" w14:textId="5D4F52F5">
      <w:pPr>
        <w:pStyle w:val="ListParagraph"/>
        <w:numPr>
          <w:ilvl w:val="0"/>
          <w:numId w:val="11"/>
        </w:numPr>
        <w:rPr>
          <w:rFonts w:eastAsia="" w:eastAsiaTheme="minorEastAsia"/>
          <w:color w:val="000000" w:themeColor="text1"/>
          <w:sz w:val="19"/>
          <w:szCs w:val="19"/>
        </w:rPr>
      </w:pPr>
      <w:r w:rsidRPr="2DE3EC0B" w:rsidR="01620747">
        <w:rPr>
          <w:rFonts w:eastAsia="" w:eastAsiaTheme="minorEastAsia"/>
          <w:color w:val="000000" w:themeColor="text1" w:themeTint="FF" w:themeShade="FF"/>
          <w:sz w:val="19"/>
          <w:szCs w:val="19"/>
        </w:rPr>
        <w:t>Several employees from several departments have raised the issue of not receiving the correct training, profession growth opportunities, Aswell as not receiving pay rises when gaining a promotion. Through the employee's tacit knowledge, they raised awareness for further training and growth opportunities.</w:t>
      </w:r>
    </w:p>
    <w:p w:rsidR="4E40F1B8" w:rsidP="2DE3EC0B" w:rsidRDefault="01620747" w14:paraId="0E55D890" w14:textId="40F9BC27">
      <w:pPr>
        <w:pStyle w:val="ListParagraph"/>
        <w:numPr>
          <w:ilvl w:val="0"/>
          <w:numId w:val="11"/>
        </w:numPr>
        <w:rPr>
          <w:color w:val="000000" w:themeColor="text1"/>
          <w:sz w:val="19"/>
          <w:szCs w:val="19"/>
        </w:rPr>
      </w:pPr>
      <w:r w:rsidRPr="2DE3EC0B" w:rsidR="01620747">
        <w:rPr>
          <w:rFonts w:eastAsia="" w:eastAsiaTheme="minorEastAsia"/>
          <w:color w:val="000000" w:themeColor="text1" w:themeTint="FF" w:themeShade="FF"/>
          <w:sz w:val="19"/>
          <w:szCs w:val="19"/>
        </w:rPr>
        <w:t xml:space="preserve">The employees reached out to senior management, who then held meetings with all senior managers within all sectors to acknowledge their </w:t>
      </w:r>
      <w:r w:rsidRPr="2DE3EC0B" w:rsidR="01620747">
        <w:rPr>
          <w:rFonts w:eastAsia="" w:eastAsiaTheme="minorEastAsia"/>
          <w:color w:val="000000" w:themeColor="text1" w:themeTint="FF" w:themeShade="FF"/>
          <w:sz w:val="19"/>
          <w:szCs w:val="19"/>
        </w:rPr>
        <w:t>employees'</w:t>
      </w:r>
      <w:r w:rsidRPr="2DE3EC0B" w:rsidR="01620747">
        <w:rPr>
          <w:rFonts w:eastAsia="" w:eastAsiaTheme="minorEastAsia"/>
          <w:color w:val="000000" w:themeColor="text1" w:themeTint="FF" w:themeShade="FF"/>
          <w:sz w:val="19"/>
          <w:szCs w:val="19"/>
        </w:rPr>
        <w:t xml:space="preserve"> concerns.</w:t>
      </w:r>
    </w:p>
    <w:p w:rsidR="4E40F1B8" w:rsidP="2DE3EC0B" w:rsidRDefault="01620747" w14:paraId="698E1ADB" w14:textId="5A13A707">
      <w:pPr>
        <w:pStyle w:val="ListParagraph"/>
        <w:numPr>
          <w:ilvl w:val="0"/>
          <w:numId w:val="11"/>
        </w:numPr>
        <w:rPr>
          <w:color w:val="000000" w:themeColor="text1"/>
          <w:sz w:val="19"/>
          <w:szCs w:val="19"/>
        </w:rPr>
      </w:pPr>
      <w:r w:rsidRPr="2DE3EC0B" w:rsidR="01620747">
        <w:rPr>
          <w:rFonts w:eastAsia="" w:eastAsiaTheme="minorEastAsia"/>
          <w:color w:val="000000" w:themeColor="text1" w:themeTint="FF" w:themeShade="FF"/>
          <w:sz w:val="19"/>
          <w:szCs w:val="19"/>
        </w:rPr>
        <w:t xml:space="preserve">After Holding a meeting within several departments, senior </w:t>
      </w:r>
      <w:r w:rsidRPr="2DE3EC0B" w:rsidR="01620747">
        <w:rPr>
          <w:rFonts w:eastAsia="" w:eastAsiaTheme="minorEastAsia"/>
          <w:color w:val="000000" w:themeColor="text1" w:themeTint="FF" w:themeShade="FF"/>
          <w:sz w:val="19"/>
          <w:szCs w:val="19"/>
        </w:rPr>
        <w:t>managers</w:t>
      </w:r>
      <w:r w:rsidRPr="2DE3EC0B" w:rsidR="01620747">
        <w:rPr>
          <w:rFonts w:eastAsia="" w:eastAsiaTheme="minorEastAsia"/>
          <w:color w:val="000000" w:themeColor="text1" w:themeTint="FF" w:themeShade="FF"/>
          <w:sz w:val="19"/>
          <w:szCs w:val="19"/>
        </w:rPr>
        <w:t xml:space="preserve"> decided to make new technological advances to the NHS library </w:t>
      </w:r>
      <w:r w:rsidRPr="2DE3EC0B" w:rsidR="01620747">
        <w:rPr>
          <w:rFonts w:eastAsia="" w:eastAsiaTheme="minorEastAsia"/>
          <w:color w:val="000000" w:themeColor="text1" w:themeTint="FF" w:themeShade="FF"/>
          <w:sz w:val="19"/>
          <w:szCs w:val="19"/>
        </w:rPr>
        <w:t>providing</w:t>
      </w:r>
      <w:r w:rsidRPr="2DE3EC0B" w:rsidR="01620747">
        <w:rPr>
          <w:rFonts w:eastAsia="" w:eastAsiaTheme="minorEastAsia"/>
          <w:color w:val="000000" w:themeColor="text1" w:themeTint="FF" w:themeShade="FF"/>
          <w:sz w:val="19"/>
          <w:szCs w:val="19"/>
        </w:rPr>
        <w:t xml:space="preserve"> a o</w:t>
      </w:r>
      <w:r w:rsidRPr="2DE3EC0B" w:rsidR="01620747">
        <w:rPr>
          <w:rFonts w:eastAsia="" w:eastAsiaTheme="minorEastAsia"/>
          <w:color w:val="000000" w:themeColor="text1" w:themeTint="FF" w:themeShade="FF"/>
          <w:sz w:val="19"/>
          <w:szCs w:val="19"/>
        </w:rPr>
        <w:t>ne-stop a</w:t>
      </w:r>
      <w:r w:rsidRPr="2DE3EC0B" w:rsidR="01620747">
        <w:rPr>
          <w:rFonts w:eastAsia="" w:eastAsiaTheme="minorEastAsia"/>
          <w:color w:val="000000" w:themeColor="text1" w:themeTint="FF" w:themeShade="FF"/>
          <w:sz w:val="19"/>
          <w:szCs w:val="19"/>
        </w:rPr>
        <w:t xml:space="preserve">ccess to high-quality information and research resources for NHS professionals and learners. </w:t>
      </w:r>
    </w:p>
    <w:p w:rsidR="4E40F1B8" w:rsidP="2DE3EC0B" w:rsidRDefault="01620747" w14:paraId="3C7246F7" w14:textId="3A2D72F4">
      <w:pPr>
        <w:pStyle w:val="ListParagraph"/>
        <w:numPr>
          <w:ilvl w:val="0"/>
          <w:numId w:val="11"/>
        </w:numPr>
        <w:rPr>
          <w:rFonts w:ascii="Calibri" w:hAnsi="Calibri" w:eastAsia="Calibri" w:cs="Calibri" w:asciiTheme="minorEastAsia" w:hAnsiTheme="minorEastAsia" w:eastAsiaTheme="minorEastAsia" w:cstheme="minorEastAsia"/>
          <w:color w:val="000000" w:themeColor="text1"/>
          <w:sz w:val="19"/>
          <w:szCs w:val="19"/>
        </w:rPr>
      </w:pPr>
      <w:r w:rsidRPr="2DE3EC0B" w:rsidR="2DE3EC0B">
        <w:rPr>
          <w:rFonts w:eastAsia="" w:eastAsiaTheme="minorEastAsia"/>
          <w:color w:val="000000" w:themeColor="text1" w:themeTint="FF" w:themeShade="FF"/>
          <w:sz w:val="19"/>
          <w:szCs w:val="19"/>
        </w:rPr>
        <w:t xml:space="preserve">They ensured that the government reintroduced nursing student bursaries and increased the number of medical school training opportunities. Although long-term investment, as well as initiatives to reduce student dropout and link investment to areas and professions with the greatest needs, are essential to make a significant impact, these steps should </w:t>
      </w:r>
      <w:r w:rsidRPr="2DE3EC0B" w:rsidR="2DE3EC0B">
        <w:rPr>
          <w:rFonts w:eastAsia="" w:eastAsiaTheme="minorEastAsia"/>
          <w:color w:val="000000" w:themeColor="text1" w:themeTint="FF" w:themeShade="FF"/>
          <w:sz w:val="19"/>
          <w:szCs w:val="19"/>
        </w:rPr>
        <w:t>benefit</w:t>
      </w:r>
      <w:r w:rsidRPr="2DE3EC0B" w:rsidR="2DE3EC0B">
        <w:rPr>
          <w:rFonts w:eastAsia="" w:eastAsiaTheme="minorEastAsia"/>
          <w:color w:val="000000" w:themeColor="text1" w:themeTint="FF" w:themeShade="FF"/>
          <w:sz w:val="19"/>
          <w:szCs w:val="19"/>
        </w:rPr>
        <w:t xml:space="preserve"> their employees</w:t>
      </w:r>
      <w:r w:rsidRPr="2DE3EC0B" w:rsidR="01620747">
        <w:rPr>
          <w:rFonts w:eastAsia="" w:eastAsiaTheme="minorEastAsia"/>
          <w:color w:val="000000" w:themeColor="text1" w:themeTint="FF" w:themeShade="FF"/>
          <w:sz w:val="19"/>
          <w:szCs w:val="19"/>
        </w:rPr>
        <w:t xml:space="preserve"> (Kings fund, 2022).</w:t>
      </w:r>
    </w:p>
    <w:p w:rsidR="2DE3EC0B" w:rsidP="2DE3EC0B" w:rsidRDefault="2DE3EC0B" w14:paraId="45178FF5" w14:textId="756EA3E8">
      <w:pPr>
        <w:pStyle w:val="Normal"/>
        <w:ind w:left="0"/>
        <w:rPr>
          <w:rFonts w:eastAsia="" w:eastAsiaTheme="minorEastAsia"/>
          <w:color w:val="000000" w:themeColor="text1" w:themeTint="FF" w:themeShade="FF"/>
          <w:sz w:val="19"/>
          <w:szCs w:val="19"/>
        </w:rPr>
      </w:pPr>
    </w:p>
    <w:p w:rsidR="4E40F1B8" w:rsidP="2DE3EC0B" w:rsidRDefault="01620747" w14:paraId="48CF6988" w14:textId="2E4B3E79">
      <w:pPr>
        <w:pStyle w:val="ListParagraph"/>
        <w:numPr>
          <w:ilvl w:val="0"/>
          <w:numId w:val="11"/>
        </w:numPr>
        <w:rPr>
          <w:rFonts w:eastAsia="" w:eastAsiaTheme="minorEastAsia"/>
          <w:color w:val="000000" w:themeColor="text1"/>
          <w:sz w:val="19"/>
          <w:szCs w:val="19"/>
        </w:rPr>
      </w:pPr>
      <w:r w:rsidRPr="2DE3EC0B" w:rsidR="01620747">
        <w:rPr>
          <w:rFonts w:eastAsia="" w:eastAsiaTheme="minorEastAsia"/>
          <w:color w:val="000000" w:themeColor="text1" w:themeTint="FF" w:themeShade="FF"/>
          <w:sz w:val="19"/>
          <w:szCs w:val="19"/>
        </w:rPr>
        <w:t>Nurses, paramedics, cleaners, domestics, and porters launched a two-day protest, requesting the government to grant every NHS worker a salary increase of at least £2,000. The employees held meetings with senior management to express their concerns. Senior managements contacted the UNISON’s pay claim to ask them to help them with pay rises</w:t>
      </w:r>
      <w:r w:rsidRPr="2DE3EC0B" w:rsidR="00915976">
        <w:rPr>
          <w:rFonts w:eastAsia="" w:eastAsiaTheme="minorEastAsia"/>
          <w:color w:val="000000" w:themeColor="text1" w:themeTint="FF" w:themeShade="FF"/>
          <w:sz w:val="19"/>
          <w:szCs w:val="19"/>
        </w:rPr>
        <w:t xml:space="preserve">, </w:t>
      </w:r>
      <w:r w:rsidRPr="2DE3EC0B" w:rsidR="00F84453">
        <w:rPr>
          <w:rFonts w:eastAsia="" w:eastAsiaTheme="minorEastAsia"/>
          <w:color w:val="000000" w:themeColor="text1" w:themeTint="FF" w:themeShade="FF"/>
          <w:sz w:val="19"/>
          <w:szCs w:val="19"/>
        </w:rPr>
        <w:t>by doing this they ensured that their knowledge had been</w:t>
      </w:r>
      <w:r w:rsidRPr="2DE3EC0B" w:rsidR="005B1BB0">
        <w:rPr>
          <w:rFonts w:eastAsia="" w:eastAsiaTheme="minorEastAsia"/>
          <w:color w:val="000000" w:themeColor="text1" w:themeTint="FF" w:themeShade="FF"/>
          <w:sz w:val="19"/>
          <w:szCs w:val="19"/>
        </w:rPr>
        <w:t xml:space="preserve"> analysed before asking the decision makers </w:t>
      </w:r>
      <w:r w:rsidRPr="2DE3EC0B" w:rsidR="002E6EBF">
        <w:rPr>
          <w:rFonts w:eastAsia="" w:eastAsiaTheme="minorEastAsia"/>
          <w:color w:val="000000" w:themeColor="text1" w:themeTint="FF" w:themeShade="FF"/>
          <w:sz w:val="19"/>
          <w:szCs w:val="19"/>
        </w:rPr>
        <w:t>(UNIS</w:t>
      </w:r>
      <w:r w:rsidRPr="2DE3EC0B" w:rsidR="00EE6DA8">
        <w:rPr>
          <w:rFonts w:eastAsia="" w:eastAsiaTheme="minorEastAsia"/>
          <w:color w:val="000000" w:themeColor="text1" w:themeTint="FF" w:themeShade="FF"/>
          <w:sz w:val="19"/>
          <w:szCs w:val="19"/>
        </w:rPr>
        <w:t xml:space="preserve">ON) </w:t>
      </w:r>
      <w:r w:rsidRPr="2DE3EC0B" w:rsidR="005B1BB0">
        <w:rPr>
          <w:rFonts w:eastAsia="" w:eastAsiaTheme="minorEastAsia"/>
          <w:color w:val="000000" w:themeColor="text1" w:themeTint="FF" w:themeShade="FF"/>
          <w:sz w:val="19"/>
          <w:szCs w:val="19"/>
        </w:rPr>
        <w:t>for assistance the Un</w:t>
      </w:r>
      <w:r w:rsidRPr="2DE3EC0B" w:rsidR="00D344BF">
        <w:rPr>
          <w:rFonts w:eastAsia="" w:eastAsiaTheme="minorEastAsia"/>
          <w:color w:val="000000" w:themeColor="text1" w:themeTint="FF" w:themeShade="FF"/>
          <w:sz w:val="19"/>
          <w:szCs w:val="19"/>
        </w:rPr>
        <w:t xml:space="preserve">ion acted as </w:t>
      </w:r>
      <w:r w:rsidRPr="2DE3EC0B" w:rsidR="00AD4798">
        <w:rPr>
          <w:rFonts w:eastAsia="" w:eastAsiaTheme="minorEastAsia"/>
          <w:color w:val="000000" w:themeColor="text1" w:themeTint="FF" w:themeShade="FF"/>
          <w:sz w:val="19"/>
          <w:szCs w:val="19"/>
        </w:rPr>
        <w:t>their</w:t>
      </w:r>
      <w:r w:rsidRPr="2DE3EC0B" w:rsidR="00AD4798">
        <w:rPr>
          <w:rFonts w:eastAsia="" w:eastAsiaTheme="minorEastAsia"/>
          <w:color w:val="000000" w:themeColor="text1" w:themeTint="FF" w:themeShade="FF"/>
          <w:sz w:val="19"/>
          <w:szCs w:val="19"/>
        </w:rPr>
        <w:t xml:space="preserve"> decision</w:t>
      </w:r>
      <w:r w:rsidRPr="2DE3EC0B" w:rsidR="00AD4798">
        <w:rPr>
          <w:rFonts w:eastAsia="" w:eastAsiaTheme="minorEastAsia"/>
          <w:color w:val="000000" w:themeColor="text1" w:themeTint="FF" w:themeShade="FF"/>
          <w:sz w:val="19"/>
          <w:szCs w:val="19"/>
        </w:rPr>
        <w:t xml:space="preserve"> </w:t>
      </w:r>
      <w:r w:rsidRPr="2DE3EC0B" w:rsidR="00D344BF">
        <w:rPr>
          <w:rFonts w:eastAsia="" w:eastAsiaTheme="minorEastAsia"/>
          <w:color w:val="000000" w:themeColor="text1" w:themeTint="FF" w:themeShade="FF"/>
          <w:sz w:val="19"/>
          <w:szCs w:val="19"/>
        </w:rPr>
        <w:t xml:space="preserve">maker holding an organisational conference and various meetings </w:t>
      </w:r>
      <w:r w:rsidRPr="2DE3EC0B" w:rsidR="00306243">
        <w:rPr>
          <w:rFonts w:eastAsia="" w:eastAsiaTheme="minorEastAsia"/>
          <w:color w:val="000000" w:themeColor="text1" w:themeTint="FF" w:themeShade="FF"/>
          <w:sz w:val="19"/>
          <w:szCs w:val="19"/>
        </w:rPr>
        <w:t xml:space="preserve">with the data and analysis </w:t>
      </w:r>
      <w:r w:rsidRPr="2DE3EC0B" w:rsidR="00F25730">
        <w:rPr>
          <w:rFonts w:eastAsia="" w:eastAsiaTheme="minorEastAsia"/>
          <w:color w:val="000000" w:themeColor="text1" w:themeTint="FF" w:themeShade="FF"/>
          <w:sz w:val="19"/>
          <w:szCs w:val="19"/>
        </w:rPr>
        <w:t>that was transferred from the NHS organisation</w:t>
      </w:r>
      <w:r w:rsidRPr="2DE3EC0B" w:rsidR="00E031C4">
        <w:rPr>
          <w:rFonts w:eastAsia="" w:eastAsiaTheme="minorEastAsia"/>
          <w:color w:val="000000" w:themeColor="text1" w:themeTint="FF" w:themeShade="FF"/>
          <w:sz w:val="19"/>
          <w:szCs w:val="19"/>
        </w:rPr>
        <w:t>, then by the end</w:t>
      </w:r>
      <w:r w:rsidRPr="2DE3EC0B" w:rsidR="01620747">
        <w:rPr>
          <w:rFonts w:eastAsia="" w:eastAsiaTheme="minorEastAsia"/>
          <w:color w:val="000000" w:themeColor="text1" w:themeTint="FF" w:themeShade="FF"/>
          <w:sz w:val="19"/>
          <w:szCs w:val="19"/>
        </w:rPr>
        <w:t xml:space="preserve"> of the year, every NHS employee received a </w:t>
      </w:r>
      <w:r w:rsidRPr="2DE3EC0B" w:rsidR="00E031C4">
        <w:rPr>
          <w:rFonts w:eastAsia="" w:eastAsiaTheme="minorEastAsia"/>
          <w:color w:val="000000" w:themeColor="text1" w:themeTint="FF" w:themeShade="FF"/>
          <w:sz w:val="19"/>
          <w:szCs w:val="19"/>
        </w:rPr>
        <w:t xml:space="preserve">pay </w:t>
      </w:r>
      <w:r w:rsidRPr="2DE3EC0B" w:rsidR="01620747">
        <w:rPr>
          <w:rFonts w:eastAsia="" w:eastAsiaTheme="minorEastAsia"/>
          <w:color w:val="000000" w:themeColor="text1" w:themeTint="FF" w:themeShade="FF"/>
          <w:sz w:val="19"/>
          <w:szCs w:val="19"/>
        </w:rPr>
        <w:t xml:space="preserve">raise of at least £2,000 thanks to UNISON's pay claim </w:t>
      </w:r>
      <w:r w:rsidRPr="2DE3EC0B" w:rsidR="01620747">
        <w:rPr>
          <w:rFonts w:ascii="Open Sans" w:hAnsi="Open Sans" w:eastAsia="Open Sans" w:cs="Open Sans"/>
          <w:color w:val="000000" w:themeColor="text1" w:themeTint="FF" w:themeShade="FF"/>
          <w:sz w:val="19"/>
          <w:szCs w:val="19"/>
        </w:rPr>
        <w:t>(NHS workers call on government to show its appreciation for them, 2022).</w:t>
      </w:r>
    </w:p>
    <w:p w:rsidR="01620747" w:rsidP="01620747" w:rsidRDefault="01620747" w14:paraId="277360AC" w14:textId="018C8112">
      <w:pPr>
        <w:rPr>
          <w:rFonts w:eastAsiaTheme="minorEastAsia"/>
          <w:color w:val="000000" w:themeColor="text1"/>
          <w:sz w:val="19"/>
          <w:szCs w:val="19"/>
        </w:rPr>
      </w:pPr>
    </w:p>
    <w:p w:rsidR="01620747" w:rsidP="01620747" w:rsidRDefault="01620747" w14:paraId="29626FFC" w14:textId="47D2B914">
      <w:pPr>
        <w:rPr>
          <w:rFonts w:eastAsiaTheme="minorEastAsia"/>
          <w:color w:val="000000" w:themeColor="text1"/>
          <w:sz w:val="19"/>
          <w:szCs w:val="19"/>
        </w:rPr>
      </w:pPr>
      <w:proofErr w:type="spellStart"/>
      <w:r w:rsidRPr="01620747">
        <w:rPr>
          <w:rFonts w:eastAsiaTheme="minorEastAsia"/>
          <w:color w:val="000000" w:themeColor="text1"/>
          <w:sz w:val="19"/>
          <w:szCs w:val="19"/>
        </w:rPr>
        <w:t>Quin</w:t>
      </w:r>
      <w:proofErr w:type="spellEnd"/>
      <w:r w:rsidRPr="01620747">
        <w:rPr>
          <w:rFonts w:eastAsiaTheme="minorEastAsia"/>
          <w:color w:val="000000" w:themeColor="text1"/>
          <w:sz w:val="19"/>
          <w:szCs w:val="19"/>
        </w:rPr>
        <w:t xml:space="preserve"> Typology. </w:t>
      </w:r>
    </w:p>
    <w:p w:rsidR="01620747" w:rsidP="5E95011E" w:rsidRDefault="01620747" w14:paraId="00C2CFE1" w14:textId="492191B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E95011E" w:rsidR="01620747">
        <w:rPr>
          <w:rFonts w:eastAsia="" w:eastAsiaTheme="minorEastAsia"/>
          <w:color w:val="000000" w:themeColor="text1" w:themeTint="FF" w:themeShade="FF"/>
          <w:sz w:val="19"/>
          <w:szCs w:val="19"/>
        </w:rPr>
        <w:t xml:space="preserve">The NHS is the Culture of Hierarchy in </w:t>
      </w:r>
      <w:r w:rsidRPr="5E95011E" w:rsidR="01620747">
        <w:rPr>
          <w:rFonts w:eastAsia="" w:eastAsiaTheme="minorEastAsia"/>
          <w:color w:val="000000" w:themeColor="text1" w:themeTint="FF" w:themeShade="FF"/>
          <w:sz w:val="19"/>
          <w:szCs w:val="19"/>
        </w:rPr>
        <w:t>Quins</w:t>
      </w:r>
      <w:r w:rsidRPr="5E95011E" w:rsidR="01620747">
        <w:rPr>
          <w:rFonts w:eastAsia="" w:eastAsiaTheme="minorEastAsia"/>
          <w:color w:val="000000" w:themeColor="text1" w:themeTint="FF" w:themeShade="FF"/>
          <w:sz w:val="19"/>
          <w:szCs w:val="19"/>
        </w:rPr>
        <w:t xml:space="preserve">' typology (Advanced Skills). </w:t>
      </w:r>
      <w:r w:rsidRPr="5E95011E" w:rsidR="00F37188">
        <w:rPr>
          <w:rFonts w:eastAsia="" w:eastAsiaTheme="minorEastAsia"/>
          <w:color w:val="000000" w:themeColor="text1" w:themeTint="FF" w:themeShade="FF"/>
          <w:sz w:val="19"/>
          <w:szCs w:val="19"/>
        </w:rPr>
        <w:t xml:space="preserve">Within the NHS library there are </w:t>
      </w:r>
      <w:r w:rsidRPr="5E95011E" w:rsidR="00A96146">
        <w:rPr>
          <w:rFonts w:eastAsia="" w:eastAsiaTheme="minorEastAsia"/>
          <w:color w:val="000000" w:themeColor="text1" w:themeTint="FF" w:themeShade="FF"/>
          <w:sz w:val="19"/>
          <w:szCs w:val="19"/>
        </w:rPr>
        <w:t>several resources for trainees and staff.</w:t>
      </w:r>
      <w:r w:rsidRPr="5E95011E" w:rsidR="00F972F4">
        <w:rPr>
          <w:rFonts w:eastAsia="" w:eastAsiaTheme="minorEastAsia"/>
          <w:color w:val="000000" w:themeColor="text1" w:themeTint="FF" w:themeShade="FF"/>
          <w:sz w:val="19"/>
          <w:szCs w:val="19"/>
        </w:rPr>
        <w:t xml:space="preserve"> </w:t>
      </w:r>
      <w:r w:rsidRPr="5E95011E" w:rsidR="5E95011E">
        <w:rPr>
          <w:rFonts w:eastAsia="" w:eastAsiaTheme="minorEastAsia"/>
          <w:color w:val="000000" w:themeColor="text1" w:themeTint="FF" w:themeShade="FF"/>
          <w:sz w:val="19"/>
          <w:szCs w:val="19"/>
        </w:rPr>
        <w:t xml:space="preserve">They are constantly aiming to improve their performance and create a more regulated workplace culture. Senior managers guarantee that all employees are recognised by their behaviours, and they promote collaboration with them. Keeping the organisation functioning correctly is their main </w:t>
      </w:r>
      <w:r w:rsidRPr="5E95011E" w:rsidR="5E95011E">
        <w:rPr>
          <w:rFonts w:eastAsia="" w:eastAsiaTheme="minorEastAsia"/>
          <w:color w:val="000000" w:themeColor="text1" w:themeTint="FF" w:themeShade="FF"/>
          <w:sz w:val="19"/>
          <w:szCs w:val="19"/>
        </w:rPr>
        <w:t>objective</w:t>
      </w:r>
      <w:r w:rsidRPr="5E95011E" w:rsidR="5E95011E">
        <w:rPr>
          <w:rFonts w:eastAsia="" w:eastAsiaTheme="minorEastAsia"/>
          <w:color w:val="000000" w:themeColor="text1" w:themeTint="FF" w:themeShade="FF"/>
          <w:sz w:val="19"/>
          <w:szCs w:val="19"/>
        </w:rPr>
        <w:t xml:space="preserve">. The company's performance is </w:t>
      </w:r>
      <w:r w:rsidRPr="5E95011E" w:rsidR="5E95011E">
        <w:rPr>
          <w:rFonts w:eastAsia="" w:eastAsiaTheme="minorEastAsia"/>
          <w:color w:val="000000" w:themeColor="text1" w:themeTint="FF" w:themeShade="FF"/>
          <w:sz w:val="19"/>
          <w:szCs w:val="19"/>
        </w:rPr>
        <w:t>maintained</w:t>
      </w:r>
      <w:r w:rsidRPr="5E95011E" w:rsidR="5E95011E">
        <w:rPr>
          <w:rFonts w:eastAsia="" w:eastAsiaTheme="minorEastAsia"/>
          <w:color w:val="000000" w:themeColor="text1" w:themeTint="FF" w:themeShade="FF"/>
          <w:sz w:val="19"/>
          <w:szCs w:val="19"/>
        </w:rPr>
        <w:t xml:space="preserve"> through their guidelines and regulations. Through secured target achievement monitoring, long-term planning ensures stability and achievements. This is measured by looking at on-time deliveries, effective planning, and </w:t>
      </w:r>
      <w:r w:rsidRPr="5E95011E" w:rsidR="5E95011E">
        <w:rPr>
          <w:rFonts w:eastAsia="" w:eastAsiaTheme="minorEastAsia"/>
          <w:color w:val="000000" w:themeColor="text1" w:themeTint="FF" w:themeShade="FF"/>
          <w:sz w:val="19"/>
          <w:szCs w:val="19"/>
        </w:rPr>
        <w:t>appropriate expenses</w:t>
      </w:r>
      <w:r w:rsidRPr="5E95011E" w:rsidR="5E95011E">
        <w:rPr>
          <w:rFonts w:eastAsia="" w:eastAsiaTheme="minorEastAsia"/>
          <w:color w:val="000000" w:themeColor="text1" w:themeTint="FF" w:themeShade="FF"/>
          <w:sz w:val="19"/>
          <w:szCs w:val="19"/>
        </w:rPr>
        <w:t xml:space="preserve"> as indicators of success. Their personal management ensures job regularity and security for their co-workers </w:t>
      </w:r>
      <w:r w:rsidRPr="5E95011E" w:rsidR="5E95011E">
        <w:rPr>
          <w:rFonts w:ascii="Open Sans" w:hAnsi="Open Sans" w:eastAsia="Open Sans" w:cs="Open Sans"/>
          <w:b w:val="0"/>
          <w:bCs w:val="0"/>
          <w:i w:val="0"/>
          <w:iCs w:val="0"/>
          <w:caps w:val="0"/>
          <w:smallCaps w:val="0"/>
          <w:noProof w:val="0"/>
          <w:color w:val="000000" w:themeColor="text1" w:themeTint="FF" w:themeShade="FF"/>
          <w:sz w:val="19"/>
          <w:szCs w:val="19"/>
          <w:lang w:val="en-GB"/>
        </w:rPr>
        <w:t>(Quinn Association - Robert E. Quinn and Kim S. Cameron's culture typology, 2022).</w:t>
      </w:r>
    </w:p>
    <w:p w:rsidR="01620747" w:rsidP="5E95011E" w:rsidRDefault="01620747" w14:paraId="0334E143" w14:textId="1D89A5D9">
      <w:pPr>
        <w:pStyle w:val="Normal"/>
        <w:rPr>
          <w:rFonts w:ascii="Open Sans" w:hAnsi="Open Sans" w:eastAsia="Open Sans" w:cs="Open Sans"/>
          <w:b w:val="0"/>
          <w:bCs w:val="0"/>
          <w:i w:val="0"/>
          <w:iCs w:val="0"/>
          <w:caps w:val="0"/>
          <w:smallCaps w:val="0"/>
          <w:noProof w:val="0"/>
          <w:color w:val="000000" w:themeColor="text1"/>
          <w:sz w:val="19"/>
          <w:szCs w:val="19"/>
          <w:lang w:val="en-GB"/>
        </w:rPr>
      </w:pPr>
      <w:r w:rsidRPr="5E95011E" w:rsidR="01620747">
        <w:rPr>
          <w:rFonts w:eastAsia="" w:eastAsiaTheme="minorEastAsia"/>
          <w:color w:val="000000" w:themeColor="text1" w:themeTint="FF" w:themeShade="FF"/>
          <w:sz w:val="19"/>
          <w:szCs w:val="19"/>
        </w:rPr>
        <w:t>Nevis Typology.</w:t>
      </w:r>
    </w:p>
    <w:p w:rsidR="01620747" w:rsidP="5E95011E" w:rsidRDefault="01620747" w14:paraId="5359BF84" w14:textId="428692D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E95011E" w:rsidR="5E95011E">
        <w:rPr>
          <w:rFonts w:eastAsia="" w:eastAsiaTheme="minorEastAsia"/>
          <w:color w:val="000000" w:themeColor="text1" w:themeTint="FF" w:themeShade="FF"/>
          <w:sz w:val="19"/>
          <w:szCs w:val="19"/>
        </w:rPr>
        <w:t>When employees requested new training methods, promotions, and pay raises, the NHS Trust focused on decreasing dropout, improve employee engagement, motivation, and retention. In partnership with Great with Talent, the trust evaluated its departure data from interviews and introduced a national campaign called "promotion, praise, and promise." This project received a Healthcare People Management Award (HPMA) (</w:t>
      </w:r>
      <w:r w:rsidRPr="5E95011E" w:rsidR="5E95011E">
        <w:rPr>
          <w:rFonts w:ascii="Open Sans" w:hAnsi="Open Sans" w:eastAsia="Open Sans" w:cs="Open Sans"/>
          <w:b w:val="0"/>
          <w:bCs w:val="0"/>
          <w:i w:val="0"/>
          <w:iCs w:val="0"/>
          <w:caps w:val="0"/>
          <w:smallCaps w:val="0"/>
          <w:noProof w:val="0"/>
          <w:color w:val="000000" w:themeColor="text1" w:themeTint="FF" w:themeShade="FF"/>
          <w:sz w:val="19"/>
          <w:szCs w:val="19"/>
          <w:lang w:val="en-GB"/>
        </w:rPr>
        <w:t>Homepage - Knowledge and Library Services, 2022).</w:t>
      </w:r>
    </w:p>
    <w:p w:rsidR="01620747" w:rsidP="2DE3EC0B" w:rsidRDefault="01620747" w14:paraId="498E5279" w14:textId="45AB93D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DE3EC0B" w:rsidR="5E95011E">
        <w:rPr>
          <w:rFonts w:eastAsia="" w:eastAsiaTheme="minorEastAsia"/>
          <w:color w:val="000000" w:themeColor="text1" w:themeTint="FF" w:themeShade="FF"/>
          <w:sz w:val="19"/>
          <w:szCs w:val="19"/>
        </w:rPr>
        <w:t xml:space="preserve">When senior management examined over employee feedback for further training and career advancement, as well as why employees had </w:t>
      </w:r>
      <w:r w:rsidRPr="2DE3EC0B" w:rsidR="5E95011E">
        <w:rPr>
          <w:rFonts w:eastAsia="" w:eastAsiaTheme="minorEastAsia"/>
          <w:color w:val="000000" w:themeColor="text1" w:themeTint="FF" w:themeShade="FF"/>
          <w:sz w:val="19"/>
          <w:szCs w:val="19"/>
        </w:rPr>
        <w:t>d</w:t>
      </w:r>
      <w:r w:rsidRPr="2DE3EC0B" w:rsidR="5E95011E">
        <w:rPr>
          <w:rFonts w:eastAsia="" w:eastAsiaTheme="minorEastAsia"/>
          <w:color w:val="000000" w:themeColor="text1" w:themeTint="FF" w:themeShade="FF"/>
          <w:sz w:val="19"/>
          <w:szCs w:val="19"/>
        </w:rPr>
        <w:t>eparted</w:t>
      </w:r>
      <w:r w:rsidRPr="2DE3EC0B" w:rsidR="5E95011E">
        <w:rPr>
          <w:rFonts w:eastAsia="" w:eastAsiaTheme="minorEastAsia"/>
          <w:color w:val="000000" w:themeColor="text1" w:themeTint="FF" w:themeShade="FF"/>
          <w:sz w:val="19"/>
          <w:szCs w:val="19"/>
        </w:rPr>
        <w:t>,</w:t>
      </w:r>
      <w:r w:rsidRPr="2DE3EC0B" w:rsidR="5E95011E">
        <w:rPr>
          <w:rFonts w:eastAsia="" w:eastAsiaTheme="minorEastAsia"/>
          <w:color w:val="000000" w:themeColor="text1" w:themeTint="FF" w:themeShade="FF"/>
          <w:sz w:val="19"/>
          <w:szCs w:val="19"/>
        </w:rPr>
        <w:t xml:space="preserve"> the trust examined its exit interview data to understand why their employees chose to leave. Career development (29%) was seen as an important initiative, followed by recognition and reward (24%), and personal progress (26 per cent). The trust's learning and development department decided to change the approach to recognition after examining the data to boost employee morale and retention.</w:t>
      </w:r>
    </w:p>
    <w:p w:rsidR="01620747" w:rsidP="5E95011E" w:rsidRDefault="01620747" w14:paraId="7B4B4C04" w14:textId="001025FA">
      <w:pPr>
        <w:pStyle w:val="Normal"/>
        <w:rPr>
          <w:rFonts w:ascii="Open Sans" w:hAnsi="Open Sans" w:eastAsia="Open Sans" w:cs="Open Sans"/>
          <w:b w:val="0"/>
          <w:bCs w:val="0"/>
          <w:i w:val="0"/>
          <w:iCs w:val="0"/>
          <w:caps w:val="0"/>
          <w:smallCaps w:val="0"/>
          <w:noProof w:val="0"/>
          <w:color w:val="000000" w:themeColor="text1"/>
          <w:sz w:val="19"/>
          <w:szCs w:val="19"/>
          <w:lang w:val="en-GB"/>
        </w:rPr>
      </w:pPr>
      <w:r w:rsidRPr="5E95011E" w:rsidR="5E95011E">
        <w:rPr>
          <w:rFonts w:eastAsia="" w:eastAsiaTheme="minorEastAsia"/>
          <w:color w:val="000000" w:themeColor="text1" w:themeTint="FF" w:themeShade="FF"/>
          <w:sz w:val="19"/>
          <w:szCs w:val="19"/>
        </w:rPr>
        <w:t xml:space="preserve">The </w:t>
      </w:r>
      <w:r w:rsidRPr="5E95011E" w:rsidR="5E95011E">
        <w:rPr>
          <w:rFonts w:eastAsia="" w:eastAsiaTheme="minorEastAsia"/>
          <w:color w:val="000000" w:themeColor="text1" w:themeTint="FF" w:themeShade="FF"/>
          <w:sz w:val="19"/>
          <w:szCs w:val="19"/>
        </w:rPr>
        <w:t>initial</w:t>
      </w:r>
      <w:r w:rsidRPr="5E95011E" w:rsidR="5E95011E">
        <w:rPr>
          <w:rFonts w:eastAsia="" w:eastAsiaTheme="minorEastAsia"/>
          <w:color w:val="000000" w:themeColor="text1" w:themeTint="FF" w:themeShade="FF"/>
          <w:sz w:val="19"/>
          <w:szCs w:val="19"/>
        </w:rPr>
        <w:t xml:space="preserve"> stage in the procedure was to </w:t>
      </w:r>
      <w:r w:rsidRPr="5E95011E" w:rsidR="5E95011E">
        <w:rPr>
          <w:rFonts w:eastAsia="" w:eastAsiaTheme="minorEastAsia"/>
          <w:color w:val="000000" w:themeColor="text1" w:themeTint="FF" w:themeShade="FF"/>
          <w:sz w:val="19"/>
          <w:szCs w:val="19"/>
        </w:rPr>
        <w:t>monitor</w:t>
      </w:r>
      <w:r w:rsidRPr="5E95011E" w:rsidR="5E95011E">
        <w:rPr>
          <w:rFonts w:eastAsia="" w:eastAsiaTheme="minorEastAsia"/>
          <w:color w:val="000000" w:themeColor="text1" w:themeTint="FF" w:themeShade="FF"/>
          <w:sz w:val="19"/>
          <w:szCs w:val="19"/>
        </w:rPr>
        <w:t xml:space="preserve"> the number of employees promoted each month using an electronic staff record (ESR). The second initiative was to connect with the </w:t>
      </w:r>
      <w:r w:rsidRPr="5E95011E" w:rsidR="5E95011E">
        <w:rPr>
          <w:rFonts w:eastAsia="" w:eastAsiaTheme="minorEastAsia"/>
          <w:color w:val="000000" w:themeColor="text1" w:themeTint="FF" w:themeShade="FF"/>
          <w:sz w:val="19"/>
          <w:szCs w:val="19"/>
        </w:rPr>
        <w:t>CEO</w:t>
      </w:r>
      <w:r w:rsidRPr="5E95011E" w:rsidR="5E95011E">
        <w:rPr>
          <w:rFonts w:eastAsia="" w:eastAsiaTheme="minorEastAsia"/>
          <w:color w:val="000000" w:themeColor="text1" w:themeTint="FF" w:themeShade="FF"/>
          <w:sz w:val="19"/>
          <w:szCs w:val="19"/>
        </w:rPr>
        <w:t xml:space="preserve"> and seek her </w:t>
      </w:r>
      <w:r w:rsidRPr="5E95011E" w:rsidR="5E95011E">
        <w:rPr>
          <w:rFonts w:eastAsia="" w:eastAsiaTheme="minorEastAsia"/>
          <w:color w:val="000000" w:themeColor="text1" w:themeTint="FF" w:themeShade="FF"/>
          <w:sz w:val="19"/>
          <w:szCs w:val="19"/>
        </w:rPr>
        <w:t>assistance</w:t>
      </w:r>
      <w:r w:rsidRPr="5E95011E" w:rsidR="5E95011E">
        <w:rPr>
          <w:rFonts w:eastAsia="" w:eastAsiaTheme="minorEastAsia"/>
          <w:color w:val="000000" w:themeColor="text1" w:themeTint="FF" w:themeShade="FF"/>
          <w:sz w:val="19"/>
          <w:szCs w:val="19"/>
        </w:rPr>
        <w:t xml:space="preserve"> in honouring worker advancements. Every staff promotion now receives a personal handwritten appreciation card from the CEO. The team then </w:t>
      </w:r>
      <w:r w:rsidRPr="5E95011E" w:rsidR="5E95011E">
        <w:rPr>
          <w:rFonts w:eastAsia="" w:eastAsiaTheme="minorEastAsia"/>
          <w:color w:val="000000" w:themeColor="text1" w:themeTint="FF" w:themeShade="FF"/>
          <w:sz w:val="19"/>
          <w:szCs w:val="19"/>
        </w:rPr>
        <w:t>sought</w:t>
      </w:r>
      <w:r w:rsidRPr="5E95011E" w:rsidR="5E95011E">
        <w:rPr>
          <w:rFonts w:eastAsia="" w:eastAsiaTheme="minorEastAsia"/>
          <w:color w:val="000000" w:themeColor="text1" w:themeTint="FF" w:themeShade="FF"/>
          <w:sz w:val="19"/>
          <w:szCs w:val="19"/>
        </w:rPr>
        <w:t xml:space="preserve"> to create a package of development tools and information for recently promoted employees, ensuring that they were motivated and prepared to move into their </w:t>
      </w:r>
      <w:r w:rsidRPr="5E95011E" w:rsidR="5E95011E">
        <w:rPr>
          <w:rFonts w:eastAsia="" w:eastAsiaTheme="minorEastAsia"/>
          <w:color w:val="000000" w:themeColor="text1" w:themeTint="FF" w:themeShade="FF"/>
          <w:sz w:val="19"/>
          <w:szCs w:val="19"/>
        </w:rPr>
        <w:t>additional</w:t>
      </w:r>
      <w:r w:rsidRPr="5E95011E" w:rsidR="5E95011E">
        <w:rPr>
          <w:rFonts w:eastAsia="" w:eastAsiaTheme="minorEastAsia"/>
          <w:color w:val="000000" w:themeColor="text1" w:themeTint="FF" w:themeShade="FF"/>
          <w:sz w:val="19"/>
          <w:szCs w:val="19"/>
        </w:rPr>
        <w:t xml:space="preserve"> responsibilities </w:t>
      </w:r>
      <w:r w:rsidRPr="5E95011E" w:rsidR="5E95011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(Promotion, </w:t>
      </w:r>
      <w:r w:rsidRPr="5E95011E" w:rsidR="5E95011E">
        <w:rPr>
          <w:rFonts w:ascii="Open Sans" w:hAnsi="Open Sans" w:eastAsia="Open Sans" w:cs="Open Sans"/>
          <w:b w:val="0"/>
          <w:bCs w:val="0"/>
          <w:i w:val="0"/>
          <w:iCs w:val="0"/>
          <w:caps w:val="0"/>
          <w:smallCaps w:val="0"/>
          <w:noProof w:val="0"/>
          <w:color w:val="000000" w:themeColor="text1" w:themeTint="FF" w:themeShade="FF"/>
          <w:sz w:val="19"/>
          <w:szCs w:val="19"/>
          <w:lang w:val="en-GB"/>
        </w:rPr>
        <w:t>praise</w:t>
      </w:r>
      <w:r w:rsidRPr="5E95011E" w:rsidR="5E95011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and promise: West London NHS Trust, 2022).</w:t>
      </w:r>
    </w:p>
    <w:p w:rsidR="4E40F1B8" w:rsidP="4E40F1B8" w:rsidRDefault="4E40F1B8" w14:paraId="05BFFF7B" w14:textId="3721F803">
      <w:pPr>
        <w:rPr>
          <w:rFonts w:eastAsiaTheme="minorEastAsia"/>
          <w:color w:val="000000" w:themeColor="text1"/>
          <w:sz w:val="19"/>
          <w:szCs w:val="19"/>
        </w:rPr>
      </w:pPr>
    </w:p>
    <w:p w:rsidR="4E40F1B8" w:rsidP="5E95011E" w:rsidRDefault="00EE6DA8" w14:paraId="1F55F21B" w14:textId="2690999D">
      <w:pPr>
        <w:rPr>
          <w:rFonts w:eastAsia="" w:eastAsiaTheme="minorEastAsia"/>
          <w:color w:val="000000" w:themeColor="text1"/>
          <w:sz w:val="19"/>
          <w:szCs w:val="19"/>
        </w:rPr>
      </w:pPr>
      <w:r w:rsidRPr="5E95011E" w:rsidR="00EE6DA8">
        <w:rPr>
          <w:rFonts w:eastAsia="" w:eastAsiaTheme="minorEastAsia"/>
          <w:color w:val="000000" w:themeColor="text1" w:themeTint="FF" w:themeShade="FF"/>
          <w:sz w:val="19"/>
          <w:szCs w:val="19"/>
        </w:rPr>
        <w:t>4cs</w:t>
      </w:r>
    </w:p>
    <w:p w:rsidR="5E95011E" w:rsidP="2DE3EC0B" w:rsidRDefault="5E95011E" w14:paraId="160C3196" w14:textId="1EBD316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DE3EC0B" w:rsidR="5E95011E">
        <w:rPr>
          <w:rFonts w:eastAsia="" w:eastAsiaTheme="minorEastAsia"/>
          <w:color w:val="000000" w:themeColor="text1" w:themeTint="FF" w:themeShade="FF"/>
          <w:sz w:val="19"/>
          <w:szCs w:val="19"/>
        </w:rPr>
        <w:t xml:space="preserve">The NHS Knowledge Library </w:t>
      </w:r>
      <w:r w:rsidRPr="2DE3EC0B" w:rsidR="5E95011E">
        <w:rPr>
          <w:rFonts w:eastAsia="" w:eastAsiaTheme="minorEastAsia"/>
          <w:color w:val="000000" w:themeColor="text1" w:themeTint="FF" w:themeShade="FF"/>
          <w:sz w:val="19"/>
          <w:szCs w:val="19"/>
        </w:rPr>
        <w:t>provides</w:t>
      </w:r>
      <w:r w:rsidRPr="2DE3EC0B" w:rsidR="5E95011E">
        <w:rPr>
          <w:rFonts w:eastAsia="" w:eastAsiaTheme="minorEastAsia"/>
          <w:color w:val="000000" w:themeColor="text1" w:themeTint="FF" w:themeShade="FF"/>
          <w:sz w:val="19"/>
          <w:szCs w:val="19"/>
        </w:rPr>
        <w:t xml:space="preserve"> workers, students, patients, and the public access to the right information and evidence. This promotes successful professional healthcare and health improvement through high-quality decision-making, learning, research, and innovation. Their plan is to use the Outcomes Framework, which </w:t>
      </w:r>
      <w:r w:rsidRPr="2DE3EC0B" w:rsidR="5E95011E">
        <w:rPr>
          <w:rFonts w:eastAsia="" w:eastAsiaTheme="minorEastAsia"/>
          <w:color w:val="000000" w:themeColor="text1" w:themeTint="FF" w:themeShade="FF"/>
          <w:sz w:val="19"/>
          <w:szCs w:val="19"/>
        </w:rPr>
        <w:t>assists</w:t>
      </w:r>
      <w:r w:rsidRPr="2DE3EC0B" w:rsidR="5E95011E">
        <w:rPr>
          <w:rFonts w:eastAsia="" w:eastAsiaTheme="minorEastAsia"/>
          <w:color w:val="000000" w:themeColor="text1" w:themeTint="FF" w:themeShade="FF"/>
          <w:sz w:val="19"/>
          <w:szCs w:val="19"/>
        </w:rPr>
        <w:t xml:space="preserve"> NHS-funded organisations in reviewing and improving their healthcare library and knowledge services. The library allows all employees and the public to communicate effectively with one another. By communicating through the NHS Knowledge library, they can work towards solving </w:t>
      </w:r>
      <w:r w:rsidRPr="2DE3EC0B" w:rsidR="5E95011E">
        <w:rPr>
          <w:rFonts w:eastAsia="" w:eastAsiaTheme="minorEastAsia"/>
          <w:color w:val="000000" w:themeColor="text1" w:themeTint="FF" w:themeShade="FF"/>
          <w:sz w:val="19"/>
          <w:szCs w:val="19"/>
        </w:rPr>
        <w:t>previous</w:t>
      </w:r>
      <w:r w:rsidRPr="2DE3EC0B" w:rsidR="5E95011E">
        <w:rPr>
          <w:rFonts w:eastAsia="" w:eastAsiaTheme="minorEastAsia"/>
          <w:color w:val="000000" w:themeColor="text1" w:themeTint="FF" w:themeShade="FF"/>
          <w:sz w:val="19"/>
          <w:szCs w:val="19"/>
        </w:rPr>
        <w:t xml:space="preserve"> and future problems </w:t>
      </w:r>
      <w:r w:rsidRPr="2DE3EC0B" w:rsidR="5E95011E">
        <w:rPr>
          <w:rFonts w:eastAsia="" w:eastAsiaTheme="minorEastAsia"/>
          <w:color w:val="000000" w:themeColor="text1" w:themeTint="FF" w:themeShade="FF"/>
          <w:sz w:val="19"/>
          <w:szCs w:val="19"/>
        </w:rPr>
        <w:t>Aswell</w:t>
      </w:r>
      <w:r w:rsidRPr="2DE3EC0B" w:rsidR="5E95011E">
        <w:rPr>
          <w:rFonts w:eastAsia="" w:eastAsiaTheme="minorEastAsia"/>
          <w:color w:val="000000" w:themeColor="text1" w:themeTint="FF" w:themeShade="FF"/>
          <w:sz w:val="19"/>
          <w:szCs w:val="19"/>
        </w:rPr>
        <w:t xml:space="preserve"> as gain new knowledge </w:t>
      </w:r>
      <w:r w:rsidRPr="2DE3EC0B" w:rsidR="5E95011E">
        <w:rPr>
          <w:rFonts w:ascii="Open Sans" w:hAnsi="Open Sans" w:eastAsia="Open Sans" w:cs="Open Sans"/>
          <w:b w:val="0"/>
          <w:bCs w:val="0"/>
          <w:i w:val="0"/>
          <w:iCs w:val="0"/>
          <w:caps w:val="0"/>
          <w:smallCaps w:val="0"/>
          <w:noProof w:val="0"/>
          <w:color w:val="000000" w:themeColor="text1" w:themeTint="FF" w:themeShade="FF"/>
          <w:sz w:val="19"/>
          <w:szCs w:val="19"/>
          <w:lang w:val="en-GB"/>
        </w:rPr>
        <w:t>(The NHS of the Future: Dynamic Communication and Collaboration, 2022).</w:t>
      </w:r>
    </w:p>
    <w:p w:rsidR="4E40F1B8" w:rsidP="4E40F1B8" w:rsidRDefault="4E40F1B8" w14:paraId="69BC1453" w14:textId="3E3B756A">
      <w:pPr>
        <w:rPr>
          <w:rFonts w:eastAsiaTheme="minorEastAsia"/>
          <w:color w:val="000000" w:themeColor="text1"/>
          <w:sz w:val="19"/>
          <w:szCs w:val="19"/>
        </w:rPr>
      </w:pPr>
    </w:p>
    <w:p w:rsidR="4E40F1B8" w:rsidP="4E40F1B8" w:rsidRDefault="4E40F1B8" w14:paraId="4E128028" w14:textId="587C52EA">
      <w:pPr>
        <w:rPr>
          <w:rFonts w:eastAsiaTheme="minorEastAsia"/>
          <w:color w:val="000000" w:themeColor="text1"/>
          <w:sz w:val="19"/>
          <w:szCs w:val="19"/>
        </w:rPr>
      </w:pPr>
    </w:p>
    <w:p w:rsidR="725BA5DE" w:rsidP="725BA5DE" w:rsidRDefault="725BA5DE" w14:paraId="7FEC377F" w14:textId="453BAAD9">
      <w:pPr>
        <w:rPr>
          <w:rFonts w:ascii="Open Sans" w:hAnsi="Open Sans" w:eastAsia="Open Sans" w:cs="Open Sans"/>
          <w:color w:val="000000" w:themeColor="text1"/>
          <w:sz w:val="19"/>
          <w:szCs w:val="19"/>
        </w:rPr>
      </w:pPr>
    </w:p>
    <w:p w:rsidR="725BA5DE" w:rsidP="00DD7CBF" w:rsidRDefault="725BA5DE" w14:paraId="40C83519" w14:textId="230FB1BE">
      <w:pPr>
        <w:rPr>
          <w:rFonts w:ascii="Open Sans" w:hAnsi="Open Sans" w:eastAsia="Open Sans" w:cs="Open Sans"/>
          <w:color w:val="000000" w:themeColor="text1"/>
          <w:sz w:val="19"/>
          <w:szCs w:val="19"/>
        </w:rPr>
      </w:pPr>
    </w:p>
    <w:p w:rsidR="75A7DAD7" w:rsidP="75A7DAD7" w:rsidRDefault="75A7DAD7" w14:paraId="6B6F5770" w14:textId="7554C88A">
      <w:pPr>
        <w:rPr>
          <w:rFonts w:ascii="Open Sans" w:hAnsi="Open Sans" w:eastAsia="Open Sans" w:cs="Open Sans"/>
          <w:color w:val="000000" w:themeColor="text1"/>
          <w:sz w:val="19"/>
          <w:szCs w:val="19"/>
        </w:rPr>
      </w:pPr>
    </w:p>
    <w:p w:rsidR="75A7DAD7" w:rsidP="75A7DAD7" w:rsidRDefault="75A7DAD7" w14:paraId="47485906" w14:textId="06741D78">
      <w:pPr>
        <w:rPr>
          <w:rFonts w:ascii="Open Sans" w:hAnsi="Open Sans" w:eastAsia="Open Sans" w:cs="Open Sans"/>
          <w:color w:val="000000" w:themeColor="text1"/>
          <w:sz w:val="19"/>
          <w:szCs w:val="19"/>
        </w:rPr>
      </w:pPr>
    </w:p>
    <w:p w:rsidR="75A7DAD7" w:rsidP="75A7DAD7" w:rsidRDefault="75A7DAD7" w14:paraId="2FD70A00" w14:textId="5EC2EF58">
      <w:pPr>
        <w:rPr>
          <w:rFonts w:ascii="Open Sans" w:hAnsi="Open Sans" w:eastAsia="Open Sans" w:cs="Open Sans"/>
          <w:color w:val="000000" w:themeColor="text1"/>
          <w:sz w:val="19"/>
          <w:szCs w:val="19"/>
        </w:rPr>
      </w:pPr>
    </w:p>
    <w:p w:rsidR="75A7DAD7" w:rsidP="75A7DAD7" w:rsidRDefault="75A7DAD7" w14:paraId="37B2B69E" w14:textId="744C8686">
      <w:pPr>
        <w:rPr>
          <w:rFonts w:ascii="Open Sans" w:hAnsi="Open Sans" w:eastAsia="Open Sans" w:cs="Open Sans"/>
          <w:color w:val="000000" w:themeColor="text1"/>
          <w:sz w:val="19"/>
          <w:szCs w:val="19"/>
        </w:rPr>
      </w:pPr>
    </w:p>
    <w:p w:rsidR="75A7DAD7" w:rsidP="75A7DAD7" w:rsidRDefault="75A7DAD7" w14:paraId="2C7B4303" w14:textId="70B57D32">
      <w:pPr>
        <w:rPr>
          <w:rFonts w:ascii="Open Sans" w:hAnsi="Open Sans" w:eastAsia="Open Sans" w:cs="Open Sans"/>
          <w:color w:val="000000" w:themeColor="text1"/>
          <w:sz w:val="19"/>
          <w:szCs w:val="19"/>
        </w:rPr>
      </w:pPr>
    </w:p>
    <w:p w:rsidR="75A7DAD7" w:rsidP="75A7DAD7" w:rsidRDefault="75A7DAD7" w14:paraId="32D24B8D" w14:textId="2A37CC89">
      <w:pPr>
        <w:rPr>
          <w:rFonts w:ascii="Open Sans" w:hAnsi="Open Sans" w:eastAsia="Open Sans" w:cs="Open Sans"/>
          <w:color w:val="000000" w:themeColor="text1"/>
          <w:sz w:val="19"/>
          <w:szCs w:val="19"/>
        </w:rPr>
      </w:pPr>
    </w:p>
    <w:p w:rsidR="75A7DAD7" w:rsidP="75A7DAD7" w:rsidRDefault="75A7DAD7" w14:paraId="62886E47" w14:textId="4A2859C7">
      <w:pPr>
        <w:rPr>
          <w:rFonts w:ascii="Open Sans" w:hAnsi="Open Sans" w:eastAsia="Open Sans" w:cs="Open Sans"/>
          <w:color w:val="000000" w:themeColor="text1"/>
          <w:sz w:val="19"/>
          <w:szCs w:val="19"/>
        </w:rPr>
      </w:pPr>
    </w:p>
    <w:p w:rsidR="75A7DAD7" w:rsidP="75A7DAD7" w:rsidRDefault="75A7DAD7" w14:paraId="5F8CFF16" w14:textId="60B20FD0">
      <w:pPr>
        <w:rPr>
          <w:rFonts w:ascii="Open Sans" w:hAnsi="Open Sans" w:eastAsia="Open Sans" w:cs="Open Sans"/>
          <w:color w:val="000000" w:themeColor="text1"/>
          <w:sz w:val="19"/>
          <w:szCs w:val="19"/>
        </w:rPr>
      </w:pPr>
    </w:p>
    <w:p w:rsidR="725BA5DE" w:rsidP="725BA5DE" w:rsidRDefault="725BA5DE" w14:paraId="623512F4" w14:textId="1820B07C">
      <w:pPr>
        <w:rPr>
          <w:rFonts w:ascii="Open Sans" w:hAnsi="Open Sans" w:eastAsia="Open Sans" w:cs="Open Sans"/>
          <w:color w:val="000000" w:themeColor="text1"/>
          <w:sz w:val="19"/>
          <w:szCs w:val="19"/>
        </w:rPr>
      </w:pPr>
      <w:r w:rsidRPr="75A7DAD7">
        <w:rPr>
          <w:rFonts w:ascii="Open Sans" w:hAnsi="Open Sans" w:eastAsia="Open Sans" w:cs="Open Sans"/>
          <w:color w:val="000000" w:themeColor="text1"/>
          <w:sz w:val="19"/>
          <w:szCs w:val="19"/>
        </w:rPr>
        <w:t xml:space="preserve">References. </w:t>
      </w:r>
    </w:p>
    <w:p w:rsidR="3D381221" w:rsidP="3D381221" w:rsidRDefault="3D381221" w14:paraId="7C81AE3A" w14:textId="04FBF078">
      <w:pPr>
        <w:rPr>
          <w:rFonts w:ascii="Open Sans" w:hAnsi="Open Sans" w:eastAsia="Open Sans" w:cs="Open Sans"/>
          <w:color w:val="000000" w:themeColor="text1"/>
          <w:sz w:val="19"/>
          <w:szCs w:val="19"/>
        </w:rPr>
      </w:pPr>
      <w:r w:rsidRPr="75A7DAD7">
        <w:rPr>
          <w:rFonts w:ascii="Open Sans" w:hAnsi="Open Sans" w:eastAsia="Open Sans" w:cs="Open Sans"/>
          <w:color w:val="000000" w:themeColor="text1"/>
          <w:sz w:val="19"/>
          <w:szCs w:val="19"/>
        </w:rPr>
        <w:t xml:space="preserve">Statements, M., 2022. </w:t>
      </w:r>
      <w:r w:rsidRPr="75A7DAD7">
        <w:rPr>
          <w:rFonts w:ascii="Open Sans" w:hAnsi="Open Sans" w:eastAsia="Open Sans" w:cs="Open Sans"/>
          <w:i/>
          <w:iCs/>
          <w:color w:val="000000" w:themeColor="text1"/>
          <w:sz w:val="19"/>
          <w:szCs w:val="19"/>
        </w:rPr>
        <w:t>NHS Mission Statement 2022 | NHS Mission &amp; Vision Analysis</w:t>
      </w:r>
      <w:r w:rsidRPr="75A7DAD7">
        <w:rPr>
          <w:rFonts w:ascii="Open Sans" w:hAnsi="Open Sans" w:eastAsia="Open Sans" w:cs="Open Sans"/>
          <w:color w:val="000000" w:themeColor="text1"/>
          <w:sz w:val="19"/>
          <w:szCs w:val="19"/>
        </w:rPr>
        <w:t>. [online] Mission-statement.com. Available at: &lt;https://mission-statement.com/</w:t>
      </w:r>
      <w:proofErr w:type="spellStart"/>
      <w:r w:rsidRPr="75A7DAD7">
        <w:rPr>
          <w:rFonts w:ascii="Open Sans" w:hAnsi="Open Sans" w:eastAsia="Open Sans" w:cs="Open Sans"/>
          <w:color w:val="000000" w:themeColor="text1"/>
          <w:sz w:val="19"/>
          <w:szCs w:val="19"/>
        </w:rPr>
        <w:t>nhs</w:t>
      </w:r>
      <w:proofErr w:type="spellEnd"/>
      <w:r w:rsidRPr="75A7DAD7">
        <w:rPr>
          <w:rFonts w:ascii="Open Sans" w:hAnsi="Open Sans" w:eastAsia="Open Sans" w:cs="Open Sans"/>
          <w:color w:val="000000" w:themeColor="text1"/>
          <w:sz w:val="19"/>
          <w:szCs w:val="19"/>
        </w:rPr>
        <w:t>/&gt; [Accessed 8 May 2022].</w:t>
      </w:r>
    </w:p>
    <w:p w:rsidR="75A7DAD7" w:rsidP="75A7DAD7" w:rsidRDefault="75A7DAD7" w14:paraId="3238B842" w14:textId="5AE9391F">
      <w:pPr>
        <w:rPr>
          <w:rFonts w:ascii="Open Sans" w:hAnsi="Open Sans" w:eastAsia="Open Sans" w:cs="Open Sans"/>
          <w:color w:val="000000" w:themeColor="text1"/>
          <w:sz w:val="19"/>
          <w:szCs w:val="19"/>
        </w:rPr>
      </w:pPr>
      <w:r w:rsidRPr="75A7DAD7">
        <w:rPr>
          <w:rFonts w:ascii="Open Sans" w:hAnsi="Open Sans" w:eastAsia="Open Sans" w:cs="Open Sans"/>
          <w:i/>
          <w:iCs/>
          <w:color w:val="000000" w:themeColor="text1"/>
          <w:sz w:val="19"/>
          <w:szCs w:val="19"/>
        </w:rPr>
        <w:t>NHS</w:t>
      </w:r>
      <w:r w:rsidRPr="75A7DAD7">
        <w:rPr>
          <w:rFonts w:ascii="Open Sans" w:hAnsi="Open Sans" w:eastAsia="Open Sans" w:cs="Open Sans"/>
          <w:color w:val="000000" w:themeColor="text1"/>
          <w:sz w:val="19"/>
          <w:szCs w:val="19"/>
        </w:rPr>
        <w:t>, 2022. Building A Knowledge Enabled NHS For The Future.</w:t>
      </w:r>
    </w:p>
    <w:p w:rsidR="75A7DAD7" w:rsidP="37A43F8E" w:rsidRDefault="75A7DAD7" w14:paraId="437F73C9" w14:textId="6C0ED706">
      <w:pPr>
        <w:rPr>
          <w:rFonts w:ascii="Open Sans" w:hAnsi="Open Sans" w:eastAsia="Open Sans" w:cs="Open Sans"/>
          <w:color w:val="000000" w:themeColor="text1"/>
          <w:sz w:val="19"/>
          <w:szCs w:val="19"/>
        </w:rPr>
      </w:pPr>
      <w:r w:rsidRPr="37A43F8E">
        <w:rPr>
          <w:rFonts w:ascii="Open Sans" w:hAnsi="Open Sans" w:eastAsia="Open Sans" w:cs="Open Sans"/>
          <w:color w:val="000000" w:themeColor="text1"/>
          <w:sz w:val="19"/>
          <w:szCs w:val="19"/>
        </w:rPr>
        <w:t xml:space="preserve">Library.hee.nhs.uk. 2022. </w:t>
      </w:r>
      <w:r w:rsidRPr="37A43F8E">
        <w:rPr>
          <w:rFonts w:ascii="Open Sans" w:hAnsi="Open Sans" w:eastAsia="Open Sans" w:cs="Open Sans"/>
          <w:i/>
          <w:iCs/>
          <w:color w:val="000000" w:themeColor="text1"/>
          <w:sz w:val="19"/>
          <w:szCs w:val="19"/>
        </w:rPr>
        <w:t>Knowledge for Healthcare | Knowledge and Library Services</w:t>
      </w:r>
      <w:r w:rsidRPr="37A43F8E">
        <w:rPr>
          <w:rFonts w:ascii="Open Sans" w:hAnsi="Open Sans" w:eastAsia="Open Sans" w:cs="Open Sans"/>
          <w:color w:val="000000" w:themeColor="text1"/>
          <w:sz w:val="19"/>
          <w:szCs w:val="19"/>
        </w:rPr>
        <w:t>. [online] Available at: &lt;https://library.hee.nhs.uk/about/knowledge-for-healthcare&gt; [Accessed 12 May 2022].</w:t>
      </w:r>
    </w:p>
    <w:p w:rsidR="75A7DAD7" w:rsidP="37A43F8E" w:rsidRDefault="37A43F8E" w14:paraId="318D8C2D" w14:textId="34BD63C1">
      <w:pPr>
        <w:rPr>
          <w:rFonts w:ascii="Open Sans" w:hAnsi="Open Sans" w:eastAsia="Open Sans" w:cs="Open Sans"/>
          <w:color w:val="000000" w:themeColor="text1"/>
          <w:sz w:val="19"/>
          <w:szCs w:val="19"/>
        </w:rPr>
      </w:pPr>
      <w:r w:rsidRPr="37A43F8E">
        <w:rPr>
          <w:rFonts w:ascii="Open Sans" w:hAnsi="Open Sans" w:eastAsia="Open Sans" w:cs="Open Sans"/>
          <w:color w:val="000000" w:themeColor="text1"/>
          <w:sz w:val="19"/>
          <w:szCs w:val="19"/>
        </w:rPr>
        <w:t xml:space="preserve">Library.hee.nhs.uk. 2022. </w:t>
      </w:r>
      <w:r w:rsidRPr="37A43F8E">
        <w:rPr>
          <w:rFonts w:ascii="Open Sans" w:hAnsi="Open Sans" w:eastAsia="Open Sans" w:cs="Open Sans"/>
          <w:i/>
          <w:iCs/>
          <w:color w:val="000000" w:themeColor="text1"/>
          <w:sz w:val="19"/>
          <w:szCs w:val="19"/>
        </w:rPr>
        <w:t>National systems | Knowledge and Library Services</w:t>
      </w:r>
      <w:r w:rsidRPr="37A43F8E">
        <w:rPr>
          <w:rFonts w:ascii="Open Sans" w:hAnsi="Open Sans" w:eastAsia="Open Sans" w:cs="Open Sans"/>
          <w:color w:val="000000" w:themeColor="text1"/>
          <w:sz w:val="19"/>
          <w:szCs w:val="19"/>
        </w:rPr>
        <w:t>. [online] Available at: &lt;https://library.hee.nhs.uk/resources/national-systems&gt; [Accessed 12 May 2022].</w:t>
      </w:r>
    </w:p>
    <w:p w:rsidR="01620747" w:rsidP="01620747" w:rsidRDefault="01620747" w14:paraId="78A9D0C4" w14:textId="17E71553">
      <w:pPr>
        <w:rPr>
          <w:rFonts w:ascii="Open Sans" w:hAnsi="Open Sans" w:eastAsia="Open Sans" w:cs="Open Sans"/>
          <w:color w:val="000000" w:themeColor="text1"/>
          <w:sz w:val="19"/>
          <w:szCs w:val="19"/>
        </w:rPr>
      </w:pPr>
      <w:r w:rsidRPr="01620747">
        <w:rPr>
          <w:rFonts w:ascii="Open Sans" w:hAnsi="Open Sans" w:eastAsia="Open Sans" w:cs="Open Sans"/>
          <w:color w:val="000000" w:themeColor="text1"/>
          <w:sz w:val="19"/>
          <w:szCs w:val="19"/>
        </w:rPr>
        <w:t>2022. [online] Available at: &lt;https://www.kingsfund.org.uk/priorities/healthy-places-communities&gt; [Accessed 18 May 2022].</w:t>
      </w:r>
    </w:p>
    <w:p w:rsidR="01620747" w:rsidP="01620747" w:rsidRDefault="01620747" w14:paraId="614FFD7F" w14:textId="170357E4">
      <w:pPr>
        <w:rPr>
          <w:rFonts w:ascii="Open Sans" w:hAnsi="Open Sans" w:eastAsia="Open Sans" w:cs="Open Sans"/>
          <w:color w:val="000000" w:themeColor="text1"/>
          <w:sz w:val="19"/>
          <w:szCs w:val="19"/>
        </w:rPr>
      </w:pPr>
      <w:r w:rsidRPr="01620747">
        <w:rPr>
          <w:rFonts w:ascii="Open Sans" w:hAnsi="Open Sans" w:eastAsia="Open Sans" w:cs="Open Sans"/>
          <w:i/>
          <w:iCs/>
          <w:color w:val="000000" w:themeColor="text1"/>
          <w:sz w:val="19"/>
          <w:szCs w:val="19"/>
        </w:rPr>
        <w:t>UNISON</w:t>
      </w:r>
      <w:r w:rsidRPr="01620747">
        <w:rPr>
          <w:rFonts w:ascii="Open Sans" w:hAnsi="Open Sans" w:eastAsia="Open Sans" w:cs="Open Sans"/>
          <w:color w:val="000000" w:themeColor="text1"/>
          <w:sz w:val="19"/>
          <w:szCs w:val="19"/>
        </w:rPr>
        <w:t>, 2022. NHS workers call on government to show its appreciation for them.</w:t>
      </w:r>
    </w:p>
    <w:p w:rsidR="01620747" w:rsidP="01620747" w:rsidRDefault="01620747" w14:paraId="0C886F55" w14:textId="456C0D4D">
      <w:pPr>
        <w:rPr>
          <w:rFonts w:ascii="Open Sans" w:hAnsi="Open Sans" w:eastAsia="Open Sans" w:cs="Open Sans"/>
          <w:color w:val="000000" w:themeColor="text1"/>
          <w:sz w:val="19"/>
          <w:szCs w:val="19"/>
        </w:rPr>
      </w:pPr>
      <w:r w:rsidRPr="01620747">
        <w:rPr>
          <w:rFonts w:ascii="Open Sans" w:hAnsi="Open Sans" w:eastAsia="Open Sans" w:cs="Open Sans"/>
          <w:color w:val="000000" w:themeColor="text1"/>
          <w:sz w:val="19"/>
          <w:szCs w:val="19"/>
        </w:rPr>
        <w:t xml:space="preserve">Plan, N., 2022. </w:t>
      </w:r>
      <w:r w:rsidRPr="01620747">
        <w:rPr>
          <w:rFonts w:ascii="Open Sans" w:hAnsi="Open Sans" w:eastAsia="Open Sans" w:cs="Open Sans"/>
          <w:i/>
          <w:iCs/>
          <w:color w:val="000000" w:themeColor="text1"/>
          <w:sz w:val="19"/>
          <w:szCs w:val="19"/>
        </w:rPr>
        <w:t>5. Supporting our current NHS staff</w:t>
      </w:r>
      <w:r w:rsidRPr="01620747">
        <w:rPr>
          <w:rFonts w:ascii="Open Sans" w:hAnsi="Open Sans" w:eastAsia="Open Sans" w:cs="Open Sans"/>
          <w:color w:val="000000" w:themeColor="text1"/>
          <w:sz w:val="19"/>
          <w:szCs w:val="19"/>
        </w:rPr>
        <w:t>. [online] NHS Long Term Plan. Available at: &lt;https://www.longtermplan.nhs.uk/online-version/chapter-4-nhs-staff-will-get-the-backing-they-need/5-supporting-our-current-nhs-staff/&gt; [Accessed 18 May 2022].</w:t>
      </w:r>
    </w:p>
    <w:p w:rsidR="01620747" w:rsidP="01620747" w:rsidRDefault="01620747" w14:paraId="3BD4200F" w14:textId="160CF607">
      <w:pPr>
        <w:rPr>
          <w:rFonts w:ascii="Open Sans" w:hAnsi="Open Sans" w:eastAsia="Open Sans" w:cs="Open Sans"/>
          <w:color w:val="000000" w:themeColor="text1"/>
          <w:sz w:val="19"/>
          <w:szCs w:val="19"/>
        </w:rPr>
      </w:pPr>
      <w:r w:rsidRPr="5E95011E" w:rsidR="01620747">
        <w:rPr>
          <w:rFonts w:ascii="Open Sans" w:hAnsi="Open Sans" w:eastAsia="Open Sans" w:cs="Open Sans"/>
          <w:color w:val="000000" w:themeColor="text1" w:themeTint="FF" w:themeShade="FF"/>
          <w:sz w:val="19"/>
          <w:szCs w:val="19"/>
        </w:rPr>
        <w:t>https://www.kingsfund.org.uk/projects/positions/nhs-workforce. 2022. [online] Available at: &lt;https://www.kingsfund.org.uk/projects/positions/nhs-workforce&gt; [Accessed 18 May 2022].</w:t>
      </w:r>
    </w:p>
    <w:p w:rsidR="725BA5DE" w:rsidP="5E95011E" w:rsidRDefault="725BA5DE" w14:paraId="1E9D6A81" w14:textId="163923F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E95011E" w:rsidR="5E95011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Knowledge and Library Services. 2022. </w:t>
      </w:r>
      <w:r w:rsidRPr="5E95011E" w:rsidR="5E95011E">
        <w:rPr>
          <w:rFonts w:ascii="Open Sans" w:hAnsi="Open Sans" w:eastAsia="Open Sans" w:cs="Open Sans"/>
          <w:b w:val="0"/>
          <w:bCs w:val="0"/>
          <w:i w:val="1"/>
          <w:iCs w:val="1"/>
          <w:caps w:val="0"/>
          <w:smallCaps w:val="0"/>
          <w:noProof w:val="0"/>
          <w:color w:val="000000" w:themeColor="text1" w:themeTint="FF" w:themeShade="FF"/>
          <w:sz w:val="19"/>
          <w:szCs w:val="19"/>
          <w:lang w:val="en-GB"/>
        </w:rPr>
        <w:t>Homepage - Knowledge and Library Services</w:t>
      </w:r>
      <w:r w:rsidRPr="5E95011E" w:rsidR="5E95011E">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&lt;https://library.nhs.uk/&gt; [Accessed 20 May 2022].</w:t>
      </w:r>
    </w:p>
    <w:p w:rsidR="725BA5DE" w:rsidP="5E95011E" w:rsidRDefault="725BA5DE" w14:paraId="4A83466F" w14:textId="3F3FDA68">
      <w:pPr>
        <w:pStyle w:val="Normal"/>
        <w:rPr>
          <w:rFonts w:ascii="Open Sans" w:hAnsi="Open Sans" w:eastAsia="Open Sans" w:cs="Open Sans"/>
          <w:b w:val="0"/>
          <w:bCs w:val="0"/>
          <w:i w:val="0"/>
          <w:iCs w:val="0"/>
          <w:caps w:val="0"/>
          <w:smallCaps w:val="0"/>
          <w:noProof w:val="0"/>
          <w:color w:val="000000" w:themeColor="text1"/>
          <w:sz w:val="19"/>
          <w:szCs w:val="19"/>
          <w:lang w:val="en-GB"/>
        </w:rPr>
      </w:pPr>
      <w:r w:rsidRPr="5E95011E" w:rsidR="5E95011E">
        <w:rPr>
          <w:rFonts w:ascii="Open Sans" w:hAnsi="Open Sans" w:eastAsia="Open Sans" w:cs="Open Sans"/>
          <w:b w:val="0"/>
          <w:bCs w:val="0"/>
          <w:i w:val="1"/>
          <w:iCs w:val="1"/>
          <w:caps w:val="0"/>
          <w:smallCaps w:val="0"/>
          <w:noProof w:val="0"/>
          <w:color w:val="000000" w:themeColor="text1" w:themeTint="FF" w:themeShade="FF"/>
          <w:sz w:val="19"/>
          <w:szCs w:val="19"/>
          <w:lang w:val="en-GB"/>
        </w:rPr>
        <w:t>The 4cs Strategies</w:t>
      </w:r>
      <w:r w:rsidRPr="5E95011E" w:rsidR="5E95011E">
        <w:rPr>
          <w:rFonts w:ascii="Open Sans" w:hAnsi="Open Sans" w:eastAsia="Open Sans" w:cs="Open Sans"/>
          <w:b w:val="0"/>
          <w:bCs w:val="0"/>
          <w:i w:val="0"/>
          <w:iCs w:val="0"/>
          <w:caps w:val="0"/>
          <w:smallCaps w:val="0"/>
          <w:noProof w:val="0"/>
          <w:color w:val="000000" w:themeColor="text1" w:themeTint="FF" w:themeShade="FF"/>
          <w:sz w:val="19"/>
          <w:szCs w:val="19"/>
          <w:lang w:val="en-GB"/>
        </w:rPr>
        <w:t>, 2022. The NHS of the Future: Dynamic Communication and Collaboration.</w:t>
      </w:r>
    </w:p>
    <w:p w:rsidR="725BA5DE" w:rsidP="5E95011E" w:rsidRDefault="725BA5DE" w14:paraId="79443C89" w14:textId="2E2CA46C">
      <w:pPr>
        <w:pStyle w:val="Normal"/>
        <w:rPr>
          <w:rFonts w:ascii="Open Sans" w:hAnsi="Open Sans" w:eastAsia="Open Sans" w:cs="Open Sans"/>
          <w:b w:val="0"/>
          <w:bCs w:val="0"/>
          <w:i w:val="0"/>
          <w:iCs w:val="0"/>
          <w:caps w:val="0"/>
          <w:smallCaps w:val="0"/>
          <w:noProof w:val="0"/>
          <w:color w:val="000000" w:themeColor="text1"/>
          <w:sz w:val="19"/>
          <w:szCs w:val="19"/>
          <w:lang w:val="en-GB"/>
        </w:rPr>
      </w:pPr>
      <w:r w:rsidRPr="5E95011E" w:rsidR="5E95011E">
        <w:rPr>
          <w:rFonts w:ascii="Open Sans" w:hAnsi="Open Sans" w:eastAsia="Open Sans" w:cs="Open Sans"/>
          <w:b w:val="0"/>
          <w:bCs w:val="0"/>
          <w:i w:val="1"/>
          <w:iCs w:val="1"/>
          <w:caps w:val="0"/>
          <w:smallCaps w:val="0"/>
          <w:noProof w:val="0"/>
          <w:color w:val="000000" w:themeColor="text1" w:themeTint="FF" w:themeShade="FF"/>
          <w:sz w:val="19"/>
          <w:szCs w:val="19"/>
          <w:lang w:val="en-GB"/>
        </w:rPr>
        <w:t>NHS Employers</w:t>
      </w:r>
      <w:r w:rsidRPr="5E95011E" w:rsidR="5E95011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2022. Promotion, </w:t>
      </w:r>
      <w:r w:rsidRPr="5E95011E" w:rsidR="5E95011E">
        <w:rPr>
          <w:rFonts w:ascii="Open Sans" w:hAnsi="Open Sans" w:eastAsia="Open Sans" w:cs="Open Sans"/>
          <w:b w:val="0"/>
          <w:bCs w:val="0"/>
          <w:i w:val="0"/>
          <w:iCs w:val="0"/>
          <w:caps w:val="0"/>
          <w:smallCaps w:val="0"/>
          <w:noProof w:val="0"/>
          <w:color w:val="000000" w:themeColor="text1" w:themeTint="FF" w:themeShade="FF"/>
          <w:sz w:val="19"/>
          <w:szCs w:val="19"/>
          <w:lang w:val="en-GB"/>
        </w:rPr>
        <w:t>praise</w:t>
      </w:r>
      <w:r w:rsidRPr="5E95011E" w:rsidR="5E95011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and promise: West London NHS Trust.</w:t>
      </w:r>
    </w:p>
    <w:p w:rsidR="5E95011E" w:rsidP="5E95011E" w:rsidRDefault="5E95011E" w14:paraId="64EC569C" w14:textId="1F7B81B0">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E95011E" w:rsidR="5E95011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Quinnassociation.com. 2022. </w:t>
      </w:r>
      <w:r w:rsidRPr="5E95011E" w:rsidR="5E95011E">
        <w:rPr>
          <w:rFonts w:ascii="Open Sans" w:hAnsi="Open Sans" w:eastAsia="Open Sans" w:cs="Open Sans"/>
          <w:b w:val="0"/>
          <w:bCs w:val="0"/>
          <w:i w:val="1"/>
          <w:iCs w:val="1"/>
          <w:caps w:val="0"/>
          <w:smallCaps w:val="0"/>
          <w:noProof w:val="0"/>
          <w:color w:val="000000" w:themeColor="text1" w:themeTint="FF" w:themeShade="FF"/>
          <w:sz w:val="19"/>
          <w:szCs w:val="19"/>
          <w:lang w:val="en-GB"/>
        </w:rPr>
        <w:t>Quinn Association - Robert E. Quinn and Kim S. Cameron's culture typology</w:t>
      </w:r>
      <w:r w:rsidRPr="5E95011E" w:rsidR="5E95011E">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&lt;https://www.quinnassociation.com/en/culture_typology&gt; [Accessed 20 May 2022].</w:t>
      </w:r>
    </w:p>
    <w:p w:rsidR="725BA5DE" w:rsidP="725BA5DE" w:rsidRDefault="725BA5DE" w14:paraId="521FD204" w14:textId="2CB44DF3"/>
    <w:p w:rsidR="725BA5DE" w:rsidP="725BA5DE" w:rsidRDefault="725BA5DE" w14:paraId="5FD1E153" w14:textId="26B05882"/>
    <w:p w:rsidR="725BA5DE" w:rsidP="725BA5DE" w:rsidRDefault="725BA5DE" w14:paraId="00AA2303" w14:textId="3A2D265B"/>
    <w:p w:rsidR="725BA5DE" w:rsidP="725BA5DE" w:rsidRDefault="725BA5DE" w14:paraId="5CC88EE1" w14:textId="1FF2010A"/>
    <w:p w:rsidR="5C45F19B" w:rsidP="5C45F19B" w:rsidRDefault="5C45F19B" w14:paraId="73C22195" w14:textId="28026342"/>
    <w:p w:rsidR="5C45F19B" w:rsidP="5C45F19B" w:rsidRDefault="5C45F19B" w14:paraId="502A3F20" w14:textId="23A47627"/>
    <w:p w:rsidR="5C45F19B" w:rsidP="5C45F19B" w:rsidRDefault="5C45F19B" w14:paraId="2B87385E" w14:textId="1B7415F0"/>
    <w:p w:rsidR="5C45F19B" w:rsidP="5C45F19B" w:rsidRDefault="5C45F19B" w14:paraId="184CDC06" w14:textId="21A015EF"/>
    <w:p w:rsidR="5C45F19B" w:rsidP="5C45F19B" w:rsidRDefault="5C45F19B" w14:paraId="62ADAF29" w14:textId="0973DF0E"/>
    <w:p w:rsidR="5C45F19B" w:rsidP="725BA5DE" w:rsidRDefault="5C45F19B" w14:paraId="37C56127" w14:textId="61239F5C">
      <w:pPr>
        <w:rPr>
          <w:rFonts w:ascii="Elephant" w:hAnsi="Elephant" w:eastAsia="Elephant" w:cs="Elephant"/>
          <w:color w:val="FFFFFF" w:themeColor="background1"/>
          <w:sz w:val="13"/>
          <w:szCs w:val="13"/>
        </w:rPr>
      </w:pPr>
      <w:r w:rsidRPr="725BA5DE">
        <w:rPr>
          <w:rFonts w:ascii="Elephant" w:hAnsi="Elephant" w:eastAsia="Elephant" w:cs="Elephant"/>
          <w:color w:val="FFFFFF" w:themeColor="background1"/>
          <w:sz w:val="13"/>
          <w:szCs w:val="13"/>
        </w:rPr>
        <w:t>o areas another</w:t>
      </w:r>
    </w:p>
    <w:sectPr w:rsidR="5C45F19B">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Open Sans">
    <w:panose1 w:val="020B0606030504020204"/>
    <w:charset w:val="00"/>
    <w:family w:val="swiss"/>
    <w:pitch w:val="variable"/>
    <w:sig w:usb0="E00002EF" w:usb1="4000205B" w:usb2="00000028" w:usb3="00000000" w:csb0="0000019F" w:csb1="00000000"/>
  </w:font>
  <w:font w:name="Elephant">
    <w:panose1 w:val="0202090409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GQpXDA97" int2:invalidationBookmarkName="" int2:hashCode="tWXe5edRHDTFXC" int2:id="mkyNyCEX">
      <int2:state int2:value="Reviewed" int2:type="WordDesignerPullQuotes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83EA3"/>
    <w:multiLevelType w:val="hybridMultilevel"/>
    <w:tmpl w:val="FFFFFFFF"/>
    <w:lvl w:ilvl="0" w:tplc="44C832FC">
      <w:start w:val="1"/>
      <w:numFmt w:val="bullet"/>
      <w:lvlText w:val=""/>
      <w:lvlJc w:val="left"/>
      <w:pPr>
        <w:ind w:left="720" w:hanging="360"/>
      </w:pPr>
      <w:rPr>
        <w:rFonts w:hint="default" w:ascii="Symbol" w:hAnsi="Symbol"/>
      </w:rPr>
    </w:lvl>
    <w:lvl w:ilvl="1" w:tplc="52142B48">
      <w:start w:val="1"/>
      <w:numFmt w:val="bullet"/>
      <w:lvlText w:val="o"/>
      <w:lvlJc w:val="left"/>
      <w:pPr>
        <w:ind w:left="1440" w:hanging="360"/>
      </w:pPr>
      <w:rPr>
        <w:rFonts w:hint="default" w:ascii="Courier New" w:hAnsi="Courier New"/>
      </w:rPr>
    </w:lvl>
    <w:lvl w:ilvl="2" w:tplc="E50C914C">
      <w:start w:val="1"/>
      <w:numFmt w:val="bullet"/>
      <w:lvlText w:val=""/>
      <w:lvlJc w:val="left"/>
      <w:pPr>
        <w:ind w:left="2160" w:hanging="360"/>
      </w:pPr>
      <w:rPr>
        <w:rFonts w:hint="default" w:ascii="Wingdings" w:hAnsi="Wingdings"/>
      </w:rPr>
    </w:lvl>
    <w:lvl w:ilvl="3" w:tplc="84E83DBA">
      <w:start w:val="1"/>
      <w:numFmt w:val="bullet"/>
      <w:lvlText w:val=""/>
      <w:lvlJc w:val="left"/>
      <w:pPr>
        <w:ind w:left="2880" w:hanging="360"/>
      </w:pPr>
      <w:rPr>
        <w:rFonts w:hint="default" w:ascii="Symbol" w:hAnsi="Symbol"/>
      </w:rPr>
    </w:lvl>
    <w:lvl w:ilvl="4" w:tplc="5F9AF65C">
      <w:start w:val="1"/>
      <w:numFmt w:val="bullet"/>
      <w:lvlText w:val="o"/>
      <w:lvlJc w:val="left"/>
      <w:pPr>
        <w:ind w:left="3600" w:hanging="360"/>
      </w:pPr>
      <w:rPr>
        <w:rFonts w:hint="default" w:ascii="Courier New" w:hAnsi="Courier New"/>
      </w:rPr>
    </w:lvl>
    <w:lvl w:ilvl="5" w:tplc="D946F338">
      <w:start w:val="1"/>
      <w:numFmt w:val="bullet"/>
      <w:lvlText w:val=""/>
      <w:lvlJc w:val="left"/>
      <w:pPr>
        <w:ind w:left="4320" w:hanging="360"/>
      </w:pPr>
      <w:rPr>
        <w:rFonts w:hint="default" w:ascii="Wingdings" w:hAnsi="Wingdings"/>
      </w:rPr>
    </w:lvl>
    <w:lvl w:ilvl="6" w:tplc="3D4CF11A">
      <w:start w:val="1"/>
      <w:numFmt w:val="bullet"/>
      <w:lvlText w:val=""/>
      <w:lvlJc w:val="left"/>
      <w:pPr>
        <w:ind w:left="5040" w:hanging="360"/>
      </w:pPr>
      <w:rPr>
        <w:rFonts w:hint="default" w:ascii="Symbol" w:hAnsi="Symbol"/>
      </w:rPr>
    </w:lvl>
    <w:lvl w:ilvl="7" w:tplc="321003FE">
      <w:start w:val="1"/>
      <w:numFmt w:val="bullet"/>
      <w:lvlText w:val="o"/>
      <w:lvlJc w:val="left"/>
      <w:pPr>
        <w:ind w:left="5760" w:hanging="360"/>
      </w:pPr>
      <w:rPr>
        <w:rFonts w:hint="default" w:ascii="Courier New" w:hAnsi="Courier New"/>
      </w:rPr>
    </w:lvl>
    <w:lvl w:ilvl="8" w:tplc="66B80856">
      <w:start w:val="1"/>
      <w:numFmt w:val="bullet"/>
      <w:lvlText w:val=""/>
      <w:lvlJc w:val="left"/>
      <w:pPr>
        <w:ind w:left="6480" w:hanging="360"/>
      </w:pPr>
      <w:rPr>
        <w:rFonts w:hint="default" w:ascii="Wingdings" w:hAnsi="Wingdings"/>
      </w:rPr>
    </w:lvl>
  </w:abstractNum>
  <w:abstractNum w:abstractNumId="1" w15:restartNumberingAfterBreak="0">
    <w:nsid w:val="19980074"/>
    <w:multiLevelType w:val="hybridMultilevel"/>
    <w:tmpl w:val="FFFFFFFF"/>
    <w:lvl w:ilvl="0" w:tplc="4622D6D2">
      <w:start w:val="1"/>
      <w:numFmt w:val="decimal"/>
      <w:lvlText w:val="%1)"/>
      <w:lvlJc w:val="left"/>
      <w:pPr>
        <w:ind w:left="720" w:hanging="360"/>
      </w:pPr>
    </w:lvl>
    <w:lvl w:ilvl="1" w:tplc="EA822D08">
      <w:start w:val="1"/>
      <w:numFmt w:val="lowerLetter"/>
      <w:lvlText w:val="%2."/>
      <w:lvlJc w:val="left"/>
      <w:pPr>
        <w:ind w:left="1440" w:hanging="360"/>
      </w:pPr>
    </w:lvl>
    <w:lvl w:ilvl="2" w:tplc="141E1C5E">
      <w:start w:val="1"/>
      <w:numFmt w:val="lowerRoman"/>
      <w:lvlText w:val="%3."/>
      <w:lvlJc w:val="right"/>
      <w:pPr>
        <w:ind w:left="2160" w:hanging="180"/>
      </w:pPr>
    </w:lvl>
    <w:lvl w:ilvl="3" w:tplc="9398A112">
      <w:start w:val="1"/>
      <w:numFmt w:val="decimal"/>
      <w:lvlText w:val="%4."/>
      <w:lvlJc w:val="left"/>
      <w:pPr>
        <w:ind w:left="2880" w:hanging="360"/>
      </w:pPr>
    </w:lvl>
    <w:lvl w:ilvl="4" w:tplc="A0240E34">
      <w:start w:val="1"/>
      <w:numFmt w:val="lowerLetter"/>
      <w:lvlText w:val="%5."/>
      <w:lvlJc w:val="left"/>
      <w:pPr>
        <w:ind w:left="3600" w:hanging="360"/>
      </w:pPr>
    </w:lvl>
    <w:lvl w:ilvl="5" w:tplc="4FEEE478">
      <w:start w:val="1"/>
      <w:numFmt w:val="lowerRoman"/>
      <w:lvlText w:val="%6."/>
      <w:lvlJc w:val="right"/>
      <w:pPr>
        <w:ind w:left="4320" w:hanging="180"/>
      </w:pPr>
    </w:lvl>
    <w:lvl w:ilvl="6" w:tplc="8B188D74">
      <w:start w:val="1"/>
      <w:numFmt w:val="decimal"/>
      <w:lvlText w:val="%7."/>
      <w:lvlJc w:val="left"/>
      <w:pPr>
        <w:ind w:left="5040" w:hanging="360"/>
      </w:pPr>
    </w:lvl>
    <w:lvl w:ilvl="7" w:tplc="FC528B60">
      <w:start w:val="1"/>
      <w:numFmt w:val="lowerLetter"/>
      <w:lvlText w:val="%8."/>
      <w:lvlJc w:val="left"/>
      <w:pPr>
        <w:ind w:left="5760" w:hanging="360"/>
      </w:pPr>
    </w:lvl>
    <w:lvl w:ilvl="8" w:tplc="89A63C68">
      <w:start w:val="1"/>
      <w:numFmt w:val="lowerRoman"/>
      <w:lvlText w:val="%9."/>
      <w:lvlJc w:val="right"/>
      <w:pPr>
        <w:ind w:left="6480" w:hanging="180"/>
      </w:pPr>
    </w:lvl>
  </w:abstractNum>
  <w:abstractNum w:abstractNumId="2" w15:restartNumberingAfterBreak="0">
    <w:nsid w:val="212F51F7"/>
    <w:multiLevelType w:val="hybridMultilevel"/>
    <w:tmpl w:val="FFFFFFFF"/>
    <w:lvl w:ilvl="0" w:tplc="7B3E5C8E">
      <w:start w:val="1"/>
      <w:numFmt w:val="decimal"/>
      <w:lvlText w:val="%1)"/>
      <w:lvlJc w:val="left"/>
      <w:pPr>
        <w:ind w:left="720" w:hanging="360"/>
      </w:pPr>
    </w:lvl>
    <w:lvl w:ilvl="1" w:tplc="06AE81CA">
      <w:start w:val="1"/>
      <w:numFmt w:val="lowerLetter"/>
      <w:lvlText w:val="%2."/>
      <w:lvlJc w:val="left"/>
      <w:pPr>
        <w:ind w:left="1440" w:hanging="360"/>
      </w:pPr>
    </w:lvl>
    <w:lvl w:ilvl="2" w:tplc="8ED62724">
      <w:start w:val="1"/>
      <w:numFmt w:val="lowerRoman"/>
      <w:lvlText w:val="%3."/>
      <w:lvlJc w:val="right"/>
      <w:pPr>
        <w:ind w:left="2160" w:hanging="180"/>
      </w:pPr>
    </w:lvl>
    <w:lvl w:ilvl="3" w:tplc="E9D071EC">
      <w:start w:val="1"/>
      <w:numFmt w:val="decimal"/>
      <w:lvlText w:val="%4."/>
      <w:lvlJc w:val="left"/>
      <w:pPr>
        <w:ind w:left="2880" w:hanging="360"/>
      </w:pPr>
    </w:lvl>
    <w:lvl w:ilvl="4" w:tplc="E89666A6">
      <w:start w:val="1"/>
      <w:numFmt w:val="lowerLetter"/>
      <w:lvlText w:val="%5."/>
      <w:lvlJc w:val="left"/>
      <w:pPr>
        <w:ind w:left="3600" w:hanging="360"/>
      </w:pPr>
    </w:lvl>
    <w:lvl w:ilvl="5" w:tplc="787EE978">
      <w:start w:val="1"/>
      <w:numFmt w:val="lowerRoman"/>
      <w:lvlText w:val="%6."/>
      <w:lvlJc w:val="right"/>
      <w:pPr>
        <w:ind w:left="4320" w:hanging="180"/>
      </w:pPr>
    </w:lvl>
    <w:lvl w:ilvl="6" w:tplc="445E3880">
      <w:start w:val="1"/>
      <w:numFmt w:val="decimal"/>
      <w:lvlText w:val="%7."/>
      <w:lvlJc w:val="left"/>
      <w:pPr>
        <w:ind w:left="5040" w:hanging="360"/>
      </w:pPr>
    </w:lvl>
    <w:lvl w:ilvl="7" w:tplc="E8BE79D0">
      <w:start w:val="1"/>
      <w:numFmt w:val="lowerLetter"/>
      <w:lvlText w:val="%8."/>
      <w:lvlJc w:val="left"/>
      <w:pPr>
        <w:ind w:left="5760" w:hanging="360"/>
      </w:pPr>
    </w:lvl>
    <w:lvl w:ilvl="8" w:tplc="8A66EDD6">
      <w:start w:val="1"/>
      <w:numFmt w:val="lowerRoman"/>
      <w:lvlText w:val="%9."/>
      <w:lvlJc w:val="right"/>
      <w:pPr>
        <w:ind w:left="6480" w:hanging="180"/>
      </w:pPr>
    </w:lvl>
  </w:abstractNum>
  <w:abstractNum w:abstractNumId="3" w15:restartNumberingAfterBreak="0">
    <w:nsid w:val="48AD5153"/>
    <w:multiLevelType w:val="hybridMultilevel"/>
    <w:tmpl w:val="FFFFFFFF"/>
    <w:lvl w:ilvl="0" w:tplc="6574AA1E">
      <w:start w:val="1"/>
      <w:numFmt w:val="decimal"/>
      <w:lvlText w:val="%1)"/>
      <w:lvlJc w:val="left"/>
      <w:pPr>
        <w:ind w:left="720" w:hanging="360"/>
      </w:pPr>
    </w:lvl>
    <w:lvl w:ilvl="1" w:tplc="DC648726">
      <w:start w:val="1"/>
      <w:numFmt w:val="lowerLetter"/>
      <w:lvlText w:val="%2."/>
      <w:lvlJc w:val="left"/>
      <w:pPr>
        <w:ind w:left="1440" w:hanging="360"/>
      </w:pPr>
    </w:lvl>
    <w:lvl w:ilvl="2" w:tplc="2F80CE9A">
      <w:start w:val="1"/>
      <w:numFmt w:val="lowerRoman"/>
      <w:lvlText w:val="%3."/>
      <w:lvlJc w:val="right"/>
      <w:pPr>
        <w:ind w:left="2160" w:hanging="180"/>
      </w:pPr>
    </w:lvl>
    <w:lvl w:ilvl="3" w:tplc="602E5010">
      <w:start w:val="1"/>
      <w:numFmt w:val="decimal"/>
      <w:lvlText w:val="%4."/>
      <w:lvlJc w:val="left"/>
      <w:pPr>
        <w:ind w:left="2880" w:hanging="360"/>
      </w:pPr>
    </w:lvl>
    <w:lvl w:ilvl="4" w:tplc="E5687A34">
      <w:start w:val="1"/>
      <w:numFmt w:val="lowerLetter"/>
      <w:lvlText w:val="%5."/>
      <w:lvlJc w:val="left"/>
      <w:pPr>
        <w:ind w:left="3600" w:hanging="360"/>
      </w:pPr>
    </w:lvl>
    <w:lvl w:ilvl="5" w:tplc="883E29CE">
      <w:start w:val="1"/>
      <w:numFmt w:val="lowerRoman"/>
      <w:lvlText w:val="%6."/>
      <w:lvlJc w:val="right"/>
      <w:pPr>
        <w:ind w:left="4320" w:hanging="180"/>
      </w:pPr>
    </w:lvl>
    <w:lvl w:ilvl="6" w:tplc="346EDE68">
      <w:start w:val="1"/>
      <w:numFmt w:val="decimal"/>
      <w:lvlText w:val="%7."/>
      <w:lvlJc w:val="left"/>
      <w:pPr>
        <w:ind w:left="5040" w:hanging="360"/>
      </w:pPr>
    </w:lvl>
    <w:lvl w:ilvl="7" w:tplc="CE96E18E">
      <w:start w:val="1"/>
      <w:numFmt w:val="lowerLetter"/>
      <w:lvlText w:val="%8."/>
      <w:lvlJc w:val="left"/>
      <w:pPr>
        <w:ind w:left="5760" w:hanging="360"/>
      </w:pPr>
    </w:lvl>
    <w:lvl w:ilvl="8" w:tplc="A6941EFA">
      <w:start w:val="1"/>
      <w:numFmt w:val="lowerRoman"/>
      <w:lvlText w:val="%9."/>
      <w:lvlJc w:val="right"/>
      <w:pPr>
        <w:ind w:left="6480" w:hanging="180"/>
      </w:pPr>
    </w:lvl>
  </w:abstractNum>
  <w:abstractNum w:abstractNumId="4" w15:restartNumberingAfterBreak="0">
    <w:nsid w:val="508E0C42"/>
    <w:multiLevelType w:val="hybridMultilevel"/>
    <w:tmpl w:val="FFFFFFFF"/>
    <w:lvl w:ilvl="0" w:tplc="E578F1FC">
      <w:start w:val="1"/>
      <w:numFmt w:val="bullet"/>
      <w:lvlText w:val=""/>
      <w:lvlJc w:val="left"/>
      <w:pPr>
        <w:ind w:left="720" w:hanging="360"/>
      </w:pPr>
      <w:rPr>
        <w:rFonts w:hint="default" w:ascii="Symbol" w:hAnsi="Symbol"/>
      </w:rPr>
    </w:lvl>
    <w:lvl w:ilvl="1" w:tplc="FF62EBCA">
      <w:start w:val="1"/>
      <w:numFmt w:val="bullet"/>
      <w:lvlText w:val="o"/>
      <w:lvlJc w:val="left"/>
      <w:pPr>
        <w:ind w:left="1440" w:hanging="360"/>
      </w:pPr>
      <w:rPr>
        <w:rFonts w:hint="default" w:ascii="Courier New" w:hAnsi="Courier New"/>
      </w:rPr>
    </w:lvl>
    <w:lvl w:ilvl="2" w:tplc="68981B10">
      <w:start w:val="1"/>
      <w:numFmt w:val="bullet"/>
      <w:lvlText w:val=""/>
      <w:lvlJc w:val="left"/>
      <w:pPr>
        <w:ind w:left="2160" w:hanging="360"/>
      </w:pPr>
      <w:rPr>
        <w:rFonts w:hint="default" w:ascii="Wingdings" w:hAnsi="Wingdings"/>
      </w:rPr>
    </w:lvl>
    <w:lvl w:ilvl="3" w:tplc="AA8C36AE">
      <w:start w:val="1"/>
      <w:numFmt w:val="bullet"/>
      <w:lvlText w:val=""/>
      <w:lvlJc w:val="left"/>
      <w:pPr>
        <w:ind w:left="2880" w:hanging="360"/>
      </w:pPr>
      <w:rPr>
        <w:rFonts w:hint="default" w:ascii="Symbol" w:hAnsi="Symbol"/>
      </w:rPr>
    </w:lvl>
    <w:lvl w:ilvl="4" w:tplc="32B21F26">
      <w:start w:val="1"/>
      <w:numFmt w:val="bullet"/>
      <w:lvlText w:val="o"/>
      <w:lvlJc w:val="left"/>
      <w:pPr>
        <w:ind w:left="3600" w:hanging="360"/>
      </w:pPr>
      <w:rPr>
        <w:rFonts w:hint="default" w:ascii="Courier New" w:hAnsi="Courier New"/>
      </w:rPr>
    </w:lvl>
    <w:lvl w:ilvl="5" w:tplc="7370FC92">
      <w:start w:val="1"/>
      <w:numFmt w:val="bullet"/>
      <w:lvlText w:val=""/>
      <w:lvlJc w:val="left"/>
      <w:pPr>
        <w:ind w:left="4320" w:hanging="360"/>
      </w:pPr>
      <w:rPr>
        <w:rFonts w:hint="default" w:ascii="Wingdings" w:hAnsi="Wingdings"/>
      </w:rPr>
    </w:lvl>
    <w:lvl w:ilvl="6" w:tplc="32369B68">
      <w:start w:val="1"/>
      <w:numFmt w:val="bullet"/>
      <w:lvlText w:val=""/>
      <w:lvlJc w:val="left"/>
      <w:pPr>
        <w:ind w:left="5040" w:hanging="360"/>
      </w:pPr>
      <w:rPr>
        <w:rFonts w:hint="default" w:ascii="Symbol" w:hAnsi="Symbol"/>
      </w:rPr>
    </w:lvl>
    <w:lvl w:ilvl="7" w:tplc="6A1C35C2">
      <w:start w:val="1"/>
      <w:numFmt w:val="bullet"/>
      <w:lvlText w:val="o"/>
      <w:lvlJc w:val="left"/>
      <w:pPr>
        <w:ind w:left="5760" w:hanging="360"/>
      </w:pPr>
      <w:rPr>
        <w:rFonts w:hint="default" w:ascii="Courier New" w:hAnsi="Courier New"/>
      </w:rPr>
    </w:lvl>
    <w:lvl w:ilvl="8" w:tplc="C0E80B0C">
      <w:start w:val="1"/>
      <w:numFmt w:val="bullet"/>
      <w:lvlText w:val=""/>
      <w:lvlJc w:val="left"/>
      <w:pPr>
        <w:ind w:left="6480" w:hanging="360"/>
      </w:pPr>
      <w:rPr>
        <w:rFonts w:hint="default" w:ascii="Wingdings" w:hAnsi="Wingdings"/>
      </w:rPr>
    </w:lvl>
  </w:abstractNum>
  <w:abstractNum w:abstractNumId="5" w15:restartNumberingAfterBreak="0">
    <w:nsid w:val="517A05D1"/>
    <w:multiLevelType w:val="hybridMultilevel"/>
    <w:tmpl w:val="FFFFFFFF"/>
    <w:lvl w:ilvl="0" w:tplc="C5D29FEA">
      <w:start w:val="1"/>
      <w:numFmt w:val="bullet"/>
      <w:lvlText w:val=""/>
      <w:lvlJc w:val="left"/>
      <w:pPr>
        <w:ind w:left="720" w:hanging="360"/>
      </w:pPr>
      <w:rPr>
        <w:rFonts w:hint="default" w:ascii="Symbol" w:hAnsi="Symbol"/>
      </w:rPr>
    </w:lvl>
    <w:lvl w:ilvl="1" w:tplc="3C6A2C44">
      <w:start w:val="1"/>
      <w:numFmt w:val="bullet"/>
      <w:lvlText w:val="o"/>
      <w:lvlJc w:val="left"/>
      <w:pPr>
        <w:ind w:left="1440" w:hanging="360"/>
      </w:pPr>
      <w:rPr>
        <w:rFonts w:hint="default" w:ascii="Courier New" w:hAnsi="Courier New"/>
      </w:rPr>
    </w:lvl>
    <w:lvl w:ilvl="2" w:tplc="8E4EB09E">
      <w:start w:val="1"/>
      <w:numFmt w:val="bullet"/>
      <w:lvlText w:val=""/>
      <w:lvlJc w:val="left"/>
      <w:pPr>
        <w:ind w:left="2160" w:hanging="360"/>
      </w:pPr>
      <w:rPr>
        <w:rFonts w:hint="default" w:ascii="Wingdings" w:hAnsi="Wingdings"/>
      </w:rPr>
    </w:lvl>
    <w:lvl w:ilvl="3" w:tplc="27AAFB36">
      <w:start w:val="1"/>
      <w:numFmt w:val="bullet"/>
      <w:lvlText w:val=""/>
      <w:lvlJc w:val="left"/>
      <w:pPr>
        <w:ind w:left="2880" w:hanging="360"/>
      </w:pPr>
      <w:rPr>
        <w:rFonts w:hint="default" w:ascii="Symbol" w:hAnsi="Symbol"/>
      </w:rPr>
    </w:lvl>
    <w:lvl w:ilvl="4" w:tplc="EED4C386">
      <w:start w:val="1"/>
      <w:numFmt w:val="bullet"/>
      <w:lvlText w:val="o"/>
      <w:lvlJc w:val="left"/>
      <w:pPr>
        <w:ind w:left="3600" w:hanging="360"/>
      </w:pPr>
      <w:rPr>
        <w:rFonts w:hint="default" w:ascii="Courier New" w:hAnsi="Courier New"/>
      </w:rPr>
    </w:lvl>
    <w:lvl w:ilvl="5" w:tplc="8B0270DC">
      <w:start w:val="1"/>
      <w:numFmt w:val="bullet"/>
      <w:lvlText w:val=""/>
      <w:lvlJc w:val="left"/>
      <w:pPr>
        <w:ind w:left="4320" w:hanging="360"/>
      </w:pPr>
      <w:rPr>
        <w:rFonts w:hint="default" w:ascii="Wingdings" w:hAnsi="Wingdings"/>
      </w:rPr>
    </w:lvl>
    <w:lvl w:ilvl="6" w:tplc="38DE13DE">
      <w:start w:val="1"/>
      <w:numFmt w:val="bullet"/>
      <w:lvlText w:val=""/>
      <w:lvlJc w:val="left"/>
      <w:pPr>
        <w:ind w:left="5040" w:hanging="360"/>
      </w:pPr>
      <w:rPr>
        <w:rFonts w:hint="default" w:ascii="Symbol" w:hAnsi="Symbol"/>
      </w:rPr>
    </w:lvl>
    <w:lvl w:ilvl="7" w:tplc="89FADE3C">
      <w:start w:val="1"/>
      <w:numFmt w:val="bullet"/>
      <w:lvlText w:val="o"/>
      <w:lvlJc w:val="left"/>
      <w:pPr>
        <w:ind w:left="5760" w:hanging="360"/>
      </w:pPr>
      <w:rPr>
        <w:rFonts w:hint="default" w:ascii="Courier New" w:hAnsi="Courier New"/>
      </w:rPr>
    </w:lvl>
    <w:lvl w:ilvl="8" w:tplc="28A46632">
      <w:start w:val="1"/>
      <w:numFmt w:val="bullet"/>
      <w:lvlText w:val=""/>
      <w:lvlJc w:val="left"/>
      <w:pPr>
        <w:ind w:left="6480" w:hanging="360"/>
      </w:pPr>
      <w:rPr>
        <w:rFonts w:hint="default" w:ascii="Wingdings" w:hAnsi="Wingdings"/>
      </w:rPr>
    </w:lvl>
  </w:abstractNum>
  <w:abstractNum w:abstractNumId="6" w15:restartNumberingAfterBreak="0">
    <w:nsid w:val="51D118A2"/>
    <w:multiLevelType w:val="hybridMultilevel"/>
    <w:tmpl w:val="FFFFFFFF"/>
    <w:lvl w:ilvl="0" w:tplc="58C4C258">
      <w:start w:val="1"/>
      <w:numFmt w:val="bullet"/>
      <w:lvlText w:val=""/>
      <w:lvlJc w:val="left"/>
      <w:pPr>
        <w:ind w:left="720" w:hanging="360"/>
      </w:pPr>
      <w:rPr>
        <w:rFonts w:hint="default" w:ascii="Symbol" w:hAnsi="Symbol"/>
      </w:rPr>
    </w:lvl>
    <w:lvl w:ilvl="1" w:tplc="653C0830">
      <w:start w:val="1"/>
      <w:numFmt w:val="bullet"/>
      <w:lvlText w:val="o"/>
      <w:lvlJc w:val="left"/>
      <w:pPr>
        <w:ind w:left="1440" w:hanging="360"/>
      </w:pPr>
      <w:rPr>
        <w:rFonts w:hint="default" w:ascii="Courier New" w:hAnsi="Courier New"/>
      </w:rPr>
    </w:lvl>
    <w:lvl w:ilvl="2" w:tplc="9AA06D3E">
      <w:start w:val="1"/>
      <w:numFmt w:val="bullet"/>
      <w:lvlText w:val=""/>
      <w:lvlJc w:val="left"/>
      <w:pPr>
        <w:ind w:left="2160" w:hanging="360"/>
      </w:pPr>
      <w:rPr>
        <w:rFonts w:hint="default" w:ascii="Wingdings" w:hAnsi="Wingdings"/>
      </w:rPr>
    </w:lvl>
    <w:lvl w:ilvl="3" w:tplc="5D760A64">
      <w:start w:val="1"/>
      <w:numFmt w:val="bullet"/>
      <w:lvlText w:val=""/>
      <w:lvlJc w:val="left"/>
      <w:pPr>
        <w:ind w:left="2880" w:hanging="360"/>
      </w:pPr>
      <w:rPr>
        <w:rFonts w:hint="default" w:ascii="Symbol" w:hAnsi="Symbol"/>
      </w:rPr>
    </w:lvl>
    <w:lvl w:ilvl="4" w:tplc="1E9213CE">
      <w:start w:val="1"/>
      <w:numFmt w:val="bullet"/>
      <w:lvlText w:val="o"/>
      <w:lvlJc w:val="left"/>
      <w:pPr>
        <w:ind w:left="3600" w:hanging="360"/>
      </w:pPr>
      <w:rPr>
        <w:rFonts w:hint="default" w:ascii="Courier New" w:hAnsi="Courier New"/>
      </w:rPr>
    </w:lvl>
    <w:lvl w:ilvl="5" w:tplc="1B32A3A8">
      <w:start w:val="1"/>
      <w:numFmt w:val="bullet"/>
      <w:lvlText w:val=""/>
      <w:lvlJc w:val="left"/>
      <w:pPr>
        <w:ind w:left="4320" w:hanging="360"/>
      </w:pPr>
      <w:rPr>
        <w:rFonts w:hint="default" w:ascii="Wingdings" w:hAnsi="Wingdings"/>
      </w:rPr>
    </w:lvl>
    <w:lvl w:ilvl="6" w:tplc="E13C5D34">
      <w:start w:val="1"/>
      <w:numFmt w:val="bullet"/>
      <w:lvlText w:val=""/>
      <w:lvlJc w:val="left"/>
      <w:pPr>
        <w:ind w:left="5040" w:hanging="360"/>
      </w:pPr>
      <w:rPr>
        <w:rFonts w:hint="default" w:ascii="Symbol" w:hAnsi="Symbol"/>
      </w:rPr>
    </w:lvl>
    <w:lvl w:ilvl="7" w:tplc="E8245CEE">
      <w:start w:val="1"/>
      <w:numFmt w:val="bullet"/>
      <w:lvlText w:val="o"/>
      <w:lvlJc w:val="left"/>
      <w:pPr>
        <w:ind w:left="5760" w:hanging="360"/>
      </w:pPr>
      <w:rPr>
        <w:rFonts w:hint="default" w:ascii="Courier New" w:hAnsi="Courier New"/>
      </w:rPr>
    </w:lvl>
    <w:lvl w:ilvl="8" w:tplc="AD121A5A">
      <w:start w:val="1"/>
      <w:numFmt w:val="bullet"/>
      <w:lvlText w:val=""/>
      <w:lvlJc w:val="left"/>
      <w:pPr>
        <w:ind w:left="6480" w:hanging="360"/>
      </w:pPr>
      <w:rPr>
        <w:rFonts w:hint="default" w:ascii="Wingdings" w:hAnsi="Wingdings"/>
      </w:rPr>
    </w:lvl>
  </w:abstractNum>
  <w:abstractNum w:abstractNumId="7" w15:restartNumberingAfterBreak="0">
    <w:nsid w:val="5FE475F9"/>
    <w:multiLevelType w:val="hybridMultilevel"/>
    <w:tmpl w:val="FFFFFFFF"/>
    <w:lvl w:ilvl="0" w:tplc="63FAF810">
      <w:start w:val="1"/>
      <w:numFmt w:val="bullet"/>
      <w:lvlText w:val=""/>
      <w:lvlJc w:val="left"/>
      <w:pPr>
        <w:ind w:left="720" w:hanging="360"/>
      </w:pPr>
      <w:rPr>
        <w:rFonts w:hint="default" w:ascii="Symbol" w:hAnsi="Symbol"/>
      </w:rPr>
    </w:lvl>
    <w:lvl w:ilvl="1" w:tplc="2C1EF90C">
      <w:start w:val="1"/>
      <w:numFmt w:val="bullet"/>
      <w:lvlText w:val="o"/>
      <w:lvlJc w:val="left"/>
      <w:pPr>
        <w:ind w:left="1440" w:hanging="360"/>
      </w:pPr>
      <w:rPr>
        <w:rFonts w:hint="default" w:ascii="Courier New" w:hAnsi="Courier New"/>
      </w:rPr>
    </w:lvl>
    <w:lvl w:ilvl="2" w:tplc="E6FAAC1A">
      <w:start w:val="1"/>
      <w:numFmt w:val="bullet"/>
      <w:lvlText w:val=""/>
      <w:lvlJc w:val="left"/>
      <w:pPr>
        <w:ind w:left="2160" w:hanging="360"/>
      </w:pPr>
      <w:rPr>
        <w:rFonts w:hint="default" w:ascii="Wingdings" w:hAnsi="Wingdings"/>
      </w:rPr>
    </w:lvl>
    <w:lvl w:ilvl="3" w:tplc="FDF8D46C">
      <w:start w:val="1"/>
      <w:numFmt w:val="bullet"/>
      <w:lvlText w:val=""/>
      <w:lvlJc w:val="left"/>
      <w:pPr>
        <w:ind w:left="2880" w:hanging="360"/>
      </w:pPr>
      <w:rPr>
        <w:rFonts w:hint="default" w:ascii="Symbol" w:hAnsi="Symbol"/>
      </w:rPr>
    </w:lvl>
    <w:lvl w:ilvl="4" w:tplc="C406D570">
      <w:start w:val="1"/>
      <w:numFmt w:val="bullet"/>
      <w:lvlText w:val="o"/>
      <w:lvlJc w:val="left"/>
      <w:pPr>
        <w:ind w:left="3600" w:hanging="360"/>
      </w:pPr>
      <w:rPr>
        <w:rFonts w:hint="default" w:ascii="Courier New" w:hAnsi="Courier New"/>
      </w:rPr>
    </w:lvl>
    <w:lvl w:ilvl="5" w:tplc="C0BC7DE6">
      <w:start w:val="1"/>
      <w:numFmt w:val="bullet"/>
      <w:lvlText w:val=""/>
      <w:lvlJc w:val="left"/>
      <w:pPr>
        <w:ind w:left="4320" w:hanging="360"/>
      </w:pPr>
      <w:rPr>
        <w:rFonts w:hint="default" w:ascii="Wingdings" w:hAnsi="Wingdings"/>
      </w:rPr>
    </w:lvl>
    <w:lvl w:ilvl="6" w:tplc="8440F462">
      <w:start w:val="1"/>
      <w:numFmt w:val="bullet"/>
      <w:lvlText w:val=""/>
      <w:lvlJc w:val="left"/>
      <w:pPr>
        <w:ind w:left="5040" w:hanging="360"/>
      </w:pPr>
      <w:rPr>
        <w:rFonts w:hint="default" w:ascii="Symbol" w:hAnsi="Symbol"/>
      </w:rPr>
    </w:lvl>
    <w:lvl w:ilvl="7" w:tplc="0C50BD0E">
      <w:start w:val="1"/>
      <w:numFmt w:val="bullet"/>
      <w:lvlText w:val="o"/>
      <w:lvlJc w:val="left"/>
      <w:pPr>
        <w:ind w:left="5760" w:hanging="360"/>
      </w:pPr>
      <w:rPr>
        <w:rFonts w:hint="default" w:ascii="Courier New" w:hAnsi="Courier New"/>
      </w:rPr>
    </w:lvl>
    <w:lvl w:ilvl="8" w:tplc="761462B8">
      <w:start w:val="1"/>
      <w:numFmt w:val="bullet"/>
      <w:lvlText w:val=""/>
      <w:lvlJc w:val="left"/>
      <w:pPr>
        <w:ind w:left="6480" w:hanging="360"/>
      </w:pPr>
      <w:rPr>
        <w:rFonts w:hint="default" w:ascii="Wingdings" w:hAnsi="Wingdings"/>
      </w:rPr>
    </w:lvl>
  </w:abstractNum>
  <w:abstractNum w:abstractNumId="8" w15:restartNumberingAfterBreak="0">
    <w:nsid w:val="6CAA0872"/>
    <w:multiLevelType w:val="hybridMultilevel"/>
    <w:tmpl w:val="FFFFFFFF"/>
    <w:lvl w:ilvl="0" w:tplc="5FA8130A">
      <w:start w:val="1"/>
      <w:numFmt w:val="bullet"/>
      <w:lvlText w:val=""/>
      <w:lvlJc w:val="left"/>
      <w:pPr>
        <w:ind w:left="720" w:hanging="360"/>
      </w:pPr>
      <w:rPr>
        <w:rFonts w:hint="default" w:ascii="Symbol" w:hAnsi="Symbol"/>
      </w:rPr>
    </w:lvl>
    <w:lvl w:ilvl="1" w:tplc="E3AA7CDE">
      <w:start w:val="1"/>
      <w:numFmt w:val="bullet"/>
      <w:lvlText w:val="o"/>
      <w:lvlJc w:val="left"/>
      <w:pPr>
        <w:ind w:left="1440" w:hanging="360"/>
      </w:pPr>
      <w:rPr>
        <w:rFonts w:hint="default" w:ascii="Courier New" w:hAnsi="Courier New"/>
      </w:rPr>
    </w:lvl>
    <w:lvl w:ilvl="2" w:tplc="B60C68AE">
      <w:start w:val="1"/>
      <w:numFmt w:val="bullet"/>
      <w:lvlText w:val=""/>
      <w:lvlJc w:val="left"/>
      <w:pPr>
        <w:ind w:left="2160" w:hanging="360"/>
      </w:pPr>
      <w:rPr>
        <w:rFonts w:hint="default" w:ascii="Wingdings" w:hAnsi="Wingdings"/>
      </w:rPr>
    </w:lvl>
    <w:lvl w:ilvl="3" w:tplc="4FA601C8">
      <w:start w:val="1"/>
      <w:numFmt w:val="bullet"/>
      <w:lvlText w:val=""/>
      <w:lvlJc w:val="left"/>
      <w:pPr>
        <w:ind w:left="2880" w:hanging="360"/>
      </w:pPr>
      <w:rPr>
        <w:rFonts w:hint="default" w:ascii="Symbol" w:hAnsi="Symbol"/>
      </w:rPr>
    </w:lvl>
    <w:lvl w:ilvl="4" w:tplc="A8C07B04">
      <w:start w:val="1"/>
      <w:numFmt w:val="bullet"/>
      <w:lvlText w:val="o"/>
      <w:lvlJc w:val="left"/>
      <w:pPr>
        <w:ind w:left="3600" w:hanging="360"/>
      </w:pPr>
      <w:rPr>
        <w:rFonts w:hint="default" w:ascii="Courier New" w:hAnsi="Courier New"/>
      </w:rPr>
    </w:lvl>
    <w:lvl w:ilvl="5" w:tplc="DF7C1A86">
      <w:start w:val="1"/>
      <w:numFmt w:val="bullet"/>
      <w:lvlText w:val=""/>
      <w:lvlJc w:val="left"/>
      <w:pPr>
        <w:ind w:left="4320" w:hanging="360"/>
      </w:pPr>
      <w:rPr>
        <w:rFonts w:hint="default" w:ascii="Wingdings" w:hAnsi="Wingdings"/>
      </w:rPr>
    </w:lvl>
    <w:lvl w:ilvl="6" w:tplc="EA7C4096">
      <w:start w:val="1"/>
      <w:numFmt w:val="bullet"/>
      <w:lvlText w:val=""/>
      <w:lvlJc w:val="left"/>
      <w:pPr>
        <w:ind w:left="5040" w:hanging="360"/>
      </w:pPr>
      <w:rPr>
        <w:rFonts w:hint="default" w:ascii="Symbol" w:hAnsi="Symbol"/>
      </w:rPr>
    </w:lvl>
    <w:lvl w:ilvl="7" w:tplc="25CA11A4">
      <w:start w:val="1"/>
      <w:numFmt w:val="bullet"/>
      <w:lvlText w:val="o"/>
      <w:lvlJc w:val="left"/>
      <w:pPr>
        <w:ind w:left="5760" w:hanging="360"/>
      </w:pPr>
      <w:rPr>
        <w:rFonts w:hint="default" w:ascii="Courier New" w:hAnsi="Courier New"/>
      </w:rPr>
    </w:lvl>
    <w:lvl w:ilvl="8" w:tplc="4176DFB2">
      <w:start w:val="1"/>
      <w:numFmt w:val="bullet"/>
      <w:lvlText w:val=""/>
      <w:lvlJc w:val="left"/>
      <w:pPr>
        <w:ind w:left="6480" w:hanging="360"/>
      </w:pPr>
      <w:rPr>
        <w:rFonts w:hint="default" w:ascii="Wingdings" w:hAnsi="Wingdings"/>
      </w:rPr>
    </w:lvl>
  </w:abstractNum>
  <w:abstractNum w:abstractNumId="9" w15:restartNumberingAfterBreak="0">
    <w:nsid w:val="6E0F7E45"/>
    <w:multiLevelType w:val="hybridMultilevel"/>
    <w:tmpl w:val="FFFFFFFF"/>
    <w:lvl w:ilvl="0" w:tplc="E4006218">
      <w:start w:val="1"/>
      <w:numFmt w:val="bullet"/>
      <w:lvlText w:val=""/>
      <w:lvlJc w:val="left"/>
      <w:pPr>
        <w:ind w:left="720" w:hanging="360"/>
      </w:pPr>
      <w:rPr>
        <w:rFonts w:hint="default" w:ascii="Symbol" w:hAnsi="Symbol"/>
      </w:rPr>
    </w:lvl>
    <w:lvl w:ilvl="1" w:tplc="CF3CD422">
      <w:start w:val="1"/>
      <w:numFmt w:val="bullet"/>
      <w:lvlText w:val="o"/>
      <w:lvlJc w:val="left"/>
      <w:pPr>
        <w:ind w:left="1440" w:hanging="360"/>
      </w:pPr>
      <w:rPr>
        <w:rFonts w:hint="default" w:ascii="Courier New" w:hAnsi="Courier New"/>
      </w:rPr>
    </w:lvl>
    <w:lvl w:ilvl="2" w:tplc="CBE22AA2">
      <w:start w:val="1"/>
      <w:numFmt w:val="bullet"/>
      <w:lvlText w:val=""/>
      <w:lvlJc w:val="left"/>
      <w:pPr>
        <w:ind w:left="2160" w:hanging="360"/>
      </w:pPr>
      <w:rPr>
        <w:rFonts w:hint="default" w:ascii="Wingdings" w:hAnsi="Wingdings"/>
      </w:rPr>
    </w:lvl>
    <w:lvl w:ilvl="3" w:tplc="F88CC210">
      <w:start w:val="1"/>
      <w:numFmt w:val="bullet"/>
      <w:lvlText w:val=""/>
      <w:lvlJc w:val="left"/>
      <w:pPr>
        <w:ind w:left="2880" w:hanging="360"/>
      </w:pPr>
      <w:rPr>
        <w:rFonts w:hint="default" w:ascii="Symbol" w:hAnsi="Symbol"/>
      </w:rPr>
    </w:lvl>
    <w:lvl w:ilvl="4" w:tplc="5734F1A0">
      <w:start w:val="1"/>
      <w:numFmt w:val="bullet"/>
      <w:lvlText w:val="o"/>
      <w:lvlJc w:val="left"/>
      <w:pPr>
        <w:ind w:left="3600" w:hanging="360"/>
      </w:pPr>
      <w:rPr>
        <w:rFonts w:hint="default" w:ascii="Courier New" w:hAnsi="Courier New"/>
      </w:rPr>
    </w:lvl>
    <w:lvl w:ilvl="5" w:tplc="0D4A1D2A">
      <w:start w:val="1"/>
      <w:numFmt w:val="bullet"/>
      <w:lvlText w:val=""/>
      <w:lvlJc w:val="left"/>
      <w:pPr>
        <w:ind w:left="4320" w:hanging="360"/>
      </w:pPr>
      <w:rPr>
        <w:rFonts w:hint="default" w:ascii="Wingdings" w:hAnsi="Wingdings"/>
      </w:rPr>
    </w:lvl>
    <w:lvl w:ilvl="6" w:tplc="2492644C">
      <w:start w:val="1"/>
      <w:numFmt w:val="bullet"/>
      <w:lvlText w:val=""/>
      <w:lvlJc w:val="left"/>
      <w:pPr>
        <w:ind w:left="5040" w:hanging="360"/>
      </w:pPr>
      <w:rPr>
        <w:rFonts w:hint="default" w:ascii="Symbol" w:hAnsi="Symbol"/>
      </w:rPr>
    </w:lvl>
    <w:lvl w:ilvl="7" w:tplc="397CCEE4">
      <w:start w:val="1"/>
      <w:numFmt w:val="bullet"/>
      <w:lvlText w:val="o"/>
      <w:lvlJc w:val="left"/>
      <w:pPr>
        <w:ind w:left="5760" w:hanging="360"/>
      </w:pPr>
      <w:rPr>
        <w:rFonts w:hint="default" w:ascii="Courier New" w:hAnsi="Courier New"/>
      </w:rPr>
    </w:lvl>
    <w:lvl w:ilvl="8" w:tplc="ACE8BB94">
      <w:start w:val="1"/>
      <w:numFmt w:val="bullet"/>
      <w:lvlText w:val=""/>
      <w:lvlJc w:val="left"/>
      <w:pPr>
        <w:ind w:left="6480" w:hanging="360"/>
      </w:pPr>
      <w:rPr>
        <w:rFonts w:hint="default" w:ascii="Wingdings" w:hAnsi="Wingdings"/>
      </w:rPr>
    </w:lvl>
  </w:abstractNum>
  <w:abstractNum w:abstractNumId="10" w15:restartNumberingAfterBreak="0">
    <w:nsid w:val="747F6FDA"/>
    <w:multiLevelType w:val="hybridMultilevel"/>
    <w:tmpl w:val="FFFFFFFF"/>
    <w:lvl w:ilvl="0" w:tplc="9A36AC8C">
      <w:start w:val="1"/>
      <w:numFmt w:val="bullet"/>
      <w:lvlText w:val=""/>
      <w:lvlJc w:val="left"/>
      <w:pPr>
        <w:ind w:left="720" w:hanging="360"/>
      </w:pPr>
      <w:rPr>
        <w:rFonts w:hint="default" w:ascii="Symbol" w:hAnsi="Symbol"/>
      </w:rPr>
    </w:lvl>
    <w:lvl w:ilvl="1" w:tplc="01707676">
      <w:start w:val="1"/>
      <w:numFmt w:val="bullet"/>
      <w:lvlText w:val="o"/>
      <w:lvlJc w:val="left"/>
      <w:pPr>
        <w:ind w:left="1440" w:hanging="360"/>
      </w:pPr>
      <w:rPr>
        <w:rFonts w:hint="default" w:ascii="Courier New" w:hAnsi="Courier New"/>
      </w:rPr>
    </w:lvl>
    <w:lvl w:ilvl="2" w:tplc="1F1004BE">
      <w:start w:val="1"/>
      <w:numFmt w:val="bullet"/>
      <w:lvlText w:val=""/>
      <w:lvlJc w:val="left"/>
      <w:pPr>
        <w:ind w:left="2160" w:hanging="360"/>
      </w:pPr>
      <w:rPr>
        <w:rFonts w:hint="default" w:ascii="Wingdings" w:hAnsi="Wingdings"/>
      </w:rPr>
    </w:lvl>
    <w:lvl w:ilvl="3" w:tplc="681443BE">
      <w:start w:val="1"/>
      <w:numFmt w:val="bullet"/>
      <w:lvlText w:val=""/>
      <w:lvlJc w:val="left"/>
      <w:pPr>
        <w:ind w:left="2880" w:hanging="360"/>
      </w:pPr>
      <w:rPr>
        <w:rFonts w:hint="default" w:ascii="Symbol" w:hAnsi="Symbol"/>
      </w:rPr>
    </w:lvl>
    <w:lvl w:ilvl="4" w:tplc="379CC75E">
      <w:start w:val="1"/>
      <w:numFmt w:val="bullet"/>
      <w:lvlText w:val="o"/>
      <w:lvlJc w:val="left"/>
      <w:pPr>
        <w:ind w:left="3600" w:hanging="360"/>
      </w:pPr>
      <w:rPr>
        <w:rFonts w:hint="default" w:ascii="Courier New" w:hAnsi="Courier New"/>
      </w:rPr>
    </w:lvl>
    <w:lvl w:ilvl="5" w:tplc="104C81A4">
      <w:start w:val="1"/>
      <w:numFmt w:val="bullet"/>
      <w:lvlText w:val=""/>
      <w:lvlJc w:val="left"/>
      <w:pPr>
        <w:ind w:left="4320" w:hanging="360"/>
      </w:pPr>
      <w:rPr>
        <w:rFonts w:hint="default" w:ascii="Wingdings" w:hAnsi="Wingdings"/>
      </w:rPr>
    </w:lvl>
    <w:lvl w:ilvl="6" w:tplc="EA08FAC4">
      <w:start w:val="1"/>
      <w:numFmt w:val="bullet"/>
      <w:lvlText w:val=""/>
      <w:lvlJc w:val="left"/>
      <w:pPr>
        <w:ind w:left="5040" w:hanging="360"/>
      </w:pPr>
      <w:rPr>
        <w:rFonts w:hint="default" w:ascii="Symbol" w:hAnsi="Symbol"/>
      </w:rPr>
    </w:lvl>
    <w:lvl w:ilvl="7" w:tplc="E9949A10">
      <w:start w:val="1"/>
      <w:numFmt w:val="bullet"/>
      <w:lvlText w:val="o"/>
      <w:lvlJc w:val="left"/>
      <w:pPr>
        <w:ind w:left="5760" w:hanging="360"/>
      </w:pPr>
      <w:rPr>
        <w:rFonts w:hint="default" w:ascii="Courier New" w:hAnsi="Courier New"/>
      </w:rPr>
    </w:lvl>
    <w:lvl w:ilvl="8" w:tplc="E436855C">
      <w:start w:val="1"/>
      <w:numFmt w:val="bullet"/>
      <w:lvlText w:val=""/>
      <w:lvlJc w:val="left"/>
      <w:pPr>
        <w:ind w:left="6480" w:hanging="360"/>
      </w:pPr>
      <w:rPr>
        <w:rFonts w:hint="default" w:ascii="Wingdings" w:hAnsi="Wingdings"/>
      </w:rPr>
    </w:lvl>
  </w:abstractNum>
  <w:abstractNum w:abstractNumId="11" w15:restartNumberingAfterBreak="0">
    <w:nsid w:val="7B263F89"/>
    <w:multiLevelType w:val="hybridMultilevel"/>
    <w:tmpl w:val="FFFFFFFF"/>
    <w:lvl w:ilvl="0" w:tplc="4C28FC1E">
      <w:start w:val="1"/>
      <w:numFmt w:val="bullet"/>
      <w:lvlText w:val=""/>
      <w:lvlJc w:val="left"/>
      <w:pPr>
        <w:ind w:left="720" w:hanging="360"/>
      </w:pPr>
    </w:lvl>
    <w:lvl w:ilvl="1" w:tplc="D0168F10">
      <w:start w:val="1"/>
      <w:numFmt w:val="lowerLetter"/>
      <w:lvlText w:val="%2."/>
      <w:lvlJc w:val="left"/>
      <w:pPr>
        <w:ind w:left="1440" w:hanging="360"/>
      </w:pPr>
    </w:lvl>
    <w:lvl w:ilvl="2" w:tplc="FDF689E6">
      <w:start w:val="1"/>
      <w:numFmt w:val="lowerRoman"/>
      <w:lvlText w:val="%3."/>
      <w:lvlJc w:val="right"/>
      <w:pPr>
        <w:ind w:left="2160" w:hanging="180"/>
      </w:pPr>
    </w:lvl>
    <w:lvl w:ilvl="3" w:tplc="E666987C">
      <w:start w:val="1"/>
      <w:numFmt w:val="decimal"/>
      <w:lvlText w:val="%4."/>
      <w:lvlJc w:val="left"/>
      <w:pPr>
        <w:ind w:left="2880" w:hanging="360"/>
      </w:pPr>
    </w:lvl>
    <w:lvl w:ilvl="4" w:tplc="44F82F9A">
      <w:start w:val="1"/>
      <w:numFmt w:val="lowerLetter"/>
      <w:lvlText w:val="%5."/>
      <w:lvlJc w:val="left"/>
      <w:pPr>
        <w:ind w:left="3600" w:hanging="360"/>
      </w:pPr>
    </w:lvl>
    <w:lvl w:ilvl="5" w:tplc="A8AA1762">
      <w:start w:val="1"/>
      <w:numFmt w:val="lowerRoman"/>
      <w:lvlText w:val="%6."/>
      <w:lvlJc w:val="right"/>
      <w:pPr>
        <w:ind w:left="4320" w:hanging="180"/>
      </w:pPr>
    </w:lvl>
    <w:lvl w:ilvl="6" w:tplc="7E7AAC40">
      <w:start w:val="1"/>
      <w:numFmt w:val="decimal"/>
      <w:lvlText w:val="%7."/>
      <w:lvlJc w:val="left"/>
      <w:pPr>
        <w:ind w:left="5040" w:hanging="360"/>
      </w:pPr>
    </w:lvl>
    <w:lvl w:ilvl="7" w:tplc="8930921C">
      <w:start w:val="1"/>
      <w:numFmt w:val="lowerLetter"/>
      <w:lvlText w:val="%8."/>
      <w:lvlJc w:val="left"/>
      <w:pPr>
        <w:ind w:left="5760" w:hanging="360"/>
      </w:pPr>
    </w:lvl>
    <w:lvl w:ilvl="8" w:tplc="BCB2AD3A">
      <w:start w:val="1"/>
      <w:numFmt w:val="lowerRoman"/>
      <w:lvlText w:val="%9."/>
      <w:lvlJc w:val="right"/>
      <w:pPr>
        <w:ind w:left="6480" w:hanging="180"/>
      </w:pPr>
    </w:lvl>
  </w:abstractNum>
  <w:num w:numId="1" w16cid:durableId="1578515156">
    <w:abstractNumId w:val="5"/>
  </w:num>
  <w:num w:numId="2" w16cid:durableId="114367794">
    <w:abstractNumId w:val="4"/>
  </w:num>
  <w:num w:numId="3" w16cid:durableId="1891765884">
    <w:abstractNumId w:val="0"/>
  </w:num>
  <w:num w:numId="4" w16cid:durableId="771097485">
    <w:abstractNumId w:val="8"/>
  </w:num>
  <w:num w:numId="5" w16cid:durableId="1908690692">
    <w:abstractNumId w:val="1"/>
  </w:num>
  <w:num w:numId="6" w16cid:durableId="350957796">
    <w:abstractNumId w:val="3"/>
  </w:num>
  <w:num w:numId="7" w16cid:durableId="318653440">
    <w:abstractNumId w:val="10"/>
  </w:num>
  <w:num w:numId="8" w16cid:durableId="96566546">
    <w:abstractNumId w:val="6"/>
  </w:num>
  <w:num w:numId="9" w16cid:durableId="1954440169">
    <w:abstractNumId w:val="9"/>
  </w:num>
  <w:num w:numId="10" w16cid:durableId="586228198">
    <w:abstractNumId w:val="7"/>
  </w:num>
  <w:num w:numId="11" w16cid:durableId="876043614">
    <w:abstractNumId w:val="11"/>
  </w:num>
  <w:num w:numId="12" w16cid:durableId="6298207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9146DC"/>
    <w:rsid w:val="00015EB9"/>
    <w:rsid w:val="00033F5D"/>
    <w:rsid w:val="000C146A"/>
    <w:rsid w:val="000D0BF6"/>
    <w:rsid w:val="000D1DC1"/>
    <w:rsid w:val="000F749E"/>
    <w:rsid w:val="001F1C22"/>
    <w:rsid w:val="002E6EBF"/>
    <w:rsid w:val="002F267C"/>
    <w:rsid w:val="00304105"/>
    <w:rsid w:val="00306243"/>
    <w:rsid w:val="003120B6"/>
    <w:rsid w:val="00352D8E"/>
    <w:rsid w:val="003D3C8F"/>
    <w:rsid w:val="00422BDA"/>
    <w:rsid w:val="00542851"/>
    <w:rsid w:val="00552D39"/>
    <w:rsid w:val="00590583"/>
    <w:rsid w:val="005B1BB0"/>
    <w:rsid w:val="005D6469"/>
    <w:rsid w:val="005D6E98"/>
    <w:rsid w:val="005F0670"/>
    <w:rsid w:val="006336B7"/>
    <w:rsid w:val="006E29FE"/>
    <w:rsid w:val="00740E47"/>
    <w:rsid w:val="007E2B42"/>
    <w:rsid w:val="0080461D"/>
    <w:rsid w:val="0082534B"/>
    <w:rsid w:val="00846679"/>
    <w:rsid w:val="00861EC0"/>
    <w:rsid w:val="00873E30"/>
    <w:rsid w:val="00876CA4"/>
    <w:rsid w:val="008C6DD3"/>
    <w:rsid w:val="00915472"/>
    <w:rsid w:val="00915976"/>
    <w:rsid w:val="00935C88"/>
    <w:rsid w:val="00A514D6"/>
    <w:rsid w:val="00A96146"/>
    <w:rsid w:val="00AB24C6"/>
    <w:rsid w:val="00AB2B4A"/>
    <w:rsid w:val="00AD1B83"/>
    <w:rsid w:val="00AD4798"/>
    <w:rsid w:val="00B451FD"/>
    <w:rsid w:val="00B66FB9"/>
    <w:rsid w:val="00BA57BB"/>
    <w:rsid w:val="00BB221A"/>
    <w:rsid w:val="00C21C43"/>
    <w:rsid w:val="00C26A60"/>
    <w:rsid w:val="00C330E8"/>
    <w:rsid w:val="00C47D51"/>
    <w:rsid w:val="00C97B81"/>
    <w:rsid w:val="00CA565D"/>
    <w:rsid w:val="00CB2593"/>
    <w:rsid w:val="00D344BF"/>
    <w:rsid w:val="00D55971"/>
    <w:rsid w:val="00DD7CBF"/>
    <w:rsid w:val="00DF2559"/>
    <w:rsid w:val="00E031C4"/>
    <w:rsid w:val="00E358EE"/>
    <w:rsid w:val="00E76F66"/>
    <w:rsid w:val="00E9945D"/>
    <w:rsid w:val="00EB4EBE"/>
    <w:rsid w:val="00ED3892"/>
    <w:rsid w:val="00EE6DA8"/>
    <w:rsid w:val="00F25730"/>
    <w:rsid w:val="00F3390E"/>
    <w:rsid w:val="00F37188"/>
    <w:rsid w:val="00F84453"/>
    <w:rsid w:val="00F972F4"/>
    <w:rsid w:val="00FB2EEB"/>
    <w:rsid w:val="00FC0973"/>
    <w:rsid w:val="013C51C9"/>
    <w:rsid w:val="0142C35F"/>
    <w:rsid w:val="01620747"/>
    <w:rsid w:val="01D2E6FB"/>
    <w:rsid w:val="026016A7"/>
    <w:rsid w:val="02AD51E5"/>
    <w:rsid w:val="02ECD34A"/>
    <w:rsid w:val="03F5DE06"/>
    <w:rsid w:val="03FBE708"/>
    <w:rsid w:val="040965DA"/>
    <w:rsid w:val="04392D27"/>
    <w:rsid w:val="04D15454"/>
    <w:rsid w:val="051BCF56"/>
    <w:rsid w:val="059146DC"/>
    <w:rsid w:val="0694D288"/>
    <w:rsid w:val="07176B10"/>
    <w:rsid w:val="075755C1"/>
    <w:rsid w:val="07FD2EBB"/>
    <w:rsid w:val="0941ECFE"/>
    <w:rsid w:val="0C676BA6"/>
    <w:rsid w:val="0F20D54E"/>
    <w:rsid w:val="0F4A6343"/>
    <w:rsid w:val="10F16418"/>
    <w:rsid w:val="1163AC66"/>
    <w:rsid w:val="11A41101"/>
    <w:rsid w:val="11C83342"/>
    <w:rsid w:val="1221AB0A"/>
    <w:rsid w:val="122B9FCC"/>
    <w:rsid w:val="128858F1"/>
    <w:rsid w:val="129D9484"/>
    <w:rsid w:val="13F6BA07"/>
    <w:rsid w:val="14E22C5C"/>
    <w:rsid w:val="1578961C"/>
    <w:rsid w:val="157FFF58"/>
    <w:rsid w:val="1602E8E4"/>
    <w:rsid w:val="1628C31F"/>
    <w:rsid w:val="16760A00"/>
    <w:rsid w:val="17C9A49D"/>
    <w:rsid w:val="18B036DE"/>
    <w:rsid w:val="18B7A01A"/>
    <w:rsid w:val="18EED060"/>
    <w:rsid w:val="19B6E29A"/>
    <w:rsid w:val="19BB7621"/>
    <w:rsid w:val="19D5E4E9"/>
    <w:rsid w:val="1C989997"/>
    <w:rsid w:val="1CCE0173"/>
    <w:rsid w:val="1D22E184"/>
    <w:rsid w:val="1D763466"/>
    <w:rsid w:val="1DA19370"/>
    <w:rsid w:val="1F619454"/>
    <w:rsid w:val="1FEACE14"/>
    <w:rsid w:val="202651F0"/>
    <w:rsid w:val="210399F4"/>
    <w:rsid w:val="2241B8FE"/>
    <w:rsid w:val="229F6A55"/>
    <w:rsid w:val="23731E8B"/>
    <w:rsid w:val="239B0BB2"/>
    <w:rsid w:val="23CC4D8D"/>
    <w:rsid w:val="23DD895F"/>
    <w:rsid w:val="24A3B068"/>
    <w:rsid w:val="2530FDF1"/>
    <w:rsid w:val="2574A993"/>
    <w:rsid w:val="26BEBC41"/>
    <w:rsid w:val="26C95CF5"/>
    <w:rsid w:val="26FF0C4C"/>
    <w:rsid w:val="2850ED90"/>
    <w:rsid w:val="28ABDA71"/>
    <w:rsid w:val="295F6811"/>
    <w:rsid w:val="29A11B80"/>
    <w:rsid w:val="29D7A368"/>
    <w:rsid w:val="29F15677"/>
    <w:rsid w:val="29FA5817"/>
    <w:rsid w:val="2ADA1C5D"/>
    <w:rsid w:val="2B442EDB"/>
    <w:rsid w:val="2B51A573"/>
    <w:rsid w:val="2B888E52"/>
    <w:rsid w:val="2BF537B3"/>
    <w:rsid w:val="2C098CF2"/>
    <w:rsid w:val="2CD89600"/>
    <w:rsid w:val="2D14D568"/>
    <w:rsid w:val="2DC34277"/>
    <w:rsid w:val="2DE3EC0B"/>
    <w:rsid w:val="2E11BD1F"/>
    <w:rsid w:val="2E35B0EB"/>
    <w:rsid w:val="2F0F0BC7"/>
    <w:rsid w:val="2FD1814C"/>
    <w:rsid w:val="32BD1C5E"/>
    <w:rsid w:val="33408026"/>
    <w:rsid w:val="339228FD"/>
    <w:rsid w:val="34661C6C"/>
    <w:rsid w:val="351FE74D"/>
    <w:rsid w:val="3551A2E8"/>
    <w:rsid w:val="359746DB"/>
    <w:rsid w:val="35EA53A1"/>
    <w:rsid w:val="3627CC11"/>
    <w:rsid w:val="3640C2D0"/>
    <w:rsid w:val="378651D4"/>
    <w:rsid w:val="37A43F8E"/>
    <w:rsid w:val="393D46D4"/>
    <w:rsid w:val="394ABCD3"/>
    <w:rsid w:val="3956528B"/>
    <w:rsid w:val="396F1413"/>
    <w:rsid w:val="39CABC57"/>
    <w:rsid w:val="3AE68D34"/>
    <w:rsid w:val="3B6DBFB8"/>
    <w:rsid w:val="3CCE3A0F"/>
    <w:rsid w:val="3D2D557A"/>
    <w:rsid w:val="3D381221"/>
    <w:rsid w:val="3D397182"/>
    <w:rsid w:val="3D985AFA"/>
    <w:rsid w:val="3DD8E9EB"/>
    <w:rsid w:val="3E19B599"/>
    <w:rsid w:val="3F4FCF33"/>
    <w:rsid w:val="3FE27A17"/>
    <w:rsid w:val="40568A86"/>
    <w:rsid w:val="40B628A7"/>
    <w:rsid w:val="4160FD9B"/>
    <w:rsid w:val="41654EBA"/>
    <w:rsid w:val="423BC603"/>
    <w:rsid w:val="42D904EB"/>
    <w:rsid w:val="42FCCDFC"/>
    <w:rsid w:val="43124AF4"/>
    <w:rsid w:val="43469E84"/>
    <w:rsid w:val="43E27847"/>
    <w:rsid w:val="43F3E5EF"/>
    <w:rsid w:val="44F4459A"/>
    <w:rsid w:val="4501B935"/>
    <w:rsid w:val="45092271"/>
    <w:rsid w:val="45B026B1"/>
    <w:rsid w:val="45BEFD89"/>
    <w:rsid w:val="4628E033"/>
    <w:rsid w:val="4708F242"/>
    <w:rsid w:val="47C4B094"/>
    <w:rsid w:val="47EAAF62"/>
    <w:rsid w:val="48609545"/>
    <w:rsid w:val="48CF79FF"/>
    <w:rsid w:val="498B6E0C"/>
    <w:rsid w:val="49A6AC6D"/>
    <w:rsid w:val="49B8EA90"/>
    <w:rsid w:val="49C918D2"/>
    <w:rsid w:val="49FC65A6"/>
    <w:rsid w:val="4C0D107C"/>
    <w:rsid w:val="4C7AD164"/>
    <w:rsid w:val="4DA8E0DD"/>
    <w:rsid w:val="4E40F1B8"/>
    <w:rsid w:val="4F318C3F"/>
    <w:rsid w:val="4F4C84E9"/>
    <w:rsid w:val="4FDDA58C"/>
    <w:rsid w:val="5080E663"/>
    <w:rsid w:val="50CD5CA0"/>
    <w:rsid w:val="50F5ACF2"/>
    <w:rsid w:val="51906C01"/>
    <w:rsid w:val="51BB025A"/>
    <w:rsid w:val="523C9B40"/>
    <w:rsid w:val="52A0A7BF"/>
    <w:rsid w:val="53069F86"/>
    <w:rsid w:val="5313DEA4"/>
    <w:rsid w:val="533F67DC"/>
    <w:rsid w:val="53570F2B"/>
    <w:rsid w:val="53B26347"/>
    <w:rsid w:val="53EDF331"/>
    <w:rsid w:val="540BDAB9"/>
    <w:rsid w:val="54B00A0D"/>
    <w:rsid w:val="54BA210A"/>
    <w:rsid w:val="54F14107"/>
    <w:rsid w:val="54FD5CC8"/>
    <w:rsid w:val="55A29E10"/>
    <w:rsid w:val="56DBC810"/>
    <w:rsid w:val="57DA10A9"/>
    <w:rsid w:val="58D7DE27"/>
    <w:rsid w:val="5A714281"/>
    <w:rsid w:val="5B05C82C"/>
    <w:rsid w:val="5B5E9971"/>
    <w:rsid w:val="5C0ACA9F"/>
    <w:rsid w:val="5C45F19B"/>
    <w:rsid w:val="5C5F3427"/>
    <w:rsid w:val="5CA1A3CA"/>
    <w:rsid w:val="5D7198C6"/>
    <w:rsid w:val="5D9AE038"/>
    <w:rsid w:val="5E39C8E2"/>
    <w:rsid w:val="5E95011E"/>
    <w:rsid w:val="5FC19C4F"/>
    <w:rsid w:val="5FCBFA31"/>
    <w:rsid w:val="5FD9394F"/>
    <w:rsid w:val="60196142"/>
    <w:rsid w:val="60CC0F64"/>
    <w:rsid w:val="611648F9"/>
    <w:rsid w:val="617169A4"/>
    <w:rsid w:val="61B1B9AF"/>
    <w:rsid w:val="6510B46C"/>
    <w:rsid w:val="651371D8"/>
    <w:rsid w:val="65A718BA"/>
    <w:rsid w:val="65FB27C4"/>
    <w:rsid w:val="6644DAC7"/>
    <w:rsid w:val="689DE34C"/>
    <w:rsid w:val="68F06BE5"/>
    <w:rsid w:val="69051D18"/>
    <w:rsid w:val="6970C578"/>
    <w:rsid w:val="69DF843D"/>
    <w:rsid w:val="69E461FF"/>
    <w:rsid w:val="6AA0ED79"/>
    <w:rsid w:val="6B59E8DA"/>
    <w:rsid w:val="6BD2C3D2"/>
    <w:rsid w:val="6C07EA95"/>
    <w:rsid w:val="6C16AF91"/>
    <w:rsid w:val="6DB58A7A"/>
    <w:rsid w:val="6DB58A7A"/>
    <w:rsid w:val="6F63CD4B"/>
    <w:rsid w:val="6F8EFDEA"/>
    <w:rsid w:val="70BFD57D"/>
    <w:rsid w:val="70CA02EC"/>
    <w:rsid w:val="70D15F2C"/>
    <w:rsid w:val="70FAC1C8"/>
    <w:rsid w:val="710C9CF6"/>
    <w:rsid w:val="71931B00"/>
    <w:rsid w:val="725BA5DE"/>
    <w:rsid w:val="727649D5"/>
    <w:rsid w:val="729B6E0D"/>
    <w:rsid w:val="72C801BD"/>
    <w:rsid w:val="73D4CF98"/>
    <w:rsid w:val="7401A3AE"/>
    <w:rsid w:val="7421C176"/>
    <w:rsid w:val="744FB618"/>
    <w:rsid w:val="755CA168"/>
    <w:rsid w:val="75633DF7"/>
    <w:rsid w:val="75709FF9"/>
    <w:rsid w:val="759410E9"/>
    <w:rsid w:val="7599C8C6"/>
    <w:rsid w:val="75A7DAD7"/>
    <w:rsid w:val="7659C371"/>
    <w:rsid w:val="7662EFFF"/>
    <w:rsid w:val="76B22C30"/>
    <w:rsid w:val="770C705A"/>
    <w:rsid w:val="77FC964C"/>
    <w:rsid w:val="78028E5A"/>
    <w:rsid w:val="78C7D609"/>
    <w:rsid w:val="7A2FA2A7"/>
    <w:rsid w:val="7AC1AB25"/>
    <w:rsid w:val="7BF36EBD"/>
    <w:rsid w:val="7C461DF7"/>
    <w:rsid w:val="7CD268BA"/>
    <w:rsid w:val="7DA4DAAB"/>
    <w:rsid w:val="7DB1F39A"/>
    <w:rsid w:val="7E265B1B"/>
    <w:rsid w:val="7EC1F156"/>
    <w:rsid w:val="7F287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146DC"/>
  <w15:chartTrackingRefBased/>
  <w15:docId w15:val="{C8A9CC16-96DB-4106-8AD1-38B1AB7EF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Kersha Davies (1904976)</dc:creator>
  <keywords/>
  <dc:description/>
  <lastModifiedBy>Kersha Davies (1904976)</lastModifiedBy>
  <revision>73</revision>
  <dcterms:created xsi:type="dcterms:W3CDTF">2022-05-11T00:39:00.0000000Z</dcterms:created>
  <dcterms:modified xsi:type="dcterms:W3CDTF">2022-05-24T10:50:27.4239860Z</dcterms:modified>
</coreProperties>
</file>