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649"/>
        <w:gridCol w:w="4649"/>
        <w:gridCol w:w="4650"/>
      </w:tblGrid>
      <w:tr w:rsidR="00135359" w:rsidRPr="00D76842" w14:paraId="164DE3F1" w14:textId="77777777" w:rsidTr="00FB1547">
        <w:tc>
          <w:tcPr>
            <w:tcW w:w="13948" w:type="dxa"/>
            <w:gridSpan w:val="3"/>
            <w:shd w:val="clear" w:color="auto" w:fill="BFBFBF" w:themeFill="background1" w:themeFillShade="BF"/>
          </w:tcPr>
          <w:p w14:paraId="7142DA71" w14:textId="28DCF73F" w:rsidR="00135359" w:rsidRDefault="00135359">
            <w:pPr>
              <w:rPr>
                <w:rFonts w:ascii="Arial" w:hAnsi="Arial" w:cs="Arial"/>
                <w:b/>
                <w:bCs/>
              </w:rPr>
            </w:pPr>
            <w:r>
              <w:rPr>
                <w:rFonts w:ascii="Arial" w:hAnsi="Arial" w:cs="Arial"/>
                <w:b/>
                <w:bCs/>
              </w:rPr>
              <w:t xml:space="preserve">Task 1 – </w:t>
            </w:r>
            <w:r w:rsidR="00295F8B">
              <w:rPr>
                <w:rFonts w:ascii="Arial" w:hAnsi="Arial" w:cs="Arial"/>
                <w:b/>
                <w:bCs/>
              </w:rPr>
              <w:t xml:space="preserve">Answers to questions- 3,900 words. </w:t>
            </w:r>
          </w:p>
          <w:p w14:paraId="2CC30934" w14:textId="77777777" w:rsidR="00135359" w:rsidRDefault="00135359">
            <w:pPr>
              <w:rPr>
                <w:rFonts w:ascii="Arial" w:hAnsi="Arial" w:cs="Arial"/>
                <w:b/>
                <w:bCs/>
              </w:rPr>
            </w:pPr>
          </w:p>
          <w:p w14:paraId="5144D5F3" w14:textId="77777777" w:rsidR="00135359" w:rsidRDefault="00135359">
            <w:pPr>
              <w:rPr>
                <w:rFonts w:ascii="Arial" w:hAnsi="Arial" w:cs="Arial"/>
                <w:b/>
                <w:bCs/>
              </w:rPr>
            </w:pPr>
            <w:r>
              <w:rPr>
                <w:rFonts w:ascii="Arial" w:hAnsi="Arial" w:cs="Arial"/>
                <w:b/>
                <w:bCs/>
              </w:rPr>
              <w:t xml:space="preserve">Scenario: </w:t>
            </w:r>
          </w:p>
          <w:p w14:paraId="58D09EBF" w14:textId="77777777" w:rsidR="00135359" w:rsidRDefault="00135359">
            <w:pPr>
              <w:rPr>
                <w:rFonts w:ascii="Arial" w:hAnsi="Arial" w:cs="Arial"/>
                <w:b/>
                <w:bCs/>
              </w:rPr>
            </w:pPr>
          </w:p>
          <w:p w14:paraId="39775B7E" w14:textId="77777777" w:rsidR="00227F6A" w:rsidRPr="00830EFA" w:rsidRDefault="00227F6A" w:rsidP="00227F6A">
            <w:pPr>
              <w:rPr>
                <w:rFonts w:ascii="Trebuchet MS" w:hAnsi="Trebuchet MS"/>
              </w:rPr>
            </w:pPr>
            <w:proofErr w:type="spellStart"/>
            <w:r w:rsidRPr="00C1509E">
              <w:rPr>
                <w:rFonts w:ascii="Trebuchet MS" w:hAnsi="Trebuchet MS"/>
              </w:rPr>
              <w:t>ImportantParcel</w:t>
            </w:r>
            <w:proofErr w:type="spellEnd"/>
            <w:r w:rsidRPr="00830EFA">
              <w:rPr>
                <w:rFonts w:ascii="Trebuchet MS" w:hAnsi="Trebuchet MS"/>
              </w:rPr>
              <w:t xml:space="preserve"> is a long-established national parcel and package delivery service. </w:t>
            </w:r>
            <w:proofErr w:type="spellStart"/>
            <w:r w:rsidRPr="00C1509E">
              <w:rPr>
                <w:rFonts w:ascii="Trebuchet MS" w:hAnsi="Trebuchet MS"/>
              </w:rPr>
              <w:t>ImportantParcel</w:t>
            </w:r>
            <w:proofErr w:type="spellEnd"/>
            <w:r w:rsidRPr="00830EFA">
              <w:rPr>
                <w:rFonts w:ascii="Trebuchet MS" w:hAnsi="Trebuchet MS"/>
              </w:rPr>
              <w:t xml:space="preserv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1732E37D" w14:textId="77777777" w:rsidR="00135359" w:rsidRPr="00D76842" w:rsidRDefault="00135359">
            <w:pPr>
              <w:rPr>
                <w:rFonts w:ascii="Arial" w:hAnsi="Arial" w:cs="Arial"/>
                <w:b/>
                <w:bCs/>
              </w:rPr>
            </w:pPr>
          </w:p>
        </w:tc>
      </w:tr>
      <w:tr w:rsidR="00C0416F" w:rsidRPr="00D76842" w14:paraId="1CAEF6DA" w14:textId="77777777" w:rsidTr="00A64120">
        <w:tc>
          <w:tcPr>
            <w:tcW w:w="4649" w:type="dxa"/>
            <w:shd w:val="clear" w:color="auto" w:fill="BFBFBF" w:themeFill="background1" w:themeFillShade="BF"/>
          </w:tcPr>
          <w:p w14:paraId="40214443" w14:textId="213352F0" w:rsidR="00C0416F" w:rsidRPr="00D76842" w:rsidRDefault="00C0416F">
            <w:pPr>
              <w:rPr>
                <w:rFonts w:ascii="Arial" w:hAnsi="Arial" w:cs="Arial"/>
                <w:b/>
                <w:bCs/>
              </w:rPr>
            </w:pPr>
            <w:r w:rsidRPr="00D76842">
              <w:rPr>
                <w:rFonts w:ascii="Arial" w:hAnsi="Arial" w:cs="Arial"/>
                <w:b/>
                <w:bCs/>
              </w:rPr>
              <w:t>Assignment Topic</w:t>
            </w:r>
          </w:p>
        </w:tc>
        <w:tc>
          <w:tcPr>
            <w:tcW w:w="4649" w:type="dxa"/>
            <w:shd w:val="clear" w:color="auto" w:fill="BFBFBF" w:themeFill="background1" w:themeFillShade="BF"/>
          </w:tcPr>
          <w:p w14:paraId="574496E7" w14:textId="11132A47" w:rsidR="00C0416F" w:rsidRPr="00D76842" w:rsidRDefault="00C0416F">
            <w:pPr>
              <w:rPr>
                <w:rFonts w:ascii="Arial" w:hAnsi="Arial" w:cs="Arial"/>
                <w:b/>
                <w:bCs/>
              </w:rPr>
            </w:pPr>
            <w:r w:rsidRPr="00D76842">
              <w:rPr>
                <w:rFonts w:ascii="Arial" w:hAnsi="Arial" w:cs="Arial"/>
                <w:b/>
                <w:bCs/>
              </w:rPr>
              <w:t xml:space="preserve">Assessment Criteria </w:t>
            </w:r>
          </w:p>
        </w:tc>
        <w:tc>
          <w:tcPr>
            <w:tcW w:w="4650" w:type="dxa"/>
            <w:shd w:val="clear" w:color="auto" w:fill="BFBFBF" w:themeFill="background1" w:themeFillShade="BF"/>
          </w:tcPr>
          <w:p w14:paraId="7D5E1094" w14:textId="1052C118" w:rsidR="00C0416F" w:rsidRPr="00D76842" w:rsidRDefault="00C0416F">
            <w:pPr>
              <w:rPr>
                <w:rFonts w:ascii="Arial" w:hAnsi="Arial" w:cs="Arial"/>
                <w:b/>
                <w:bCs/>
              </w:rPr>
            </w:pPr>
            <w:r w:rsidRPr="00D76842">
              <w:rPr>
                <w:rFonts w:ascii="Arial" w:hAnsi="Arial" w:cs="Arial"/>
                <w:b/>
                <w:bCs/>
              </w:rPr>
              <w:t>Additional Guidance</w:t>
            </w:r>
          </w:p>
        </w:tc>
      </w:tr>
      <w:tr w:rsidR="00C0416F" w:rsidRPr="00D76842" w14:paraId="78B641ED" w14:textId="77777777" w:rsidTr="00C0416F">
        <w:tc>
          <w:tcPr>
            <w:tcW w:w="4649" w:type="dxa"/>
          </w:tcPr>
          <w:p w14:paraId="2AE6912E" w14:textId="27AA3F3B" w:rsidR="00DB67F4" w:rsidRPr="00DB67F4" w:rsidRDefault="00DB67F4" w:rsidP="00DB67F4">
            <w:pPr>
              <w:pStyle w:val="Listparag"/>
              <w:rPr>
                <w:lang w:val="en-US"/>
              </w:rPr>
            </w:pPr>
            <w:r w:rsidRPr="00DB67F4">
              <w:rPr>
                <w:lang w:val="en-US"/>
              </w:rPr>
              <w:t xml:space="preserve">New entrants to the parcel delivery market and other </w:t>
            </w:r>
            <w:proofErr w:type="spellStart"/>
            <w:r w:rsidRPr="00DB67F4">
              <w:rPr>
                <w:lang w:val="en-US"/>
              </w:rPr>
              <w:t>labour</w:t>
            </w:r>
            <w:proofErr w:type="spellEnd"/>
            <w:r w:rsidRPr="00DB67F4">
              <w:rPr>
                <w:lang w:val="en-US"/>
              </w:rPr>
              <w:t xml:space="preserve"> market competitors have adversely affected </w:t>
            </w:r>
            <w:r w:rsidR="00D173EA" w:rsidRPr="00C1509E">
              <w:rPr>
                <w:rFonts w:ascii="Trebuchet MS" w:hAnsi="Trebuchet MS"/>
              </w:rPr>
              <w:t xml:space="preserve"> </w:t>
            </w:r>
            <w:proofErr w:type="spellStart"/>
            <w:r w:rsidR="00D173EA" w:rsidRPr="00C1509E">
              <w:rPr>
                <w:rFonts w:ascii="Trebuchet MS" w:hAnsi="Trebuchet MS"/>
              </w:rPr>
              <w:t>ImportantParcel</w:t>
            </w:r>
            <w:proofErr w:type="spellEnd"/>
            <w:r w:rsidRPr="00DB67F4">
              <w:rPr>
                <w:lang w:val="en-US"/>
              </w:rPr>
              <w:t xml:space="preserve">’s ability to compete in </w:t>
            </w:r>
            <w:proofErr w:type="spellStart"/>
            <w:r w:rsidRPr="00DB67F4">
              <w:rPr>
                <w:lang w:val="en-US"/>
              </w:rPr>
              <w:t>labour</w:t>
            </w:r>
            <w:proofErr w:type="spellEnd"/>
            <w:r w:rsidRPr="00DB67F4">
              <w:rPr>
                <w:lang w:val="en-US"/>
              </w:rPr>
              <w:t xml:space="preserve"> markets. Explain how </w:t>
            </w:r>
            <w:proofErr w:type="spellStart"/>
            <w:r w:rsidR="00BE4439" w:rsidRPr="00C1509E">
              <w:rPr>
                <w:rFonts w:ascii="Trebuchet MS" w:hAnsi="Trebuchet MS"/>
              </w:rPr>
              <w:t>ImportantParcel</w:t>
            </w:r>
            <w:proofErr w:type="spellEnd"/>
            <w:r w:rsidRPr="00DB67F4">
              <w:rPr>
                <w:lang w:val="en-US"/>
              </w:rPr>
              <w:t xml:space="preserve"> can strategically position themselves in competitive </w:t>
            </w:r>
            <w:proofErr w:type="spellStart"/>
            <w:r w:rsidRPr="00DB67F4">
              <w:rPr>
                <w:lang w:val="en-US"/>
              </w:rPr>
              <w:t>labour</w:t>
            </w:r>
            <w:proofErr w:type="spellEnd"/>
            <w:r w:rsidRPr="00DB67F4">
              <w:rPr>
                <w:lang w:val="en-US"/>
              </w:rPr>
              <w:t xml:space="preserve"> markets. (AC 1.1)</w:t>
            </w:r>
          </w:p>
          <w:p w14:paraId="7F40D10C" w14:textId="77777777" w:rsidR="00C0416F" w:rsidRPr="00D76842" w:rsidRDefault="00C0416F">
            <w:pPr>
              <w:rPr>
                <w:rFonts w:ascii="Arial" w:hAnsi="Arial" w:cs="Arial"/>
              </w:rPr>
            </w:pPr>
          </w:p>
        </w:tc>
        <w:tc>
          <w:tcPr>
            <w:tcW w:w="4649" w:type="dxa"/>
          </w:tcPr>
          <w:p w14:paraId="4B3C40B8" w14:textId="77777777" w:rsidR="0030007C" w:rsidRPr="0030007C" w:rsidRDefault="0030007C" w:rsidP="0030007C">
            <w:pPr>
              <w:rPr>
                <w:rFonts w:ascii="Arial" w:hAnsi="Arial" w:cs="Arial"/>
                <w:b/>
                <w:bCs/>
              </w:rPr>
            </w:pPr>
            <w:r w:rsidRPr="0030007C">
              <w:rPr>
                <w:rFonts w:ascii="Arial" w:hAnsi="Arial" w:cs="Arial"/>
                <w:b/>
                <w:bCs/>
              </w:rPr>
              <w:t xml:space="preserve">Explain how organisations strategically position themselves in competitive labour markets. </w:t>
            </w:r>
          </w:p>
          <w:p w14:paraId="49916309" w14:textId="77777777" w:rsidR="0030007C" w:rsidRDefault="0030007C" w:rsidP="0030007C">
            <w:pPr>
              <w:rPr>
                <w:rFonts w:ascii="Arial" w:hAnsi="Arial" w:cs="Arial"/>
              </w:rPr>
            </w:pPr>
          </w:p>
          <w:p w14:paraId="74A0C0FA" w14:textId="618BC1A9" w:rsidR="00C0416F" w:rsidRPr="00D76842" w:rsidRDefault="0030007C" w:rsidP="0030007C">
            <w:pPr>
              <w:rPr>
                <w:rFonts w:ascii="Arial" w:hAnsi="Arial" w:cs="Arial"/>
              </w:rPr>
            </w:pPr>
            <w:r w:rsidRPr="0030007C">
              <w:rPr>
                <w:rFonts w:ascii="Arial" w:hAnsi="Arial" w:cs="Arial"/>
              </w:rPr>
              <w:t>Competitor analysis, strengths and weaknesses of competitors’ employee experience; organisational positioning including the characteristics of an employer of choice; attitudes to reward and culture; employer branding; organisational image, ethics and reputation.</w:t>
            </w:r>
          </w:p>
        </w:tc>
        <w:tc>
          <w:tcPr>
            <w:tcW w:w="4650" w:type="dxa"/>
          </w:tcPr>
          <w:p w14:paraId="56182E54" w14:textId="32D0C8DA" w:rsidR="00855C6A" w:rsidRPr="00D76842" w:rsidRDefault="001B2623">
            <w:pPr>
              <w:rPr>
                <w:rFonts w:ascii="Arial" w:hAnsi="Arial" w:cs="Arial"/>
              </w:rPr>
            </w:pPr>
            <w:r>
              <w:rPr>
                <w:rFonts w:ascii="Arial" w:hAnsi="Arial" w:cs="Arial"/>
              </w:rPr>
              <w:t>Could mention competitor analysis. Look at strengths and weaknesses</w:t>
            </w:r>
            <w:r w:rsidR="00ED300D">
              <w:rPr>
                <w:rFonts w:ascii="Arial" w:hAnsi="Arial" w:cs="Arial"/>
              </w:rPr>
              <w:t xml:space="preserve"> of competitors employee experience  and organisational positioning. </w:t>
            </w:r>
          </w:p>
        </w:tc>
      </w:tr>
      <w:tr w:rsidR="00C0416F" w:rsidRPr="00D76842" w14:paraId="5B1ABE8F" w14:textId="77777777" w:rsidTr="00C0416F">
        <w:tc>
          <w:tcPr>
            <w:tcW w:w="4649" w:type="dxa"/>
          </w:tcPr>
          <w:p w14:paraId="33FD6BD4" w14:textId="4B2B68EF" w:rsidR="00AE5F82" w:rsidRPr="00AE5F82" w:rsidRDefault="00AE5F82" w:rsidP="00AE5F82">
            <w:pPr>
              <w:pStyle w:val="Listparag"/>
              <w:rPr>
                <w:color w:val="000000" w:themeColor="text1"/>
                <w:lang w:val="en-US"/>
              </w:rPr>
            </w:pPr>
            <w:r w:rsidRPr="00AE5F82">
              <w:rPr>
                <w:color w:val="000000" w:themeColor="text1"/>
                <w:lang w:val="en-US"/>
              </w:rPr>
              <w:t xml:space="preserve">Explain the impact of changing </w:t>
            </w:r>
            <w:proofErr w:type="spellStart"/>
            <w:r w:rsidRPr="00AE5F82">
              <w:rPr>
                <w:color w:val="000000" w:themeColor="text1"/>
                <w:lang w:val="en-US"/>
              </w:rPr>
              <w:t>labour</w:t>
            </w:r>
            <w:proofErr w:type="spellEnd"/>
            <w:r w:rsidRPr="00AE5F82">
              <w:rPr>
                <w:color w:val="000000" w:themeColor="text1"/>
                <w:lang w:val="en-US"/>
              </w:rPr>
              <w:t xml:space="preserve"> market conditions on resourcing decisions at </w:t>
            </w:r>
            <w:proofErr w:type="spellStart"/>
            <w:r w:rsidR="00D173EA" w:rsidRPr="00C1509E">
              <w:rPr>
                <w:rFonts w:ascii="Trebuchet MS" w:hAnsi="Trebuchet MS"/>
              </w:rPr>
              <w:t>ImportantParcel</w:t>
            </w:r>
            <w:proofErr w:type="spellEnd"/>
            <w:r w:rsidRPr="00AE5F82">
              <w:rPr>
                <w:color w:val="000000" w:themeColor="text1"/>
                <w:lang w:val="en-US"/>
              </w:rPr>
              <w:t>. (AC 1.2)</w:t>
            </w:r>
          </w:p>
          <w:p w14:paraId="030C1324" w14:textId="77777777" w:rsidR="00C0416F" w:rsidRPr="00D76842" w:rsidRDefault="00C0416F">
            <w:pPr>
              <w:rPr>
                <w:rFonts w:ascii="Arial" w:hAnsi="Arial" w:cs="Arial"/>
              </w:rPr>
            </w:pPr>
          </w:p>
        </w:tc>
        <w:tc>
          <w:tcPr>
            <w:tcW w:w="4649" w:type="dxa"/>
          </w:tcPr>
          <w:p w14:paraId="33F9E83A" w14:textId="77777777" w:rsidR="00FE11AF" w:rsidRPr="00FE11AF" w:rsidRDefault="00FE11AF" w:rsidP="00FE11AF">
            <w:pPr>
              <w:rPr>
                <w:rFonts w:ascii="Arial" w:hAnsi="Arial" w:cs="Arial"/>
                <w:b/>
                <w:bCs/>
              </w:rPr>
            </w:pPr>
            <w:r w:rsidRPr="00FE11AF">
              <w:rPr>
                <w:rFonts w:ascii="Arial" w:hAnsi="Arial" w:cs="Arial"/>
                <w:b/>
                <w:bCs/>
              </w:rPr>
              <w:t>Explain the impact of changing labour market conditions on resourcing decisions.</w:t>
            </w:r>
          </w:p>
          <w:p w14:paraId="088E6DE5" w14:textId="77777777" w:rsidR="00FE11AF" w:rsidRDefault="00FE11AF" w:rsidP="00FE11AF">
            <w:pPr>
              <w:rPr>
                <w:rFonts w:ascii="Arial" w:hAnsi="Arial" w:cs="Arial"/>
              </w:rPr>
            </w:pPr>
          </w:p>
          <w:p w14:paraId="0147113E" w14:textId="154EBBFC" w:rsidR="00C0416F" w:rsidRPr="00D76842" w:rsidRDefault="00FE11AF" w:rsidP="00FE11AF">
            <w:pPr>
              <w:rPr>
                <w:rFonts w:ascii="Arial" w:hAnsi="Arial" w:cs="Arial"/>
              </w:rPr>
            </w:pPr>
            <w:r w:rsidRPr="00FE11AF">
              <w:rPr>
                <w:rFonts w:ascii="Arial" w:hAnsi="Arial" w:cs="Arial"/>
              </w:rPr>
              <w:t xml:space="preserve"> Changing labour market conditions: differences between tight and loose labour markets; trends in the demand and supply of labour and skills; reasons for trends using analytical models such as political, economic, social, technological, legal, environmental. Resourcing decisions: may be taken in relation to employer branding, recruitment methods, retention strategies, reorganisations, development decisions and long-term planning, critical incidents, </w:t>
            </w:r>
            <w:r w:rsidRPr="00FE11AF">
              <w:rPr>
                <w:rFonts w:ascii="Arial" w:hAnsi="Arial" w:cs="Arial"/>
              </w:rPr>
              <w:lastRenderedPageBreak/>
              <w:t>national, international and global pressures and crises, changing faces and methods of working.</w:t>
            </w:r>
          </w:p>
        </w:tc>
        <w:tc>
          <w:tcPr>
            <w:tcW w:w="4650" w:type="dxa"/>
          </w:tcPr>
          <w:p w14:paraId="1E6D1DBE" w14:textId="763EFADF" w:rsidR="00BA0263" w:rsidRPr="00D76842" w:rsidRDefault="00BA0263">
            <w:pPr>
              <w:rPr>
                <w:rFonts w:ascii="Arial" w:hAnsi="Arial" w:cs="Arial"/>
              </w:rPr>
            </w:pPr>
            <w:r>
              <w:rPr>
                <w:rFonts w:ascii="Arial" w:hAnsi="Arial" w:cs="Arial"/>
              </w:rPr>
              <w:lastRenderedPageBreak/>
              <w:t xml:space="preserve"> </w:t>
            </w:r>
            <w:r w:rsidR="00714E31">
              <w:rPr>
                <w:rFonts w:ascii="Arial" w:hAnsi="Arial" w:cs="Arial"/>
              </w:rPr>
              <w:t xml:space="preserve">Things that could be discussed include tight labour markets, loose labour markets and the different decisions taken in these different market conditions. </w:t>
            </w:r>
          </w:p>
        </w:tc>
      </w:tr>
      <w:tr w:rsidR="00C0416F" w:rsidRPr="00D76842" w14:paraId="77C11F46" w14:textId="77777777" w:rsidTr="00C0416F">
        <w:tc>
          <w:tcPr>
            <w:tcW w:w="4649" w:type="dxa"/>
          </w:tcPr>
          <w:p w14:paraId="1F36131F" w14:textId="3D0BD955" w:rsidR="007A5627" w:rsidRPr="007A5627" w:rsidRDefault="007A5627" w:rsidP="007A5627">
            <w:pPr>
              <w:pStyle w:val="Listparag"/>
              <w:rPr>
                <w:color w:val="000000" w:themeColor="text1"/>
                <w:lang w:val="en-US"/>
              </w:rPr>
            </w:pPr>
            <w:r w:rsidRPr="007A5627">
              <w:rPr>
                <w:color w:val="000000" w:themeColor="text1"/>
                <w:lang w:val="en-US"/>
              </w:rPr>
              <w:t xml:space="preserve">You are aware that workforce planning has not been carried out in the past and decide to persuade the senior leadership team that this activity is worth doing.  Analyse the impact of effective workforce planning, making clear how </w:t>
            </w:r>
            <w:proofErr w:type="spellStart"/>
            <w:r w:rsidR="00D173EA" w:rsidRPr="00C1509E">
              <w:rPr>
                <w:rFonts w:ascii="Trebuchet MS" w:hAnsi="Trebuchet MS"/>
              </w:rPr>
              <w:t>ImportantParcel</w:t>
            </w:r>
            <w:proofErr w:type="spellEnd"/>
            <w:r w:rsidRPr="007A5627">
              <w:rPr>
                <w:color w:val="000000" w:themeColor="text1"/>
                <w:lang w:val="en-US"/>
              </w:rPr>
              <w:t xml:space="preserve"> could benefit from this activity. (AC 2.1)</w:t>
            </w:r>
          </w:p>
          <w:p w14:paraId="2C0D5804" w14:textId="77777777" w:rsidR="00C0416F" w:rsidRPr="00D76842" w:rsidRDefault="00C0416F">
            <w:pPr>
              <w:rPr>
                <w:rFonts w:ascii="Arial" w:hAnsi="Arial" w:cs="Arial"/>
              </w:rPr>
            </w:pPr>
          </w:p>
        </w:tc>
        <w:tc>
          <w:tcPr>
            <w:tcW w:w="4649" w:type="dxa"/>
          </w:tcPr>
          <w:p w14:paraId="6623A02F" w14:textId="77777777" w:rsidR="00D96D5B" w:rsidRPr="00D96D5B" w:rsidRDefault="00262869" w:rsidP="00262869">
            <w:pPr>
              <w:rPr>
                <w:rFonts w:ascii="Arial" w:hAnsi="Arial" w:cs="Arial"/>
                <w:b/>
                <w:bCs/>
              </w:rPr>
            </w:pPr>
            <w:r w:rsidRPr="00D96D5B">
              <w:rPr>
                <w:rFonts w:ascii="Arial" w:hAnsi="Arial" w:cs="Arial"/>
                <w:b/>
                <w:bCs/>
              </w:rPr>
              <w:t xml:space="preserve">Analyse the impact of effective workforce planning. </w:t>
            </w:r>
          </w:p>
          <w:p w14:paraId="4856C8C5" w14:textId="77777777" w:rsidR="00D96D5B" w:rsidRDefault="00D96D5B" w:rsidP="00262869">
            <w:pPr>
              <w:rPr>
                <w:rFonts w:ascii="Arial" w:hAnsi="Arial" w:cs="Arial"/>
              </w:rPr>
            </w:pPr>
          </w:p>
          <w:p w14:paraId="16F66E5E" w14:textId="593588D9" w:rsidR="00C0416F" w:rsidRPr="00D76842" w:rsidRDefault="00262869" w:rsidP="00D96D5B">
            <w:pPr>
              <w:rPr>
                <w:rFonts w:ascii="Arial" w:hAnsi="Arial" w:cs="Arial"/>
              </w:rPr>
            </w:pPr>
            <w:r w:rsidRPr="00262869">
              <w:rPr>
                <w:rFonts w:ascii="Arial" w:hAnsi="Arial" w:cs="Arial"/>
              </w:rPr>
              <w:t>Impact of forecasting demand for labour; forecasting internal and external supply of labour; identifying and analysing gaps</w:t>
            </w:r>
            <w:r w:rsidR="00D96D5B">
              <w:rPr>
                <w:rFonts w:ascii="Arial" w:hAnsi="Arial" w:cs="Arial"/>
              </w:rPr>
              <w:t xml:space="preserve"> </w:t>
            </w:r>
            <w:r w:rsidR="00D96D5B" w:rsidRPr="00D96D5B">
              <w:rPr>
                <w:rFonts w:ascii="Arial" w:hAnsi="Arial" w:cs="Arial"/>
              </w:rPr>
              <w:t>between supply and demand of labour; strategies to address the gaps between supply and demand.</w:t>
            </w:r>
          </w:p>
        </w:tc>
        <w:tc>
          <w:tcPr>
            <w:tcW w:w="4650" w:type="dxa"/>
          </w:tcPr>
          <w:p w14:paraId="06F4C89F" w14:textId="32B1F0B7" w:rsidR="006D5E2E" w:rsidRPr="00D76842" w:rsidRDefault="006D5E2E">
            <w:pPr>
              <w:rPr>
                <w:rFonts w:ascii="Arial" w:hAnsi="Arial" w:cs="Arial"/>
              </w:rPr>
            </w:pPr>
            <w:r>
              <w:rPr>
                <w:rFonts w:ascii="Arial" w:hAnsi="Arial" w:cs="Arial"/>
              </w:rPr>
              <w:t xml:space="preserve"> </w:t>
            </w:r>
            <w:r w:rsidR="00714E31">
              <w:rPr>
                <w:rFonts w:ascii="Arial" w:hAnsi="Arial" w:cs="Arial"/>
              </w:rPr>
              <w:t>Define what workforce planning is</w:t>
            </w:r>
            <w:r w:rsidR="004D45DD">
              <w:rPr>
                <w:rFonts w:ascii="Arial" w:hAnsi="Arial" w:cs="Arial"/>
              </w:rPr>
              <w:t xml:space="preserve">, this should then lead to more detail to analysing the impact on effective workforce planning. Ensure you relate to the case study organisation. </w:t>
            </w:r>
          </w:p>
        </w:tc>
      </w:tr>
      <w:tr w:rsidR="00C0416F" w:rsidRPr="00D76842" w14:paraId="47A0A2CB" w14:textId="77777777" w:rsidTr="00C0416F">
        <w:tc>
          <w:tcPr>
            <w:tcW w:w="4649" w:type="dxa"/>
          </w:tcPr>
          <w:p w14:paraId="431840F0" w14:textId="77777777" w:rsidR="007F32F8" w:rsidRPr="007F32F8" w:rsidRDefault="007F32F8" w:rsidP="007F32F8">
            <w:pPr>
              <w:pStyle w:val="Listparag"/>
              <w:rPr>
                <w:color w:val="000000" w:themeColor="text1"/>
                <w:lang w:val="en-US"/>
              </w:rPr>
            </w:pPr>
            <w:r w:rsidRPr="007F32F8">
              <w:rPr>
                <w:color w:val="000000" w:themeColor="text1"/>
                <w:lang w:val="en-US"/>
              </w:rPr>
              <w:t>To strengthen your argument to introduce workforce planning, evaluate techniques that can be used to support the process of workforce planning. (AC 2.2)</w:t>
            </w:r>
          </w:p>
          <w:p w14:paraId="46D9C461" w14:textId="77777777" w:rsidR="00C0416F" w:rsidRPr="00D76842" w:rsidRDefault="00C0416F">
            <w:pPr>
              <w:rPr>
                <w:rFonts w:ascii="Arial" w:hAnsi="Arial" w:cs="Arial"/>
              </w:rPr>
            </w:pPr>
          </w:p>
        </w:tc>
        <w:tc>
          <w:tcPr>
            <w:tcW w:w="4649" w:type="dxa"/>
          </w:tcPr>
          <w:p w14:paraId="2BCDED46" w14:textId="77777777" w:rsidR="00D76842" w:rsidRDefault="00582D4D" w:rsidP="00582D4D">
            <w:pPr>
              <w:rPr>
                <w:rFonts w:ascii="Arial" w:hAnsi="Arial" w:cs="Arial"/>
                <w:b/>
                <w:bCs/>
              </w:rPr>
            </w:pPr>
            <w:r w:rsidRPr="00582D4D">
              <w:rPr>
                <w:rFonts w:ascii="Arial" w:hAnsi="Arial" w:cs="Arial"/>
                <w:b/>
                <w:bCs/>
              </w:rPr>
              <w:t>Evaluate the techniques used to support the process of workforce planning.</w:t>
            </w:r>
          </w:p>
          <w:p w14:paraId="26FED171" w14:textId="77777777" w:rsidR="00582D4D" w:rsidRDefault="00582D4D" w:rsidP="00582D4D">
            <w:pPr>
              <w:rPr>
                <w:rFonts w:ascii="Arial" w:hAnsi="Arial" w:cs="Arial"/>
                <w:b/>
                <w:bCs/>
              </w:rPr>
            </w:pPr>
          </w:p>
          <w:p w14:paraId="2B4F9222" w14:textId="0F02CFBD" w:rsidR="00582D4D" w:rsidRPr="009820BD" w:rsidRDefault="009820BD" w:rsidP="009820BD">
            <w:pPr>
              <w:rPr>
                <w:rFonts w:ascii="Arial" w:hAnsi="Arial" w:cs="Arial"/>
              </w:rPr>
            </w:pPr>
            <w:r w:rsidRPr="009820BD">
              <w:rPr>
                <w:rFonts w:ascii="Arial" w:hAnsi="Arial" w:cs="Arial"/>
              </w:rPr>
              <w:t>Techniques to forecast demand: managerial judgement, working back from costs, systemic approaches. Data used to forecast supply: promotion/demotion rates, transfer rate, employee turnover rate, factors affecting external supply, critical incident analysis.</w:t>
            </w:r>
          </w:p>
        </w:tc>
        <w:tc>
          <w:tcPr>
            <w:tcW w:w="4650" w:type="dxa"/>
          </w:tcPr>
          <w:p w14:paraId="26A5F47A" w14:textId="08EADC07" w:rsidR="0000709B" w:rsidRPr="00D76842" w:rsidRDefault="004D45DD" w:rsidP="00D24ACE">
            <w:pPr>
              <w:rPr>
                <w:rFonts w:ascii="Arial" w:hAnsi="Arial" w:cs="Arial"/>
              </w:rPr>
            </w:pPr>
            <w:r>
              <w:rPr>
                <w:rFonts w:ascii="Arial" w:hAnsi="Arial" w:cs="Arial"/>
              </w:rPr>
              <w:t xml:space="preserve">Choose the techniques you would like to talk about however remember it is an evaluation which is weighing up the value of the techniques. How reliable, </w:t>
            </w:r>
            <w:r w:rsidR="000165F1">
              <w:rPr>
                <w:rFonts w:ascii="Arial" w:hAnsi="Arial" w:cs="Arial"/>
              </w:rPr>
              <w:t xml:space="preserve">valid and applicable are they to the case study organisation in relation to workforce planning. </w:t>
            </w:r>
            <w:r w:rsidR="00116566">
              <w:rPr>
                <w:rFonts w:ascii="Arial" w:hAnsi="Arial" w:cs="Arial"/>
              </w:rPr>
              <w:t xml:space="preserve"> </w:t>
            </w:r>
          </w:p>
        </w:tc>
      </w:tr>
      <w:tr w:rsidR="00C0416F" w:rsidRPr="00D76842" w14:paraId="43665EE0" w14:textId="77777777" w:rsidTr="00C0416F">
        <w:tc>
          <w:tcPr>
            <w:tcW w:w="4649" w:type="dxa"/>
          </w:tcPr>
          <w:p w14:paraId="07319C50" w14:textId="611D9499" w:rsidR="00EC2EC7" w:rsidRPr="00EC2EC7" w:rsidRDefault="00EC2EC7" w:rsidP="00EC2EC7">
            <w:pPr>
              <w:pStyle w:val="Listparag"/>
              <w:rPr>
                <w:color w:val="000000" w:themeColor="text1"/>
                <w:lang w:val="en-US"/>
              </w:rPr>
            </w:pPr>
            <w:r w:rsidRPr="00EC2EC7">
              <w:rPr>
                <w:color w:val="000000" w:themeColor="text1"/>
                <w:lang w:val="en-US"/>
              </w:rPr>
              <w:t xml:space="preserve">Currently, vacancies are advertised on </w:t>
            </w:r>
            <w:proofErr w:type="spellStart"/>
            <w:r w:rsidR="006B0334" w:rsidRPr="00C1509E">
              <w:rPr>
                <w:rFonts w:ascii="Trebuchet MS" w:hAnsi="Trebuchet MS"/>
              </w:rPr>
              <w:t>ImportantParcel</w:t>
            </w:r>
            <w:proofErr w:type="spellEnd"/>
            <w:r w:rsidRPr="00EC2EC7">
              <w:rPr>
                <w:color w:val="000000" w:themeColor="text1"/>
                <w:lang w:val="en-US"/>
              </w:rPr>
              <w:t xml:space="preserve"> website. Line managers then interview shortlisted applicants. You feel that these are suitable recruitment and selection methods to use but want to broaden the methods used. Evaluate the strengths and weaknesses of</w:t>
            </w:r>
            <w:r w:rsidRPr="00EC2EC7">
              <w:rPr>
                <w:b/>
                <w:bCs/>
                <w:color w:val="000000" w:themeColor="text1"/>
                <w:lang w:val="en-US"/>
              </w:rPr>
              <w:t xml:space="preserve"> two</w:t>
            </w:r>
            <w:r w:rsidRPr="00EC2EC7">
              <w:rPr>
                <w:color w:val="000000" w:themeColor="text1"/>
                <w:lang w:val="en-US"/>
              </w:rPr>
              <w:t xml:space="preserve"> different recruitment methods and </w:t>
            </w:r>
            <w:r w:rsidRPr="00EC2EC7">
              <w:rPr>
                <w:b/>
                <w:bCs/>
                <w:color w:val="000000" w:themeColor="text1"/>
                <w:lang w:val="en-US"/>
              </w:rPr>
              <w:lastRenderedPageBreak/>
              <w:t>two</w:t>
            </w:r>
            <w:r w:rsidRPr="00EC2EC7">
              <w:rPr>
                <w:color w:val="000000" w:themeColor="text1"/>
                <w:lang w:val="en-US"/>
              </w:rPr>
              <w:t xml:space="preserve"> different selection methods. (AC 2.3)</w:t>
            </w:r>
          </w:p>
          <w:p w14:paraId="7892219B" w14:textId="77777777" w:rsidR="00C0416F" w:rsidRPr="00D76842" w:rsidRDefault="00C0416F">
            <w:pPr>
              <w:rPr>
                <w:rFonts w:ascii="Arial" w:hAnsi="Arial" w:cs="Arial"/>
              </w:rPr>
            </w:pPr>
          </w:p>
        </w:tc>
        <w:tc>
          <w:tcPr>
            <w:tcW w:w="4649" w:type="dxa"/>
          </w:tcPr>
          <w:p w14:paraId="59D02C24" w14:textId="77777777" w:rsidR="00686E9C" w:rsidRPr="00686E9C" w:rsidRDefault="00686E9C" w:rsidP="00686E9C">
            <w:pPr>
              <w:rPr>
                <w:rFonts w:ascii="Arial" w:hAnsi="Arial" w:cs="Arial"/>
                <w:b/>
                <w:bCs/>
              </w:rPr>
            </w:pPr>
            <w:r w:rsidRPr="00686E9C">
              <w:rPr>
                <w:rFonts w:ascii="Arial" w:hAnsi="Arial" w:cs="Arial"/>
                <w:b/>
                <w:bCs/>
              </w:rPr>
              <w:lastRenderedPageBreak/>
              <w:t xml:space="preserve">Evaluate the strengths and weaknesses of different methods of recruitment and selection to build effective workforces. </w:t>
            </w:r>
          </w:p>
          <w:p w14:paraId="31B91B1A" w14:textId="77777777" w:rsidR="00686E9C" w:rsidRDefault="00686E9C" w:rsidP="00686E9C">
            <w:pPr>
              <w:rPr>
                <w:rFonts w:ascii="Arial" w:hAnsi="Arial" w:cs="Arial"/>
              </w:rPr>
            </w:pPr>
          </w:p>
          <w:p w14:paraId="19202BAD" w14:textId="223A4D6D" w:rsidR="00C0416F" w:rsidRPr="00D76842" w:rsidRDefault="00686E9C" w:rsidP="00686E9C">
            <w:pPr>
              <w:rPr>
                <w:rFonts w:ascii="Arial" w:hAnsi="Arial" w:cs="Arial"/>
              </w:rPr>
            </w:pPr>
            <w:r w:rsidRPr="00686E9C">
              <w:rPr>
                <w:rFonts w:ascii="Arial" w:hAnsi="Arial" w:cs="Arial"/>
              </w:rPr>
              <w:t xml:space="preserve">Recruitment methods may include internal and external methods, informal and formal methods; advertising through different media such as employment agencies, educational liaison, social media, intranet sites, websites, newsletters, job bulletins, job boards, job centres, etc. Selection methods may include </w:t>
            </w:r>
            <w:r w:rsidRPr="00686E9C">
              <w:rPr>
                <w:rFonts w:ascii="Arial" w:hAnsi="Arial" w:cs="Arial"/>
              </w:rPr>
              <w:lastRenderedPageBreak/>
              <w:t>application screening, selection interviews, ability and personality testing, job references, work samples, trial shifts and assessment centres, etc; how to conduct fair and objective assessment; impact of new and emerging technologies on recruitment and selection; diversity and fair access of opportunities for all; evaluation of the effectiveness, validity and reliability of recruitment and selection practices.</w:t>
            </w:r>
          </w:p>
        </w:tc>
        <w:tc>
          <w:tcPr>
            <w:tcW w:w="4650" w:type="dxa"/>
          </w:tcPr>
          <w:p w14:paraId="023842C6" w14:textId="33A988E3" w:rsidR="00C0416F" w:rsidRPr="00D76842" w:rsidRDefault="00863B7C">
            <w:pPr>
              <w:rPr>
                <w:rFonts w:ascii="Arial" w:hAnsi="Arial" w:cs="Arial"/>
              </w:rPr>
            </w:pPr>
            <w:r>
              <w:rPr>
                <w:rFonts w:ascii="Arial" w:hAnsi="Arial" w:cs="Arial"/>
              </w:rPr>
              <w:lastRenderedPageBreak/>
              <w:t xml:space="preserve">You must address 2 selection and 2 recruitment methods. </w:t>
            </w:r>
            <w:r w:rsidR="007B7D2E">
              <w:rPr>
                <w:rFonts w:ascii="Arial" w:hAnsi="Arial" w:cs="Arial"/>
              </w:rPr>
              <w:t xml:space="preserve">Please do not choose </w:t>
            </w:r>
            <w:proofErr w:type="spellStart"/>
            <w:r w:rsidR="00BE4439" w:rsidRPr="00C1509E">
              <w:rPr>
                <w:rFonts w:ascii="Trebuchet MS" w:hAnsi="Trebuchet MS"/>
              </w:rPr>
              <w:t>ImportantParcel</w:t>
            </w:r>
            <w:r w:rsidR="00BE4439">
              <w:rPr>
                <w:rFonts w:ascii="Trebuchet MS" w:hAnsi="Trebuchet MS"/>
              </w:rPr>
              <w:t>’s</w:t>
            </w:r>
            <w:proofErr w:type="spellEnd"/>
            <w:r w:rsidR="00BE4439">
              <w:rPr>
                <w:rFonts w:ascii="Trebuchet MS" w:hAnsi="Trebuchet MS"/>
              </w:rPr>
              <w:t xml:space="preserve"> </w:t>
            </w:r>
            <w:r w:rsidR="007B7D2E">
              <w:rPr>
                <w:rFonts w:ascii="Arial" w:hAnsi="Arial" w:cs="Arial"/>
              </w:rPr>
              <w:t>own website or interviews as these have already been mentioned in the case study.</w:t>
            </w:r>
            <w:r w:rsidR="0032118B">
              <w:rPr>
                <w:rFonts w:ascii="Arial" w:hAnsi="Arial" w:cs="Arial"/>
              </w:rPr>
              <w:t xml:space="preserve"> You must provide an evaluation therefore include as much detail as possible to weigh up the chosen methods. </w:t>
            </w:r>
          </w:p>
        </w:tc>
      </w:tr>
      <w:tr w:rsidR="00C0416F" w:rsidRPr="00D76842" w14:paraId="182A8AFA" w14:textId="77777777" w:rsidTr="00C0416F">
        <w:tc>
          <w:tcPr>
            <w:tcW w:w="4649" w:type="dxa"/>
          </w:tcPr>
          <w:p w14:paraId="534C5EB9" w14:textId="77777777" w:rsidR="00314BE9" w:rsidRPr="00314BE9" w:rsidRDefault="00314BE9" w:rsidP="00314BE9">
            <w:pPr>
              <w:pStyle w:val="Listparag"/>
              <w:rPr>
                <w:lang w:val="en-US"/>
              </w:rPr>
            </w:pPr>
            <w:r w:rsidRPr="00314BE9">
              <w:rPr>
                <w:lang w:val="en-U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3A84C381" w14:textId="77777777" w:rsidR="003F28AE" w:rsidRDefault="003F28AE" w:rsidP="003F28AE">
            <w:pPr>
              <w:pStyle w:val="ListParagraph"/>
              <w:rPr>
                <w:rFonts w:ascii="Trebuchet MS" w:eastAsia="Arial" w:hAnsi="Trebuchet MS" w:cs="Times New Roman"/>
              </w:rPr>
            </w:pPr>
          </w:p>
          <w:p w14:paraId="49529304" w14:textId="77777777" w:rsidR="00C0416F" w:rsidRPr="00D76842" w:rsidRDefault="00C0416F" w:rsidP="005A75AB">
            <w:pPr>
              <w:pStyle w:val="Listparag"/>
              <w:numPr>
                <w:ilvl w:val="0"/>
                <w:numId w:val="0"/>
              </w:numPr>
              <w:ind w:left="720"/>
            </w:pPr>
          </w:p>
        </w:tc>
        <w:tc>
          <w:tcPr>
            <w:tcW w:w="4649" w:type="dxa"/>
          </w:tcPr>
          <w:p w14:paraId="58D6FD44" w14:textId="77777777" w:rsidR="008B2687" w:rsidRPr="008B2687" w:rsidRDefault="008B2687" w:rsidP="008B2687">
            <w:pPr>
              <w:rPr>
                <w:rFonts w:ascii="Arial" w:hAnsi="Arial" w:cs="Arial"/>
                <w:b/>
                <w:bCs/>
              </w:rPr>
            </w:pPr>
            <w:r w:rsidRPr="008B2687">
              <w:rPr>
                <w:rFonts w:ascii="Arial" w:hAnsi="Arial" w:cs="Arial"/>
                <w:b/>
                <w:bCs/>
              </w:rPr>
              <w:t xml:space="preserve">Discuss factors that influence why people choose to leave or remain in organisations. </w:t>
            </w:r>
          </w:p>
          <w:p w14:paraId="1B66A39A" w14:textId="77777777" w:rsidR="008B2687" w:rsidRDefault="008B2687" w:rsidP="008B2687">
            <w:pPr>
              <w:rPr>
                <w:rFonts w:ascii="Arial" w:hAnsi="Arial" w:cs="Arial"/>
              </w:rPr>
            </w:pPr>
          </w:p>
          <w:p w14:paraId="7FDED08C" w14:textId="4ABEF916" w:rsidR="00C0416F" w:rsidRPr="00D76842" w:rsidRDefault="008B2687" w:rsidP="008B2687">
            <w:pPr>
              <w:rPr>
                <w:rFonts w:ascii="Arial" w:hAnsi="Arial" w:cs="Arial"/>
              </w:rPr>
            </w:pPr>
            <w:r w:rsidRPr="008B2687">
              <w:rPr>
                <w:rFonts w:ascii="Arial" w:hAnsi="Arial" w:cs="Arial"/>
              </w:rPr>
              <w:t>Differences between voluntary and involuntary turnover; differences between avoidable and unavoidable turnover; push and pull factors.</w:t>
            </w:r>
          </w:p>
        </w:tc>
        <w:tc>
          <w:tcPr>
            <w:tcW w:w="4650" w:type="dxa"/>
          </w:tcPr>
          <w:p w14:paraId="21F391BC" w14:textId="5C83C302" w:rsidR="001166C8" w:rsidRPr="00D76842" w:rsidRDefault="00E5045A">
            <w:pPr>
              <w:rPr>
                <w:rFonts w:ascii="Arial" w:hAnsi="Arial" w:cs="Arial"/>
              </w:rPr>
            </w:pPr>
            <w:r>
              <w:rPr>
                <w:rFonts w:ascii="Arial" w:hAnsi="Arial" w:cs="Arial"/>
              </w:rPr>
              <w:t xml:space="preserve">Differences between avoidable and unavoidable </w:t>
            </w:r>
            <w:r w:rsidR="00560C97">
              <w:rPr>
                <w:rFonts w:ascii="Arial" w:hAnsi="Arial" w:cs="Arial"/>
              </w:rPr>
              <w:t xml:space="preserve">turnover- show your understand the differences. Then you should go on to show your understanding of push and pull factors </w:t>
            </w:r>
            <w:r w:rsidR="006A5ACA">
              <w:rPr>
                <w:rFonts w:ascii="Arial" w:hAnsi="Arial" w:cs="Arial"/>
              </w:rPr>
              <w:t>that drive avoidable turnover. Ensure you support your an</w:t>
            </w:r>
            <w:r w:rsidR="00BD6058">
              <w:rPr>
                <w:rFonts w:ascii="Arial" w:hAnsi="Arial" w:cs="Arial"/>
              </w:rPr>
              <w:t xml:space="preserve">swer with examples that are relevant to the case study organisation. </w:t>
            </w:r>
            <w:r w:rsidR="00257BB8">
              <w:rPr>
                <w:rFonts w:ascii="Arial" w:hAnsi="Arial" w:cs="Arial"/>
              </w:rPr>
              <w:t xml:space="preserve"> </w:t>
            </w:r>
          </w:p>
        </w:tc>
      </w:tr>
      <w:tr w:rsidR="003F28AE" w:rsidRPr="00D76842" w14:paraId="17F1A849" w14:textId="77777777" w:rsidTr="00C0416F">
        <w:tc>
          <w:tcPr>
            <w:tcW w:w="4649" w:type="dxa"/>
          </w:tcPr>
          <w:p w14:paraId="13E823F5" w14:textId="77777777" w:rsidR="00C56031" w:rsidRPr="00C56031" w:rsidRDefault="00C56031" w:rsidP="00C56031">
            <w:pPr>
              <w:pStyle w:val="Listparag"/>
              <w:rPr>
                <w:rFonts w:eastAsia="Arial"/>
                <w:lang w:val="en-US"/>
              </w:rPr>
            </w:pPr>
            <w:r w:rsidRPr="00C56031">
              <w:rPr>
                <w:rFonts w:eastAsia="Arial"/>
                <w:lang w:val="en-US"/>
              </w:rPr>
              <w:t xml:space="preserve">Retention of warehouse staff is an issue, as there are many </w:t>
            </w:r>
            <w:proofErr w:type="spellStart"/>
            <w:r w:rsidRPr="00C56031">
              <w:rPr>
                <w:rFonts w:eastAsia="Arial"/>
                <w:lang w:val="en-US"/>
              </w:rPr>
              <w:t>labour</w:t>
            </w:r>
            <w:proofErr w:type="spellEnd"/>
            <w:r w:rsidRPr="00C56031">
              <w:rPr>
                <w:rFonts w:eastAsia="Arial"/>
                <w:lang w:val="en-US"/>
              </w:rPr>
              <w:t xml:space="preserve"> market competitors. Compare the following retention approaches: realistic job previews; induction; job enrichment; and reward. (AC 3.2)</w:t>
            </w:r>
          </w:p>
          <w:p w14:paraId="34EFD4B9" w14:textId="77777777" w:rsidR="003F28AE" w:rsidRPr="00E27B5C" w:rsidRDefault="003F28AE" w:rsidP="005A75AB">
            <w:pPr>
              <w:pStyle w:val="Listparag"/>
              <w:numPr>
                <w:ilvl w:val="0"/>
                <w:numId w:val="0"/>
              </w:numPr>
              <w:ind w:left="720"/>
            </w:pPr>
          </w:p>
        </w:tc>
        <w:tc>
          <w:tcPr>
            <w:tcW w:w="4649" w:type="dxa"/>
          </w:tcPr>
          <w:p w14:paraId="20F0997C" w14:textId="77777777" w:rsidR="009F7718" w:rsidRPr="009F7718" w:rsidRDefault="009F7718" w:rsidP="009F7718">
            <w:pPr>
              <w:rPr>
                <w:rFonts w:ascii="Arial" w:hAnsi="Arial" w:cs="Arial"/>
                <w:b/>
                <w:bCs/>
              </w:rPr>
            </w:pPr>
            <w:r w:rsidRPr="009F7718">
              <w:rPr>
                <w:rFonts w:ascii="Arial" w:hAnsi="Arial" w:cs="Arial"/>
                <w:b/>
                <w:bCs/>
              </w:rPr>
              <w:t xml:space="preserve">Compare different approaches to retaining people. </w:t>
            </w:r>
          </w:p>
          <w:p w14:paraId="43F076F7" w14:textId="77777777" w:rsidR="009F7718" w:rsidRDefault="009F7718" w:rsidP="009F7718">
            <w:pPr>
              <w:rPr>
                <w:rFonts w:ascii="Arial" w:hAnsi="Arial" w:cs="Arial"/>
              </w:rPr>
            </w:pPr>
          </w:p>
          <w:p w14:paraId="6FC08211" w14:textId="493CFE31" w:rsidR="003F28AE" w:rsidRPr="00D76842" w:rsidRDefault="009F7718" w:rsidP="009F7718">
            <w:pPr>
              <w:rPr>
                <w:rFonts w:ascii="Arial" w:hAnsi="Arial" w:cs="Arial"/>
              </w:rPr>
            </w:pPr>
            <w:r w:rsidRPr="009F7718">
              <w:rPr>
                <w:rFonts w:ascii="Arial" w:hAnsi="Arial" w:cs="Arial"/>
              </w:rPr>
              <w:t>Approaches to retention may include appraisal, training and development, lateral moves, flexible working and work life balance, workplace characteristics, fair and equitable reward, career breaks, realistic job previews, job enrichment, etc.</w:t>
            </w:r>
          </w:p>
        </w:tc>
        <w:tc>
          <w:tcPr>
            <w:tcW w:w="4650" w:type="dxa"/>
          </w:tcPr>
          <w:p w14:paraId="474AB43F" w14:textId="22685588" w:rsidR="003F28AE" w:rsidRDefault="00BD6058">
            <w:pPr>
              <w:rPr>
                <w:rFonts w:ascii="Arial" w:hAnsi="Arial" w:cs="Arial"/>
              </w:rPr>
            </w:pPr>
            <w:r>
              <w:rPr>
                <w:rFonts w:ascii="Arial" w:hAnsi="Arial" w:cs="Arial"/>
              </w:rPr>
              <w:t>Compare</w:t>
            </w:r>
            <w:r w:rsidR="008071F3">
              <w:rPr>
                <w:rFonts w:ascii="Arial" w:hAnsi="Arial" w:cs="Arial"/>
              </w:rPr>
              <w:t xml:space="preserve">: </w:t>
            </w:r>
            <w:r w:rsidRPr="00C56031">
              <w:rPr>
                <w:rFonts w:ascii="Arial" w:eastAsia="Arial" w:hAnsi="Arial" w:cs="Arial"/>
                <w:szCs w:val="24"/>
                <w:lang w:val="en-US" w:eastAsia="en-GB"/>
              </w:rPr>
              <w:t>realistic job previews; induction; job enrichment; and reward</w:t>
            </w:r>
            <w:r w:rsidR="00A94D0F">
              <w:rPr>
                <w:rFonts w:ascii="Arial" w:eastAsia="Arial" w:hAnsi="Arial" w:cs="Arial"/>
                <w:szCs w:val="24"/>
                <w:lang w:val="en-US" w:eastAsia="en-GB"/>
              </w:rPr>
              <w:t xml:space="preserve">. You must show knowledge of each specified retention method. </w:t>
            </w:r>
            <w:r w:rsidR="008071F3">
              <w:rPr>
                <w:rFonts w:ascii="Arial" w:eastAsia="Arial" w:hAnsi="Arial" w:cs="Arial"/>
                <w:szCs w:val="24"/>
                <w:lang w:val="en-US" w:eastAsia="en-GB"/>
              </w:rPr>
              <w:t xml:space="preserve">This could include comparing new starters and long standing employees. </w:t>
            </w:r>
            <w:r w:rsidR="00A94D0F">
              <w:rPr>
                <w:rFonts w:ascii="Arial" w:eastAsia="Arial" w:hAnsi="Arial" w:cs="Arial"/>
                <w:szCs w:val="24"/>
                <w:lang w:val="en-US" w:eastAsia="en-GB"/>
              </w:rPr>
              <w:t xml:space="preserve">This could then lead to comparing costs, resources and effectiveness of these difference approaches. Ensure you relate to the case study organisation it is not enough just to mention the name of the company. </w:t>
            </w:r>
          </w:p>
        </w:tc>
      </w:tr>
      <w:tr w:rsidR="005A75AB" w:rsidRPr="00D76842" w14:paraId="01700A7F" w14:textId="77777777" w:rsidTr="00C0416F">
        <w:tc>
          <w:tcPr>
            <w:tcW w:w="4649" w:type="dxa"/>
          </w:tcPr>
          <w:p w14:paraId="59E2DC04" w14:textId="45F719E2" w:rsidR="005A75AB" w:rsidRPr="006661F3" w:rsidRDefault="006661F3" w:rsidP="006661F3">
            <w:pPr>
              <w:pStyle w:val="Listparag"/>
            </w:pPr>
            <w:r>
              <w:rPr>
                <w:rStyle w:val="ui-provider"/>
                <w:rFonts w:ascii="Trebuchet MS" w:hAnsi="Trebuchet MS"/>
              </w:rPr>
              <w:t xml:space="preserve">To influence the senior leadership team to accept that employee turnover should be addressed, </w:t>
            </w:r>
            <w:r>
              <w:rPr>
                <w:rStyle w:val="ui-provider"/>
                <w:rFonts w:ascii="Trebuchet MS" w:hAnsi="Trebuchet MS"/>
              </w:rPr>
              <w:lastRenderedPageBreak/>
              <w:t>explain the impact of dysfunctional employee turnover. (AC 3.3)</w:t>
            </w:r>
          </w:p>
        </w:tc>
        <w:tc>
          <w:tcPr>
            <w:tcW w:w="4649" w:type="dxa"/>
          </w:tcPr>
          <w:p w14:paraId="3BE1A59E" w14:textId="77777777" w:rsidR="009F7718" w:rsidRPr="009F7718" w:rsidRDefault="009F7718" w:rsidP="009F7718">
            <w:pPr>
              <w:rPr>
                <w:rFonts w:ascii="Arial" w:hAnsi="Arial" w:cs="Arial"/>
                <w:b/>
                <w:bCs/>
              </w:rPr>
            </w:pPr>
            <w:r w:rsidRPr="009F7718">
              <w:rPr>
                <w:rFonts w:ascii="Arial" w:hAnsi="Arial" w:cs="Arial"/>
                <w:b/>
                <w:bCs/>
              </w:rPr>
              <w:lastRenderedPageBreak/>
              <w:t xml:space="preserve">Explain the impact of dysfunctional employee turnover. </w:t>
            </w:r>
          </w:p>
          <w:p w14:paraId="164FD124" w14:textId="77777777" w:rsidR="009F7718" w:rsidRDefault="009F7718" w:rsidP="009F7718">
            <w:pPr>
              <w:rPr>
                <w:rFonts w:ascii="Arial" w:hAnsi="Arial" w:cs="Arial"/>
              </w:rPr>
            </w:pPr>
          </w:p>
          <w:p w14:paraId="6F1F74B8" w14:textId="5A9B63C8" w:rsidR="005A75AB" w:rsidRPr="00D76842" w:rsidRDefault="009F7718" w:rsidP="009F7718">
            <w:pPr>
              <w:rPr>
                <w:rFonts w:ascii="Arial" w:hAnsi="Arial" w:cs="Arial"/>
              </w:rPr>
            </w:pPr>
            <w:r w:rsidRPr="009F7718">
              <w:rPr>
                <w:rFonts w:ascii="Arial" w:hAnsi="Arial" w:cs="Arial"/>
              </w:rPr>
              <w:lastRenderedPageBreak/>
              <w:t>Costs associated with dysfunctional employee turnover; methods of measuring employee turnover; direct costs such as recruitment and selection costs, time to process leaver and starter, induction and initial training costs; indirect costs such as loss of productivity by leaver and new starter, loss of skills, knowledge and morale in team, loss of return on any investment for the leaver.</w:t>
            </w:r>
          </w:p>
        </w:tc>
        <w:tc>
          <w:tcPr>
            <w:tcW w:w="4650" w:type="dxa"/>
          </w:tcPr>
          <w:p w14:paraId="24CDACEF" w14:textId="2E201099" w:rsidR="005A75AB" w:rsidRDefault="00F13ED4">
            <w:pPr>
              <w:rPr>
                <w:rFonts w:ascii="Arial" w:hAnsi="Arial" w:cs="Arial"/>
              </w:rPr>
            </w:pPr>
            <w:r>
              <w:rPr>
                <w:rFonts w:ascii="Arial" w:hAnsi="Arial" w:cs="Arial"/>
              </w:rPr>
              <w:lastRenderedPageBreak/>
              <w:t>You must ensure you fully understand</w:t>
            </w:r>
            <w:r w:rsidR="00331EF6">
              <w:rPr>
                <w:rFonts w:ascii="Arial" w:hAnsi="Arial" w:cs="Arial"/>
              </w:rPr>
              <w:t xml:space="preserve"> dysfunctional employee turnover. You could look at the direct costs and indirect costs. </w:t>
            </w:r>
            <w:r w:rsidR="00331EF6">
              <w:rPr>
                <w:rFonts w:ascii="Arial" w:hAnsi="Arial" w:cs="Arial"/>
              </w:rPr>
              <w:lastRenderedPageBreak/>
              <w:t xml:space="preserve">What impact does this have on the decisions made by the organisation. </w:t>
            </w:r>
          </w:p>
        </w:tc>
      </w:tr>
      <w:tr w:rsidR="005A75AB" w:rsidRPr="00D76842" w14:paraId="4BBF45D0" w14:textId="77777777" w:rsidTr="00C0416F">
        <w:tc>
          <w:tcPr>
            <w:tcW w:w="4649" w:type="dxa"/>
          </w:tcPr>
          <w:p w14:paraId="29D9E515" w14:textId="6BAEA1BA" w:rsidR="00C14FDD" w:rsidRPr="00C14FDD" w:rsidRDefault="006B0334" w:rsidP="00C14FDD">
            <w:pPr>
              <w:pStyle w:val="Listparag"/>
              <w:rPr>
                <w:rFonts w:eastAsia="Arial"/>
                <w:lang w:val="en-US"/>
              </w:rPr>
            </w:pPr>
            <w:proofErr w:type="spellStart"/>
            <w:r w:rsidRPr="00C1509E">
              <w:rPr>
                <w:rFonts w:ascii="Trebuchet MS" w:hAnsi="Trebuchet MS"/>
              </w:rPr>
              <w:lastRenderedPageBreak/>
              <w:t>ImportantParcel</w:t>
            </w:r>
            <w:proofErr w:type="spellEnd"/>
            <w:r w:rsidRPr="00830EFA">
              <w:rPr>
                <w:rFonts w:ascii="Trebuchet MS" w:hAnsi="Trebuchet MS"/>
              </w:rPr>
              <w:t xml:space="preserve"> </w:t>
            </w:r>
            <w:r w:rsidR="00C14FDD" w:rsidRPr="00C14FDD">
              <w:rPr>
                <w:rFonts w:eastAsia="Arial"/>
                <w:lang w:val="en-US"/>
              </w:rPr>
              <w:t>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399B5521" w14:textId="77777777" w:rsidR="00840C06" w:rsidRDefault="00840C06" w:rsidP="00840C06">
            <w:pPr>
              <w:pStyle w:val="Listparag"/>
              <w:numPr>
                <w:ilvl w:val="0"/>
                <w:numId w:val="0"/>
              </w:numPr>
              <w:ind w:left="720" w:hanging="360"/>
              <w:rPr>
                <w:rFonts w:eastAsia="Arial"/>
              </w:rPr>
            </w:pPr>
          </w:p>
          <w:p w14:paraId="4C2DBF08" w14:textId="74A8784B" w:rsidR="005A75AB" w:rsidRPr="005A75AB" w:rsidRDefault="005A75AB" w:rsidP="00840C06">
            <w:pPr>
              <w:pStyle w:val="Listparag"/>
              <w:numPr>
                <w:ilvl w:val="0"/>
                <w:numId w:val="0"/>
              </w:numPr>
              <w:rPr>
                <w:rFonts w:eastAsia="Arial"/>
              </w:rPr>
            </w:pPr>
          </w:p>
        </w:tc>
        <w:tc>
          <w:tcPr>
            <w:tcW w:w="4649" w:type="dxa"/>
          </w:tcPr>
          <w:p w14:paraId="7C55061B" w14:textId="77777777" w:rsidR="0037556F" w:rsidRDefault="0037556F" w:rsidP="0037556F">
            <w:pPr>
              <w:rPr>
                <w:rFonts w:ascii="Arial" w:hAnsi="Arial" w:cs="Arial"/>
              </w:rPr>
            </w:pPr>
            <w:r w:rsidRPr="0037556F">
              <w:rPr>
                <w:rFonts w:ascii="Arial" w:hAnsi="Arial" w:cs="Arial"/>
              </w:rPr>
              <w:t xml:space="preserve">Assess suitable types of contractual arrangements dependent on specific workforce need. </w:t>
            </w:r>
          </w:p>
          <w:p w14:paraId="577E0818" w14:textId="77777777" w:rsidR="0037556F" w:rsidRDefault="0037556F" w:rsidP="0037556F">
            <w:pPr>
              <w:rPr>
                <w:rFonts w:ascii="Arial" w:hAnsi="Arial" w:cs="Arial"/>
              </w:rPr>
            </w:pPr>
          </w:p>
          <w:p w14:paraId="12067CC9" w14:textId="25813ACF" w:rsidR="005A75AB" w:rsidRPr="00D76842" w:rsidRDefault="0037556F" w:rsidP="002E775F">
            <w:pPr>
              <w:rPr>
                <w:rFonts w:ascii="Arial" w:hAnsi="Arial" w:cs="Arial"/>
              </w:rPr>
            </w:pPr>
            <w:r w:rsidRPr="0037556F">
              <w:rPr>
                <w:rFonts w:ascii="Arial" w:hAnsi="Arial" w:cs="Arial"/>
              </w:rPr>
              <w:t>Matching workforce need to contractual arrangements. How work can be delivered</w:t>
            </w:r>
            <w:r w:rsidR="002E775F">
              <w:rPr>
                <w:rFonts w:ascii="Arial" w:hAnsi="Arial" w:cs="Arial"/>
              </w:rPr>
              <w:t xml:space="preserve"> </w:t>
            </w:r>
            <w:r w:rsidR="002E775F" w:rsidRPr="002E775F">
              <w:rPr>
                <w:rFonts w:ascii="Arial" w:hAnsi="Arial" w:cs="Arial"/>
              </w:rPr>
              <w:t>through different contracts: employee, worker, contractor; permanent, temporary, full-time, part-time, zero hours; how work can be delivered and resourced in different ways including the ‘gig economy’.</w:t>
            </w:r>
          </w:p>
        </w:tc>
        <w:tc>
          <w:tcPr>
            <w:tcW w:w="4650" w:type="dxa"/>
          </w:tcPr>
          <w:p w14:paraId="1DEDED8F" w14:textId="394453A3" w:rsidR="005A75AB" w:rsidRDefault="00086210">
            <w:pPr>
              <w:rPr>
                <w:rFonts w:ascii="Arial" w:hAnsi="Arial" w:cs="Arial"/>
              </w:rPr>
            </w:pPr>
            <w:r>
              <w:rPr>
                <w:rFonts w:ascii="Arial" w:hAnsi="Arial" w:cs="Arial"/>
              </w:rPr>
              <w:t xml:space="preserve">You must provide an assessment </w:t>
            </w:r>
            <w:r w:rsidR="00242658">
              <w:rPr>
                <w:rFonts w:ascii="Arial" w:hAnsi="Arial" w:cs="Arial"/>
              </w:rPr>
              <w:t xml:space="preserve">of permanent full time contracts for delivery drivers as well as 2 other types of contracts. Please ensure these are still linked to the case study and the question and not generalised. </w:t>
            </w:r>
            <w:r w:rsidR="00A8530B">
              <w:rPr>
                <w:rFonts w:ascii="Arial" w:hAnsi="Arial" w:cs="Arial"/>
              </w:rPr>
              <w:t xml:space="preserve">It is helpful to consider the nature of the work delivery drivers undertake prior to </w:t>
            </w:r>
            <w:r w:rsidR="00126616">
              <w:rPr>
                <w:rFonts w:ascii="Arial" w:hAnsi="Arial" w:cs="Arial"/>
              </w:rPr>
              <w:t xml:space="preserve">constructing your answer. </w:t>
            </w:r>
          </w:p>
        </w:tc>
      </w:tr>
      <w:tr w:rsidR="00840C06" w:rsidRPr="00D76842" w14:paraId="4831C5D7" w14:textId="77777777" w:rsidTr="00C0416F">
        <w:tc>
          <w:tcPr>
            <w:tcW w:w="4649" w:type="dxa"/>
          </w:tcPr>
          <w:p w14:paraId="36C66D11" w14:textId="77777777" w:rsidR="007533A2" w:rsidRDefault="007533A2" w:rsidP="007533A2">
            <w:pPr>
              <w:pStyle w:val="Listparag"/>
            </w:pPr>
            <w:r>
              <w:rPr>
                <w:rStyle w:val="ui-provider"/>
                <w:rFonts w:ascii="Trebuchet MS" w:hAnsi="Trebuchet MS"/>
              </w:rPr>
              <w:t xml:space="preserve">At present, an ad hoc approach is taken to onboarding and typically involves the line manager ensuring new starter forms are completed and health and safety training provided.  You identify that onboarding can be </w:t>
            </w:r>
            <w:r>
              <w:rPr>
                <w:rStyle w:val="ui-provider"/>
                <w:rFonts w:ascii="Trebuchet MS" w:hAnsi="Trebuchet MS"/>
              </w:rPr>
              <w:lastRenderedPageBreak/>
              <w:t>improved but first need to convince others that investment in this area is worthwhile.  Explain the benefits of effective onboarding. (AC 4.2)</w:t>
            </w:r>
          </w:p>
          <w:p w14:paraId="67F86374" w14:textId="265F72DE" w:rsidR="00840C06" w:rsidRDefault="00840C06" w:rsidP="007533A2">
            <w:pPr>
              <w:pStyle w:val="Listparag"/>
              <w:numPr>
                <w:ilvl w:val="0"/>
                <w:numId w:val="0"/>
              </w:numPr>
              <w:ind w:left="360"/>
              <w:rPr>
                <w:rFonts w:eastAsia="Arial"/>
              </w:rPr>
            </w:pPr>
          </w:p>
        </w:tc>
        <w:tc>
          <w:tcPr>
            <w:tcW w:w="4649" w:type="dxa"/>
          </w:tcPr>
          <w:p w14:paraId="7D8848C4" w14:textId="77777777" w:rsidR="002E775F" w:rsidRPr="002E775F" w:rsidRDefault="002E775F" w:rsidP="002E775F">
            <w:pPr>
              <w:rPr>
                <w:rFonts w:ascii="Arial" w:hAnsi="Arial" w:cs="Arial"/>
                <w:b/>
                <w:bCs/>
              </w:rPr>
            </w:pPr>
            <w:r w:rsidRPr="002E775F">
              <w:rPr>
                <w:rFonts w:ascii="Arial" w:hAnsi="Arial" w:cs="Arial"/>
                <w:b/>
                <w:bCs/>
              </w:rPr>
              <w:lastRenderedPageBreak/>
              <w:t xml:space="preserve">Explain the benefits of effective onboarding. </w:t>
            </w:r>
          </w:p>
          <w:p w14:paraId="284AB7F6" w14:textId="77777777" w:rsidR="002E775F" w:rsidRDefault="002E775F" w:rsidP="002E775F">
            <w:pPr>
              <w:rPr>
                <w:rFonts w:ascii="Arial" w:hAnsi="Arial" w:cs="Arial"/>
              </w:rPr>
            </w:pPr>
          </w:p>
          <w:p w14:paraId="3F0C37DA" w14:textId="705C8441" w:rsidR="00840C06" w:rsidRPr="00840C06" w:rsidRDefault="002E775F" w:rsidP="002E775F">
            <w:pPr>
              <w:rPr>
                <w:rFonts w:ascii="Arial" w:hAnsi="Arial" w:cs="Arial"/>
              </w:rPr>
            </w:pPr>
            <w:r w:rsidRPr="002E775F">
              <w:rPr>
                <w:rFonts w:ascii="Arial" w:hAnsi="Arial" w:cs="Arial"/>
              </w:rPr>
              <w:t xml:space="preserve">Purpose of onboarding such as successful integration of new employees and reduced risk of ‘induction crisis’; the benefits of an effective onboarding programme, such as </w:t>
            </w:r>
            <w:r w:rsidRPr="002E775F">
              <w:rPr>
                <w:rFonts w:ascii="Arial" w:hAnsi="Arial" w:cs="Arial"/>
              </w:rPr>
              <w:lastRenderedPageBreak/>
              <w:t>introduction to and appreciation of the organisation’s culture and norms, improved effectiveness in role, retention and reduced employee turnover.</w:t>
            </w:r>
          </w:p>
        </w:tc>
        <w:tc>
          <w:tcPr>
            <w:tcW w:w="4650" w:type="dxa"/>
          </w:tcPr>
          <w:p w14:paraId="52C77073" w14:textId="09F54745" w:rsidR="00840C06" w:rsidRDefault="00BB2D0A">
            <w:pPr>
              <w:rPr>
                <w:rFonts w:ascii="Arial" w:hAnsi="Arial" w:cs="Arial"/>
              </w:rPr>
            </w:pPr>
            <w:r>
              <w:rPr>
                <w:rFonts w:ascii="Arial" w:hAnsi="Arial" w:cs="Arial"/>
              </w:rPr>
              <w:lastRenderedPageBreak/>
              <w:t xml:space="preserve">You must focus on the benefits of onboarding. </w:t>
            </w:r>
            <w:r w:rsidR="00556B69">
              <w:rPr>
                <w:rFonts w:ascii="Arial" w:hAnsi="Arial" w:cs="Arial"/>
              </w:rPr>
              <w:t xml:space="preserve">Explain your points providing detailed information. You must avoid lists as these do not provide an explanation. Ensure you have considered the type of organisation </w:t>
            </w:r>
            <w:r w:rsidR="007D558C">
              <w:rPr>
                <w:rFonts w:ascii="Arial" w:hAnsi="Arial" w:cs="Arial"/>
              </w:rPr>
              <w:t xml:space="preserve">in the case study. </w:t>
            </w:r>
          </w:p>
        </w:tc>
      </w:tr>
      <w:tr w:rsidR="00C0416F" w:rsidRPr="00D76842" w14:paraId="6660B57D" w14:textId="77777777" w:rsidTr="00C0416F">
        <w:tc>
          <w:tcPr>
            <w:tcW w:w="4649" w:type="dxa"/>
          </w:tcPr>
          <w:p w14:paraId="33225CB5" w14:textId="372BAF65" w:rsidR="00C0416F" w:rsidRPr="00D76842" w:rsidRDefault="00C0416F">
            <w:pPr>
              <w:rPr>
                <w:rFonts w:ascii="Arial" w:hAnsi="Arial" w:cs="Arial"/>
              </w:rPr>
            </w:pPr>
            <w:r w:rsidRPr="00D76842">
              <w:rPr>
                <w:rFonts w:ascii="Arial" w:hAnsi="Arial" w:cs="Arial"/>
              </w:rPr>
              <w:t>Format:</w:t>
            </w:r>
            <w:r w:rsidR="00C35F0B">
              <w:rPr>
                <w:rFonts w:ascii="Arial" w:hAnsi="Arial" w:cs="Arial"/>
              </w:rPr>
              <w:t xml:space="preserve"> Written answers to questions</w:t>
            </w:r>
          </w:p>
        </w:tc>
        <w:tc>
          <w:tcPr>
            <w:tcW w:w="4649" w:type="dxa"/>
          </w:tcPr>
          <w:p w14:paraId="484B54F5" w14:textId="77777777" w:rsidR="00C0416F" w:rsidRPr="00D76842" w:rsidRDefault="00C0416F">
            <w:pPr>
              <w:rPr>
                <w:rFonts w:ascii="Arial" w:hAnsi="Arial" w:cs="Arial"/>
              </w:rPr>
            </w:pPr>
          </w:p>
        </w:tc>
        <w:tc>
          <w:tcPr>
            <w:tcW w:w="4650" w:type="dxa"/>
          </w:tcPr>
          <w:p w14:paraId="3359BE23" w14:textId="616F29E0" w:rsidR="00A64120" w:rsidRDefault="00A64120">
            <w:pPr>
              <w:rPr>
                <w:rFonts w:ascii="Arial" w:hAnsi="Arial" w:cs="Arial"/>
              </w:rPr>
            </w:pPr>
            <w:r w:rsidRPr="00D76842">
              <w:rPr>
                <w:rFonts w:ascii="Arial" w:hAnsi="Arial" w:cs="Arial"/>
              </w:rPr>
              <w:t>Consider your audience –</w:t>
            </w:r>
            <w:r w:rsidR="00C35F0B">
              <w:rPr>
                <w:rFonts w:ascii="Arial" w:hAnsi="Arial" w:cs="Arial"/>
              </w:rPr>
              <w:t xml:space="preserve"> business document</w:t>
            </w:r>
          </w:p>
          <w:p w14:paraId="73C8A23C" w14:textId="7304BBF9" w:rsidR="001166C8" w:rsidRDefault="001166C8">
            <w:pPr>
              <w:rPr>
                <w:rFonts w:ascii="Arial" w:hAnsi="Arial" w:cs="Arial"/>
              </w:rPr>
            </w:pPr>
          </w:p>
          <w:p w14:paraId="17AC3A1E" w14:textId="38EB7A66" w:rsidR="001166C8" w:rsidRDefault="001166C8">
            <w:pPr>
              <w:rPr>
                <w:rFonts w:ascii="Arial" w:hAnsi="Arial" w:cs="Arial"/>
              </w:rPr>
            </w:pPr>
            <w:r>
              <w:rPr>
                <w:rFonts w:ascii="Arial" w:hAnsi="Arial" w:cs="Arial"/>
              </w:rPr>
              <w:t xml:space="preserve">Be mindful of word count – </w:t>
            </w:r>
            <w:r w:rsidR="000B7905">
              <w:rPr>
                <w:rFonts w:ascii="Arial" w:hAnsi="Arial" w:cs="Arial"/>
              </w:rPr>
              <w:t>3,900</w:t>
            </w:r>
            <w:r w:rsidR="00C35F0B">
              <w:rPr>
                <w:rFonts w:ascii="Arial" w:hAnsi="Arial" w:cs="Arial"/>
              </w:rPr>
              <w:t xml:space="preserve"> +/- 10%</w:t>
            </w:r>
            <w:r>
              <w:rPr>
                <w:rFonts w:ascii="Arial" w:hAnsi="Arial" w:cs="Arial"/>
              </w:rPr>
              <w:t xml:space="preserve"> </w:t>
            </w:r>
          </w:p>
          <w:p w14:paraId="76263210" w14:textId="77777777" w:rsidR="00A64120" w:rsidRPr="00D76842" w:rsidRDefault="00A64120">
            <w:pPr>
              <w:rPr>
                <w:rFonts w:ascii="Arial" w:hAnsi="Arial" w:cs="Arial"/>
              </w:rPr>
            </w:pPr>
          </w:p>
          <w:p w14:paraId="09A2D1D5" w14:textId="77777777" w:rsidR="00C35F0B" w:rsidRDefault="00C0416F" w:rsidP="00C35F0B">
            <w:pPr>
              <w:rPr>
                <w:rFonts w:ascii="Arial" w:hAnsi="Arial" w:cs="Arial"/>
                <w:b/>
                <w:bCs/>
              </w:rPr>
            </w:pPr>
            <w:r w:rsidRPr="00855C6A">
              <w:rPr>
                <w:rFonts w:ascii="Arial" w:hAnsi="Arial" w:cs="Arial"/>
                <w:b/>
                <w:bCs/>
              </w:rPr>
              <w:t>Headings</w:t>
            </w:r>
            <w:r w:rsidR="00C35F0B">
              <w:rPr>
                <w:rFonts w:ascii="Arial" w:hAnsi="Arial" w:cs="Arial"/>
                <w:b/>
                <w:bCs/>
              </w:rPr>
              <w:t xml:space="preserve"> do count towards the word count please refer to the word count policy on Moodle. </w:t>
            </w:r>
          </w:p>
          <w:p w14:paraId="4F085613" w14:textId="77777777" w:rsidR="00C35F0B" w:rsidRDefault="00C35F0B" w:rsidP="00C35F0B">
            <w:pPr>
              <w:rPr>
                <w:rFonts w:ascii="Arial" w:hAnsi="Arial" w:cs="Arial"/>
                <w:b/>
                <w:bCs/>
              </w:rPr>
            </w:pPr>
          </w:p>
          <w:p w14:paraId="40B52D15" w14:textId="77777777" w:rsidR="00C0416F" w:rsidRDefault="00C35F0B" w:rsidP="00C35F0B">
            <w:pPr>
              <w:rPr>
                <w:rFonts w:ascii="Arial" w:hAnsi="Arial" w:cs="Arial"/>
                <w:b/>
                <w:bCs/>
              </w:rPr>
            </w:pPr>
            <w:r>
              <w:rPr>
                <w:rFonts w:ascii="Arial" w:hAnsi="Arial" w:cs="Arial"/>
                <w:b/>
                <w:bCs/>
              </w:rPr>
              <w:t xml:space="preserve">You should declare your word count on the assignment brief and your work. </w:t>
            </w:r>
          </w:p>
          <w:p w14:paraId="7310E776" w14:textId="77777777" w:rsidR="00416F94" w:rsidRDefault="00416F94" w:rsidP="00C35F0B">
            <w:pPr>
              <w:rPr>
                <w:rFonts w:ascii="Arial" w:hAnsi="Arial" w:cs="Arial"/>
              </w:rPr>
            </w:pPr>
          </w:p>
          <w:p w14:paraId="0D07269B" w14:textId="311806AA" w:rsidR="00416F94" w:rsidRPr="00D24ACE" w:rsidRDefault="00416F94" w:rsidP="00C35F0B">
            <w:pPr>
              <w:rPr>
                <w:rFonts w:ascii="Arial" w:hAnsi="Arial" w:cs="Arial"/>
                <w:b/>
                <w:bCs/>
              </w:rPr>
            </w:pPr>
            <w:r w:rsidRPr="00D24ACE">
              <w:rPr>
                <w:rFonts w:ascii="Arial" w:hAnsi="Arial" w:cs="Arial"/>
                <w:b/>
                <w:bCs/>
              </w:rPr>
              <w:t xml:space="preserve">Please submit a full reference list at the end of your work. The reference list must follow the Harvard Referencing guidelines on the cite them right database </w:t>
            </w:r>
            <w:r w:rsidR="00D24ACE" w:rsidRPr="00D24ACE">
              <w:rPr>
                <w:rFonts w:ascii="Arial" w:hAnsi="Arial" w:cs="Arial"/>
                <w:b/>
                <w:bCs/>
              </w:rPr>
              <w:t xml:space="preserve">accessed via the online library. </w:t>
            </w:r>
          </w:p>
        </w:tc>
      </w:tr>
    </w:tbl>
    <w:p w14:paraId="3BBB74DF" w14:textId="26B00B13" w:rsidR="003D43A8" w:rsidRPr="00D76842" w:rsidRDefault="003D43A8">
      <w:pPr>
        <w:rPr>
          <w:rFonts w:ascii="Arial" w:hAnsi="Arial" w:cs="Arial"/>
        </w:rPr>
      </w:pPr>
    </w:p>
    <w:p w14:paraId="4F4E89ED" w14:textId="77777777" w:rsidR="001166C8" w:rsidRDefault="001166C8">
      <w:pPr>
        <w:rPr>
          <w:rFonts w:ascii="Arial" w:hAnsi="Arial" w:cs="Arial"/>
        </w:rPr>
      </w:pPr>
    </w:p>
    <w:p w14:paraId="4AA5B137" w14:textId="533C9F21" w:rsidR="00A64120" w:rsidRPr="00D76842" w:rsidRDefault="00A64120">
      <w:pPr>
        <w:rPr>
          <w:rFonts w:ascii="Arial" w:hAnsi="Arial" w:cs="Arial"/>
        </w:rPr>
      </w:pPr>
    </w:p>
    <w:sectPr w:rsidR="00A64120" w:rsidRPr="00D76842" w:rsidSect="00C0416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D55C7" w14:textId="77777777" w:rsidR="0025268E" w:rsidRDefault="0025268E" w:rsidP="00803ACB">
      <w:pPr>
        <w:spacing w:after="0" w:line="240" w:lineRule="auto"/>
      </w:pPr>
      <w:r>
        <w:separator/>
      </w:r>
    </w:p>
  </w:endnote>
  <w:endnote w:type="continuationSeparator" w:id="0">
    <w:p w14:paraId="49E0E6CA" w14:textId="77777777" w:rsidR="0025268E" w:rsidRDefault="0025268E" w:rsidP="00803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7FC92" w14:textId="77777777" w:rsidR="0025268E" w:rsidRDefault="0025268E" w:rsidP="00803ACB">
      <w:pPr>
        <w:spacing w:after="0" w:line="240" w:lineRule="auto"/>
      </w:pPr>
      <w:r>
        <w:separator/>
      </w:r>
    </w:p>
  </w:footnote>
  <w:footnote w:type="continuationSeparator" w:id="0">
    <w:p w14:paraId="677301C1" w14:textId="77777777" w:rsidR="0025268E" w:rsidRDefault="0025268E" w:rsidP="00803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2" w15:restartNumberingAfterBreak="0">
    <w:nsid w:val="45045DFA"/>
    <w:multiLevelType w:val="hybridMultilevel"/>
    <w:tmpl w:val="2F042352"/>
    <w:numStyleLink w:val="ImportedStyle5"/>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36427501">
    <w:abstractNumId w:val="0"/>
  </w:num>
  <w:num w:numId="2" w16cid:durableId="112796925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115831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54490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761"/>
    <w:rsid w:val="0000709B"/>
    <w:rsid w:val="000165F1"/>
    <w:rsid w:val="000664C6"/>
    <w:rsid w:val="00066648"/>
    <w:rsid w:val="00086210"/>
    <w:rsid w:val="000A1F1E"/>
    <w:rsid w:val="000B7905"/>
    <w:rsid w:val="00116566"/>
    <w:rsid w:val="001166C8"/>
    <w:rsid w:val="00126616"/>
    <w:rsid w:val="00135359"/>
    <w:rsid w:val="00157B44"/>
    <w:rsid w:val="00171118"/>
    <w:rsid w:val="001B2623"/>
    <w:rsid w:val="001C2113"/>
    <w:rsid w:val="00203B92"/>
    <w:rsid w:val="00221452"/>
    <w:rsid w:val="00223318"/>
    <w:rsid w:val="00227F6A"/>
    <w:rsid w:val="00233311"/>
    <w:rsid w:val="00242658"/>
    <w:rsid w:val="0025268E"/>
    <w:rsid w:val="00257BB8"/>
    <w:rsid w:val="00262869"/>
    <w:rsid w:val="00274FC3"/>
    <w:rsid w:val="00280778"/>
    <w:rsid w:val="00284905"/>
    <w:rsid w:val="00295F8B"/>
    <w:rsid w:val="002E775F"/>
    <w:rsid w:val="0030007C"/>
    <w:rsid w:val="00305B17"/>
    <w:rsid w:val="00314BE9"/>
    <w:rsid w:val="0032118B"/>
    <w:rsid w:val="00324761"/>
    <w:rsid w:val="00331EF6"/>
    <w:rsid w:val="00363144"/>
    <w:rsid w:val="003669D5"/>
    <w:rsid w:val="0037556F"/>
    <w:rsid w:val="003A4904"/>
    <w:rsid w:val="003D43A8"/>
    <w:rsid w:val="003F28AE"/>
    <w:rsid w:val="004019C1"/>
    <w:rsid w:val="00416F94"/>
    <w:rsid w:val="00430953"/>
    <w:rsid w:val="00440762"/>
    <w:rsid w:val="00486267"/>
    <w:rsid w:val="004C3C42"/>
    <w:rsid w:val="004D45DD"/>
    <w:rsid w:val="005038D5"/>
    <w:rsid w:val="00533C56"/>
    <w:rsid w:val="0055158C"/>
    <w:rsid w:val="005534AA"/>
    <w:rsid w:val="00556B69"/>
    <w:rsid w:val="00560C97"/>
    <w:rsid w:val="00567966"/>
    <w:rsid w:val="005746AB"/>
    <w:rsid w:val="00582D4D"/>
    <w:rsid w:val="00597E2A"/>
    <w:rsid w:val="005A2B7E"/>
    <w:rsid w:val="005A372D"/>
    <w:rsid w:val="005A75AB"/>
    <w:rsid w:val="005E6435"/>
    <w:rsid w:val="005F2BE3"/>
    <w:rsid w:val="006139D0"/>
    <w:rsid w:val="00653DB9"/>
    <w:rsid w:val="006661F3"/>
    <w:rsid w:val="00677A8C"/>
    <w:rsid w:val="00686E9C"/>
    <w:rsid w:val="006962C7"/>
    <w:rsid w:val="0069697C"/>
    <w:rsid w:val="006A47D6"/>
    <w:rsid w:val="006A5ACA"/>
    <w:rsid w:val="006B0334"/>
    <w:rsid w:val="006B5138"/>
    <w:rsid w:val="006D5E2E"/>
    <w:rsid w:val="00714E31"/>
    <w:rsid w:val="007157EA"/>
    <w:rsid w:val="007525C5"/>
    <w:rsid w:val="007533A2"/>
    <w:rsid w:val="007542E4"/>
    <w:rsid w:val="00770E19"/>
    <w:rsid w:val="007A5627"/>
    <w:rsid w:val="007B7D2E"/>
    <w:rsid w:val="007D3C1A"/>
    <w:rsid w:val="007D558C"/>
    <w:rsid w:val="007F32F8"/>
    <w:rsid w:val="007F5C7C"/>
    <w:rsid w:val="007F7AFB"/>
    <w:rsid w:val="00803ACB"/>
    <w:rsid w:val="008071F3"/>
    <w:rsid w:val="00840C06"/>
    <w:rsid w:val="00855C6A"/>
    <w:rsid w:val="00863B7C"/>
    <w:rsid w:val="00890B2A"/>
    <w:rsid w:val="008A3477"/>
    <w:rsid w:val="008B2687"/>
    <w:rsid w:val="008C6E5D"/>
    <w:rsid w:val="008D1123"/>
    <w:rsid w:val="0095285F"/>
    <w:rsid w:val="009820BD"/>
    <w:rsid w:val="0099218A"/>
    <w:rsid w:val="009F7718"/>
    <w:rsid w:val="00A347E9"/>
    <w:rsid w:val="00A64120"/>
    <w:rsid w:val="00A74C24"/>
    <w:rsid w:val="00A81FE2"/>
    <w:rsid w:val="00A8530B"/>
    <w:rsid w:val="00A94D0F"/>
    <w:rsid w:val="00AC2A93"/>
    <w:rsid w:val="00AC6598"/>
    <w:rsid w:val="00AE5F82"/>
    <w:rsid w:val="00B02C85"/>
    <w:rsid w:val="00B34349"/>
    <w:rsid w:val="00B6491B"/>
    <w:rsid w:val="00B711A1"/>
    <w:rsid w:val="00B9302E"/>
    <w:rsid w:val="00BA0263"/>
    <w:rsid w:val="00BA1AFE"/>
    <w:rsid w:val="00BB2D0A"/>
    <w:rsid w:val="00BC426F"/>
    <w:rsid w:val="00BD6058"/>
    <w:rsid w:val="00BE4439"/>
    <w:rsid w:val="00C00BED"/>
    <w:rsid w:val="00C0416F"/>
    <w:rsid w:val="00C14FDD"/>
    <w:rsid w:val="00C35F0B"/>
    <w:rsid w:val="00C46FCE"/>
    <w:rsid w:val="00C56031"/>
    <w:rsid w:val="00C5692D"/>
    <w:rsid w:val="00C75990"/>
    <w:rsid w:val="00C96B36"/>
    <w:rsid w:val="00CC38F2"/>
    <w:rsid w:val="00CE2BB7"/>
    <w:rsid w:val="00CF0FB1"/>
    <w:rsid w:val="00CF6BBC"/>
    <w:rsid w:val="00D173EA"/>
    <w:rsid w:val="00D24ACE"/>
    <w:rsid w:val="00D63C22"/>
    <w:rsid w:val="00D76842"/>
    <w:rsid w:val="00D87B55"/>
    <w:rsid w:val="00D90E61"/>
    <w:rsid w:val="00D96D5B"/>
    <w:rsid w:val="00DB67F4"/>
    <w:rsid w:val="00E26E88"/>
    <w:rsid w:val="00E27B5C"/>
    <w:rsid w:val="00E5045A"/>
    <w:rsid w:val="00E57618"/>
    <w:rsid w:val="00E60245"/>
    <w:rsid w:val="00E85CCE"/>
    <w:rsid w:val="00E92934"/>
    <w:rsid w:val="00EB4A8C"/>
    <w:rsid w:val="00EC2EC7"/>
    <w:rsid w:val="00ED300D"/>
    <w:rsid w:val="00EF4D79"/>
    <w:rsid w:val="00F02992"/>
    <w:rsid w:val="00F13ED4"/>
    <w:rsid w:val="00F140F3"/>
    <w:rsid w:val="00F14BF5"/>
    <w:rsid w:val="00F47239"/>
    <w:rsid w:val="00FE11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4174A"/>
  <w15:chartTrackingRefBased/>
  <w15:docId w15:val="{3F85C42A-C1EB-4398-B4FF-7EAD8A2FA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4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
    <w:name w:val="List parag"/>
    <w:basedOn w:val="ListParagraph"/>
    <w:link w:val="ListparagChar"/>
    <w:qFormat/>
    <w:rsid w:val="00C0416F"/>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C0416F"/>
    <w:rPr>
      <w:rFonts w:ascii="Arial" w:eastAsia="Times New Roman" w:hAnsi="Arial" w:cs="Arial"/>
      <w:szCs w:val="24"/>
      <w:lang w:eastAsia="en-GB"/>
    </w:rPr>
  </w:style>
  <w:style w:type="paragraph" w:styleId="ListParagraph">
    <w:name w:val="List Paragraph"/>
    <w:basedOn w:val="Normal"/>
    <w:link w:val="ListParagraphChar"/>
    <w:uiPriority w:val="34"/>
    <w:qFormat/>
    <w:rsid w:val="00C0416F"/>
    <w:pPr>
      <w:ind w:left="720"/>
      <w:contextualSpacing/>
    </w:pPr>
  </w:style>
  <w:style w:type="character" w:styleId="Hyperlink">
    <w:name w:val="Hyperlink"/>
    <w:basedOn w:val="DefaultParagraphFont"/>
    <w:uiPriority w:val="99"/>
    <w:unhideWhenUsed/>
    <w:rsid w:val="00486267"/>
    <w:rPr>
      <w:color w:val="0000FF"/>
      <w:u w:val="single"/>
    </w:rPr>
  </w:style>
  <w:style w:type="character" w:styleId="UnresolvedMention">
    <w:name w:val="Unresolved Mention"/>
    <w:basedOn w:val="DefaultParagraphFont"/>
    <w:uiPriority w:val="99"/>
    <w:semiHidden/>
    <w:unhideWhenUsed/>
    <w:rsid w:val="005E6435"/>
    <w:rPr>
      <w:color w:val="605E5C"/>
      <w:shd w:val="clear" w:color="auto" w:fill="E1DFDD"/>
    </w:rPr>
  </w:style>
  <w:style w:type="character" w:customStyle="1" w:styleId="ListParagraphChar">
    <w:name w:val="List Paragraph Char"/>
    <w:basedOn w:val="DefaultParagraphFont"/>
    <w:link w:val="ListParagraph"/>
    <w:uiPriority w:val="34"/>
    <w:locked/>
    <w:rsid w:val="003F28AE"/>
  </w:style>
  <w:style w:type="paragraph" w:styleId="Header">
    <w:name w:val="header"/>
    <w:basedOn w:val="Normal"/>
    <w:link w:val="HeaderChar"/>
    <w:uiPriority w:val="99"/>
    <w:unhideWhenUsed/>
    <w:rsid w:val="00803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ACB"/>
  </w:style>
  <w:style w:type="paragraph" w:styleId="Footer">
    <w:name w:val="footer"/>
    <w:basedOn w:val="Normal"/>
    <w:link w:val="FooterChar"/>
    <w:uiPriority w:val="99"/>
    <w:unhideWhenUsed/>
    <w:rsid w:val="00803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ACB"/>
  </w:style>
  <w:style w:type="numbering" w:customStyle="1" w:styleId="ImportedStyle5">
    <w:name w:val="Imported Style 5"/>
    <w:rsid w:val="00DB67F4"/>
    <w:pPr>
      <w:numPr>
        <w:numId w:val="4"/>
      </w:numPr>
    </w:pPr>
  </w:style>
  <w:style w:type="paragraph" w:customStyle="1" w:styleId="Nornal">
    <w:name w:val="Nornal"/>
    <w:rsid w:val="006661F3"/>
    <w:pPr>
      <w:spacing w:line="264" w:lineRule="auto"/>
    </w:pPr>
    <w:rPr>
      <w:rFonts w:ascii="Arial" w:eastAsia="Arial" w:hAnsi="Arial" w:cs="Arial"/>
      <w:color w:val="000000"/>
      <w:u w:color="000000"/>
      <w:lang w:val="en-US" w:eastAsia="zh-CN"/>
    </w:rPr>
  </w:style>
  <w:style w:type="character" w:customStyle="1" w:styleId="ui-provider">
    <w:name w:val="ui-provider"/>
    <w:rsid w:val="00666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7869691">
      <w:bodyDiv w:val="1"/>
      <w:marLeft w:val="0"/>
      <w:marRight w:val="0"/>
      <w:marTop w:val="0"/>
      <w:marBottom w:val="0"/>
      <w:divBdr>
        <w:top w:val="none" w:sz="0" w:space="0" w:color="auto"/>
        <w:left w:val="none" w:sz="0" w:space="0" w:color="auto"/>
        <w:bottom w:val="none" w:sz="0" w:space="0" w:color="auto"/>
        <w:right w:val="none" w:sz="0" w:space="0" w:color="auto"/>
      </w:divBdr>
    </w:div>
    <w:div w:id="583296603">
      <w:bodyDiv w:val="1"/>
      <w:marLeft w:val="0"/>
      <w:marRight w:val="0"/>
      <w:marTop w:val="0"/>
      <w:marBottom w:val="0"/>
      <w:divBdr>
        <w:top w:val="none" w:sz="0" w:space="0" w:color="auto"/>
        <w:left w:val="none" w:sz="0" w:space="0" w:color="auto"/>
        <w:bottom w:val="none" w:sz="0" w:space="0" w:color="auto"/>
        <w:right w:val="none" w:sz="0" w:space="0" w:color="auto"/>
      </w:divBdr>
    </w:div>
    <w:div w:id="844248139">
      <w:bodyDiv w:val="1"/>
      <w:marLeft w:val="0"/>
      <w:marRight w:val="0"/>
      <w:marTop w:val="0"/>
      <w:marBottom w:val="0"/>
      <w:divBdr>
        <w:top w:val="none" w:sz="0" w:space="0" w:color="auto"/>
        <w:left w:val="none" w:sz="0" w:space="0" w:color="auto"/>
        <w:bottom w:val="none" w:sz="0" w:space="0" w:color="auto"/>
        <w:right w:val="none" w:sz="0" w:space="0" w:color="auto"/>
      </w:divBdr>
    </w:div>
    <w:div w:id="1108542731">
      <w:bodyDiv w:val="1"/>
      <w:marLeft w:val="0"/>
      <w:marRight w:val="0"/>
      <w:marTop w:val="0"/>
      <w:marBottom w:val="0"/>
      <w:divBdr>
        <w:top w:val="none" w:sz="0" w:space="0" w:color="auto"/>
        <w:left w:val="none" w:sz="0" w:space="0" w:color="auto"/>
        <w:bottom w:val="none" w:sz="0" w:space="0" w:color="auto"/>
        <w:right w:val="none" w:sz="0" w:space="0" w:color="auto"/>
      </w:divBdr>
    </w:div>
    <w:div w:id="1290434162">
      <w:bodyDiv w:val="1"/>
      <w:marLeft w:val="0"/>
      <w:marRight w:val="0"/>
      <w:marTop w:val="0"/>
      <w:marBottom w:val="0"/>
      <w:divBdr>
        <w:top w:val="none" w:sz="0" w:space="0" w:color="auto"/>
        <w:left w:val="none" w:sz="0" w:space="0" w:color="auto"/>
        <w:bottom w:val="none" w:sz="0" w:space="0" w:color="auto"/>
        <w:right w:val="none" w:sz="0" w:space="0" w:color="auto"/>
      </w:divBdr>
    </w:div>
    <w:div w:id="1304651323">
      <w:bodyDiv w:val="1"/>
      <w:marLeft w:val="0"/>
      <w:marRight w:val="0"/>
      <w:marTop w:val="0"/>
      <w:marBottom w:val="0"/>
      <w:divBdr>
        <w:top w:val="none" w:sz="0" w:space="0" w:color="auto"/>
        <w:left w:val="none" w:sz="0" w:space="0" w:color="auto"/>
        <w:bottom w:val="none" w:sz="0" w:space="0" w:color="auto"/>
        <w:right w:val="none" w:sz="0" w:space="0" w:color="auto"/>
      </w:divBdr>
    </w:div>
    <w:div w:id="1319652000">
      <w:bodyDiv w:val="1"/>
      <w:marLeft w:val="0"/>
      <w:marRight w:val="0"/>
      <w:marTop w:val="0"/>
      <w:marBottom w:val="0"/>
      <w:divBdr>
        <w:top w:val="none" w:sz="0" w:space="0" w:color="auto"/>
        <w:left w:val="none" w:sz="0" w:space="0" w:color="auto"/>
        <w:bottom w:val="none" w:sz="0" w:space="0" w:color="auto"/>
        <w:right w:val="none" w:sz="0" w:space="0" w:color="auto"/>
      </w:divBdr>
    </w:div>
    <w:div w:id="1901941312">
      <w:bodyDiv w:val="1"/>
      <w:marLeft w:val="0"/>
      <w:marRight w:val="0"/>
      <w:marTop w:val="0"/>
      <w:marBottom w:val="0"/>
      <w:divBdr>
        <w:top w:val="none" w:sz="0" w:space="0" w:color="auto"/>
        <w:left w:val="none" w:sz="0" w:space="0" w:color="auto"/>
        <w:bottom w:val="none" w:sz="0" w:space="0" w:color="auto"/>
        <w:right w:val="none" w:sz="0" w:space="0" w:color="auto"/>
      </w:divBdr>
    </w:div>
    <w:div w:id="1908833166">
      <w:bodyDiv w:val="1"/>
      <w:marLeft w:val="0"/>
      <w:marRight w:val="0"/>
      <w:marTop w:val="0"/>
      <w:marBottom w:val="0"/>
      <w:divBdr>
        <w:top w:val="none" w:sz="0" w:space="0" w:color="auto"/>
        <w:left w:val="none" w:sz="0" w:space="0" w:color="auto"/>
        <w:bottom w:val="none" w:sz="0" w:space="0" w:color="auto"/>
        <w:right w:val="none" w:sz="0" w:space="0" w:color="auto"/>
      </w:divBdr>
    </w:div>
    <w:div w:id="1925725314">
      <w:bodyDiv w:val="1"/>
      <w:marLeft w:val="0"/>
      <w:marRight w:val="0"/>
      <w:marTop w:val="0"/>
      <w:marBottom w:val="0"/>
      <w:divBdr>
        <w:top w:val="none" w:sz="0" w:space="0" w:color="auto"/>
        <w:left w:val="none" w:sz="0" w:space="0" w:color="auto"/>
        <w:bottom w:val="none" w:sz="0" w:space="0" w:color="auto"/>
        <w:right w:val="none" w:sz="0" w:space="0" w:color="auto"/>
      </w:divBdr>
    </w:div>
    <w:div w:id="1935893767">
      <w:bodyDiv w:val="1"/>
      <w:marLeft w:val="0"/>
      <w:marRight w:val="0"/>
      <w:marTop w:val="0"/>
      <w:marBottom w:val="0"/>
      <w:divBdr>
        <w:top w:val="none" w:sz="0" w:space="0" w:color="auto"/>
        <w:left w:val="none" w:sz="0" w:space="0" w:color="auto"/>
        <w:bottom w:val="none" w:sz="0" w:space="0" w:color="auto"/>
        <w:right w:val="none" w:sz="0" w:space="0" w:color="auto"/>
      </w:divBdr>
    </w:div>
    <w:div w:id="2006546863">
      <w:bodyDiv w:val="1"/>
      <w:marLeft w:val="0"/>
      <w:marRight w:val="0"/>
      <w:marTop w:val="0"/>
      <w:marBottom w:val="0"/>
      <w:divBdr>
        <w:top w:val="none" w:sz="0" w:space="0" w:color="auto"/>
        <w:left w:val="none" w:sz="0" w:space="0" w:color="auto"/>
        <w:bottom w:val="none" w:sz="0" w:space="0" w:color="auto"/>
        <w:right w:val="none" w:sz="0" w:space="0" w:color="auto"/>
      </w:divBdr>
    </w:div>
    <w:div w:id="212922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1509</Words>
  <Characters>8727</Characters>
  <Application>Microsoft Office Word</Application>
  <DocSecurity>0</DocSecurity>
  <Lines>415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Natasha Davies (IMH)</cp:lastModifiedBy>
  <cp:revision>7</cp:revision>
  <cp:lastPrinted>2021-10-26T10:51:00Z</cp:lastPrinted>
  <dcterms:created xsi:type="dcterms:W3CDTF">2026-03-31T11:47:00Z</dcterms:created>
  <dcterms:modified xsi:type="dcterms:W3CDTF">2026-03-31T11:50:00Z</dcterms:modified>
</cp:coreProperties>
</file>