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ind w:left="0" w:right="0" w:firstLine="0"/>
        <w:jc w:val="left"/>
        <w:rPr>
          <w:rFonts w:ascii="Trebuchet MS" w:cs="Trebuchet MS" w:hAnsi="Trebuchet MS" w:eastAsia="Trebuchet MS"/>
          <w:caps w:val="0"/>
          <w:smallCaps w:val="0"/>
          <w:strike w:val="0"/>
          <w:dstrike w:val="0"/>
          <w:outline w:val="0"/>
          <w:color w:val="000000"/>
          <w:spacing w:val="0"/>
          <w:kern w:val="0"/>
          <w:position w:val="0"/>
          <w:sz w:val="24"/>
          <w:szCs w:val="24"/>
          <w:u w:val="none" w:color="000000"/>
          <w:vertAlign w:val="baseline"/>
          <w:rtl w:val="0"/>
        </w:rPr>
      </w:pPr>
      <w:r>
        <w:rPr>
          <w:rFonts w:ascii="Georgia" w:cs="Georgia" w:hAnsi="Georgia" w:eastAsia="Georgia"/>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2877973" cy="104851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4">
                      <a:extLst/>
                    </a:blip>
                    <a:stretch>
                      <a:fillRect/>
                    </a:stretch>
                  </pic:blipFill>
                  <pic:spPr>
                    <a:xfrm>
                      <a:off x="0" y="0"/>
                      <a:ext cx="2877973" cy="1048512"/>
                    </a:xfrm>
                    <a:prstGeom prst="rect">
                      <a:avLst/>
                    </a:prstGeom>
                    <a:ln w="19050" cap="flat">
                      <a:solidFill>
                        <a:srgbClr val="000000"/>
                      </a:solidFill>
                      <a:prstDash val="solid"/>
                      <a:round/>
                    </a:ln>
                    <a:effectLst/>
                  </pic:spPr>
                </pic:pic>
              </a:graphicData>
            </a:graphic>
          </wp:inline>
        </w:drawing>
      </w:r>
    </w:p>
    <w:p>
      <w:pPr>
        <w:pStyle w:val="Heading"/>
        <w:bidi w:val="0"/>
        <w:spacing w:before="240" w:after="60"/>
        <w:ind w:left="0" w:right="0" w:firstLine="0"/>
        <w:jc w:val="center"/>
        <w:rPr>
          <w:rFonts w:ascii="Arial" w:cs="Arial" w:hAnsi="Arial" w:eastAsia="Arial"/>
          <w:kern w:val="32"/>
          <w:sz w:val="32"/>
          <w:szCs w:val="32"/>
          <w:u w:color="000000"/>
          <w:rtl w:val="0"/>
        </w:rPr>
      </w:pPr>
      <w:r>
        <w:rPr>
          <w:rFonts w:ascii="Arial" w:hAnsi="Arial"/>
          <w:kern w:val="32"/>
          <w:sz w:val="32"/>
          <w:szCs w:val="32"/>
          <w:u w:color="000000"/>
          <w:rtl w:val="0"/>
          <w:lang w:val="en-US"/>
        </w:rPr>
        <w:t>Undergraduate assignment feedback form</w:t>
      </w:r>
    </w:p>
    <w:p>
      <w:pPr>
        <w:pStyle w:val="Default"/>
        <w:bidi w:val="0"/>
        <w:ind w:left="0" w:right="0" w:firstLine="0"/>
        <w:jc w:val="center"/>
        <w:rPr>
          <w:rFonts w:ascii="Arial" w:cs="Arial" w:hAnsi="Arial" w:eastAsia="Arial"/>
          <w:b w:val="1"/>
          <w:bCs w:val="1"/>
          <w:sz w:val="24"/>
          <w:szCs w:val="24"/>
          <w:u w:color="000000"/>
          <w:rtl w:val="0"/>
        </w:rPr>
      </w:pPr>
      <w:r>
        <w:rPr>
          <w:rFonts w:ascii="Arial" w:hAnsi="Arial"/>
          <w:b w:val="1"/>
          <w:bCs w:val="1"/>
          <w:sz w:val="24"/>
          <w:szCs w:val="24"/>
          <w:u w:color="000000"/>
          <w:rtl w:val="0"/>
          <w:lang w:val="en-US"/>
        </w:rPr>
        <w:t>(to be completed by marker)</w:t>
      </w:r>
    </w:p>
    <w:p>
      <w:pPr>
        <w:pStyle w:val="Default"/>
        <w:bidi w:val="0"/>
        <w:ind w:left="0" w:right="0" w:firstLine="0"/>
        <w:jc w:val="center"/>
        <w:rPr>
          <w:rFonts w:ascii="Arial" w:cs="Arial" w:hAnsi="Arial" w:eastAsia="Arial"/>
          <w:b w:val="1"/>
          <w:bCs w:val="1"/>
          <w:sz w:val="24"/>
          <w:szCs w:val="24"/>
          <w:u w:color="000000"/>
          <w:rtl w:val="0"/>
        </w:rPr>
      </w:pPr>
    </w:p>
    <w:p>
      <w:pPr>
        <w:pStyle w:val="Heading 3"/>
        <w:pBdr>
          <w:top w:val="nil"/>
          <w:left w:val="nil"/>
          <w:bottom w:val="nil"/>
          <w:right w:val="nil"/>
        </w:pBdr>
        <w:bidi w:val="0"/>
        <w:spacing w:before="0" w:after="0" w:line="240" w:lineRule="auto"/>
        <w:ind w:left="720" w:right="0" w:firstLine="0"/>
        <w:jc w:val="both"/>
        <w:rPr>
          <w:rFonts w:ascii="Trebuchet MS" w:cs="Trebuchet MS" w:hAnsi="Trebuchet MS" w:eastAsia="Trebuchet MS"/>
          <w:b w:val="1"/>
          <w:bCs w:val="1"/>
          <w:spacing w:val="0"/>
          <w:sz w:val="20"/>
          <w:szCs w:val="20"/>
          <w:u w:color="000000"/>
          <w:rtl w:val="0"/>
          <w:lang w:val="en-US"/>
        </w:rPr>
      </w:pPr>
    </w:p>
    <w:tbl>
      <w:tblPr>
        <w:tblW w:w="875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deb"/>
        <w:tblLayout w:type="fixed"/>
      </w:tblPr>
      <w:tblGrid>
        <w:gridCol w:w="4788"/>
        <w:gridCol w:w="1980"/>
        <w:gridCol w:w="1987"/>
      </w:tblGrid>
      <w:tr>
        <w:tblPrEx>
          <w:shd w:val="clear" w:color="auto" w:fill="ceddeb"/>
        </w:tblPrEx>
        <w:trPr>
          <w:trHeight w:val="70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center"/>
          </w:tcPr>
          <w:p>
            <w:pPr>
              <w:pStyle w:val="Body"/>
              <w:bidi w:val="0"/>
              <w:ind w:left="0" w:right="34" w:firstLine="0"/>
              <w:jc w:val="left"/>
              <w:rPr>
                <w:rtl w:val="0"/>
              </w:rPr>
            </w:pPr>
            <w:r>
              <w:rPr>
                <w:rFonts w:ascii="Calibri" w:cs="Calibri" w:hAnsi="Calibri" w:eastAsia="Calibri"/>
                <w:i w:val="1"/>
                <w:iCs w:val="1"/>
                <w:sz w:val="24"/>
                <w:szCs w:val="24"/>
                <w:u w:color="000000"/>
                <w:rtl w:val="0"/>
                <w:lang w:val="en-US"/>
              </w:rPr>
              <w:t xml:space="preserve">Student Name:   </w:t>
            </w:r>
            <w:r>
              <w:rPr>
                <w:rFonts w:ascii="Calibri" w:cs="Calibri" w:hAnsi="Calibri" w:eastAsia="Calibri"/>
                <w:i w:val="1"/>
                <w:iCs w:val="1"/>
                <w:sz w:val="30"/>
                <w:szCs w:val="30"/>
                <w:u w:color="000000"/>
                <w:rtl w:val="0"/>
                <w:lang w:val="en-US"/>
              </w:rPr>
              <w:t>MARGARET GALLAGHER</w:t>
            </w:r>
          </w:p>
        </w:tc>
      </w:tr>
      <w:tr>
        <w:tblPrEx>
          <w:shd w:val="clear" w:color="auto" w:fill="ceddeb"/>
        </w:tblPrEx>
        <w:trPr>
          <w:trHeight w:val="17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center"/>
          </w:tcPr>
          <w:p>
            <w:pPr>
              <w:pStyle w:val="Body"/>
              <w:bidi w:val="0"/>
              <w:ind w:left="0" w:right="34" w:firstLine="0"/>
              <w:jc w:val="left"/>
              <w:rPr>
                <w:rFonts w:ascii="Calibri" w:cs="Calibri" w:hAnsi="Calibri" w:eastAsia="Calibri"/>
                <w:i w:val="1"/>
                <w:iCs w:val="1"/>
                <w:sz w:val="24"/>
                <w:szCs w:val="24"/>
                <w:u w:color="000000"/>
                <w:rtl w:val="0"/>
              </w:rPr>
            </w:pPr>
            <w:r>
              <w:rPr>
                <w:rFonts w:ascii="Calibri" w:cs="Calibri" w:hAnsi="Calibri" w:eastAsia="Calibri"/>
                <w:i w:val="1"/>
                <w:iCs w:val="1"/>
                <w:sz w:val="24"/>
                <w:szCs w:val="24"/>
                <w:u w:color="000000"/>
                <w:rtl w:val="0"/>
                <w:lang w:val="en-US"/>
              </w:rPr>
              <w:t xml:space="preserve">Module Code: </w:t>
            </w:r>
            <w:r>
              <w:rPr>
                <w:rFonts w:ascii="Calibri" w:cs="Calibri" w:hAnsi="Calibri" w:eastAsia="Calibri"/>
                <w:i w:val="1"/>
                <w:iCs w:val="1"/>
                <w:sz w:val="24"/>
                <w:szCs w:val="24"/>
                <w:u w:color="000000"/>
                <w:rtl w:val="0"/>
                <w:lang w:val="en-US"/>
              </w:rPr>
              <w:t xml:space="preserve"> AHAC6007</w:t>
            </w:r>
          </w:p>
          <w:p>
            <w:pPr>
              <w:pStyle w:val="Body"/>
              <w:bidi w:val="0"/>
              <w:ind w:left="0" w:right="34" w:firstLine="0"/>
              <w:jc w:val="left"/>
              <w:rPr>
                <w:rFonts w:ascii="Calibri" w:cs="Calibri" w:hAnsi="Calibri" w:eastAsia="Calibri"/>
                <w:i w:val="1"/>
                <w:iCs w:val="1"/>
                <w:sz w:val="24"/>
                <w:szCs w:val="24"/>
                <w:u w:color="000000"/>
                <w:rtl w:val="0"/>
                <w:lang w:val="en-US"/>
              </w:rPr>
            </w:pPr>
          </w:p>
          <w:p>
            <w:pPr>
              <w:pStyle w:val="Body"/>
              <w:bidi w:val="0"/>
              <w:ind w:left="0" w:right="34" w:firstLine="0"/>
              <w:jc w:val="left"/>
              <w:rPr>
                <w:rFonts w:ascii="Calibri" w:cs="Calibri" w:hAnsi="Calibri" w:eastAsia="Calibri"/>
                <w:i w:val="1"/>
                <w:iCs w:val="1"/>
                <w:sz w:val="24"/>
                <w:szCs w:val="24"/>
                <w:u w:color="000000"/>
                <w:rtl w:val="0"/>
                <w:lang w:val="en-US"/>
              </w:rPr>
            </w:pPr>
            <w:r>
              <w:rPr>
                <w:rFonts w:ascii="Calibri" w:cs="Calibri" w:hAnsi="Calibri" w:eastAsia="Calibri"/>
                <w:i w:val="1"/>
                <w:iCs w:val="1"/>
                <w:sz w:val="24"/>
                <w:szCs w:val="24"/>
                <w:u w:color="000000"/>
                <w:rtl w:val="0"/>
                <w:lang w:val="en-US"/>
              </w:rPr>
              <w:t xml:space="preserve">Module title: </w:t>
            </w:r>
            <w:r>
              <w:rPr>
                <w:rFonts w:ascii="Calibri" w:cs="Calibri" w:hAnsi="Calibri" w:eastAsia="Calibri"/>
                <w:i w:val="1"/>
                <w:iCs w:val="1"/>
                <w:sz w:val="24"/>
                <w:szCs w:val="24"/>
                <w:u w:color="000000"/>
                <w:rtl w:val="0"/>
                <w:lang w:val="en-US"/>
              </w:rPr>
              <w:t xml:space="preserve">Museums, Heritage and </w:t>
            </w:r>
          </w:p>
          <w:p>
            <w:pPr>
              <w:pStyle w:val="Body"/>
              <w:bidi w:val="0"/>
              <w:ind w:left="0" w:right="34" w:firstLine="0"/>
              <w:jc w:val="left"/>
              <w:rPr>
                <w:rFonts w:ascii="Calibri" w:cs="Calibri" w:hAnsi="Calibri" w:eastAsia="Calibri"/>
                <w:i w:val="1"/>
                <w:iCs w:val="1"/>
                <w:sz w:val="24"/>
                <w:szCs w:val="24"/>
                <w:u w:color="000000"/>
                <w:rtl w:val="0"/>
                <w:lang w:val="en-US"/>
              </w:rPr>
            </w:pPr>
            <w:r>
              <w:rPr>
                <w:rFonts w:ascii="Calibri" w:cs="Calibri" w:hAnsi="Calibri" w:eastAsia="Calibri"/>
                <w:i w:val="1"/>
                <w:iCs w:val="1"/>
                <w:sz w:val="24"/>
                <w:szCs w:val="24"/>
                <w:u w:color="000000"/>
                <w:rtl w:val="0"/>
                <w:lang w:val="en-US"/>
              </w:rPr>
              <w:t xml:space="preserve">                       Representation</w:t>
            </w:r>
          </w:p>
          <w:p>
            <w:pPr>
              <w:pStyle w:val="Body"/>
              <w:bidi w:val="0"/>
              <w:ind w:left="0" w:right="34" w:firstLine="0"/>
              <w:jc w:val="left"/>
              <w:rPr>
                <w:rFonts w:ascii="Calibri" w:cs="Calibri" w:hAnsi="Calibri" w:eastAsia="Calibri"/>
                <w:i w:val="1"/>
                <w:iCs w:val="1"/>
                <w:sz w:val="24"/>
                <w:szCs w:val="24"/>
                <w:u w:color="000000"/>
                <w:rtl w:val="0"/>
                <w:lang w:val="en-US"/>
              </w:rPr>
            </w:pPr>
          </w:p>
          <w:p>
            <w:pPr>
              <w:pStyle w:val="Body"/>
              <w:bidi w:val="0"/>
              <w:ind w:left="0" w:right="34" w:firstLine="0"/>
              <w:jc w:val="left"/>
              <w:rPr>
                <w:rtl w:val="0"/>
              </w:rPr>
            </w:pPr>
            <w:r>
              <w:rPr>
                <w:rFonts w:ascii="Calibri" w:cs="Calibri" w:hAnsi="Calibri" w:eastAsia="Calibri"/>
                <w:i w:val="1"/>
                <w:iCs w:val="1"/>
                <w:sz w:val="24"/>
                <w:szCs w:val="24"/>
                <w:u w:color="000000"/>
                <w:rtl w:val="0"/>
                <w:lang w:val="en-US"/>
              </w:rPr>
              <w:t>ESSAY - COMMUNITY HERITAGE.</w:t>
            </w:r>
          </w:p>
        </w:tc>
        <w:tc>
          <w:tcPr>
            <w:tcW w:type="dxa" w:w="39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bidi w:val="0"/>
              <w:ind w:left="0" w:right="34" w:firstLine="0"/>
              <w:jc w:val="left"/>
              <w:rPr>
                <w:rFonts w:ascii="Calibri" w:cs="Calibri" w:hAnsi="Calibri" w:eastAsia="Calibri"/>
                <w:i w:val="1"/>
                <w:iCs w:val="1"/>
                <w:sz w:val="24"/>
                <w:szCs w:val="24"/>
                <w:u w:color="000000"/>
                <w:rtl w:val="0"/>
              </w:rPr>
            </w:pPr>
            <w:r>
              <w:rPr>
                <w:rFonts w:ascii="Calibri" w:cs="Calibri" w:hAnsi="Calibri" w:eastAsia="Calibri"/>
                <w:i w:val="1"/>
                <w:iCs w:val="1"/>
                <w:sz w:val="24"/>
                <w:szCs w:val="24"/>
                <w:u w:color="000000"/>
                <w:rtl w:val="0"/>
                <w:lang w:val="en-US"/>
              </w:rPr>
              <w:t>Student number:</w:t>
            </w:r>
          </w:p>
          <w:p>
            <w:pPr>
              <w:pStyle w:val="Body"/>
              <w:bidi w:val="0"/>
              <w:ind w:left="0" w:right="34" w:firstLine="0"/>
              <w:jc w:val="left"/>
              <w:rPr>
                <w:rFonts w:ascii="Calibri" w:cs="Calibri" w:hAnsi="Calibri" w:eastAsia="Calibri"/>
                <w:i w:val="1"/>
                <w:iCs w:val="1"/>
                <w:sz w:val="24"/>
                <w:szCs w:val="24"/>
                <w:u w:color="000000"/>
                <w:rtl w:val="0"/>
                <w:lang w:val="en-US"/>
              </w:rPr>
            </w:pPr>
          </w:p>
          <w:p>
            <w:pPr>
              <w:pStyle w:val="Body"/>
              <w:bidi w:val="0"/>
              <w:ind w:left="0" w:right="34" w:firstLine="0"/>
              <w:jc w:val="left"/>
              <w:rPr>
                <w:rtl w:val="0"/>
              </w:rPr>
            </w:pPr>
            <w:r>
              <w:rPr>
                <w:rFonts w:ascii="Calibri" w:cs="Calibri" w:hAnsi="Calibri" w:eastAsia="Calibri"/>
                <w:i w:val="1"/>
                <w:iCs w:val="1"/>
                <w:sz w:val="24"/>
                <w:szCs w:val="24"/>
                <w:u w:color="000000"/>
                <w:rtl w:val="0"/>
                <w:lang w:val="en-US"/>
              </w:rPr>
              <w:t xml:space="preserve">    </w:t>
            </w:r>
            <w:r>
              <w:rPr>
                <w:rFonts w:ascii="Calibri" w:cs="Calibri" w:hAnsi="Calibri" w:eastAsia="Calibri"/>
                <w:i w:val="1"/>
                <w:iCs w:val="1"/>
                <w:sz w:val="34"/>
                <w:szCs w:val="34"/>
                <w:u w:color="000000"/>
                <w:rtl w:val="0"/>
                <w:lang w:val="en-US"/>
              </w:rPr>
              <w:t>1502249</w:t>
            </w:r>
          </w:p>
        </w:tc>
      </w:tr>
      <w:tr>
        <w:tblPrEx>
          <w:shd w:val="clear" w:color="auto" w:fill="ceddeb"/>
        </w:tblPrEx>
        <w:trPr>
          <w:trHeight w:val="486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Calibri" w:cs="Calibri" w:hAnsi="Calibri" w:eastAsia="Calibri"/>
                <w:i w:val="1"/>
                <w:iCs w:val="1"/>
                <w:sz w:val="24"/>
                <w:szCs w:val="24"/>
                <w:u w:color="000000"/>
                <w:rtl w:val="0"/>
              </w:rPr>
            </w:pPr>
            <w:r>
              <w:rPr>
                <w:rFonts w:ascii="Calibri" w:cs="Calibri" w:hAnsi="Calibri" w:eastAsia="Calibri"/>
                <w:i w:val="1"/>
                <w:iCs w:val="1"/>
                <w:sz w:val="24"/>
                <w:szCs w:val="24"/>
                <w:u w:color="000000"/>
                <w:rtl w:val="0"/>
                <w:lang w:val="en-US"/>
              </w:rPr>
              <w:t>For completion by marker:</w:t>
            </w:r>
          </w:p>
          <w:p>
            <w:pPr>
              <w:pStyle w:val="Body"/>
              <w:spacing w:before="100" w:after="100"/>
              <w:jc w:val="left"/>
              <w:rPr>
                <w:rFonts w:ascii="Calibri" w:cs="Calibri" w:hAnsi="Calibri" w:eastAsia="Calibri"/>
                <w:i w:val="1"/>
                <w:iCs w:val="1"/>
                <w:sz w:val="24"/>
                <w:szCs w:val="24"/>
                <w:u w:color="000000"/>
              </w:rPr>
            </w:pPr>
            <w:r>
              <w:rPr>
                <w:rFonts w:ascii="Calibri" w:cs="Calibri" w:hAnsi="Calibri" w:eastAsia="Calibri"/>
                <w:i w:val="1"/>
                <w:iCs w:val="1"/>
                <w:sz w:val="24"/>
                <w:szCs w:val="24"/>
                <w:u w:color="000000"/>
                <w:rtl w:val="0"/>
                <w:lang w:val="en-US"/>
              </w:rPr>
              <w:t>Comments:</w:t>
            </w:r>
          </w:p>
          <w:p>
            <w:pPr>
              <w:pStyle w:val="Body"/>
              <w:bidi w:val="0"/>
              <w:spacing w:before="100" w:after="100"/>
              <w:ind w:left="0" w:right="0" w:firstLine="0"/>
              <w:jc w:val="left"/>
              <w:rPr>
                <w:rFonts w:ascii="Calibri" w:cs="Calibri" w:hAnsi="Calibri" w:eastAsia="Calibri"/>
                <w:i w:val="1"/>
                <w:iCs w:val="1"/>
                <w:sz w:val="24"/>
                <w:szCs w:val="24"/>
                <w:u w:color="000000"/>
                <w:rtl w:val="0"/>
                <w:lang w:val="en-US"/>
              </w:rPr>
            </w:pPr>
          </w:p>
          <w:p>
            <w:pPr>
              <w:pStyle w:val="Body"/>
              <w:bidi w:val="0"/>
              <w:spacing w:before="100" w:after="100"/>
              <w:ind w:left="0" w:right="0" w:firstLine="0"/>
              <w:jc w:val="left"/>
              <w:rPr>
                <w:rFonts w:ascii="Calibri" w:cs="Calibri" w:hAnsi="Calibri" w:eastAsia="Calibri"/>
                <w:i w:val="1"/>
                <w:iCs w:val="1"/>
                <w:sz w:val="24"/>
                <w:szCs w:val="24"/>
                <w:u w:color="000000"/>
                <w:rtl w:val="0"/>
                <w:lang w:val="en-US"/>
              </w:rPr>
            </w:pPr>
          </w:p>
          <w:p>
            <w:pPr>
              <w:pStyle w:val="Body"/>
              <w:bidi w:val="0"/>
              <w:spacing w:before="100" w:after="100"/>
              <w:ind w:left="0" w:right="0" w:firstLine="0"/>
              <w:jc w:val="left"/>
              <w:rPr>
                <w:rFonts w:ascii="Calibri" w:cs="Calibri" w:hAnsi="Calibri" w:eastAsia="Calibri"/>
                <w:i w:val="1"/>
                <w:iCs w:val="1"/>
                <w:sz w:val="24"/>
                <w:szCs w:val="24"/>
                <w:u w:color="000000"/>
                <w:rtl w:val="0"/>
                <w:lang w:val="en-US"/>
              </w:rPr>
            </w:pPr>
          </w:p>
          <w:p>
            <w:pPr>
              <w:pStyle w:val="Body"/>
              <w:bidi w:val="0"/>
              <w:spacing w:before="100" w:after="100"/>
              <w:ind w:left="0" w:right="0" w:firstLine="0"/>
              <w:jc w:val="left"/>
              <w:rPr>
                <w:rFonts w:ascii="Calibri" w:cs="Calibri" w:hAnsi="Calibri" w:eastAsia="Calibri"/>
                <w:i w:val="1"/>
                <w:iCs w:val="1"/>
                <w:sz w:val="24"/>
                <w:szCs w:val="24"/>
                <w:u w:color="000000"/>
                <w:rtl w:val="0"/>
                <w:lang w:val="en-US"/>
              </w:rPr>
            </w:pPr>
          </w:p>
          <w:p>
            <w:pPr>
              <w:pStyle w:val="Body"/>
              <w:bidi w:val="0"/>
              <w:spacing w:before="100" w:after="100"/>
              <w:ind w:left="0" w:right="0" w:firstLine="0"/>
              <w:jc w:val="left"/>
              <w:rPr>
                <w:rFonts w:ascii="Calibri" w:cs="Calibri" w:hAnsi="Calibri" w:eastAsia="Calibri"/>
                <w:i w:val="1"/>
                <w:iCs w:val="1"/>
                <w:sz w:val="24"/>
                <w:szCs w:val="24"/>
                <w:u w:color="000000"/>
                <w:rtl w:val="0"/>
                <w:lang w:val="en-US"/>
              </w:rPr>
            </w:pPr>
          </w:p>
          <w:p>
            <w:pPr>
              <w:pStyle w:val="Body"/>
              <w:bidi w:val="0"/>
              <w:spacing w:before="100" w:after="100"/>
              <w:ind w:left="0" w:right="0" w:firstLine="0"/>
              <w:jc w:val="left"/>
              <w:rPr>
                <w:rFonts w:ascii="Calibri" w:cs="Calibri" w:hAnsi="Calibri" w:eastAsia="Calibri"/>
                <w:i w:val="1"/>
                <w:iCs w:val="1"/>
                <w:sz w:val="24"/>
                <w:szCs w:val="24"/>
                <w:u w:color="000000"/>
                <w:rtl w:val="0"/>
                <w:lang w:val="en-US"/>
              </w:rPr>
            </w:pPr>
          </w:p>
          <w:p>
            <w:pPr>
              <w:pStyle w:val="Body"/>
              <w:bidi w:val="0"/>
              <w:spacing w:before="100" w:after="100"/>
              <w:ind w:left="0" w:right="0" w:firstLine="0"/>
              <w:jc w:val="left"/>
              <w:rPr>
                <w:rFonts w:ascii="Calibri" w:cs="Calibri" w:hAnsi="Calibri" w:eastAsia="Calibri"/>
                <w:i w:val="1"/>
                <w:iCs w:val="1"/>
                <w:sz w:val="24"/>
                <w:szCs w:val="24"/>
                <w:u w:color="000000"/>
                <w:rtl w:val="0"/>
                <w:lang w:val="en-US"/>
              </w:rPr>
            </w:pPr>
          </w:p>
          <w:p>
            <w:pPr>
              <w:pStyle w:val="Body"/>
              <w:bidi w:val="0"/>
              <w:spacing w:before="100" w:after="100"/>
              <w:ind w:left="0" w:right="0" w:firstLine="0"/>
              <w:jc w:val="left"/>
              <w:rPr>
                <w:rFonts w:ascii="Calibri" w:cs="Calibri" w:hAnsi="Calibri" w:eastAsia="Calibri"/>
                <w:i w:val="1"/>
                <w:iCs w:val="1"/>
                <w:sz w:val="24"/>
                <w:szCs w:val="24"/>
                <w:u w:color="000000"/>
                <w:rtl w:val="0"/>
                <w:lang w:val="en-US"/>
              </w:rPr>
            </w:pPr>
          </w:p>
          <w:p>
            <w:pPr>
              <w:pStyle w:val="Body"/>
              <w:bidi w:val="0"/>
              <w:spacing w:before="100" w:after="100"/>
              <w:ind w:left="0" w:right="0" w:firstLine="0"/>
              <w:jc w:val="left"/>
              <w:rPr>
                <w:rtl w:val="0"/>
              </w:rPr>
            </w:pPr>
            <w:r>
              <w:rPr>
                <w:rFonts w:ascii="Calibri" w:cs="Calibri" w:hAnsi="Calibri" w:eastAsia="Calibri"/>
                <w:i w:val="1"/>
                <w:iCs w:val="1"/>
                <w:sz w:val="24"/>
                <w:szCs w:val="24"/>
                <w:u w:color="000000"/>
                <w:rtl w:val="0"/>
                <w:lang w:val="en-US"/>
              </w:rPr>
            </w:r>
          </w:p>
        </w:tc>
      </w:tr>
      <w:tr>
        <w:tblPrEx>
          <w:shd w:val="clear" w:color="auto" w:fill="ceddeb"/>
        </w:tblPrEx>
        <w:trPr>
          <w:trHeight w:val="352" w:hRule="atLeast"/>
        </w:trPr>
        <w:tc>
          <w:tcPr>
            <w:tcW w:type="dxa" w:w="676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center"/>
          </w:tcPr>
          <w:p>
            <w:pPr>
              <w:pStyle w:val="Body"/>
              <w:bidi w:val="0"/>
              <w:spacing w:before="100" w:after="100"/>
              <w:ind w:left="142" w:right="34" w:firstLine="0"/>
              <w:jc w:val="left"/>
              <w:rPr>
                <w:rtl w:val="0"/>
              </w:rPr>
            </w:pPr>
            <w:r>
              <w:rPr>
                <w:rFonts w:ascii="Calibri" w:cs="Calibri" w:hAnsi="Calibri" w:eastAsia="Calibri"/>
                <w:i w:val="1"/>
                <w:iCs w:val="1"/>
                <w:sz w:val="24"/>
                <w:szCs w:val="24"/>
                <w:u w:color="000000"/>
                <w:rtl w:val="0"/>
                <w:lang w:val="en-US"/>
              </w:rPr>
              <w:t>Marker</w:t>
            </w:r>
            <w:r>
              <w:rPr>
                <w:rFonts w:ascii="Calibri" w:cs="Calibri" w:hAnsi="Calibri" w:eastAsia="Calibri" w:hint="default"/>
                <w:i w:val="1"/>
                <w:iCs w:val="1"/>
                <w:sz w:val="24"/>
                <w:szCs w:val="24"/>
                <w:u w:color="000000"/>
                <w:rtl w:val="0"/>
                <w:lang w:val="en-US"/>
              </w:rPr>
              <w:t>’</w:t>
            </w:r>
            <w:r>
              <w:rPr>
                <w:rFonts w:ascii="Calibri" w:cs="Calibri" w:hAnsi="Calibri" w:eastAsia="Calibri"/>
                <w:i w:val="1"/>
                <w:iCs w:val="1"/>
                <w:sz w:val="24"/>
                <w:szCs w:val="24"/>
                <w:u w:color="000000"/>
                <w:rtl w:val="0"/>
                <w:lang w:val="en-US"/>
              </w:rPr>
              <w:t>s signature:</w:t>
            </w:r>
          </w:p>
        </w:tc>
        <w:tc>
          <w:tcPr>
            <w:tcW w:type="dxa" w:w="1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center"/>
          </w:tcPr>
          <w:p>
            <w:pPr>
              <w:pStyle w:val="Body"/>
              <w:bidi w:val="0"/>
              <w:spacing w:before="100" w:after="100"/>
              <w:ind w:left="142" w:right="34" w:firstLine="0"/>
              <w:jc w:val="left"/>
              <w:rPr>
                <w:rtl w:val="0"/>
              </w:rPr>
            </w:pPr>
            <w:r>
              <w:rPr>
                <w:rFonts w:ascii="Calibri" w:cs="Calibri" w:hAnsi="Calibri" w:eastAsia="Calibri"/>
                <w:i w:val="1"/>
                <w:iCs w:val="1"/>
                <w:sz w:val="24"/>
                <w:szCs w:val="24"/>
                <w:u w:color="000000"/>
                <w:rtl w:val="0"/>
                <w:lang w:val="en-US"/>
              </w:rPr>
              <w:t>Date:</w:t>
            </w:r>
          </w:p>
        </w:tc>
      </w:tr>
      <w:tr>
        <w:tblPrEx>
          <w:shd w:val="clear" w:color="auto" w:fill="ceddeb"/>
        </w:tblPrEx>
        <w:trPr>
          <w:trHeight w:val="86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center"/>
          </w:tcPr>
          <w:p>
            <w:pPr>
              <w:pStyle w:val="Body"/>
              <w:bidi w:val="0"/>
              <w:ind w:left="142" w:right="34" w:firstLine="0"/>
              <w:jc w:val="left"/>
              <w:rPr>
                <w:rFonts w:ascii="Calibri" w:cs="Calibri" w:hAnsi="Calibri" w:eastAsia="Calibri"/>
                <w:i w:val="1"/>
                <w:iCs w:val="1"/>
                <w:sz w:val="24"/>
                <w:szCs w:val="24"/>
                <w:u w:color="000000"/>
                <w:rtl w:val="0"/>
              </w:rPr>
            </w:pPr>
            <w:r>
              <w:rPr>
                <w:rFonts w:ascii="Calibri" w:cs="Calibri" w:hAnsi="Calibri" w:eastAsia="Calibri"/>
                <w:i w:val="1"/>
                <w:iCs w:val="1"/>
                <w:sz w:val="24"/>
                <w:szCs w:val="24"/>
                <w:u w:color="000000"/>
                <w:rtl w:val="0"/>
                <w:lang w:val="en-US"/>
              </w:rPr>
              <w:t xml:space="preserve">Provisional mark: </w:t>
            </w:r>
          </w:p>
          <w:p>
            <w:pPr>
              <w:pStyle w:val="Body"/>
              <w:bidi w:val="0"/>
              <w:ind w:left="142" w:right="34" w:firstLine="0"/>
              <w:jc w:val="left"/>
              <w:rPr>
                <w:rtl w:val="0"/>
              </w:rPr>
            </w:pPr>
            <w:r>
              <w:rPr>
                <w:rFonts w:ascii="Calibri" w:cs="Calibri" w:hAnsi="Calibri" w:eastAsia="Calibri"/>
                <w:b w:val="1"/>
                <w:bCs w:val="1"/>
                <w:i w:val="1"/>
                <w:iCs w:val="1"/>
                <w:sz w:val="24"/>
                <w:szCs w:val="24"/>
                <w:u w:color="000000"/>
                <w:rtl w:val="0"/>
                <w:lang w:val="en-US"/>
              </w:rPr>
              <w:t>NB.</w:t>
            </w:r>
            <w:r>
              <w:rPr>
                <w:rFonts w:ascii="Calibri" w:cs="Calibri" w:hAnsi="Calibri" w:eastAsia="Calibri"/>
                <w:i w:val="1"/>
                <w:iCs w:val="1"/>
                <w:sz w:val="24"/>
                <w:szCs w:val="24"/>
                <w:u w:color="000000"/>
                <w:rtl w:val="0"/>
                <w:lang w:val="en-US"/>
              </w:rPr>
              <w:t xml:space="preserve">  All marks are provisional until confirmed by the final examination board. </w:t>
            </w:r>
          </w:p>
        </w:tc>
      </w:tr>
    </w:tbl>
    <w:p>
      <w:pPr>
        <w:pStyle w:val="Heading 3"/>
        <w:widowControl w:val="0"/>
        <w:pBdr>
          <w:top w:val="nil"/>
          <w:left w:val="nil"/>
          <w:bottom w:val="nil"/>
          <w:right w:val="nil"/>
        </w:pBdr>
        <w:bidi w:val="0"/>
        <w:spacing w:before="0" w:after="0" w:line="240" w:lineRule="auto"/>
        <w:ind w:left="108" w:right="0" w:hanging="108"/>
        <w:jc w:val="left"/>
        <w:rPr>
          <w:rFonts w:ascii="Trebuchet MS" w:cs="Trebuchet MS" w:hAnsi="Trebuchet MS" w:eastAsia="Trebuchet MS"/>
          <w:b w:val="1"/>
          <w:bCs w:val="1"/>
          <w:spacing w:val="0"/>
          <w:sz w:val="20"/>
          <w:szCs w:val="20"/>
          <w:u w:color="000000"/>
          <w:rtl w:val="0"/>
          <w:lang w:val="en-US"/>
        </w:rPr>
      </w:pPr>
    </w:p>
    <w:p>
      <w:pPr>
        <w:pStyle w:val="Heading 3"/>
        <w:widowControl w:val="0"/>
        <w:pBdr>
          <w:top w:val="nil"/>
          <w:left w:val="nil"/>
          <w:bottom w:val="nil"/>
          <w:right w:val="nil"/>
        </w:pBdr>
        <w:bidi w:val="0"/>
        <w:spacing w:before="0" w:after="0" w:line="240" w:lineRule="auto"/>
        <w:ind w:left="0" w:right="0" w:firstLine="0"/>
        <w:jc w:val="both"/>
        <w:rPr>
          <w:rFonts w:ascii="Trebuchet MS" w:cs="Trebuchet MS" w:hAnsi="Trebuchet MS" w:eastAsia="Trebuchet MS"/>
          <w:b w:val="1"/>
          <w:bCs w:val="1"/>
          <w:spacing w:val="0"/>
          <w:sz w:val="20"/>
          <w:szCs w:val="20"/>
          <w:u w:color="000000"/>
          <w:rtl w:val="0"/>
          <w:lang w:val="en-US"/>
        </w:rPr>
      </w:pPr>
    </w:p>
    <w:p>
      <w:pPr>
        <w:pStyle w:val="Heading 3"/>
        <w:widowControl w:val="0"/>
        <w:pBdr>
          <w:top w:val="nil"/>
          <w:left w:val="nil"/>
          <w:bottom w:val="nil"/>
          <w:right w:val="nil"/>
        </w:pBdr>
        <w:bidi w:val="0"/>
        <w:spacing w:before="0" w:after="0" w:line="240" w:lineRule="auto"/>
        <w:ind w:left="0" w:right="0" w:firstLine="0"/>
        <w:jc w:val="both"/>
        <w:rPr>
          <w:rFonts w:ascii="Trebuchet MS" w:cs="Trebuchet MS" w:hAnsi="Trebuchet MS" w:eastAsia="Trebuchet MS"/>
          <w:b w:val="1"/>
          <w:bCs w:val="1"/>
          <w:spacing w:val="0"/>
          <w:sz w:val="20"/>
          <w:szCs w:val="20"/>
          <w:u w:color="000000"/>
          <w:rtl w:val="0"/>
          <w:lang w:val="en-US"/>
        </w:rPr>
      </w:pPr>
    </w:p>
    <w:p>
      <w:pPr>
        <w:pStyle w:val="Default"/>
        <w:bidi w:val="0"/>
        <w:spacing w:line="288" w:lineRule="auto"/>
        <w:ind w:left="0" w:right="0" w:firstLine="0"/>
        <w:jc w:val="left"/>
        <w:rPr>
          <w:rFonts w:ascii="Verdana" w:cs="Verdana" w:hAnsi="Verdana" w:eastAsia="Verdana"/>
          <w:sz w:val="24"/>
          <w:szCs w:val="24"/>
          <w:u w:color="000000"/>
          <w:rtl w:val="0"/>
        </w:rPr>
      </w:pP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ESSAY:  Q6. </w:t>
      </w:r>
      <w:r>
        <w:rPr>
          <w:rFonts w:ascii="Verdana" w:hAnsi="Verdana"/>
          <w:sz w:val="24"/>
          <w:szCs w:val="24"/>
          <w:rtl w:val="0"/>
          <w:lang w:val="en-US"/>
        </w:rPr>
        <w:t xml:space="preserve">What is </w:t>
      </w:r>
      <w:r>
        <w:rPr>
          <w:rFonts w:ascii="Verdana" w:hAnsi="Verdana" w:hint="default"/>
          <w:sz w:val="24"/>
          <w:szCs w:val="24"/>
          <w:rtl w:val="0"/>
        </w:rPr>
        <w:t>‘</w:t>
      </w:r>
      <w:r>
        <w:rPr>
          <w:rFonts w:ascii="Verdana" w:hAnsi="Verdana"/>
          <w:sz w:val="24"/>
          <w:szCs w:val="24"/>
          <w:rtl w:val="0"/>
          <w:lang w:val="en-US"/>
        </w:rPr>
        <w:t>community heritage</w:t>
      </w:r>
      <w:r>
        <w:rPr>
          <w:rFonts w:ascii="Verdana" w:hAnsi="Verdana" w:hint="default"/>
          <w:sz w:val="24"/>
          <w:szCs w:val="24"/>
          <w:rtl w:val="0"/>
        </w:rPr>
        <w:t xml:space="preserve">’ </w:t>
      </w:r>
      <w:r>
        <w:rPr>
          <w:rFonts w:ascii="Verdana" w:hAnsi="Verdana"/>
          <w:sz w:val="24"/>
          <w:szCs w:val="24"/>
          <w:rtl w:val="0"/>
          <w:lang w:val="en-US"/>
        </w:rPr>
        <w:t xml:space="preserve">and how is it practised in Britain today? Discuss in relation to one project known to you. </w:t>
      </w:r>
    </w:p>
    <w:p>
      <w:pPr>
        <w:pStyle w:val="Body"/>
        <w:rPr>
          <w:rFonts w:ascii="Verdana" w:cs="Verdana" w:hAnsi="Verdana" w:eastAsia="Verdana"/>
          <w:sz w:val="24"/>
          <w:szCs w:val="24"/>
        </w:rPr>
      </w:pPr>
    </w:p>
    <w:p>
      <w:pPr>
        <w:pStyle w:val="Body"/>
        <w:jc w:val="center"/>
        <w:rPr>
          <w:rFonts w:ascii="Verdana" w:cs="Verdana" w:hAnsi="Verdana" w:eastAsia="Verdana"/>
          <w:b w:val="1"/>
          <w:bCs w:val="1"/>
          <w:sz w:val="24"/>
          <w:szCs w:val="24"/>
        </w:rPr>
      </w:pPr>
      <w:r>
        <w:rPr>
          <w:rFonts w:ascii="Verdana" w:hAnsi="Verdana"/>
          <w:b w:val="1"/>
          <w:bCs w:val="1"/>
          <w:sz w:val="24"/>
          <w:szCs w:val="24"/>
          <w:rtl w:val="0"/>
          <w:lang w:val="en-US"/>
        </w:rPr>
        <w:t>Local project: Cardigan Castle.</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hint="default"/>
          <w:sz w:val="24"/>
          <w:szCs w:val="24"/>
          <w:rtl w:val="0"/>
          <w:lang w:val="en-US"/>
        </w:rPr>
        <w:t>…………………………………………………………………………………………………………………………………</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hint="default"/>
          <w:sz w:val="24"/>
          <w:szCs w:val="24"/>
          <w:rtl w:val="0"/>
          <w:lang w:val="en-US"/>
        </w:rPr>
        <w:t>‘</w:t>
      </w:r>
      <w:r>
        <w:rPr>
          <w:rFonts w:ascii="Verdana" w:hAnsi="Verdana"/>
          <w:sz w:val="24"/>
          <w:szCs w:val="24"/>
          <w:rtl w:val="0"/>
          <w:lang w:val="en-US"/>
        </w:rPr>
        <w:t>Community heritage</w:t>
      </w:r>
      <w:r>
        <w:rPr>
          <w:rFonts w:ascii="Verdana" w:hAnsi="Verdana" w:hint="default"/>
          <w:sz w:val="24"/>
          <w:szCs w:val="24"/>
          <w:rtl w:val="0"/>
          <w:lang w:val="en-US"/>
        </w:rPr>
        <w:t>’</w:t>
      </w:r>
      <w:r>
        <w:rPr>
          <w:rFonts w:ascii="Verdana" w:hAnsi="Verdana"/>
          <w:sz w:val="24"/>
          <w:szCs w:val="24"/>
          <w:rtl w:val="0"/>
          <w:lang w:val="en-US"/>
        </w:rPr>
        <w:t xml:space="preserve">, in practice, can realistically mean almost anything, to anyone, when it comes to the collection, protection, display or interpretation of </w:t>
      </w:r>
      <w:r>
        <w:rPr>
          <w:rFonts w:ascii="Verdana" w:hAnsi="Verdana" w:hint="default"/>
          <w:sz w:val="24"/>
          <w:szCs w:val="24"/>
          <w:rtl w:val="0"/>
          <w:lang w:val="en-US"/>
        </w:rPr>
        <w:t>‘</w:t>
      </w:r>
      <w:r>
        <w:rPr>
          <w:rFonts w:ascii="Verdana" w:hAnsi="Verdana"/>
          <w:sz w:val="24"/>
          <w:szCs w:val="24"/>
          <w:rtl w:val="0"/>
          <w:lang w:val="en-US"/>
        </w:rPr>
        <w:t>the past</w:t>
      </w:r>
      <w:r>
        <w:rPr>
          <w:rFonts w:ascii="Verdana" w:hAnsi="Verdana" w:hint="default"/>
          <w:sz w:val="24"/>
          <w:szCs w:val="24"/>
          <w:rtl w:val="0"/>
          <w:lang w:val="en-US"/>
        </w:rPr>
        <w:t xml:space="preserve">’ </w:t>
      </w:r>
      <w:r>
        <w:rPr>
          <w:rFonts w:ascii="Verdana" w:hAnsi="Verdana"/>
          <w:sz w:val="24"/>
          <w:szCs w:val="24"/>
          <w:rtl w:val="0"/>
          <w:lang w:val="en-US"/>
        </w:rPr>
        <w:t xml:space="preserve">in any or all of its forms. Whether it consists of a collection of historical bottle tops from a local company, a group of standing stones in a field, or an entire museum full of monumental and historical remains from across the world - or anything in between.  It can also include objects and records from the present, which may be considered to be of heritage value for future generations.  </w:t>
      </w:r>
      <w:r>
        <w:rPr>
          <w:rFonts w:ascii="Verdana" w:hAnsi="Verdana" w:hint="default"/>
          <w:sz w:val="24"/>
          <w:szCs w:val="24"/>
          <w:rtl w:val="0"/>
          <w:lang w:val="en-US"/>
        </w:rPr>
        <w:t>‘</w:t>
      </w:r>
      <w:r>
        <w:rPr>
          <w:rFonts w:ascii="Verdana" w:hAnsi="Verdana"/>
          <w:sz w:val="24"/>
          <w:szCs w:val="24"/>
          <w:rtl w:val="0"/>
          <w:lang w:val="en-US"/>
        </w:rPr>
        <w:t>Community</w:t>
      </w:r>
      <w:r>
        <w:rPr>
          <w:rFonts w:ascii="Verdana" w:hAnsi="Verdana" w:hint="default"/>
          <w:sz w:val="24"/>
          <w:szCs w:val="24"/>
          <w:rtl w:val="0"/>
          <w:lang w:val="en-US"/>
        </w:rPr>
        <w:t xml:space="preserve">’ </w:t>
      </w:r>
      <w:r>
        <w:rPr>
          <w:rFonts w:ascii="Verdana" w:hAnsi="Verdana"/>
          <w:sz w:val="24"/>
          <w:szCs w:val="24"/>
          <w:rtl w:val="0"/>
          <w:lang w:val="en-US"/>
        </w:rPr>
        <w:t>in this context is also just as complex to try to pin down, as it can consist of almost anyone: an individual or a group, from a keen individual collector, to a group of local residents with a passion for local heritage, or a group with a specialised interest, or even a government or group who, de-facto, or de jure, decide that they represent the views of an entire country or region.  It can also include the haters and detractors as much as the enthusiasts, along with those who may want to embed and/or control the surrounding and ongoing narrative.  These various communities and their members, as well as being disparate individuals, will also have disparate personal or corporate views, philosophies, opinions, desire for control or influence (personal and/or financial) and both overt and hidden agendas.  So, what constitutes community heritage, along with how it is interpreted and presented, or whether it is acknowledged and protected, therefore, is totally context dependent - the context being those various characteristics of the specific community driving the project, and perhaps also those who may be fighting it.</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As for </w:t>
      </w:r>
      <w:r>
        <w:rPr>
          <w:rFonts w:ascii="Verdana" w:hAnsi="Verdana" w:hint="default"/>
          <w:sz w:val="24"/>
          <w:szCs w:val="24"/>
          <w:rtl w:val="0"/>
          <w:lang w:val="en-US"/>
        </w:rPr>
        <w:t>‘</w:t>
      </w:r>
      <w:r>
        <w:rPr>
          <w:rFonts w:ascii="Verdana" w:hAnsi="Verdana"/>
          <w:sz w:val="24"/>
          <w:szCs w:val="24"/>
          <w:rtl w:val="0"/>
          <w:lang w:val="en-US"/>
        </w:rPr>
        <w:t>the past</w:t>
      </w:r>
      <w:r>
        <w:rPr>
          <w:rFonts w:ascii="Verdana" w:hAnsi="Verdana" w:hint="default"/>
          <w:sz w:val="24"/>
          <w:szCs w:val="24"/>
          <w:rtl w:val="0"/>
          <w:lang w:val="en-US"/>
        </w:rPr>
        <w:t xml:space="preserve">’ </w:t>
      </w:r>
      <w:r>
        <w:rPr>
          <w:rFonts w:ascii="Verdana" w:hAnsi="Verdana"/>
          <w:sz w:val="24"/>
          <w:szCs w:val="24"/>
          <w:rtl w:val="0"/>
          <w:lang w:val="en-US"/>
        </w:rPr>
        <w:t xml:space="preserve">- the source from which heritage emerges, and which is being in some way preserved - it is a vast expanse of time, space and life, which can never be fully known and understood, never mind fully and accurately represented.  Truth, after all, being a relative phenomenon anyway, even before considering the intrusion of personal and corporate agendas. </w:t>
      </w:r>
      <w:r>
        <w:rPr>
          <w:rFonts w:ascii="Verdana" w:hAnsi="Verdana"/>
          <w:sz w:val="24"/>
          <w:szCs w:val="24"/>
          <w:rtl w:val="0"/>
        </w:rPr>
        <w:t xml:space="preserve"> </w:t>
      </w:r>
      <w:r>
        <w:rPr>
          <w:rFonts w:ascii="Verdana" w:hAnsi="Verdana"/>
          <w:sz w:val="24"/>
          <w:szCs w:val="24"/>
          <w:rtl w:val="0"/>
          <w:lang w:val="en-US"/>
        </w:rPr>
        <w:t>E</w:t>
      </w:r>
      <w:r>
        <w:rPr>
          <w:rFonts w:ascii="Verdana" w:hAnsi="Verdana"/>
          <w:sz w:val="24"/>
          <w:szCs w:val="24"/>
          <w:rtl w:val="0"/>
        </w:rPr>
        <w:t>ven</w:t>
      </w:r>
      <w:r>
        <w:rPr>
          <w:rFonts w:ascii="Verdana" w:hAnsi="Verdana"/>
          <w:sz w:val="24"/>
          <w:szCs w:val="24"/>
          <w:rtl w:val="0"/>
          <w:lang w:val="en-US"/>
        </w:rPr>
        <w:t xml:space="preserve"> when considering the recent past and its heritage, and its value as heritage,</w:t>
      </w:r>
      <w:r>
        <w:rPr>
          <w:rFonts w:ascii="Verdana" w:hAnsi="Verdana"/>
          <w:sz w:val="24"/>
          <w:szCs w:val="24"/>
          <w:rtl w:val="0"/>
          <w:lang w:val="en-US"/>
        </w:rPr>
        <w:t xml:space="preserve"> those who are still living</w:t>
      </w:r>
      <w:r>
        <w:rPr>
          <w:rFonts w:ascii="Verdana" w:hAnsi="Verdana"/>
          <w:sz w:val="24"/>
          <w:szCs w:val="24"/>
          <w:rtl w:val="0"/>
          <w:lang w:val="en-US"/>
        </w:rPr>
        <w:t xml:space="preserve"> who</w:t>
      </w:r>
      <w:r>
        <w:rPr>
          <w:rFonts w:ascii="Verdana" w:hAnsi="Verdana"/>
          <w:sz w:val="24"/>
          <w:szCs w:val="24"/>
          <w:rtl w:val="0"/>
          <w:lang w:val="en-US"/>
        </w:rPr>
        <w:t xml:space="preserve"> have personal memories</w:t>
      </w:r>
      <w:r>
        <w:rPr>
          <w:rFonts w:ascii="Verdana" w:hAnsi="Verdana"/>
          <w:sz w:val="24"/>
          <w:szCs w:val="24"/>
          <w:rtl w:val="0"/>
          <w:lang w:val="en-US"/>
        </w:rPr>
        <w:t xml:space="preserve"> and memorabilia, will only have their own and a small part of the shared knowledge, understanding and context - not the whole picture.  This is, of course, true of all human experience.  It is always highly personal.  Nobody can have a complete overview of any historical time or event, only the aspect within their personal experience, framed by their personal interpretation of that experience.  This is their truth - </w:t>
      </w:r>
      <w:r>
        <w:rPr>
          <w:rFonts w:ascii="Verdana" w:hAnsi="Verdana" w:hint="default"/>
          <w:sz w:val="24"/>
          <w:szCs w:val="24"/>
          <w:rtl w:val="0"/>
          <w:lang w:val="en-US"/>
        </w:rPr>
        <w:t>‘</w:t>
      </w:r>
      <w:r>
        <w:rPr>
          <w:rFonts w:ascii="Verdana" w:hAnsi="Verdana"/>
          <w:sz w:val="24"/>
          <w:szCs w:val="24"/>
          <w:rtl w:val="0"/>
          <w:lang w:val="en-US"/>
        </w:rPr>
        <w:t>the</w:t>
      </w:r>
      <w:r>
        <w:rPr>
          <w:rFonts w:ascii="Verdana" w:hAnsi="Verdana" w:hint="default"/>
          <w:sz w:val="24"/>
          <w:szCs w:val="24"/>
          <w:rtl w:val="0"/>
          <w:lang w:val="en-US"/>
        </w:rPr>
        <w:t xml:space="preserve">’ </w:t>
      </w:r>
      <w:r>
        <w:rPr>
          <w:rFonts w:ascii="Verdana" w:hAnsi="Verdana"/>
          <w:sz w:val="24"/>
          <w:szCs w:val="24"/>
          <w:rtl w:val="0"/>
          <w:lang w:val="en-US"/>
        </w:rPr>
        <w:t>truth can never be known.  So representation of heritage from the recent past is always going to be a compromise of a sort because everyone</w:t>
      </w:r>
      <w:r>
        <w:rPr>
          <w:rFonts w:ascii="Verdana" w:hAnsi="Verdana" w:hint="default"/>
          <w:sz w:val="24"/>
          <w:szCs w:val="24"/>
          <w:rtl w:val="0"/>
          <w:lang w:val="en-US"/>
        </w:rPr>
        <w:t>’</w:t>
      </w:r>
      <w:r>
        <w:rPr>
          <w:rFonts w:ascii="Verdana" w:hAnsi="Verdana"/>
          <w:sz w:val="24"/>
          <w:szCs w:val="24"/>
          <w:rtl w:val="0"/>
          <w:lang w:val="en-US"/>
        </w:rPr>
        <w:t>s experience, knowledge of the wider context, and their memories, will never be exactly the same.  So a generally accepted narrative will be constructed.  And the fundamental key to that, is that you can</w:t>
      </w:r>
      <w:r>
        <w:rPr>
          <w:rFonts w:ascii="Verdana" w:hAnsi="Verdana" w:hint="default"/>
          <w:sz w:val="24"/>
          <w:szCs w:val="24"/>
          <w:rtl w:val="0"/>
          <w:lang w:val="en-US"/>
        </w:rPr>
        <w:t>’</w:t>
      </w:r>
      <w:r>
        <w:rPr>
          <w:rFonts w:ascii="Verdana" w:hAnsi="Verdana"/>
          <w:sz w:val="24"/>
          <w:szCs w:val="24"/>
          <w:rtl w:val="0"/>
          <w:lang w:val="en-US"/>
        </w:rPr>
        <w:t>t show what you haven</w:t>
      </w:r>
      <w:r>
        <w:rPr>
          <w:rFonts w:ascii="Verdana" w:hAnsi="Verdana" w:hint="default"/>
          <w:sz w:val="24"/>
          <w:szCs w:val="24"/>
          <w:rtl w:val="0"/>
          <w:lang w:val="en-US"/>
        </w:rPr>
        <w:t>’</w:t>
      </w:r>
      <w:r>
        <w:rPr>
          <w:rFonts w:ascii="Verdana" w:hAnsi="Verdana"/>
          <w:sz w:val="24"/>
          <w:szCs w:val="24"/>
          <w:rtl w:val="0"/>
          <w:lang w:val="en-US"/>
        </w:rPr>
        <w:t xml:space="preserve">t got.  And the generalisation of history and heritage is magnified when dealing with the distant past, especially when it is way beyond living memory - and both the material and written records, or lack thereof, will also dictate what is </w:t>
      </w:r>
      <w:r>
        <w:rPr>
          <w:rFonts w:ascii="Verdana" w:hAnsi="Verdana" w:hint="default"/>
          <w:sz w:val="24"/>
          <w:szCs w:val="24"/>
          <w:rtl w:val="0"/>
          <w:lang w:val="en-US"/>
        </w:rPr>
        <w:t>‘</w:t>
      </w:r>
      <w:r>
        <w:rPr>
          <w:rFonts w:ascii="Verdana" w:hAnsi="Verdana"/>
          <w:sz w:val="24"/>
          <w:szCs w:val="24"/>
          <w:rtl w:val="0"/>
          <w:lang w:val="en-US"/>
        </w:rPr>
        <w:t>known</w:t>
      </w:r>
      <w:r>
        <w:rPr>
          <w:rFonts w:ascii="Verdana" w:hAnsi="Verdana" w:hint="default"/>
          <w:sz w:val="24"/>
          <w:szCs w:val="24"/>
          <w:rtl w:val="0"/>
          <w:lang w:val="en-US"/>
        </w:rPr>
        <w:t xml:space="preserve">’ </w:t>
      </w:r>
      <w:r>
        <w:rPr>
          <w:rFonts w:ascii="Verdana" w:hAnsi="Verdana"/>
          <w:sz w:val="24"/>
          <w:szCs w:val="24"/>
          <w:rtl w:val="0"/>
          <w:lang w:val="en-US"/>
        </w:rPr>
        <w:t xml:space="preserve">or at least hypothesised.  There will, inevitably, be massive gaps in the narrative - and the truth will become even more of a construction - often a construction based upon a construction.  The bias of the present narrator, or a past one - or a combination of the two.  This is indicative of the complexity of trying to understand, share and interpret </w:t>
      </w:r>
      <w:r>
        <w:rPr>
          <w:rFonts w:ascii="Verdana" w:hAnsi="Verdana" w:hint="default"/>
          <w:sz w:val="24"/>
          <w:szCs w:val="24"/>
          <w:rtl w:val="0"/>
          <w:lang w:val="en-US"/>
        </w:rPr>
        <w:t>‘</w:t>
      </w:r>
      <w:r>
        <w:rPr>
          <w:rFonts w:ascii="Verdana" w:hAnsi="Verdana"/>
          <w:sz w:val="24"/>
          <w:szCs w:val="24"/>
          <w:rtl w:val="0"/>
          <w:lang w:val="en-US"/>
        </w:rPr>
        <w:t>community heritage</w:t>
      </w:r>
      <w:r>
        <w:rPr>
          <w:rFonts w:ascii="Verdana" w:hAnsi="Verdana" w:hint="default"/>
          <w:sz w:val="24"/>
          <w:szCs w:val="24"/>
          <w:rtl w:val="0"/>
          <w:lang w:val="en-US"/>
        </w:rPr>
        <w:t>’</w:t>
      </w:r>
      <w:r>
        <w:rPr>
          <w:rFonts w:ascii="Verdana" w:hAnsi="Verdana"/>
          <w:sz w:val="24"/>
          <w:szCs w:val="24"/>
          <w:rtl w:val="0"/>
          <w:lang w:val="en-US"/>
        </w:rPr>
        <w:t xml:space="preserve">.  Even when there is no overt agenda - never mind a hidden one.  And there are always going to be agendas of some kind, even if they are upfront and pragmatic.   Added to that, of course, is an even wider community, in the case of projects aiming for public display and/or education.  These are the interested but uninvolved bystanders who may end up being the audience for the end project - and who will also have views, opinions, philosophies - and often a judgemental attitude.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Looking at Britain as a whole, pretty much any museum-style endeavour can be considered as a community heritage project (or, at the very least, heritage of the community), with the community varying from project to project..  The most well-known is the flagship of museums in the UK, the British Museum - a place of many communities.  The original and still the most influential consists of members of the ruling classes, who provided much of its early collection, as a result of theft and empire building, and who still control the narrative to the degree they deem necessary, as both the City and the aristocracy are on the board of governors, along with representatives of scientific and academic organisations (</w:t>
      </w:r>
      <w:r>
        <w:rPr>
          <w:rStyle w:val="Hyperlink.0"/>
          <w:rFonts w:ascii="Verdana" w:cs="Verdana" w:hAnsi="Verdana" w:eastAsia="Verdana"/>
          <w:sz w:val="24"/>
          <w:szCs w:val="24"/>
        </w:rPr>
        <w:fldChar w:fldCharType="begin" w:fldLock="0"/>
      </w:r>
      <w:r>
        <w:rPr>
          <w:rStyle w:val="Hyperlink.0"/>
          <w:rFonts w:ascii="Verdana" w:cs="Verdana" w:hAnsi="Verdana" w:eastAsia="Verdana"/>
          <w:sz w:val="24"/>
          <w:szCs w:val="24"/>
        </w:rPr>
        <w:instrText xml:space="preserve"> HYPERLINK "http://www.britishmuseum.org/about_us/management/trustees.aspx"</w:instrText>
      </w:r>
      <w:r>
        <w:rPr>
          <w:rStyle w:val="Hyperlink.0"/>
          <w:rFonts w:ascii="Verdana" w:cs="Verdana" w:hAnsi="Verdana" w:eastAsia="Verdana"/>
          <w:sz w:val="24"/>
          <w:szCs w:val="24"/>
        </w:rPr>
        <w:fldChar w:fldCharType="separate" w:fldLock="0"/>
      </w:r>
      <w:r>
        <w:rPr>
          <w:rStyle w:val="Hyperlink.0"/>
          <w:rFonts w:ascii="Verdana" w:hAnsi="Verdana"/>
          <w:sz w:val="24"/>
          <w:szCs w:val="24"/>
          <w:rtl w:val="0"/>
          <w:lang w:val="en-US"/>
        </w:rPr>
        <w:t>http://www.britishmuseum.org/about_us/management/trustees.aspx</w:t>
      </w:r>
      <w:r>
        <w:rPr>
          <w:rFonts w:ascii="Verdana" w:cs="Verdana" w:hAnsi="Verdana" w:eastAsia="Verdana"/>
          <w:sz w:val="24"/>
          <w:szCs w:val="24"/>
        </w:rPr>
        <w:fldChar w:fldCharType="end" w:fldLock="0"/>
      </w:r>
      <w:r>
        <w:rPr>
          <w:rFonts w:ascii="Verdana" w:hAnsi="Verdana"/>
          <w:sz w:val="24"/>
          <w:szCs w:val="24"/>
          <w:rtl w:val="0"/>
          <w:lang w:val="en-US"/>
        </w:rPr>
        <w:t>).   The museum aims to display historically and culturally important objects and art, ancient and modern, from the UK and around the world.  They have permanent displays as well as regular special events that showcase the heritage of the UK as well as that of other countries.  They provide educational experiences, touring exhibitions and work with partners overseas.  They are significantly funded by City, individual and corporate sponsors, both for general fundraising as well as specific exhibitions .  Their other funding comes from entrance fees to special exhibitions and other fundraising activities, including renting space within the museum for events and activities.  (</w:t>
      </w:r>
      <w:r>
        <w:rPr>
          <w:rStyle w:val="Hyperlink.0"/>
          <w:rFonts w:ascii="Verdana" w:cs="Verdana" w:hAnsi="Verdana" w:eastAsia="Verdana"/>
          <w:sz w:val="24"/>
          <w:szCs w:val="24"/>
        </w:rPr>
        <w:fldChar w:fldCharType="begin" w:fldLock="0"/>
      </w:r>
      <w:r>
        <w:rPr>
          <w:rStyle w:val="Hyperlink.0"/>
          <w:rFonts w:ascii="Verdana" w:cs="Verdana" w:hAnsi="Verdana" w:eastAsia="Verdana"/>
          <w:sz w:val="24"/>
          <w:szCs w:val="24"/>
        </w:rPr>
        <w:instrText xml:space="preserve"> HYPERLINK "http://www.britishmuseum.org/about_us.aspx"</w:instrText>
      </w:r>
      <w:r>
        <w:rPr>
          <w:rStyle w:val="Hyperlink.0"/>
          <w:rFonts w:ascii="Verdana" w:cs="Verdana" w:hAnsi="Verdana" w:eastAsia="Verdana"/>
          <w:sz w:val="24"/>
          <w:szCs w:val="24"/>
        </w:rPr>
        <w:fldChar w:fldCharType="separate" w:fldLock="0"/>
      </w:r>
      <w:r>
        <w:rPr>
          <w:rStyle w:val="Hyperlink.0"/>
          <w:rFonts w:ascii="Verdana" w:hAnsi="Verdana"/>
          <w:sz w:val="24"/>
          <w:szCs w:val="24"/>
          <w:rtl w:val="0"/>
          <w:lang w:val="en-US"/>
        </w:rPr>
        <w:t>http://www.britishmuseum.org/about_us.aspx</w:t>
      </w:r>
      <w:r>
        <w:rPr>
          <w:rFonts w:ascii="Verdana" w:cs="Verdana" w:hAnsi="Verdana" w:eastAsia="Verdana"/>
          <w:sz w:val="24"/>
          <w:szCs w:val="24"/>
        </w:rPr>
        <w:fldChar w:fldCharType="end" w:fldLock="0"/>
      </w:r>
      <w:r>
        <w:rPr>
          <w:rFonts w:ascii="Verdana" w:hAnsi="Verdana"/>
          <w:sz w:val="24"/>
          <w:szCs w:val="24"/>
          <w:rtl w:val="0"/>
          <w:lang w:val="en-US"/>
        </w:rPr>
        <w:t xml:space="preserve">)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The Museum of London is a more localised example of a community heritage project.  It was developed around part of the old Roman wall in the City of London, in order to put the archaeological finds of London on display and to make London</w:t>
      </w:r>
      <w:r>
        <w:rPr>
          <w:rFonts w:ascii="Verdana" w:hAnsi="Verdana" w:hint="default"/>
          <w:sz w:val="24"/>
          <w:szCs w:val="24"/>
          <w:rtl w:val="0"/>
          <w:lang w:val="en-US"/>
        </w:rPr>
        <w:t>’</w:t>
      </w:r>
      <w:r>
        <w:rPr>
          <w:rFonts w:ascii="Verdana" w:hAnsi="Verdana"/>
          <w:sz w:val="24"/>
          <w:szCs w:val="24"/>
          <w:rtl w:val="0"/>
          <w:lang w:val="en-US"/>
        </w:rPr>
        <w:t>s history - from prehistory right up to the present - come to life and be a source of pride and education for new generations of Londoners, and for sharing with visitors - as part of the city</w:t>
      </w:r>
      <w:r>
        <w:rPr>
          <w:rFonts w:ascii="Verdana" w:hAnsi="Verdana" w:hint="default"/>
          <w:sz w:val="24"/>
          <w:szCs w:val="24"/>
          <w:rtl w:val="0"/>
          <w:lang w:val="en-US"/>
        </w:rPr>
        <w:t>’</w:t>
      </w:r>
      <w:r>
        <w:rPr>
          <w:rFonts w:ascii="Verdana" w:hAnsi="Verdana"/>
          <w:sz w:val="24"/>
          <w:szCs w:val="24"/>
          <w:rtl w:val="0"/>
          <w:lang w:val="en-US"/>
        </w:rPr>
        <w:t>s ever-expanding heritage.  So it is a locality based community, which looks inwards at London</w:t>
      </w:r>
      <w:r>
        <w:rPr>
          <w:rFonts w:ascii="Verdana" w:hAnsi="Verdana" w:hint="default"/>
          <w:sz w:val="24"/>
          <w:szCs w:val="24"/>
          <w:rtl w:val="0"/>
          <w:lang w:val="en-US"/>
        </w:rPr>
        <w:t>’</w:t>
      </w:r>
      <w:r>
        <w:rPr>
          <w:rFonts w:ascii="Verdana" w:hAnsi="Verdana"/>
          <w:sz w:val="24"/>
          <w:szCs w:val="24"/>
          <w:rtl w:val="0"/>
          <w:lang w:val="en-US"/>
        </w:rPr>
        <w:t>s long history, as well as outwards at London</w:t>
      </w:r>
      <w:r>
        <w:rPr>
          <w:rFonts w:ascii="Verdana" w:hAnsi="Verdana" w:hint="default"/>
          <w:sz w:val="24"/>
          <w:szCs w:val="24"/>
          <w:rtl w:val="0"/>
          <w:lang w:val="en-US"/>
        </w:rPr>
        <w:t>’</w:t>
      </w:r>
      <w:r>
        <w:rPr>
          <w:rFonts w:ascii="Verdana" w:hAnsi="Verdana"/>
          <w:sz w:val="24"/>
          <w:szCs w:val="24"/>
          <w:rtl w:val="0"/>
          <w:lang w:val="en-US"/>
        </w:rPr>
        <w:t>s engagement with wider issues and historical events over the centuries.  it has three sites, the main one, one in docklands which looks at London</w:t>
      </w:r>
      <w:r>
        <w:rPr>
          <w:rFonts w:ascii="Verdana" w:hAnsi="Verdana" w:hint="default"/>
          <w:sz w:val="24"/>
          <w:szCs w:val="24"/>
          <w:rtl w:val="0"/>
          <w:lang w:val="en-US"/>
        </w:rPr>
        <w:t>’</w:t>
      </w:r>
      <w:r>
        <w:rPr>
          <w:rFonts w:ascii="Verdana" w:hAnsi="Verdana"/>
          <w:sz w:val="24"/>
          <w:szCs w:val="24"/>
          <w:rtl w:val="0"/>
          <w:lang w:val="en-US"/>
        </w:rPr>
        <w:t xml:space="preserve">s links to the world via the docks.  The third location is at Shoreditch, and is </w:t>
      </w:r>
      <w:r>
        <w:rPr>
          <w:rFonts w:ascii="Verdana" w:hAnsi="Verdana"/>
          <w:sz w:val="24"/>
          <w:szCs w:val="24"/>
          <w:rtl w:val="0"/>
          <w:lang w:val="en-US"/>
        </w:rPr>
        <w:t>The Museum of London Archaeological Archive</w:t>
      </w:r>
      <w:r>
        <w:rPr>
          <w:rFonts w:ascii="Verdana" w:hAnsi="Verdana"/>
          <w:sz w:val="24"/>
          <w:szCs w:val="24"/>
          <w:rtl w:val="0"/>
          <w:lang w:val="en-US"/>
        </w:rPr>
        <w:t xml:space="preserve">.  It holds excavation information and also houses their Centre for Human Bioarchaeology, including the new finds from the Crossrail excavations.  So their remit is very wide, despite being only London-focused.  They work to engage with the local community via both education and participation, as well as through their permanent and temporary exhibitions.  Currently they have an exhibition celebrating 100 years since </w:t>
      </w:r>
      <w:r>
        <w:rPr>
          <w:rFonts w:ascii="Verdana" w:hAnsi="Verdana"/>
          <w:sz w:val="24"/>
          <w:szCs w:val="24"/>
          <w:rtl w:val="0"/>
          <w:lang w:val="en-US"/>
        </w:rPr>
        <w:t>the 1918 Representation of the People A</w:t>
      </w:r>
      <w:r>
        <w:rPr>
          <w:rFonts w:ascii="Verdana" w:hAnsi="Verdana"/>
          <w:sz w:val="24"/>
          <w:szCs w:val="24"/>
          <w:rtl w:val="0"/>
          <w:lang w:val="en-US"/>
        </w:rPr>
        <w:t>ct.  This act gave women the vote for the first time.  The exhibition is not just artefacts in glass cabinets, it includes tours of relevant places in London, and the sharing of human and news stories of the time - and a turnover of content over the term of the exhibition (</w:t>
      </w:r>
      <w:r>
        <w:rPr>
          <w:rStyle w:val="Hyperlink.0"/>
          <w:rFonts w:ascii="Verdana" w:cs="Verdana" w:hAnsi="Verdana" w:eastAsia="Verdana"/>
          <w:sz w:val="24"/>
          <w:szCs w:val="24"/>
        </w:rPr>
        <w:fldChar w:fldCharType="begin" w:fldLock="0"/>
      </w:r>
      <w:r>
        <w:rPr>
          <w:rStyle w:val="Hyperlink.0"/>
          <w:rFonts w:ascii="Verdana" w:cs="Verdana" w:hAnsi="Verdana" w:eastAsia="Verdana"/>
          <w:sz w:val="24"/>
          <w:szCs w:val="24"/>
        </w:rPr>
        <w:instrText xml:space="preserve"> HYPERLINK "https://www.museumoflondon.org.uk/museum-london/whats-on/votes-women-museum-london"</w:instrText>
      </w:r>
      <w:r>
        <w:rPr>
          <w:rStyle w:val="Hyperlink.0"/>
          <w:rFonts w:ascii="Verdana" w:cs="Verdana" w:hAnsi="Verdana" w:eastAsia="Verdana"/>
          <w:sz w:val="24"/>
          <w:szCs w:val="24"/>
        </w:rPr>
        <w:fldChar w:fldCharType="separate" w:fldLock="0"/>
      </w:r>
      <w:r>
        <w:rPr>
          <w:rStyle w:val="Hyperlink.0"/>
          <w:rFonts w:ascii="Verdana" w:hAnsi="Verdana"/>
          <w:sz w:val="24"/>
          <w:szCs w:val="24"/>
          <w:rtl w:val="0"/>
          <w:lang w:val="en-US"/>
        </w:rPr>
        <w:t>https://www.museumoflondon.org.uk/museum-london/whats-on/votes-women-museum-london</w:t>
      </w:r>
      <w:r>
        <w:rPr>
          <w:rFonts w:ascii="Verdana" w:cs="Verdana" w:hAnsi="Verdana" w:eastAsia="Verdana"/>
          <w:sz w:val="24"/>
          <w:szCs w:val="24"/>
        </w:rPr>
        <w:fldChar w:fldCharType="end" w:fldLock="0"/>
      </w:r>
      <w:r>
        <w:rPr>
          <w:rFonts w:ascii="Verdana" w:hAnsi="Verdana"/>
          <w:sz w:val="24"/>
          <w:szCs w:val="24"/>
          <w:rtl w:val="0"/>
          <w:lang w:val="en-US"/>
        </w:rPr>
        <w:t>).   However, like most exhibitions in large or flagship museums across the world, it has been sponsored.  In this case by a very large corporate, financial and commercial law firm operating in the City of London.  Has this created any level of bias in the exhibition?   It can be assumed that the staff will be well aware of what is expected of them by their funders with respect to what they highlight and what they gloss over.  After all, the museum is located in the heart of the City and its governors are appointed by the GLA and City of London, and consist of corporate bankers, managers and lawyers, token representatives of the Guilds and of Smithfield markets, along with various other members of the ruling classes (</w:t>
      </w:r>
      <w:r>
        <w:rPr>
          <w:rStyle w:val="Hyperlink.0"/>
          <w:rFonts w:ascii="Verdana" w:cs="Verdana" w:hAnsi="Verdana" w:eastAsia="Verdana"/>
          <w:sz w:val="24"/>
          <w:szCs w:val="24"/>
        </w:rPr>
        <w:fldChar w:fldCharType="begin" w:fldLock="0"/>
      </w:r>
      <w:r>
        <w:rPr>
          <w:rStyle w:val="Hyperlink.0"/>
          <w:rFonts w:ascii="Verdana" w:cs="Verdana" w:hAnsi="Verdana" w:eastAsia="Verdana"/>
          <w:sz w:val="24"/>
          <w:szCs w:val="24"/>
        </w:rPr>
        <w:instrText xml:space="preserve"> HYPERLINK "https://www.museumoflondon.org.uk/about-us/our-organisation/our-governors"</w:instrText>
      </w:r>
      <w:r>
        <w:rPr>
          <w:rStyle w:val="Hyperlink.0"/>
          <w:rFonts w:ascii="Verdana" w:cs="Verdana" w:hAnsi="Verdana" w:eastAsia="Verdana"/>
          <w:sz w:val="24"/>
          <w:szCs w:val="24"/>
        </w:rPr>
        <w:fldChar w:fldCharType="separate" w:fldLock="0"/>
      </w:r>
      <w:r>
        <w:rPr>
          <w:rStyle w:val="Hyperlink.0"/>
          <w:rFonts w:ascii="Verdana" w:hAnsi="Verdana"/>
          <w:sz w:val="24"/>
          <w:szCs w:val="24"/>
          <w:rtl w:val="0"/>
          <w:lang w:val="en-US"/>
        </w:rPr>
        <w:t>https://www.museumoflondon.org.uk/about-us/our-organisation/our-governors</w:t>
      </w:r>
      <w:r>
        <w:rPr>
          <w:rFonts w:ascii="Verdana" w:cs="Verdana" w:hAnsi="Verdana" w:eastAsia="Verdana"/>
          <w:sz w:val="24"/>
          <w:szCs w:val="24"/>
        </w:rPr>
        <w:fldChar w:fldCharType="end" w:fldLock="0"/>
      </w:r>
      <w:r>
        <w:rPr>
          <w:rFonts w:ascii="Verdana" w:hAnsi="Verdana"/>
          <w:sz w:val="24"/>
          <w:szCs w:val="24"/>
          <w:rtl w:val="0"/>
          <w:lang w:val="en-US"/>
        </w:rPr>
        <w:t>).  Without the approval of the City</w:t>
      </w:r>
      <w:r>
        <w:rPr>
          <w:rFonts w:ascii="Verdana" w:hAnsi="Verdana" w:hint="default"/>
          <w:sz w:val="24"/>
          <w:szCs w:val="24"/>
          <w:rtl w:val="0"/>
          <w:lang w:val="en-US"/>
        </w:rPr>
        <w:t>’</w:t>
      </w:r>
      <w:r>
        <w:rPr>
          <w:rFonts w:ascii="Verdana" w:hAnsi="Verdana"/>
          <w:sz w:val="24"/>
          <w:szCs w:val="24"/>
          <w:rtl w:val="0"/>
          <w:lang w:val="en-US"/>
        </w:rPr>
        <w:t xml:space="preserve">s establishment, the museum probably would not even have seen the light of day as a going concern.  So it is unlikely to be making waves or biting the hand that feeds it, by making them look bad, even in relation to past events.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Cardigan Castle is a slightly different example again.  As a rural local heritage site, it is locality-specific and focused on the history of the castle and town and, to a lesser extent, on the National Eisteddfod, as Cardigan Castle is the home of the very first Eisteddfod, held by Lord Rhys in 1176 (</w:t>
      </w:r>
      <w:r>
        <w:rPr>
          <w:rStyle w:val="Hyperlink.0"/>
          <w:rFonts w:ascii="Verdana" w:cs="Verdana" w:hAnsi="Verdana" w:eastAsia="Verdana"/>
          <w:color w:val="271e1e"/>
          <w:sz w:val="24"/>
          <w:szCs w:val="24"/>
          <w:shd w:val="clear" w:color="auto" w:fill="ffffff"/>
          <w:rtl w:val="0"/>
        </w:rPr>
        <w:fldChar w:fldCharType="begin" w:fldLock="0"/>
      </w:r>
      <w:r>
        <w:rPr>
          <w:rStyle w:val="Hyperlink.0"/>
          <w:rFonts w:ascii="Verdana" w:cs="Verdana" w:hAnsi="Verdana" w:eastAsia="Verdana"/>
          <w:color w:val="271e1e"/>
          <w:sz w:val="24"/>
          <w:szCs w:val="24"/>
          <w:shd w:val="clear" w:color="auto" w:fill="ffffff"/>
          <w:rtl w:val="0"/>
        </w:rPr>
        <w:instrText xml:space="preserve"> HYPERLINK "http://www.cardigancastle.com"</w:instrText>
      </w:r>
      <w:r>
        <w:rPr>
          <w:rStyle w:val="Hyperlink.0"/>
          <w:rFonts w:ascii="Verdana" w:cs="Verdana" w:hAnsi="Verdana" w:eastAsia="Verdana"/>
          <w:color w:val="271e1e"/>
          <w:sz w:val="24"/>
          <w:szCs w:val="24"/>
          <w:shd w:val="clear" w:color="auto" w:fill="ffffff"/>
          <w:rtl w:val="0"/>
        </w:rPr>
        <w:fldChar w:fldCharType="separate" w:fldLock="0"/>
      </w:r>
      <w:r>
        <w:rPr>
          <w:rStyle w:val="Hyperlink.0"/>
          <w:rFonts w:ascii="Verdana" w:hAnsi="Verdana"/>
          <w:color w:val="271e1e"/>
          <w:sz w:val="24"/>
          <w:szCs w:val="24"/>
          <w:shd w:val="clear" w:color="auto" w:fill="ffffff"/>
          <w:rtl w:val="0"/>
          <w:lang w:val="en-US"/>
        </w:rPr>
        <w:t>http://www.cardigancastle.com</w:t>
      </w:r>
      <w:r>
        <w:rPr>
          <w:rFonts w:ascii="Verdana" w:cs="Verdana" w:hAnsi="Verdana" w:eastAsia="Verdana"/>
          <w:color w:val="271e1e"/>
          <w:sz w:val="24"/>
          <w:szCs w:val="24"/>
          <w:shd w:val="clear" w:color="auto" w:fill="ffffff"/>
          <w:rtl w:val="0"/>
        </w:rPr>
        <w:fldChar w:fldCharType="end" w:fldLock="0"/>
      </w:r>
      <w:r>
        <w:rPr>
          <w:rFonts w:ascii="Verdana" w:hAnsi="Verdana"/>
          <w:color w:val="271e1e"/>
          <w:sz w:val="24"/>
          <w:szCs w:val="24"/>
          <w:shd w:val="clear" w:color="auto" w:fill="ffffff"/>
          <w:rtl w:val="0"/>
          <w:lang w:val="en-US"/>
        </w:rPr>
        <w:t xml:space="preserve">).  It is also an expression in microcosm of the history of the country in which it stands, holding, as it does, physical evidence and remnants almost all of the major historical events and social changes of the country, and of the town, across the centuries, despite much of its oldest history still remaining hidden.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u w:val="single"/>
          <w:shd w:val="clear" w:color="auto" w:fill="ffffff"/>
          <w:rtl w:val="0"/>
        </w:rPr>
      </w:pPr>
      <w:r>
        <w:rPr>
          <w:rFonts w:ascii="Verdana" w:hAnsi="Verdana"/>
          <w:color w:val="271e1e"/>
          <w:sz w:val="24"/>
          <w:szCs w:val="24"/>
          <w:u w:val="single"/>
          <w:shd w:val="clear" w:color="auto" w:fill="ffffff"/>
          <w:rtl w:val="0"/>
          <w:lang w:val="en-US"/>
        </w:rPr>
        <w:t xml:space="preserve">The short history of the site - of what is currently known..:  </w:t>
      </w: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The oldest material culture consists of t</w:t>
      </w:r>
      <w:r>
        <w:rPr>
          <w:rFonts w:ascii="Verdana" w:hAnsi="Verdana"/>
          <w:color w:val="271e1e"/>
          <w:sz w:val="24"/>
          <w:szCs w:val="24"/>
          <w:shd w:val="clear" w:color="auto" w:fill="ffffff"/>
          <w:rtl w:val="0"/>
          <w:lang w:val="en-US"/>
        </w:rPr>
        <w:t xml:space="preserve">hree flint scrapers </w:t>
      </w:r>
      <w:r>
        <w:rPr>
          <w:rFonts w:ascii="Verdana" w:hAnsi="Verdana"/>
          <w:color w:val="271e1e"/>
          <w:sz w:val="24"/>
          <w:szCs w:val="24"/>
          <w:shd w:val="clear" w:color="auto" w:fill="ffffff"/>
          <w:rtl w:val="0"/>
          <w:lang w:val="en-US"/>
        </w:rPr>
        <w:t xml:space="preserve">which </w:t>
      </w:r>
      <w:r>
        <w:rPr>
          <w:rFonts w:ascii="Verdana" w:hAnsi="Verdana"/>
          <w:color w:val="271e1e"/>
          <w:sz w:val="24"/>
          <w:szCs w:val="24"/>
          <w:shd w:val="clear" w:color="auto" w:fill="ffffff"/>
          <w:rtl w:val="0"/>
          <w:lang w:val="en-US"/>
        </w:rPr>
        <w:t>were found</w:t>
      </w:r>
      <w:r>
        <w:rPr>
          <w:rFonts w:ascii="Verdana" w:hAnsi="Verdana"/>
          <w:color w:val="271e1e"/>
          <w:sz w:val="24"/>
          <w:szCs w:val="24"/>
          <w:shd w:val="clear" w:color="auto" w:fill="ffffff"/>
          <w:rtl w:val="0"/>
          <w:lang w:val="en-US"/>
        </w:rPr>
        <w:t xml:space="preserve"> near the coach house,</w:t>
      </w:r>
      <w:r>
        <w:rPr>
          <w:rFonts w:ascii="Verdana" w:hAnsi="Verdana"/>
          <w:color w:val="271e1e"/>
          <w:sz w:val="24"/>
          <w:szCs w:val="24"/>
          <w:shd w:val="clear" w:color="auto" w:fill="ffffff"/>
          <w:rtl w:val="0"/>
        </w:rPr>
        <w:t xml:space="preserve"> </w:t>
      </w:r>
      <w:r>
        <w:rPr>
          <w:rFonts w:ascii="Verdana" w:hAnsi="Verdana"/>
          <w:color w:val="271e1e"/>
          <w:sz w:val="24"/>
          <w:szCs w:val="24"/>
          <w:shd w:val="clear" w:color="auto" w:fill="ffffff"/>
          <w:rtl w:val="0"/>
          <w:lang w:val="en-US"/>
        </w:rPr>
        <w:t xml:space="preserve">and </w:t>
      </w:r>
      <w:r>
        <w:rPr>
          <w:rFonts w:ascii="Verdana" w:hAnsi="Verdana"/>
          <w:color w:val="271e1e"/>
          <w:sz w:val="24"/>
          <w:szCs w:val="24"/>
          <w:shd w:val="clear" w:color="auto" w:fill="ffffff"/>
          <w:rtl w:val="0"/>
          <w:lang w:val="en-US"/>
        </w:rPr>
        <w:t xml:space="preserve">which are most likely neolithic.  As flint is not local to the area, this indicates that either flint, or worked flint, was imported - quite possibly up the </w:t>
      </w:r>
      <w:r>
        <w:rPr>
          <w:rFonts w:ascii="Verdana" w:hAnsi="Verdana"/>
          <w:color w:val="271e1e"/>
          <w:sz w:val="24"/>
          <w:szCs w:val="24"/>
          <w:shd w:val="clear" w:color="auto" w:fill="ffffff"/>
          <w:rtl w:val="0"/>
          <w:lang w:val="en-US"/>
        </w:rPr>
        <w:t>Teifi R</w:t>
      </w:r>
      <w:r>
        <w:rPr>
          <w:rFonts w:ascii="Verdana" w:hAnsi="Verdana"/>
          <w:color w:val="271e1e"/>
          <w:sz w:val="24"/>
          <w:szCs w:val="24"/>
          <w:shd w:val="clear" w:color="auto" w:fill="ffffff"/>
          <w:rtl w:val="0"/>
          <w:lang w:val="en-US"/>
        </w:rPr>
        <w:t xml:space="preserve">iver, as roads into the area were non-existent in those </w:t>
      </w:r>
      <w:r>
        <w:rPr>
          <w:rFonts w:ascii="Verdana" w:hAnsi="Verdana"/>
          <w:color w:val="271e1e"/>
          <w:sz w:val="24"/>
          <w:szCs w:val="24"/>
          <w:shd w:val="clear" w:color="auto" w:fill="ffffff"/>
          <w:rtl w:val="0"/>
          <w:lang w:val="en-US"/>
        </w:rPr>
        <w:t xml:space="preserve">distant </w:t>
      </w:r>
      <w:r>
        <w:rPr>
          <w:rFonts w:ascii="Verdana" w:hAnsi="Verdana"/>
          <w:color w:val="271e1e"/>
          <w:sz w:val="24"/>
          <w:szCs w:val="24"/>
          <w:shd w:val="clear" w:color="auto" w:fill="ffffff"/>
          <w:rtl w:val="0"/>
          <w:lang w:val="en-US"/>
        </w:rPr>
        <w:t>days</w:t>
      </w:r>
      <w:r>
        <w:rPr>
          <w:rFonts w:ascii="Verdana" w:hAnsi="Verdana"/>
          <w:color w:val="271e1e"/>
          <w:sz w:val="24"/>
          <w:szCs w:val="24"/>
          <w:shd w:val="clear" w:color="auto" w:fill="ffffff"/>
          <w:rtl w:val="0"/>
          <w:lang w:val="en-US"/>
        </w:rPr>
        <w:t xml:space="preserve">. </w:t>
      </w:r>
      <w:r>
        <w:rPr>
          <w:rFonts w:ascii="Verdana" w:hAnsi="Verdana"/>
          <w:color w:val="271e1e"/>
          <w:sz w:val="24"/>
          <w:szCs w:val="24"/>
          <w:shd w:val="clear" w:color="auto" w:fill="ffffff"/>
          <w:rtl w:val="0"/>
        </w:rPr>
        <w:t xml:space="preserve"> </w:t>
      </w:r>
      <w:r>
        <w:rPr>
          <w:rFonts w:ascii="Verdana" w:hAnsi="Verdana"/>
          <w:color w:val="271e1e"/>
          <w:sz w:val="24"/>
          <w:szCs w:val="24"/>
          <w:shd w:val="clear" w:color="auto" w:fill="ffffff"/>
          <w:rtl w:val="0"/>
          <w:lang w:val="en-US"/>
        </w:rPr>
        <w:t>Bit of a gap in the history after that until the first castle was built in Cardigan, which was was Norman, made of wood - but site unknown and may be downriver. The town itself was founded by Gilbert fitz Richard de Clare - aiming to create a harbour, colony and market, etc., as a bastion against the Normans, who had control of Pembrokeshire and were just south of Cardigan, while the Welsh were just to the north.  In creating Cardigan he actually created a long-term front line in the battle between opposing forces locally, whether Norman or Welsh or English.  Whoever held Cardigan usually held the area and this changed many times over the centuries. The first castle definitely located on the site was wood, but very strong and sturdy - even the Vikings couldn</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t defeat it.  But the first stone-built castle was built by Lord Rhys ap Gruffydd after he won control of the site from the Normans.  It was he who also held the first Eisteddfod, in the castle he built.  The castle played host to interesting visitors over the years, including Geraldus Cambrensis and Archbishop Baldwin of Canterbury as they recruited for the third crusade, Henry Tudor passed through on the way to Bosworth - and the castle was part of Katharine of Aragon</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 xml:space="preserve">s dowry when she married Prince Arthur.  It was attacked during the civil war, being on the side of the King at the start, but changing hands a couple of times after being under siege.  It was finally disabled as a defensible castle in 1645. </w:t>
      </w:r>
      <w:r>
        <w:rPr>
          <w:rFonts w:ascii="Verdana" w:hAnsi="Verdana"/>
          <w:color w:val="271e1e"/>
          <w:sz w:val="24"/>
          <w:szCs w:val="24"/>
          <w:shd w:val="clear" w:color="auto" w:fill="ffffff"/>
          <w:rtl w:val="0"/>
          <w:lang w:val="en-US"/>
        </w:rPr>
        <w:t xml:space="preserve">It was a Royal Castle from the 12th century </w:t>
      </w:r>
      <w:r>
        <w:rPr>
          <w:rFonts w:ascii="Verdana" w:hAnsi="Verdana"/>
          <w:color w:val="271e1e"/>
          <w:sz w:val="24"/>
          <w:szCs w:val="24"/>
          <w:shd w:val="clear" w:color="auto" w:fill="ffffff"/>
          <w:rtl w:val="0"/>
          <w:lang w:val="en-US"/>
        </w:rPr>
        <w:t>until then</w:t>
      </w:r>
      <w:r>
        <w:rPr>
          <w:rFonts w:ascii="Verdana" w:hAnsi="Verdana"/>
          <w:color w:val="271e1e"/>
          <w:sz w:val="24"/>
          <w:szCs w:val="24"/>
          <w:shd w:val="clear" w:color="auto" w:fill="ffffff"/>
          <w:rtl w:val="0"/>
          <w:lang w:val="en-US"/>
        </w:rPr>
        <w:t>, mostly housing the minor gentry.</w:t>
      </w:r>
      <w:r>
        <w:rPr>
          <w:rFonts w:ascii="Verdana" w:hAnsi="Verdana"/>
          <w:color w:val="271e1e"/>
          <w:sz w:val="24"/>
          <w:szCs w:val="24"/>
          <w:shd w:val="clear" w:color="auto" w:fill="ffffff"/>
          <w:rtl w:val="0"/>
          <w:lang w:val="en-US"/>
        </w:rPr>
        <w:t xml:space="preserve"> </w:t>
      </w: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 xml:space="preserve"> </w:t>
      </w: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In the 17th century the site became the site of a private home - Castle Green House - which was built in 1808.  The house was added to and altered over the centuries but still stands today.  The people who lived in it were the elite of the area, involved in business or shipping - at least up until the final residents, who purchased the site 1940.  The castle was occupied by the armed forces during the war and there is a pillbox overlooking the river from the garden, which was built at that time.  After the war the house and grounds slowly degenerated and the site became more and more derelict as time passed, despite the owner still being resident, albeit latterly in a caravan.  (Glen K Johnson - interview 2018)</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u w:val="single"/>
          <w:shd w:val="clear" w:color="auto" w:fill="ffffff"/>
          <w:rtl w:val="0"/>
        </w:rPr>
      </w:pPr>
      <w:r>
        <w:rPr>
          <w:rFonts w:ascii="Verdana" w:hAnsi="Verdana"/>
          <w:color w:val="271e1e"/>
          <w:sz w:val="24"/>
          <w:szCs w:val="24"/>
          <w:u w:val="single"/>
          <w:shd w:val="clear" w:color="auto" w:fill="ffffff"/>
          <w:rtl w:val="0"/>
          <w:lang w:val="en-US"/>
        </w:rPr>
        <w:t>The gathering of the community..:</w:t>
      </w: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 xml:space="preserve">At this point, what was left of the site - the remaining heritage - was ruinous and completely overgrown.  It had become an unstable eyesore and the crumbling outside wall had to be held up with massive stanchions, paid for by the local authority.  Local historians had been interested in the site for a while and a small feasibility study was done and a few test pits were dug in 1984 but, despite offers from CADW and the local authority, the owner was resistant to any change.  In that same year, the Cardigan Castle Volunteers, a group of enthusiastic students from the local secondary school, befriended the owner and did a lot of work clearing the garden and making the place slightly less dreadful.  They continued to do this over a number of years, but it always fell back into total chaos in their absence.  CADW eventually offered 85% funding for restoration but the council would not take control of the site by purchase, so there was an impasse.  CADW did not want guardianship and the council was concerned it may be a financial black hole.  The owner finally moved out and into elderly care in 1996 and the house and gardens were left and neglected for another 5 years.  In 2001 CADW investigated the site with the Ancient Monuments Board and decided it was not important enough to come into state care - which view was not taken well at the time, but in hindsight, was probably a good thing, bearing in mind their care and involvement in some other places in their portfolio - like Carew Castle.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 xml:space="preserve">The intransigence of the local authority was still an issue in 2002, until the leader of the council, after much lobbying, told the Tivy Side Advertiser to give him a mandate for the rescue of the castle.  So they went into action with a campaign to save Cardigan Castle and got 4000 signatures (which is the population of Cardigan) on a petition.  They sold castle cookies to raise funds and awareness, lobbied the National Assembly for Wales, local MPs, the Gorsedd, and anyone else who had any influence.  Finally the castle was put up for sale and the fight was on to get the funding to purchase it.  It was at this point the petition was presented to the council - the leader had his mandate and had to keep his word.  The property was finally purchased by the council in 2003 and they leased it to Cadwgan Trust, a local building preservation trust which already owned the cottages by the castle entrance.  They have managed the castle ever since.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 xml:space="preserve">The community was finally in charge of its heritage - and it certainly was a disparate community.  The trustees included historians, local dignitaries and folks with business experience, along with the odd self-aggrandiser, so the scene was set for differing views of how to move forward with the castle.  particularly around whether it should be as a purely historical site, or one that also was prepared to earn its keep, so as not to either fail as a going concern or become an unwanted burden to the local authority.  The realities of having to successfully manage a site like this meant that a compromise had to be reached.  At the same time, the wider community, which had been engaged and enthused by the campaign, were now also making their presence felt, by expressing their expectations of action.  Lacking knowledge of the process of planning and fundraising, people thought change should be apparent very quickly.  So criticism from within the wider community became part of life.   </w:t>
      </w: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Restoration was the next order of business, so the trust</w:t>
      </w:r>
      <w:r>
        <w:rPr>
          <w:rFonts w:ascii="Verdana" w:hAnsi="Verdana"/>
          <w:color w:val="271e1e"/>
          <w:sz w:val="24"/>
          <w:szCs w:val="24"/>
          <w:shd w:val="clear" w:color="auto" w:fill="ffffff"/>
          <w:rtl w:val="0"/>
          <w:lang w:val="en-US"/>
        </w:rPr>
        <w:t xml:space="preserve"> approached </w:t>
      </w:r>
      <w:r>
        <w:rPr>
          <w:rFonts w:ascii="Verdana" w:hAnsi="Verdana"/>
          <w:color w:val="271e1e"/>
          <w:sz w:val="24"/>
          <w:szCs w:val="24"/>
          <w:shd w:val="clear" w:color="auto" w:fill="ffffff"/>
          <w:rtl w:val="0"/>
          <w:lang w:val="en-US"/>
        </w:rPr>
        <w:t xml:space="preserve">the BBC </w:t>
      </w:r>
      <w:r>
        <w:rPr>
          <w:rFonts w:ascii="Verdana" w:hAnsi="Verdana"/>
          <w:color w:val="271e1e"/>
          <w:sz w:val="24"/>
          <w:szCs w:val="24"/>
          <w:shd w:val="clear" w:color="auto" w:fill="ffffff"/>
          <w:rtl w:val="0"/>
          <w:lang w:val="en-US"/>
        </w:rPr>
        <w:t>and were</w:t>
      </w:r>
      <w:r>
        <w:rPr>
          <w:rFonts w:ascii="Verdana" w:hAnsi="Verdana"/>
          <w:color w:val="271e1e"/>
          <w:sz w:val="24"/>
          <w:szCs w:val="24"/>
          <w:shd w:val="clear" w:color="auto" w:fill="ffffff"/>
          <w:rtl w:val="0"/>
          <w:lang w:val="en-US"/>
        </w:rPr>
        <w:t xml:space="preserve"> subsequently</w:t>
      </w:r>
      <w:r>
        <w:rPr>
          <w:rFonts w:ascii="Verdana" w:hAnsi="Verdana"/>
          <w:color w:val="271e1e"/>
          <w:sz w:val="24"/>
          <w:szCs w:val="24"/>
          <w:shd w:val="clear" w:color="auto" w:fill="ffffff"/>
          <w:rtl w:val="0"/>
          <w:lang w:val="en-US"/>
        </w:rPr>
        <w:t xml:space="preserve"> included in a series of</w:t>
      </w:r>
      <w:r>
        <w:rPr>
          <w:rFonts w:ascii="Verdana" w:hAnsi="Verdana"/>
          <w:color w:val="271e1e"/>
          <w:sz w:val="24"/>
          <w:szCs w:val="24"/>
          <w:shd w:val="clear" w:color="auto" w:fill="ffffff"/>
          <w:rtl w:val="0"/>
          <w:lang w:val="en-US"/>
        </w:rPr>
        <w:t xml:space="preserve"> their </w:t>
      </w:r>
      <w:r>
        <w:rPr>
          <w:rFonts w:ascii="Verdana" w:hAnsi="Verdana"/>
          <w:color w:val="271e1e"/>
          <w:sz w:val="24"/>
          <w:szCs w:val="24"/>
          <w:shd w:val="clear" w:color="auto" w:fill="ffffff"/>
          <w:rtl w:val="0"/>
          <w:lang w:val="en-US"/>
        </w:rPr>
        <w:t>Restoration programme, but did not win.</w:t>
      </w:r>
      <w:r>
        <w:rPr>
          <w:rFonts w:ascii="Verdana" w:hAnsi="Verdana"/>
          <w:color w:val="271e1e"/>
          <w:sz w:val="24"/>
          <w:szCs w:val="24"/>
          <w:shd w:val="clear" w:color="auto" w:fill="ffffff"/>
          <w:rtl w:val="0"/>
          <w:lang w:val="en-US"/>
        </w:rPr>
        <w:t xml:space="preserve">  So the first funding obtained was from CADW for a feasibility study, then funding for restoration was subsequently obtained by Cadwgan from the Heritage Lottery and from Europe - and the restoration work finally was able to begin in 2012.  The main issue for both feasibility and and heritage was whether to focus the project on the ruins of the Grade 1 listed medieval castle or the Grade 2 listed Georgian house (with Grade 1 tower attached) and its gardens.  The business model eventually dictated that the Georgian house was going to be the most financially viable option for restoration, and the medieval remains were preserved instead of revealed.</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The outcome has been a beautifully restored site, which won the RIBA Restoration award last year.   It is, like its history and that of the country, a patchwork of historical eras, including part foundation and wall of Lord Rhys</w:t>
      </w:r>
      <w:r>
        <w:rPr>
          <w:rFonts w:ascii="Verdana" w:hAnsi="Verdana" w:hint="default"/>
          <w:color w:val="271e1e"/>
          <w:sz w:val="24"/>
          <w:szCs w:val="24"/>
          <w:shd w:val="clear" w:color="auto" w:fill="ffffff"/>
          <w:rtl w:val="0"/>
          <w:lang w:val="en-US"/>
        </w:rPr>
        <w:t xml:space="preserve">’ </w:t>
      </w:r>
      <w:r>
        <w:rPr>
          <w:rFonts w:ascii="Verdana" w:hAnsi="Verdana"/>
          <w:color w:val="271e1e"/>
          <w:sz w:val="24"/>
          <w:szCs w:val="24"/>
          <w:shd w:val="clear" w:color="auto" w:fill="ffffff"/>
          <w:rtl w:val="0"/>
          <w:lang w:val="en-US"/>
        </w:rPr>
        <w:t>original stone castle (now under cover), Castle Green House, with evidence of various iterations of the building over the centuries, including aspects of the medieval castle, including the tower, along with 8 outbuildings, the gardens and even the WW2 pillbox.  Evidence of older structures was discovered under Castle Green House and there is still much to be discovered, which could not be investigated at the time.  This was not just because of the restrictions around the funding, but because the site is a Scheduled Ancient Monument and because the garden is also listed, and was a crucial part of the restoration and its funding restrictions.  It is thought that there is much more to be discovered in the garden area, but the tree coverage in the garden, and the spread of their roots, means there are limited places to dig without disturbing them.  There are hopes of gaining permission to sink a few test pits in the future, perhaps with the partnership of Dyfed Archaeological trust and UWTSD Lampeter.  In the meantime, it is hoped that a test pit can be opened in Brioude Gardens, which is outside the entrance and outside the Scheduled area, in the hope of discovering more about what may have been built there, outside the castle, over the centuries.  There is hope there may have been a Jacobean house..</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 xml:space="preserve">The castle finally opened to the public in 2015, to much acclaim from the community, both near and far - and to a fair bit of disparagement.  The difference between how it was and how it is now is phenomenal.  The main part of Castle Green House is open to the public, as are the gardens, including the fruit and vegetable gardens which supply the new restaurant (which is privately run) with organic produce.  The east wing of the house is let as holiday accommodation, as are most of the outbuildings.   Rooms are also available for hire for workshops, courses and meetings - and weddings - and public events are regularly held in the grounds.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 xml:space="preserve">Volunteers do much of the day-to-day front of house work, and tour-guiding, which saves a lot of money, while the local authority helps with utility costs for the non-revenue-generating areas and maintains the fabric - particularly the outside walls.  Historical talks are given on a regular basis for local people and visitors, while the massive amount of finds that were unearthed during the building works, much of which was regarded as </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uninteresting</w:t>
      </w:r>
      <w:r>
        <w:rPr>
          <w:rFonts w:ascii="Verdana" w:hAnsi="Verdana" w:hint="default"/>
          <w:color w:val="271e1e"/>
          <w:sz w:val="24"/>
          <w:szCs w:val="24"/>
          <w:shd w:val="clear" w:color="auto" w:fill="ffffff"/>
          <w:rtl w:val="0"/>
          <w:lang w:val="en-US"/>
        </w:rPr>
        <w:t xml:space="preserve">’ </w:t>
      </w:r>
      <w:r>
        <w:rPr>
          <w:rFonts w:ascii="Verdana" w:hAnsi="Verdana"/>
          <w:color w:val="271e1e"/>
          <w:sz w:val="24"/>
          <w:szCs w:val="24"/>
          <w:shd w:val="clear" w:color="auto" w:fill="ffffff"/>
          <w:rtl w:val="0"/>
          <w:lang w:val="en-US"/>
        </w:rPr>
        <w:t>according to the archaeological report that has recently been submitted, are still being investigated and sorted. This, again, with the help of volunteers, both for archiving and in preparation for future hands-on workshops for children and for adults.  The previous owner</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 xml:space="preserve">s detritus of papers are also being sorted and archived, if of historical value and local interest.  Regular special events are also held at the castle, including Medieval Day, WW2 Day, Eisteddfod Day and a Civil War Day is coming up shortly.  They are also considering some kind of community engagement event which will involve local people bringing their own collections in to the castle for assessment, identification, valuation and/or display - all ideas are on the table as part of the development of future plans and they are open to ideas from the volunteers, and the wider community.  </w:t>
      </w: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 xml:space="preserve">Video histories have been developed and are on loop in a few locations around the site.  There are local, historically relevant artefacts on permanent or temporary display at the castle, which are curated by Glen Johnson and the management team.  The focus and content changes regularly to maintain interest.  One room is dedicated to the eisteddfod so, although there is change in what is displayed there, it is always Eisteddfod-related and most of the content is local.  One room has been partially left as it was, in order to show the level of destruction wrought by the previous owner, so even this part of the history is now a permanent part of the fabric of the site.  The feedback from the community far and wide, and from visitors, has been almost universally positive.   The footfall has exceeded expectations year on year and, as a going concern the castle is doing well, although they have to work at it constantly.  Local residents are proud of it, visitors love it, and it is no longer the black spot, renowned across Wales as </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Cardigan RSJs</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 xml:space="preserve">.  Instead, it is the heart of a slowly but surely revitalising community.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Criticism is the other side of the community equation, of course, and it was levelled at the castle and trustees not only for the perceived slowness of the regeneration and reopening, but also, once opened, at the perceived lack of Welsh language resources and general alleged anti-Welshness - despite the fact that the site</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 xml:space="preserve">s complex history was not solely Welsh, and the staff and volunteers are always doing their best within their financial and personal capacity.  The cost of entry was also an issue for some, along with the further </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making money</w:t>
      </w:r>
      <w:r>
        <w:rPr>
          <w:rFonts w:ascii="Verdana" w:hAnsi="Verdana" w:hint="default"/>
          <w:color w:val="271e1e"/>
          <w:sz w:val="24"/>
          <w:szCs w:val="24"/>
          <w:shd w:val="clear" w:color="auto" w:fill="ffffff"/>
          <w:rtl w:val="0"/>
          <w:lang w:val="en-US"/>
        </w:rPr>
        <w:t xml:space="preserve">’ </w:t>
      </w:r>
      <w:r>
        <w:rPr>
          <w:rFonts w:ascii="Verdana" w:hAnsi="Verdana"/>
          <w:color w:val="271e1e"/>
          <w:sz w:val="24"/>
          <w:szCs w:val="24"/>
          <w:shd w:val="clear" w:color="auto" w:fill="ffffff"/>
          <w:rtl w:val="0"/>
          <w:lang w:val="en-US"/>
        </w:rPr>
        <w:t xml:space="preserve">aspects of renting out space, holiday accommodation, and holding </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non-Welsh</w:t>
      </w:r>
      <w:r>
        <w:rPr>
          <w:rFonts w:ascii="Verdana" w:hAnsi="Verdana" w:hint="default"/>
          <w:color w:val="271e1e"/>
          <w:sz w:val="24"/>
          <w:szCs w:val="24"/>
          <w:shd w:val="clear" w:color="auto" w:fill="ffffff"/>
          <w:rtl w:val="0"/>
          <w:lang w:val="en-US"/>
        </w:rPr>
        <w:t xml:space="preserve">’ </w:t>
      </w:r>
      <w:r>
        <w:rPr>
          <w:rFonts w:ascii="Verdana" w:hAnsi="Verdana"/>
          <w:color w:val="271e1e"/>
          <w:sz w:val="24"/>
          <w:szCs w:val="24"/>
          <w:shd w:val="clear" w:color="auto" w:fill="ffffff"/>
          <w:rtl w:val="0"/>
          <w:lang w:val="en-US"/>
        </w:rPr>
        <w:t xml:space="preserve">events.  It was a full flow of the usual </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they should</w:t>
      </w:r>
      <w:r>
        <w:rPr>
          <w:rFonts w:ascii="Verdana" w:hAnsi="Verdana" w:hint="default"/>
          <w:color w:val="271e1e"/>
          <w:sz w:val="24"/>
          <w:szCs w:val="24"/>
          <w:shd w:val="clear" w:color="auto" w:fill="ffffff"/>
          <w:rtl w:val="0"/>
          <w:lang w:val="en-US"/>
        </w:rPr>
        <w:t xml:space="preserve">’ </w:t>
      </w:r>
      <w:r>
        <w:rPr>
          <w:rFonts w:ascii="Verdana" w:hAnsi="Verdana"/>
          <w:color w:val="271e1e"/>
          <w:sz w:val="24"/>
          <w:szCs w:val="24"/>
          <w:shd w:val="clear" w:color="auto" w:fill="ffffff"/>
          <w:rtl w:val="0"/>
          <w:lang w:val="en-US"/>
        </w:rPr>
        <w:t>narrative.  All of which came from one or two individuals who had never lifted a finger to do anything themselves, despite the fact that most people involved from start to finish have been unpaid volunteers doing what they do for love of their community. (Glen K Johnson, Sue Lewis - interviews 2018)</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So Cardigan Castle, to me, is a quintessential rural community heritage project.  It has many positives.  It is loved, supported and used by local people, supported by the wider community - including the council, the Assembly Government, Europe, local business, local craftspeople and local groups.  Managed by volunteer trustees, the lion</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 xml:space="preserve">s share of the work is also done by volunteers, which is always a mainstay for local heritage projects.  It is now visited by tourists as a matter of course - soon this will possibly include tours from cruises which will be coming into Fishguard.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 xml:space="preserve">The only two real agenda items I can discern are: </w:t>
      </w:r>
    </w:p>
    <w:p>
      <w:pPr>
        <w:pStyle w:val="Default"/>
        <w:numPr>
          <w:ilvl w:val="0"/>
          <w:numId w:val="2"/>
        </w:numPr>
        <w:bidi w:val="0"/>
        <w:ind w:right="0"/>
        <w:jc w:val="left"/>
        <w:rPr>
          <w:rFonts w:ascii="Verdana" w:hAnsi="Verdana"/>
          <w:color w:val="271e1e"/>
          <w:sz w:val="24"/>
          <w:szCs w:val="24"/>
          <w:shd w:val="clear" w:color="auto" w:fill="ffffff"/>
          <w:rtl w:val="0"/>
          <w:lang w:val="en-US"/>
        </w:rPr>
      </w:pPr>
      <w:r>
        <w:rPr>
          <w:rFonts w:ascii="Verdana" w:hAnsi="Verdana"/>
          <w:color w:val="271e1e"/>
          <w:sz w:val="24"/>
          <w:szCs w:val="24"/>
          <w:shd w:val="clear" w:color="auto" w:fill="ffffff"/>
          <w:rtl w:val="0"/>
          <w:lang w:val="en-US"/>
        </w:rPr>
        <w:t xml:space="preserve">the enthusiastic desire to share with the wider community what is known and is still being learned about the history of the castle, and that changes regularly as more finds come to light.  There is no preciousness about holding on to received knowledge, new information is welcomed and researched and then included into the canon.  A welcoming and human environment is important as part of that sharing and the representation of the culture is, as much as possible, linked to individuals and to history, particularly the recent history around the Eisteddfod, as many of the exhibits are on loan from local people.  The restoration meant that others had input into some of the historical aspects - both with respect to what remained hidden within the property, and what was left visible, and also to how the material history was to be displayed.  It was set up as very museum-like and is not appropriate for the nature or size of the space, and the team are working towards changing this and making it more natural - re-humanising it.  </w:t>
      </w:r>
    </w:p>
    <w:p>
      <w:pPr>
        <w:pStyle w:val="Default"/>
        <w:numPr>
          <w:ilvl w:val="0"/>
          <w:numId w:val="2"/>
        </w:numPr>
        <w:bidi w:val="0"/>
        <w:ind w:right="0"/>
        <w:jc w:val="left"/>
        <w:rPr>
          <w:rFonts w:ascii="Verdana" w:hAnsi="Verdana"/>
          <w:color w:val="271e1e"/>
          <w:sz w:val="24"/>
          <w:szCs w:val="24"/>
          <w:shd w:val="clear" w:color="auto" w:fill="ffffff"/>
          <w:rtl w:val="0"/>
          <w:lang w:val="en-US"/>
        </w:rPr>
      </w:pPr>
      <w:r>
        <w:rPr>
          <w:rFonts w:ascii="Verdana" w:hAnsi="Verdana"/>
          <w:color w:val="271e1e"/>
          <w:sz w:val="24"/>
          <w:szCs w:val="24"/>
          <w:shd w:val="clear" w:color="auto" w:fill="ffffff"/>
          <w:rtl w:val="0"/>
          <w:lang w:val="en-US"/>
        </w:rPr>
        <w:t>the heart of the business plan is to maintain and increase revenue streams in order to keep the doors open and make the castle a sustainable resource, without compromising the heritage work.  Fortunately, the lack of financial input from corporate or individual donors means that nobody else</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 xml:space="preserve">s agenda is being imposed, either overtly or covertly.  The focus is on the community, the history and adhering to the requirements of the law as it relates to ancient monuments and charity management, as well as those of the organisations which provide grant funding, bearing in mind that funding applications are made to funders with the needs of the castle and community in mind, not the other way around.  Distance from the financial centre and </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irrelevance</w:t>
      </w:r>
      <w:r>
        <w:rPr>
          <w:rFonts w:ascii="Verdana" w:hAnsi="Verdana" w:hint="default"/>
          <w:color w:val="271e1e"/>
          <w:sz w:val="24"/>
          <w:szCs w:val="24"/>
          <w:shd w:val="clear" w:color="auto" w:fill="ffffff"/>
          <w:rtl w:val="0"/>
          <w:lang w:val="en-US"/>
        </w:rPr>
        <w:t xml:space="preserve">’ </w:t>
      </w:r>
      <w:r>
        <w:rPr>
          <w:rFonts w:ascii="Verdana" w:hAnsi="Verdana"/>
          <w:color w:val="271e1e"/>
          <w:sz w:val="24"/>
          <w:szCs w:val="24"/>
          <w:shd w:val="clear" w:color="auto" w:fill="ffffff"/>
          <w:rtl w:val="0"/>
          <w:lang w:val="en-US"/>
        </w:rPr>
        <w:t>have clearly stood Cardigan in good stead.</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The only identity politics evident, as described by Mason (2007), centres around strong local pride from being the site of the first eisteddfod.  This has been a source of pride for years, as the 1976 National Eisteddfod was held in Cardigan, on the 800th anniversary of the original.  So local pride has not been dependent on having the castle in community hands, but this certainly will facilitate making more of it in the future.  The rest of the heritage as presented at the castle is less about identity and more about sharing the narrative of the life of the town and castle and its links to the wider history of the country.  And it is also becoming a focal point for tourists and a popular venue for social occasions.  At last, a castle for the many, and not just the few</w:t>
      </w:r>
      <w:r>
        <w:rPr>
          <w:rFonts w:ascii="Verdana" w:hAnsi="Verdana" w:hint="default"/>
          <w:color w:val="271e1e"/>
          <w:sz w:val="24"/>
          <w:szCs w:val="24"/>
          <w:shd w:val="clear" w:color="auto" w:fill="ffffff"/>
          <w:rtl w:val="0"/>
          <w:lang w:val="en-US"/>
        </w:rPr>
        <w:t xml:space="preserve">…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color w:val="271e1e"/>
          <w:sz w:val="24"/>
          <w:szCs w:val="24"/>
          <w:shd w:val="clear" w:color="auto" w:fill="ffffff"/>
          <w:rtl w:val="0"/>
          <w:lang w:val="en-US"/>
        </w:rPr>
        <w:t>Hopefully Geraint Jenkins (1992) would approve, despite his views of the necessity of a warts and all, miss-nothing-out, approach to heritage.  Cardigan Castle is what it says on the tin, linked through the centuries to the town, the Eisteddfod, and to Wales</w:t>
      </w:r>
      <w:r>
        <w:rPr>
          <w:rFonts w:ascii="Verdana" w:hAnsi="Verdana" w:hint="default"/>
          <w:color w:val="271e1e"/>
          <w:sz w:val="24"/>
          <w:szCs w:val="24"/>
          <w:shd w:val="clear" w:color="auto" w:fill="ffffff"/>
          <w:rtl w:val="0"/>
          <w:lang w:val="en-US"/>
        </w:rPr>
        <w:t xml:space="preserve">’ </w:t>
      </w:r>
      <w:r>
        <w:rPr>
          <w:rFonts w:ascii="Verdana" w:hAnsi="Verdana"/>
          <w:color w:val="271e1e"/>
          <w:sz w:val="24"/>
          <w:szCs w:val="24"/>
          <w:shd w:val="clear" w:color="auto" w:fill="ffffff"/>
          <w:rtl w:val="0"/>
          <w:lang w:val="en-US"/>
        </w:rPr>
        <w:t>history.  Warts of its recent history, at least, are visible in one part of the house, and via many of the historical talks given there - and the photographs shared therein.  But, while it is Cardigan</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s Castle, it is not Cardigan, so while much of Cardigan</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s history is linked and shared within the castle</w:t>
      </w:r>
      <w:r>
        <w:rPr>
          <w:rFonts w:ascii="Verdana" w:hAnsi="Verdana" w:hint="default"/>
          <w:color w:val="271e1e"/>
          <w:sz w:val="24"/>
          <w:szCs w:val="24"/>
          <w:shd w:val="clear" w:color="auto" w:fill="ffffff"/>
          <w:rtl w:val="0"/>
          <w:lang w:val="en-US"/>
        </w:rPr>
        <w:t>’</w:t>
      </w:r>
      <w:r>
        <w:rPr>
          <w:rFonts w:ascii="Verdana" w:hAnsi="Verdana"/>
          <w:color w:val="271e1e"/>
          <w:sz w:val="24"/>
          <w:szCs w:val="24"/>
          <w:shd w:val="clear" w:color="auto" w:fill="ffffff"/>
          <w:rtl w:val="0"/>
          <w:lang w:val="en-US"/>
        </w:rPr>
        <w:t xml:space="preserve">s displays and education, it is not the function or remit of the castle to provide a comprehensive, leave-nothing-out history of the town.  Finance and space also come into play when considering what is or is not possible along these lines - and at least Castle Green House has not been turned into a copy of a National Trust middle class, set-in-aspic confection.  I think he would understand..       </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r>
        <w:rPr>
          <w:rFonts w:ascii="Verdana" w:hAnsi="Verdana" w:hint="default"/>
          <w:color w:val="271e1e"/>
          <w:sz w:val="24"/>
          <w:szCs w:val="24"/>
          <w:shd w:val="clear" w:color="auto" w:fill="ffffff"/>
          <w:rtl w:val="0"/>
          <w:lang w:val="en-US"/>
        </w:rPr>
        <w:t>…………………………………………………………………………………………………………………………………</w:t>
      </w: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Default"/>
        <w:bidi w:val="0"/>
        <w:ind w:left="0" w:right="0" w:firstLine="0"/>
        <w:jc w:val="left"/>
        <w:rPr>
          <w:rFonts w:ascii="Verdana" w:cs="Verdana" w:hAnsi="Verdana" w:eastAsia="Verdana"/>
          <w:color w:val="271e1e"/>
          <w:sz w:val="24"/>
          <w:szCs w:val="24"/>
          <w:shd w:val="clear" w:color="auto" w:fill="ffffff"/>
          <w:rtl w:val="0"/>
        </w:rPr>
      </w:pPr>
    </w:p>
    <w:p>
      <w:pPr>
        <w:pStyle w:val="Body"/>
        <w:rPr>
          <w:rFonts w:ascii="Verdana" w:cs="Verdana" w:hAnsi="Verdana" w:eastAsia="Verdana"/>
          <w:sz w:val="24"/>
          <w:szCs w:val="24"/>
        </w:rPr>
      </w:pPr>
      <w:r>
        <w:rPr>
          <w:rFonts w:ascii="Verdana" w:hAnsi="Verdana"/>
          <w:sz w:val="24"/>
          <w:szCs w:val="24"/>
          <w:rtl w:val="0"/>
          <w:lang w:val="en-US"/>
        </w:rPr>
        <w:t>BIBLIOGRAPHY</w:t>
      </w: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Crane, S.A. 2004. Memory, Distortion and History in the Museum, </w:t>
      </w:r>
      <w:r>
        <w:rPr>
          <w:rFonts w:ascii="Verdana" w:hAnsi="Verdana"/>
          <w:sz w:val="24"/>
          <w:szCs w:val="24"/>
          <w:rtl w:val="0"/>
          <w:lang w:val="en-US"/>
        </w:rPr>
        <w:t xml:space="preserve">in B.M. Carbonell (ed). Museum Studies - An Anthology of Contexts.  Oxford: Blackwell.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Deetz, J. 2004. A Sense of Another World - History Museums and Cultural Change, </w:t>
      </w:r>
      <w:r>
        <w:rPr>
          <w:rFonts w:ascii="Verdana" w:hAnsi="Verdana"/>
          <w:sz w:val="24"/>
          <w:szCs w:val="24"/>
          <w:rtl w:val="0"/>
          <w:lang w:val="en-US"/>
        </w:rPr>
        <w:t xml:space="preserve">in B.M. Carbonell (ed). Museum Studies - An Anthology of Contexts.  Oxford: Blackwell.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Duncan, C. 1994. Art museums and the ritual of citizenship. in Pearce, S.M. (ed). Interpreting Objects and Collections.  London: Routledge.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Flower, W. H. Sir. 2004. Local Museums, </w:t>
      </w:r>
      <w:r>
        <w:rPr>
          <w:rFonts w:ascii="Verdana" w:hAnsi="Verdana"/>
          <w:sz w:val="24"/>
          <w:szCs w:val="24"/>
          <w:rtl w:val="0"/>
          <w:lang w:val="en-US"/>
        </w:rPr>
        <w:t xml:space="preserve">in B.M. Carbonell (ed). Museum Studies - An Anthology of Contexts.  Oxford: Blackwell.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Hooper-Greenhill, E. 1992. Museums and the Shaping of Knowledge. London: Routledge.</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Jenkins, J. G. 1992. Getting Yesterday Right - Interpreting the heritage of Wales. Stroud: Amberley.</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Johnson, G.K. 2002. Castle in Crisis. Cardigan: Tivy-Side Advertiser.</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Johnson, G.K. 2015. Cardigan Castle - A Guide for Visitors. Cardigan: Glen K. Johnson.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Karp, I. 1991. Culture and Representation, in Karp, I. &amp; Lavine, S.D. (eds). Exhibiting Cultures - The Poetics and Politics of Museum Display.  Washington: Smithsonian.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Kavanagh, G. 2004. Melodrama, Pantomime or Portrayal? </w:t>
      </w:r>
      <w:r>
        <w:rPr>
          <w:rFonts w:ascii="Verdana" w:hAnsi="Verdana"/>
          <w:sz w:val="24"/>
          <w:szCs w:val="24"/>
          <w:rtl w:val="0"/>
          <w:lang w:val="en-US"/>
        </w:rPr>
        <w:t xml:space="preserve">in B.M. Carbonell (ed). Museum Studies - An Anthology of Contexts.  Oxford: Blackwell.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Leone, M.P. &amp; Little, B.J. 2004. Artifacts as Expressions of Society and Culture, </w:t>
      </w:r>
      <w:r>
        <w:rPr>
          <w:rFonts w:ascii="Verdana" w:hAnsi="Verdana"/>
          <w:sz w:val="24"/>
          <w:szCs w:val="24"/>
          <w:rtl w:val="0"/>
          <w:lang w:val="en-US"/>
        </w:rPr>
        <w:t xml:space="preserve">in B.M. Carbonell (ed). Museum Studies - An Anthology of Contexts.  Oxford: Blackwell.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Mason, R. 2007. Museums, Nations, Identities. Cardiff: UWP.</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Risnicoff de Gorgas, M. 2004. Reality as Illusion, the Historic Houses that Become Museums, </w:t>
      </w:r>
      <w:r>
        <w:rPr>
          <w:rFonts w:ascii="Verdana" w:hAnsi="Verdana"/>
          <w:sz w:val="24"/>
          <w:szCs w:val="24"/>
          <w:rtl w:val="0"/>
          <w:lang w:val="en-US"/>
        </w:rPr>
        <w:t xml:space="preserve">in B.M. Carbonell (ed). Museum Studies - An Anthology of Contexts.  Oxford: Blackwell.  </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 xml:space="preserve">Schlereth, T.J. 2004. Collecting Ideas and Artifacts - Common Problems of History Museums and History Texts, </w:t>
      </w:r>
      <w:r>
        <w:rPr>
          <w:rFonts w:ascii="Verdana" w:hAnsi="Verdana"/>
          <w:sz w:val="24"/>
          <w:szCs w:val="24"/>
          <w:rtl w:val="0"/>
          <w:lang w:val="en-US"/>
        </w:rPr>
        <w:t xml:space="preserve">in B.M. Carbonell (ed). Museum Studies - An Anthology of Contexts.  Oxford: Blackwell.  </w:t>
      </w:r>
    </w:p>
    <w:p>
      <w:pPr>
        <w:pStyle w:val="Body"/>
        <w:rPr>
          <w:rFonts w:ascii="Verdana" w:cs="Verdana" w:hAnsi="Verdana" w:eastAsia="Verdana"/>
          <w:sz w:val="24"/>
          <w:szCs w:val="24"/>
        </w:rPr>
      </w:pPr>
    </w:p>
    <w:p>
      <w:pPr>
        <w:pStyle w:val="Body"/>
        <w:rPr>
          <w:rFonts w:ascii="Verdana" w:cs="Verdana" w:hAnsi="Verdana" w:eastAsia="Verdana"/>
          <w:sz w:val="24"/>
          <w:szCs w:val="24"/>
        </w:rPr>
      </w:pPr>
      <w:r>
        <w:rPr>
          <w:rStyle w:val="Hyperlink.0"/>
          <w:rFonts w:ascii="Verdana" w:cs="Verdana" w:hAnsi="Verdana" w:eastAsia="Verdana"/>
          <w:sz w:val="24"/>
          <w:szCs w:val="24"/>
        </w:rPr>
        <w:fldChar w:fldCharType="begin" w:fldLock="0"/>
      </w:r>
      <w:r>
        <w:rPr>
          <w:rStyle w:val="Hyperlink.0"/>
          <w:rFonts w:ascii="Verdana" w:cs="Verdana" w:hAnsi="Verdana" w:eastAsia="Verdana"/>
          <w:sz w:val="24"/>
          <w:szCs w:val="24"/>
        </w:rPr>
        <w:instrText xml:space="preserve"> HYPERLINK "http://www.britishmuseum.org"</w:instrText>
      </w:r>
      <w:r>
        <w:rPr>
          <w:rStyle w:val="Hyperlink.0"/>
          <w:rFonts w:ascii="Verdana" w:cs="Verdana" w:hAnsi="Verdana" w:eastAsia="Verdana"/>
          <w:sz w:val="24"/>
          <w:szCs w:val="24"/>
        </w:rPr>
        <w:fldChar w:fldCharType="separate" w:fldLock="0"/>
      </w:r>
      <w:r>
        <w:rPr>
          <w:rStyle w:val="Hyperlink.0"/>
          <w:rFonts w:ascii="Verdana" w:hAnsi="Verdana"/>
          <w:sz w:val="24"/>
          <w:szCs w:val="24"/>
          <w:rtl w:val="0"/>
          <w:lang w:val="en-US"/>
        </w:rPr>
        <w:t>http://www.britishmuseum.org</w:t>
      </w:r>
      <w:r>
        <w:rPr>
          <w:rFonts w:ascii="Verdana" w:cs="Verdana" w:hAnsi="Verdana" w:eastAsia="Verdana"/>
          <w:sz w:val="24"/>
          <w:szCs w:val="24"/>
        </w:rPr>
        <w:fldChar w:fldCharType="end" w:fldLock="0"/>
      </w:r>
    </w:p>
    <w:p>
      <w:pPr>
        <w:pStyle w:val="Body"/>
        <w:rPr>
          <w:rFonts w:ascii="Verdana" w:cs="Verdana" w:hAnsi="Verdana" w:eastAsia="Verdana"/>
          <w:sz w:val="24"/>
          <w:szCs w:val="24"/>
        </w:rPr>
      </w:pPr>
    </w:p>
    <w:p>
      <w:pPr>
        <w:pStyle w:val="Body"/>
        <w:rPr>
          <w:rFonts w:ascii="Verdana" w:cs="Verdana" w:hAnsi="Verdana" w:eastAsia="Verdana"/>
          <w:sz w:val="24"/>
          <w:szCs w:val="24"/>
        </w:rPr>
      </w:pPr>
      <w:r>
        <w:rPr>
          <w:rStyle w:val="Hyperlink.0"/>
          <w:rFonts w:ascii="Verdana" w:cs="Verdana" w:hAnsi="Verdana" w:eastAsia="Verdana"/>
          <w:sz w:val="24"/>
          <w:szCs w:val="24"/>
        </w:rPr>
        <w:fldChar w:fldCharType="begin" w:fldLock="0"/>
      </w:r>
      <w:r>
        <w:rPr>
          <w:rStyle w:val="Hyperlink.0"/>
          <w:rFonts w:ascii="Verdana" w:cs="Verdana" w:hAnsi="Verdana" w:eastAsia="Verdana"/>
          <w:sz w:val="24"/>
          <w:szCs w:val="24"/>
        </w:rPr>
        <w:instrText xml:space="preserve"> HYPERLINK "http://www.cardigancastle.com"</w:instrText>
      </w:r>
      <w:r>
        <w:rPr>
          <w:rStyle w:val="Hyperlink.0"/>
          <w:rFonts w:ascii="Verdana" w:cs="Verdana" w:hAnsi="Verdana" w:eastAsia="Verdana"/>
          <w:sz w:val="24"/>
          <w:szCs w:val="24"/>
        </w:rPr>
        <w:fldChar w:fldCharType="separate" w:fldLock="0"/>
      </w:r>
      <w:r>
        <w:rPr>
          <w:rStyle w:val="Hyperlink.0"/>
          <w:rFonts w:ascii="Verdana" w:hAnsi="Verdana"/>
          <w:sz w:val="24"/>
          <w:szCs w:val="24"/>
          <w:rtl w:val="0"/>
          <w:lang w:val="en-US"/>
        </w:rPr>
        <w:t>http://www.cardigancastle.com</w:t>
      </w:r>
      <w:r>
        <w:rPr>
          <w:rFonts w:ascii="Verdana" w:cs="Verdana" w:hAnsi="Verdana" w:eastAsia="Verdana"/>
          <w:sz w:val="24"/>
          <w:szCs w:val="24"/>
        </w:rPr>
        <w:fldChar w:fldCharType="end" w:fldLock="0"/>
      </w:r>
    </w:p>
    <w:p>
      <w:pPr>
        <w:pStyle w:val="Body"/>
        <w:rPr>
          <w:rFonts w:ascii="Verdana" w:cs="Verdana" w:hAnsi="Verdana" w:eastAsia="Verdana"/>
          <w:sz w:val="24"/>
          <w:szCs w:val="24"/>
        </w:rPr>
      </w:pPr>
    </w:p>
    <w:p>
      <w:pPr>
        <w:pStyle w:val="Body"/>
        <w:rPr>
          <w:rFonts w:ascii="Verdana" w:cs="Verdana" w:hAnsi="Verdana" w:eastAsia="Verdana"/>
          <w:sz w:val="24"/>
          <w:szCs w:val="24"/>
        </w:rPr>
      </w:pPr>
      <w:r>
        <w:rPr>
          <w:rStyle w:val="Hyperlink.0"/>
          <w:rFonts w:ascii="Verdana" w:cs="Verdana" w:hAnsi="Verdana" w:eastAsia="Verdana"/>
          <w:sz w:val="24"/>
          <w:szCs w:val="24"/>
        </w:rPr>
        <w:fldChar w:fldCharType="begin" w:fldLock="0"/>
      </w:r>
      <w:r>
        <w:rPr>
          <w:rStyle w:val="Hyperlink.0"/>
          <w:rFonts w:ascii="Verdana" w:cs="Verdana" w:hAnsi="Verdana" w:eastAsia="Verdana"/>
          <w:sz w:val="24"/>
          <w:szCs w:val="24"/>
        </w:rPr>
        <w:instrText xml:space="preserve"> HYPERLINK "https://www.museumoflondon.org.uk/museum-london"</w:instrText>
      </w:r>
      <w:r>
        <w:rPr>
          <w:rStyle w:val="Hyperlink.0"/>
          <w:rFonts w:ascii="Verdana" w:cs="Verdana" w:hAnsi="Verdana" w:eastAsia="Verdana"/>
          <w:sz w:val="24"/>
          <w:szCs w:val="24"/>
        </w:rPr>
        <w:fldChar w:fldCharType="separate" w:fldLock="0"/>
      </w:r>
      <w:r>
        <w:rPr>
          <w:rStyle w:val="Hyperlink.0"/>
          <w:rFonts w:ascii="Verdana" w:hAnsi="Verdana"/>
          <w:sz w:val="24"/>
          <w:szCs w:val="24"/>
          <w:rtl w:val="0"/>
          <w:lang w:val="en-US"/>
        </w:rPr>
        <w:t>https://www.museumoflondon.org.uk/museum-london</w:t>
      </w:r>
      <w:r>
        <w:rPr>
          <w:rFonts w:ascii="Verdana" w:cs="Verdana" w:hAnsi="Verdana" w:eastAsia="Verdana"/>
          <w:sz w:val="24"/>
          <w:szCs w:val="24"/>
        </w:rPr>
        <w:fldChar w:fldCharType="end" w:fldLock="0"/>
      </w:r>
    </w:p>
    <w:p>
      <w:pPr>
        <w:pStyle w:val="Body"/>
        <w:rPr>
          <w:rFonts w:ascii="Verdana" w:cs="Verdana" w:hAnsi="Verdana" w:eastAsia="Verdana"/>
          <w:sz w:val="24"/>
          <w:szCs w:val="24"/>
        </w:rPr>
      </w:pPr>
    </w:p>
    <w:p>
      <w:pPr>
        <w:pStyle w:val="Body"/>
        <w:rPr>
          <w:rFonts w:ascii="Verdana" w:cs="Verdana" w:hAnsi="Verdana" w:eastAsia="Verdana"/>
          <w:sz w:val="24"/>
          <w:szCs w:val="24"/>
        </w:rPr>
      </w:pPr>
      <w:r>
        <w:rPr>
          <w:rStyle w:val="Hyperlink.0"/>
          <w:rFonts w:ascii="Verdana" w:cs="Verdana" w:hAnsi="Verdana" w:eastAsia="Verdana"/>
          <w:sz w:val="24"/>
          <w:szCs w:val="24"/>
        </w:rPr>
        <w:fldChar w:fldCharType="begin" w:fldLock="0"/>
      </w:r>
      <w:r>
        <w:rPr>
          <w:rStyle w:val="Hyperlink.0"/>
          <w:rFonts w:ascii="Verdana" w:cs="Verdana" w:hAnsi="Verdana" w:eastAsia="Verdana"/>
          <w:sz w:val="24"/>
          <w:szCs w:val="24"/>
        </w:rPr>
        <w:instrText xml:space="preserve"> HYPERLINK "http://www.nationaljusticemuseum.org.uk/about-us/"</w:instrText>
      </w:r>
      <w:r>
        <w:rPr>
          <w:rStyle w:val="Hyperlink.0"/>
          <w:rFonts w:ascii="Verdana" w:cs="Verdana" w:hAnsi="Verdana" w:eastAsia="Verdana"/>
          <w:sz w:val="24"/>
          <w:szCs w:val="24"/>
        </w:rPr>
        <w:fldChar w:fldCharType="separate" w:fldLock="0"/>
      </w:r>
      <w:r>
        <w:rPr>
          <w:rStyle w:val="Hyperlink.0"/>
          <w:rFonts w:ascii="Verdana" w:hAnsi="Verdana"/>
          <w:sz w:val="24"/>
          <w:szCs w:val="24"/>
          <w:rtl w:val="0"/>
          <w:lang w:val="en-US"/>
        </w:rPr>
        <w:t>http://www.nationaljusticemuseum.org.uk/about-us/</w:t>
      </w:r>
      <w:r>
        <w:rPr>
          <w:rFonts w:ascii="Verdana" w:cs="Verdana" w:hAnsi="Verdana" w:eastAsia="Verdana"/>
          <w:sz w:val="24"/>
          <w:szCs w:val="24"/>
        </w:rPr>
        <w:fldChar w:fldCharType="end" w:fldLock="0"/>
      </w: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Interviews conducted (notes taken, not recorded):</w:t>
      </w:r>
    </w:p>
    <w:p>
      <w:pPr>
        <w:pStyle w:val="Body"/>
        <w:rPr>
          <w:rFonts w:ascii="Verdana" w:cs="Verdana" w:hAnsi="Verdana" w:eastAsia="Verdana"/>
          <w:sz w:val="24"/>
          <w:szCs w:val="24"/>
        </w:rPr>
      </w:pPr>
    </w:p>
    <w:p>
      <w:pPr>
        <w:pStyle w:val="Body"/>
        <w:numPr>
          <w:ilvl w:val="0"/>
          <w:numId w:val="3"/>
        </w:numPr>
        <w:rPr>
          <w:rFonts w:ascii="Verdana" w:hAnsi="Verdana"/>
          <w:sz w:val="24"/>
          <w:szCs w:val="24"/>
          <w:lang w:val="en-US"/>
        </w:rPr>
      </w:pPr>
      <w:r>
        <w:rPr>
          <w:rFonts w:ascii="Verdana" w:hAnsi="Verdana"/>
          <w:sz w:val="24"/>
          <w:szCs w:val="24"/>
          <w:rtl w:val="0"/>
          <w:lang w:val="en-US"/>
        </w:rPr>
        <w:t xml:space="preserve">Glen K. Johnson - on 20th April, 2018, at Cardigan Castle.  </w:t>
      </w:r>
    </w:p>
    <w:p>
      <w:pPr>
        <w:pStyle w:val="Body"/>
        <w:rPr>
          <w:rFonts w:ascii="Verdana" w:cs="Verdana" w:hAnsi="Verdana" w:eastAsia="Verdana"/>
          <w:sz w:val="24"/>
          <w:szCs w:val="24"/>
        </w:rPr>
      </w:pPr>
      <w:r>
        <w:rPr>
          <w:rFonts w:ascii="Verdana" w:hAnsi="Verdana"/>
          <w:sz w:val="24"/>
          <w:szCs w:val="24"/>
          <w:rtl w:val="0"/>
          <w:lang w:val="en-US"/>
        </w:rPr>
        <w:t>Glen Johnson has been involved with the castle for over 30 years, being a founder member of the Cardigan Castle Volunteers.  He is a qualified archaeologist and an architectural historian and a former Cardigan Town Councillor.  He is the de facto historian at Cardigan Castle and is involved in putting together the historical displays, developing ideas for community involvement, delivering talks and teaching the history of the castle to the volunteer guides.</w:t>
      </w:r>
    </w:p>
    <w:p>
      <w:pPr>
        <w:pStyle w:val="Body"/>
        <w:rPr>
          <w:rFonts w:ascii="Verdana" w:cs="Verdana" w:hAnsi="Verdana" w:eastAsia="Verdana"/>
          <w:sz w:val="24"/>
          <w:szCs w:val="24"/>
        </w:rPr>
      </w:pPr>
    </w:p>
    <w:p>
      <w:pPr>
        <w:pStyle w:val="Body"/>
        <w:rPr>
          <w:rFonts w:ascii="Verdana" w:cs="Verdana" w:hAnsi="Verdana" w:eastAsia="Verdana"/>
          <w:sz w:val="24"/>
          <w:szCs w:val="24"/>
        </w:rPr>
      </w:pPr>
      <w:r>
        <w:rPr>
          <w:rFonts w:ascii="Verdana" w:hAnsi="Verdana"/>
          <w:sz w:val="24"/>
          <w:szCs w:val="24"/>
          <w:rtl w:val="0"/>
          <w:lang w:val="en-US"/>
        </w:rPr>
        <w:t>2.  Sue Lewis - on 20th April, 2018, at Cardigan Castle.</w:t>
      </w:r>
    </w:p>
    <w:p>
      <w:pPr>
        <w:pStyle w:val="Body"/>
        <w:rPr>
          <w:rFonts w:ascii="Verdana" w:cs="Verdana" w:hAnsi="Verdana" w:eastAsia="Verdana"/>
          <w:sz w:val="24"/>
          <w:szCs w:val="24"/>
        </w:rPr>
      </w:pPr>
      <w:r>
        <w:rPr>
          <w:rFonts w:ascii="Verdana" w:hAnsi="Verdana"/>
          <w:sz w:val="24"/>
          <w:szCs w:val="24"/>
          <w:rtl w:val="0"/>
          <w:lang w:val="en-US"/>
        </w:rPr>
        <w:t xml:space="preserve">Sue Lewis is the CEO of Cardigan Castle.  She also has been involved with the castle for many years, supporting its acquisition and rescue via her role as a senior journalist and deputy editor of the Tivy-Side Advertiser in Cardigan.  </w:t>
      </w: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Body"/>
        <w:rPr>
          <w:rFonts w:ascii="Verdana" w:cs="Verdana" w:hAnsi="Verdana" w:eastAsia="Verdana"/>
          <w:sz w:val="24"/>
          <w:szCs w:val="24"/>
        </w:rPr>
      </w:pPr>
    </w:p>
    <w:p>
      <w:pPr>
        <w:pStyle w:val="Default"/>
        <w:bidi w:val="0"/>
        <w:ind w:left="0" w:right="0" w:firstLine="0"/>
        <w:jc w:val="left"/>
        <w:rPr>
          <w:rtl w:val="0"/>
        </w:rPr>
      </w:pPr>
      <w:r>
        <w:rPr>
          <w:rFonts w:ascii="Verdana" w:cs="Verdana" w:hAnsi="Verdana" w:eastAsia="Verdana"/>
          <w:color w:val="271e1e"/>
          <w:sz w:val="24"/>
          <w:szCs w:val="24"/>
          <w:shd w:val="clear" w:color="auto" w:fill="ffffff"/>
          <w:rtl w:val="0"/>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rebuchet MS">
    <w:charset w:val="00"/>
    <w:family w:val="roman"/>
    <w:pitch w:val="default"/>
  </w:font>
  <w:font w:name="Helvetica">
    <w:charset w:val="00"/>
    <w:family w:val="roman"/>
    <w:pitch w:val="default"/>
  </w:font>
  <w:font w:name="Calibri">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Margaret Gallagher</w:t>
    </w:r>
    <w:r>
      <w:tab/>
    </w:r>
    <w:r>
      <w:rPr>
        <w:rtl w:val="0"/>
        <w:lang w:val="en-US"/>
      </w:rPr>
      <w:t>AHAC6007 - Essay</w:t>
    </w:r>
    <w:r>
      <w:tab/>
    </w:r>
    <w:r>
      <w:rPr>
        <w:rtl w:val="0"/>
        <w:lang w:val="en-US"/>
      </w:rPr>
      <w:t>1502249</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Helvetica Neue" w:hAnsi="Helvetica Neue" w:eastAsia="Helvetica Neue"/>
      <w:b w:val="0"/>
      <w:bCs w:val="0"/>
      <w:i w:val="0"/>
      <w:iCs w:val="0"/>
      <w:caps w:val="0"/>
      <w:smallCaps w:val="0"/>
      <w:strike w:val="0"/>
      <w:dstrike w:val="0"/>
      <w:outline w:val="0"/>
      <w:color w:val="000000"/>
      <w:spacing w:val="5"/>
      <w:kern w:val="0"/>
      <w:position w:val="0"/>
      <w:sz w:val="28"/>
      <w:szCs w:val="28"/>
      <w:u w:val="none"/>
      <w:vertAlign w:val="baseline"/>
    </w:rPr>
  </w:style>
  <w:style w:type="character" w:styleId="Hyperlink.0">
    <w:name w:val="Hyperlink.0"/>
    <w:basedOn w:val="Hyperlink"/>
    <w:next w:val="Hyperlink.0"/>
    <w:rPr>
      <w:u w:val="single"/>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