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3CE867" w14:textId="77777777" w:rsidR="00EB5266" w:rsidRPr="00042B42" w:rsidRDefault="00EB5266" w:rsidP="00042B42">
      <w:pPr>
        <w:jc w:val="center"/>
        <w:rPr>
          <w:rFonts w:cs="Times New Roman"/>
          <w:sz w:val="32"/>
          <w:szCs w:val="32"/>
        </w:rPr>
      </w:pPr>
      <w:r w:rsidRPr="00042B42">
        <w:rPr>
          <w:rFonts w:cs="Times New Roman"/>
          <w:sz w:val="32"/>
          <w:szCs w:val="32"/>
        </w:rPr>
        <w:t>Data Analysis and Visualization</w:t>
      </w:r>
    </w:p>
    <w:p w14:paraId="4EAC8E8F" w14:textId="77777777" w:rsidR="00EB5266" w:rsidRPr="00832865" w:rsidRDefault="00EB5266" w:rsidP="00832865">
      <w:pPr>
        <w:rPr>
          <w:rFonts w:cs="Times New Roman"/>
          <w:szCs w:val="24"/>
        </w:rPr>
      </w:pPr>
    </w:p>
    <w:p w14:paraId="4CE5E74E" w14:textId="77777777" w:rsidR="00EB5266" w:rsidRPr="00832865" w:rsidRDefault="00EB5266" w:rsidP="00832865">
      <w:pPr>
        <w:rPr>
          <w:rFonts w:cs="Times New Roman"/>
          <w:szCs w:val="24"/>
        </w:rPr>
      </w:pPr>
    </w:p>
    <w:p w14:paraId="2AE76FA2" w14:textId="69932AFF" w:rsidR="00EB5266" w:rsidRDefault="00EB5266" w:rsidP="00832865">
      <w:pPr>
        <w:rPr>
          <w:rFonts w:cs="Times New Roman"/>
          <w:szCs w:val="24"/>
        </w:rPr>
      </w:pPr>
    </w:p>
    <w:p w14:paraId="4DE56B80" w14:textId="7559F8CB" w:rsidR="00042B42" w:rsidRDefault="00042B42" w:rsidP="00832865">
      <w:pPr>
        <w:rPr>
          <w:rFonts w:cs="Times New Roman"/>
          <w:szCs w:val="24"/>
        </w:rPr>
      </w:pPr>
    </w:p>
    <w:p w14:paraId="17AA8826" w14:textId="0435CBC9" w:rsidR="00042B42" w:rsidRDefault="00042B42" w:rsidP="00832865">
      <w:pPr>
        <w:rPr>
          <w:rFonts w:cs="Times New Roman"/>
          <w:szCs w:val="24"/>
        </w:rPr>
      </w:pPr>
    </w:p>
    <w:p w14:paraId="1ED7976B" w14:textId="4FD89C97" w:rsidR="00042B42" w:rsidRDefault="00042B42" w:rsidP="00832865">
      <w:pPr>
        <w:rPr>
          <w:rFonts w:cs="Times New Roman"/>
          <w:szCs w:val="24"/>
        </w:rPr>
      </w:pPr>
    </w:p>
    <w:p w14:paraId="43FC39F3" w14:textId="3E480B19" w:rsidR="00042B42" w:rsidRDefault="00042B42" w:rsidP="00832865">
      <w:pPr>
        <w:rPr>
          <w:rFonts w:cs="Times New Roman"/>
          <w:szCs w:val="24"/>
        </w:rPr>
      </w:pPr>
    </w:p>
    <w:p w14:paraId="6CDEA688" w14:textId="34A79130" w:rsidR="00042B42" w:rsidRDefault="00042B42" w:rsidP="00832865">
      <w:pPr>
        <w:rPr>
          <w:rFonts w:cs="Times New Roman"/>
          <w:szCs w:val="24"/>
        </w:rPr>
      </w:pPr>
    </w:p>
    <w:p w14:paraId="1B79B9ED" w14:textId="77777777" w:rsidR="00042B42" w:rsidRPr="00832865" w:rsidRDefault="00042B42" w:rsidP="00832865">
      <w:pPr>
        <w:rPr>
          <w:rFonts w:cs="Times New Roman"/>
          <w:szCs w:val="24"/>
        </w:rPr>
      </w:pPr>
    </w:p>
    <w:p w14:paraId="0BB25A98" w14:textId="77777777" w:rsidR="00EB5266" w:rsidRPr="00832865" w:rsidRDefault="00EB5266" w:rsidP="00832865">
      <w:pPr>
        <w:rPr>
          <w:rFonts w:cs="Times New Roman"/>
          <w:szCs w:val="24"/>
        </w:rPr>
      </w:pPr>
    </w:p>
    <w:p w14:paraId="544A2A4C" w14:textId="660CAB12" w:rsidR="00EB5266" w:rsidRDefault="00EB5266" w:rsidP="00832865">
      <w:pPr>
        <w:rPr>
          <w:rFonts w:cs="Times New Roman"/>
          <w:sz w:val="28"/>
          <w:szCs w:val="28"/>
        </w:rPr>
      </w:pPr>
      <w:r w:rsidRPr="00042B42">
        <w:rPr>
          <w:rFonts w:cs="Times New Roman"/>
          <w:sz w:val="28"/>
          <w:szCs w:val="28"/>
        </w:rPr>
        <w:t>Student id:</w:t>
      </w:r>
      <w:r w:rsidR="00485D66">
        <w:rPr>
          <w:rFonts w:cs="Times New Roman"/>
          <w:sz w:val="28"/>
          <w:szCs w:val="28"/>
        </w:rPr>
        <w:t xml:space="preserve"> </w:t>
      </w:r>
      <w:r w:rsidR="00485D66" w:rsidRPr="00485D66">
        <w:rPr>
          <w:rFonts w:cs="Times New Roman"/>
          <w:sz w:val="28"/>
          <w:szCs w:val="28"/>
        </w:rPr>
        <w:t>2009127</w:t>
      </w:r>
    </w:p>
    <w:p w14:paraId="07EB39AA" w14:textId="49B32EF2" w:rsidR="00485D66" w:rsidRDefault="00485D66" w:rsidP="00832865">
      <w:pPr>
        <w:rPr>
          <w:rFonts w:cs="Times New Roman"/>
          <w:sz w:val="28"/>
          <w:szCs w:val="28"/>
        </w:rPr>
      </w:pPr>
      <w:r>
        <w:rPr>
          <w:rFonts w:cs="Times New Roman"/>
          <w:sz w:val="28"/>
          <w:szCs w:val="28"/>
        </w:rPr>
        <w:t xml:space="preserve">Todor Ivanov Karagyozov </w:t>
      </w:r>
    </w:p>
    <w:p w14:paraId="0F0BAF81" w14:textId="3BFD852F" w:rsidR="00485D66" w:rsidRPr="00042B42" w:rsidRDefault="00485D66" w:rsidP="00832865">
      <w:pPr>
        <w:rPr>
          <w:rFonts w:cs="Times New Roman"/>
          <w:sz w:val="28"/>
          <w:szCs w:val="28"/>
        </w:rPr>
      </w:pPr>
      <w:r w:rsidRPr="00485D66">
        <w:rPr>
          <w:rFonts w:cs="Times New Roman"/>
          <w:sz w:val="28"/>
          <w:szCs w:val="28"/>
        </w:rPr>
        <w:t>2009127@STUDENT.UWTSD.AC.UK</w:t>
      </w:r>
    </w:p>
    <w:p w14:paraId="3C457E7A" w14:textId="77777777" w:rsidR="00EB5266" w:rsidRPr="00832865" w:rsidRDefault="00EB5266" w:rsidP="00832865">
      <w:pPr>
        <w:rPr>
          <w:rFonts w:cs="Times New Roman"/>
          <w:szCs w:val="24"/>
        </w:rPr>
      </w:pPr>
    </w:p>
    <w:p w14:paraId="5111D221" w14:textId="77777777" w:rsidR="00EB5266" w:rsidRPr="00832865" w:rsidRDefault="00EB5266" w:rsidP="00832865">
      <w:pPr>
        <w:rPr>
          <w:rFonts w:cs="Times New Roman"/>
          <w:szCs w:val="24"/>
        </w:rPr>
      </w:pPr>
    </w:p>
    <w:p w14:paraId="33B72497" w14:textId="77777777" w:rsidR="00EB5266" w:rsidRPr="00832865" w:rsidRDefault="00EB5266" w:rsidP="00832865">
      <w:pPr>
        <w:rPr>
          <w:rFonts w:cs="Times New Roman"/>
          <w:szCs w:val="24"/>
        </w:rPr>
      </w:pPr>
    </w:p>
    <w:p w14:paraId="14037E37" w14:textId="77777777" w:rsidR="00EB5266" w:rsidRPr="00832865" w:rsidRDefault="00EB5266" w:rsidP="00832865">
      <w:pPr>
        <w:rPr>
          <w:rFonts w:cs="Times New Roman"/>
          <w:szCs w:val="24"/>
        </w:rPr>
      </w:pPr>
    </w:p>
    <w:p w14:paraId="650DB0C9" w14:textId="77777777" w:rsidR="00EB5266" w:rsidRPr="00832865" w:rsidRDefault="00EB5266" w:rsidP="00832865">
      <w:pPr>
        <w:rPr>
          <w:rFonts w:cs="Times New Roman"/>
          <w:szCs w:val="24"/>
        </w:rPr>
      </w:pPr>
    </w:p>
    <w:p w14:paraId="594400AF" w14:textId="77777777" w:rsidR="00EB5266" w:rsidRPr="00832865" w:rsidRDefault="00EB5266" w:rsidP="00832865">
      <w:pPr>
        <w:rPr>
          <w:rFonts w:cs="Times New Roman"/>
          <w:szCs w:val="24"/>
        </w:rPr>
      </w:pPr>
    </w:p>
    <w:p w14:paraId="20DB2878" w14:textId="77777777" w:rsidR="00EB5266" w:rsidRPr="00832865" w:rsidRDefault="00EB5266" w:rsidP="00832865">
      <w:pPr>
        <w:rPr>
          <w:rFonts w:cs="Times New Roman"/>
          <w:szCs w:val="24"/>
        </w:rPr>
      </w:pPr>
    </w:p>
    <w:p w14:paraId="12AC56D8" w14:textId="77777777" w:rsidR="00EB5266" w:rsidRPr="00832865" w:rsidRDefault="00EB5266" w:rsidP="00832865">
      <w:pPr>
        <w:rPr>
          <w:rFonts w:cs="Times New Roman"/>
          <w:szCs w:val="24"/>
        </w:rPr>
      </w:pPr>
    </w:p>
    <w:p w14:paraId="788C4860" w14:textId="77777777" w:rsidR="00EB5266" w:rsidRPr="00832865" w:rsidRDefault="00EB5266" w:rsidP="00832865">
      <w:pPr>
        <w:rPr>
          <w:rFonts w:cs="Times New Roman"/>
          <w:szCs w:val="24"/>
        </w:rPr>
      </w:pPr>
    </w:p>
    <w:p w14:paraId="6E0AD3C7" w14:textId="77777777" w:rsidR="00042B42" w:rsidRDefault="00042B42" w:rsidP="00832865">
      <w:pPr>
        <w:rPr>
          <w:rFonts w:cs="Times New Roman"/>
          <w:b/>
          <w:szCs w:val="24"/>
        </w:rPr>
      </w:pPr>
    </w:p>
    <w:sdt>
      <w:sdtPr>
        <w:rPr>
          <w:rFonts w:asciiTheme="minorHAnsi" w:eastAsiaTheme="minorHAnsi" w:hAnsiTheme="minorHAnsi" w:cstheme="minorBidi"/>
          <w:color w:val="auto"/>
          <w:sz w:val="22"/>
          <w:szCs w:val="22"/>
        </w:rPr>
        <w:id w:val="-1849705448"/>
        <w:docPartObj>
          <w:docPartGallery w:val="Table of Contents"/>
          <w:docPartUnique/>
        </w:docPartObj>
      </w:sdtPr>
      <w:sdtEndPr>
        <w:rPr>
          <w:rFonts w:ascii="Times New Roman" w:hAnsi="Times New Roman"/>
          <w:b/>
          <w:bCs/>
          <w:noProof/>
          <w:sz w:val="24"/>
        </w:rPr>
      </w:sdtEndPr>
      <w:sdtContent>
        <w:p w14:paraId="24AA92BC" w14:textId="64E1E377" w:rsidR="000C280F" w:rsidRDefault="000C280F">
          <w:pPr>
            <w:pStyle w:val="TOCHeading"/>
          </w:pPr>
          <w:r>
            <w:t>Table of Contents</w:t>
          </w:r>
        </w:p>
        <w:p w14:paraId="49AB3459" w14:textId="2AB74FFD" w:rsidR="000F0DC6" w:rsidRDefault="000C280F">
          <w:pPr>
            <w:pStyle w:val="TOC1"/>
            <w:tabs>
              <w:tab w:val="right" w:leader="dot" w:pos="9350"/>
            </w:tabs>
            <w:rPr>
              <w:rFonts w:asciiTheme="minorHAnsi" w:hAnsiTheme="minorHAnsi" w:cstheme="minorBidi"/>
              <w:noProof/>
              <w:sz w:val="22"/>
              <w:lang w:val="en-GB" w:eastAsia="en-GB"/>
            </w:rPr>
          </w:pPr>
          <w:r>
            <w:fldChar w:fldCharType="begin"/>
          </w:r>
          <w:r>
            <w:instrText xml:space="preserve"> TOC \o "1-3" \h \z \u </w:instrText>
          </w:r>
          <w:r>
            <w:fldChar w:fldCharType="separate"/>
          </w:r>
          <w:hyperlink w:anchor="_Toc61124437" w:history="1">
            <w:r w:rsidR="000F0DC6" w:rsidRPr="008E3B06">
              <w:rPr>
                <w:rStyle w:val="Hyperlink"/>
                <w:noProof/>
              </w:rPr>
              <w:t>Introduction</w:t>
            </w:r>
            <w:r w:rsidR="000F0DC6">
              <w:rPr>
                <w:noProof/>
                <w:webHidden/>
              </w:rPr>
              <w:tab/>
            </w:r>
            <w:r w:rsidR="000F0DC6">
              <w:rPr>
                <w:noProof/>
                <w:webHidden/>
              </w:rPr>
              <w:fldChar w:fldCharType="begin"/>
            </w:r>
            <w:r w:rsidR="000F0DC6">
              <w:rPr>
                <w:noProof/>
                <w:webHidden/>
              </w:rPr>
              <w:instrText xml:space="preserve"> PAGEREF _Toc61124437 \h </w:instrText>
            </w:r>
            <w:r w:rsidR="000F0DC6">
              <w:rPr>
                <w:noProof/>
                <w:webHidden/>
              </w:rPr>
            </w:r>
            <w:r w:rsidR="000F0DC6">
              <w:rPr>
                <w:noProof/>
                <w:webHidden/>
              </w:rPr>
              <w:fldChar w:fldCharType="separate"/>
            </w:r>
            <w:r w:rsidR="000F0DC6">
              <w:rPr>
                <w:noProof/>
                <w:webHidden/>
              </w:rPr>
              <w:t>3</w:t>
            </w:r>
            <w:r w:rsidR="000F0DC6">
              <w:rPr>
                <w:noProof/>
                <w:webHidden/>
              </w:rPr>
              <w:fldChar w:fldCharType="end"/>
            </w:r>
          </w:hyperlink>
        </w:p>
        <w:p w14:paraId="48041093" w14:textId="41443EA9" w:rsidR="000F0DC6" w:rsidRDefault="008D373D">
          <w:pPr>
            <w:pStyle w:val="TOC1"/>
            <w:tabs>
              <w:tab w:val="right" w:leader="dot" w:pos="9350"/>
            </w:tabs>
            <w:rPr>
              <w:rFonts w:asciiTheme="minorHAnsi" w:hAnsiTheme="minorHAnsi" w:cstheme="minorBidi"/>
              <w:noProof/>
              <w:sz w:val="22"/>
              <w:lang w:val="en-GB" w:eastAsia="en-GB"/>
            </w:rPr>
          </w:pPr>
          <w:hyperlink w:anchor="_Toc61124438" w:history="1">
            <w:r w:rsidR="000F0DC6" w:rsidRPr="008E3B06">
              <w:rPr>
                <w:rStyle w:val="Hyperlink"/>
                <w:noProof/>
              </w:rPr>
              <w:t>Hypotheses</w:t>
            </w:r>
            <w:r w:rsidR="000F0DC6">
              <w:rPr>
                <w:noProof/>
                <w:webHidden/>
              </w:rPr>
              <w:tab/>
            </w:r>
            <w:r w:rsidR="000F0DC6">
              <w:rPr>
                <w:noProof/>
                <w:webHidden/>
              </w:rPr>
              <w:fldChar w:fldCharType="begin"/>
            </w:r>
            <w:r w:rsidR="000F0DC6">
              <w:rPr>
                <w:noProof/>
                <w:webHidden/>
              </w:rPr>
              <w:instrText xml:space="preserve"> PAGEREF _Toc61124438 \h </w:instrText>
            </w:r>
            <w:r w:rsidR="000F0DC6">
              <w:rPr>
                <w:noProof/>
                <w:webHidden/>
              </w:rPr>
            </w:r>
            <w:r w:rsidR="000F0DC6">
              <w:rPr>
                <w:noProof/>
                <w:webHidden/>
              </w:rPr>
              <w:fldChar w:fldCharType="separate"/>
            </w:r>
            <w:r w:rsidR="000F0DC6">
              <w:rPr>
                <w:noProof/>
                <w:webHidden/>
              </w:rPr>
              <w:t>3</w:t>
            </w:r>
            <w:r w:rsidR="000F0DC6">
              <w:rPr>
                <w:noProof/>
                <w:webHidden/>
              </w:rPr>
              <w:fldChar w:fldCharType="end"/>
            </w:r>
          </w:hyperlink>
        </w:p>
        <w:p w14:paraId="5EFCB3DD" w14:textId="1EBFB36F" w:rsidR="000F0DC6" w:rsidRDefault="008D373D">
          <w:pPr>
            <w:pStyle w:val="TOC2"/>
            <w:tabs>
              <w:tab w:val="right" w:leader="dot" w:pos="9350"/>
            </w:tabs>
            <w:rPr>
              <w:rFonts w:asciiTheme="minorHAnsi" w:hAnsiTheme="minorHAnsi" w:cstheme="minorBidi"/>
              <w:noProof/>
              <w:sz w:val="22"/>
              <w:lang w:val="en-GB" w:eastAsia="en-GB"/>
            </w:rPr>
          </w:pPr>
          <w:hyperlink w:anchor="_Toc61124439" w:history="1">
            <w:r w:rsidR="000F0DC6" w:rsidRPr="008E3B06">
              <w:rPr>
                <w:rStyle w:val="Hyperlink"/>
                <w:noProof/>
              </w:rPr>
              <w:t>Hypotheses testing</w:t>
            </w:r>
            <w:r w:rsidR="000F0DC6">
              <w:rPr>
                <w:noProof/>
                <w:webHidden/>
              </w:rPr>
              <w:tab/>
            </w:r>
            <w:r w:rsidR="000F0DC6">
              <w:rPr>
                <w:noProof/>
                <w:webHidden/>
              </w:rPr>
              <w:fldChar w:fldCharType="begin"/>
            </w:r>
            <w:r w:rsidR="000F0DC6">
              <w:rPr>
                <w:noProof/>
                <w:webHidden/>
              </w:rPr>
              <w:instrText xml:space="preserve"> PAGEREF _Toc61124439 \h </w:instrText>
            </w:r>
            <w:r w:rsidR="000F0DC6">
              <w:rPr>
                <w:noProof/>
                <w:webHidden/>
              </w:rPr>
            </w:r>
            <w:r w:rsidR="000F0DC6">
              <w:rPr>
                <w:noProof/>
                <w:webHidden/>
              </w:rPr>
              <w:fldChar w:fldCharType="separate"/>
            </w:r>
            <w:r w:rsidR="000F0DC6">
              <w:rPr>
                <w:noProof/>
                <w:webHidden/>
              </w:rPr>
              <w:t>4</w:t>
            </w:r>
            <w:r w:rsidR="000F0DC6">
              <w:rPr>
                <w:noProof/>
                <w:webHidden/>
              </w:rPr>
              <w:fldChar w:fldCharType="end"/>
            </w:r>
          </w:hyperlink>
        </w:p>
        <w:p w14:paraId="1F8D04AC" w14:textId="10E38594" w:rsidR="000F0DC6" w:rsidRDefault="008D373D">
          <w:pPr>
            <w:pStyle w:val="TOC1"/>
            <w:tabs>
              <w:tab w:val="right" w:leader="dot" w:pos="9350"/>
            </w:tabs>
            <w:rPr>
              <w:rFonts w:asciiTheme="minorHAnsi" w:hAnsiTheme="minorHAnsi" w:cstheme="minorBidi"/>
              <w:noProof/>
              <w:sz w:val="22"/>
              <w:lang w:val="en-GB" w:eastAsia="en-GB"/>
            </w:rPr>
          </w:pPr>
          <w:hyperlink w:anchor="_Toc61124440" w:history="1">
            <w:r w:rsidR="000F0DC6" w:rsidRPr="008E3B06">
              <w:rPr>
                <w:rStyle w:val="Hyperlink"/>
                <w:noProof/>
              </w:rPr>
              <w:t>Exploratory Descriptive Analysis</w:t>
            </w:r>
            <w:r w:rsidR="000F0DC6">
              <w:rPr>
                <w:noProof/>
                <w:webHidden/>
              </w:rPr>
              <w:tab/>
            </w:r>
            <w:r w:rsidR="000F0DC6">
              <w:rPr>
                <w:noProof/>
                <w:webHidden/>
              </w:rPr>
              <w:fldChar w:fldCharType="begin"/>
            </w:r>
            <w:r w:rsidR="000F0DC6">
              <w:rPr>
                <w:noProof/>
                <w:webHidden/>
              </w:rPr>
              <w:instrText xml:space="preserve"> PAGEREF _Toc61124440 \h </w:instrText>
            </w:r>
            <w:r w:rsidR="000F0DC6">
              <w:rPr>
                <w:noProof/>
                <w:webHidden/>
              </w:rPr>
            </w:r>
            <w:r w:rsidR="000F0DC6">
              <w:rPr>
                <w:noProof/>
                <w:webHidden/>
              </w:rPr>
              <w:fldChar w:fldCharType="separate"/>
            </w:r>
            <w:r w:rsidR="000F0DC6">
              <w:rPr>
                <w:noProof/>
                <w:webHidden/>
              </w:rPr>
              <w:t>7</w:t>
            </w:r>
            <w:r w:rsidR="000F0DC6">
              <w:rPr>
                <w:noProof/>
                <w:webHidden/>
              </w:rPr>
              <w:fldChar w:fldCharType="end"/>
            </w:r>
          </w:hyperlink>
        </w:p>
        <w:p w14:paraId="7FF8F6B9" w14:textId="594A5ABD" w:rsidR="000F0DC6" w:rsidRDefault="008D373D">
          <w:pPr>
            <w:pStyle w:val="TOC2"/>
            <w:tabs>
              <w:tab w:val="right" w:leader="dot" w:pos="9350"/>
            </w:tabs>
            <w:rPr>
              <w:rFonts w:asciiTheme="minorHAnsi" w:hAnsiTheme="minorHAnsi" w:cstheme="minorBidi"/>
              <w:noProof/>
              <w:sz w:val="22"/>
              <w:lang w:val="en-GB" w:eastAsia="en-GB"/>
            </w:rPr>
          </w:pPr>
          <w:hyperlink w:anchor="_Toc61124441" w:history="1">
            <w:r w:rsidR="000F0DC6" w:rsidRPr="008E3B06">
              <w:rPr>
                <w:rStyle w:val="Hyperlink"/>
                <w:noProof/>
              </w:rPr>
              <w:t>Descriptive statistics</w:t>
            </w:r>
            <w:r w:rsidR="000F0DC6">
              <w:rPr>
                <w:noProof/>
                <w:webHidden/>
              </w:rPr>
              <w:tab/>
            </w:r>
            <w:r w:rsidR="000F0DC6">
              <w:rPr>
                <w:noProof/>
                <w:webHidden/>
              </w:rPr>
              <w:fldChar w:fldCharType="begin"/>
            </w:r>
            <w:r w:rsidR="000F0DC6">
              <w:rPr>
                <w:noProof/>
                <w:webHidden/>
              </w:rPr>
              <w:instrText xml:space="preserve"> PAGEREF _Toc61124441 \h </w:instrText>
            </w:r>
            <w:r w:rsidR="000F0DC6">
              <w:rPr>
                <w:noProof/>
                <w:webHidden/>
              </w:rPr>
            </w:r>
            <w:r w:rsidR="000F0DC6">
              <w:rPr>
                <w:noProof/>
                <w:webHidden/>
              </w:rPr>
              <w:fldChar w:fldCharType="separate"/>
            </w:r>
            <w:r w:rsidR="000F0DC6">
              <w:rPr>
                <w:noProof/>
                <w:webHidden/>
              </w:rPr>
              <w:t>7</w:t>
            </w:r>
            <w:r w:rsidR="000F0DC6">
              <w:rPr>
                <w:noProof/>
                <w:webHidden/>
              </w:rPr>
              <w:fldChar w:fldCharType="end"/>
            </w:r>
          </w:hyperlink>
        </w:p>
        <w:p w14:paraId="0D1E18E9" w14:textId="0E98B77E" w:rsidR="000F0DC6" w:rsidRDefault="008D373D">
          <w:pPr>
            <w:pStyle w:val="TOC3"/>
            <w:tabs>
              <w:tab w:val="right" w:leader="dot" w:pos="9350"/>
            </w:tabs>
            <w:rPr>
              <w:rFonts w:asciiTheme="minorHAnsi" w:hAnsiTheme="minorHAnsi" w:cstheme="minorBidi"/>
              <w:noProof/>
              <w:sz w:val="22"/>
              <w:lang w:val="en-GB" w:eastAsia="en-GB"/>
            </w:rPr>
          </w:pPr>
          <w:hyperlink w:anchor="_Toc61124442" w:history="1">
            <w:r w:rsidR="000F0DC6" w:rsidRPr="008E3B06">
              <w:rPr>
                <w:rStyle w:val="Hyperlink"/>
                <w:noProof/>
              </w:rPr>
              <w:t>Histogram</w:t>
            </w:r>
            <w:r w:rsidR="000F0DC6">
              <w:rPr>
                <w:noProof/>
                <w:webHidden/>
              </w:rPr>
              <w:tab/>
            </w:r>
            <w:r w:rsidR="000F0DC6">
              <w:rPr>
                <w:noProof/>
                <w:webHidden/>
              </w:rPr>
              <w:fldChar w:fldCharType="begin"/>
            </w:r>
            <w:r w:rsidR="000F0DC6">
              <w:rPr>
                <w:noProof/>
                <w:webHidden/>
              </w:rPr>
              <w:instrText xml:space="preserve"> PAGEREF _Toc61124442 \h </w:instrText>
            </w:r>
            <w:r w:rsidR="000F0DC6">
              <w:rPr>
                <w:noProof/>
                <w:webHidden/>
              </w:rPr>
            </w:r>
            <w:r w:rsidR="000F0DC6">
              <w:rPr>
                <w:noProof/>
                <w:webHidden/>
              </w:rPr>
              <w:fldChar w:fldCharType="separate"/>
            </w:r>
            <w:r w:rsidR="000F0DC6">
              <w:rPr>
                <w:noProof/>
                <w:webHidden/>
              </w:rPr>
              <w:t>9</w:t>
            </w:r>
            <w:r w:rsidR="000F0DC6">
              <w:rPr>
                <w:noProof/>
                <w:webHidden/>
              </w:rPr>
              <w:fldChar w:fldCharType="end"/>
            </w:r>
          </w:hyperlink>
        </w:p>
        <w:p w14:paraId="56AE664E" w14:textId="00993388" w:rsidR="000F0DC6" w:rsidRDefault="008D373D">
          <w:pPr>
            <w:pStyle w:val="TOC3"/>
            <w:tabs>
              <w:tab w:val="right" w:leader="dot" w:pos="9350"/>
            </w:tabs>
            <w:rPr>
              <w:rFonts w:asciiTheme="minorHAnsi" w:hAnsiTheme="minorHAnsi" w:cstheme="minorBidi"/>
              <w:noProof/>
              <w:sz w:val="22"/>
              <w:lang w:val="en-GB" w:eastAsia="en-GB"/>
            </w:rPr>
          </w:pPr>
          <w:hyperlink w:anchor="_Toc61124443" w:history="1">
            <w:r w:rsidR="000F0DC6" w:rsidRPr="008E3B06">
              <w:rPr>
                <w:rStyle w:val="Hyperlink"/>
                <w:noProof/>
              </w:rPr>
              <w:t>Q-Q plot</w:t>
            </w:r>
            <w:r w:rsidR="000F0DC6">
              <w:rPr>
                <w:noProof/>
                <w:webHidden/>
              </w:rPr>
              <w:tab/>
            </w:r>
            <w:r w:rsidR="000F0DC6">
              <w:rPr>
                <w:noProof/>
                <w:webHidden/>
              </w:rPr>
              <w:fldChar w:fldCharType="begin"/>
            </w:r>
            <w:r w:rsidR="000F0DC6">
              <w:rPr>
                <w:noProof/>
                <w:webHidden/>
              </w:rPr>
              <w:instrText xml:space="preserve"> PAGEREF _Toc61124443 \h </w:instrText>
            </w:r>
            <w:r w:rsidR="000F0DC6">
              <w:rPr>
                <w:noProof/>
                <w:webHidden/>
              </w:rPr>
            </w:r>
            <w:r w:rsidR="000F0DC6">
              <w:rPr>
                <w:noProof/>
                <w:webHidden/>
              </w:rPr>
              <w:fldChar w:fldCharType="separate"/>
            </w:r>
            <w:r w:rsidR="000F0DC6">
              <w:rPr>
                <w:noProof/>
                <w:webHidden/>
              </w:rPr>
              <w:t>11</w:t>
            </w:r>
            <w:r w:rsidR="000F0DC6">
              <w:rPr>
                <w:noProof/>
                <w:webHidden/>
              </w:rPr>
              <w:fldChar w:fldCharType="end"/>
            </w:r>
          </w:hyperlink>
        </w:p>
        <w:p w14:paraId="7B9798FF" w14:textId="7128D9CE" w:rsidR="000F0DC6" w:rsidRDefault="008D373D">
          <w:pPr>
            <w:pStyle w:val="TOC1"/>
            <w:tabs>
              <w:tab w:val="right" w:leader="dot" w:pos="9350"/>
            </w:tabs>
            <w:rPr>
              <w:rFonts w:asciiTheme="minorHAnsi" w:hAnsiTheme="minorHAnsi" w:cstheme="minorBidi"/>
              <w:noProof/>
              <w:sz w:val="22"/>
              <w:lang w:val="en-GB" w:eastAsia="en-GB"/>
            </w:rPr>
          </w:pPr>
          <w:hyperlink w:anchor="_Toc61124444" w:history="1">
            <w:r w:rsidR="000F0DC6" w:rsidRPr="008E3B06">
              <w:rPr>
                <w:rStyle w:val="Hyperlink"/>
                <w:noProof/>
              </w:rPr>
              <w:t>Effect of another factor (Comorbidities)</w:t>
            </w:r>
            <w:r w:rsidR="000F0DC6">
              <w:rPr>
                <w:noProof/>
                <w:webHidden/>
              </w:rPr>
              <w:tab/>
            </w:r>
            <w:r w:rsidR="000F0DC6">
              <w:rPr>
                <w:noProof/>
                <w:webHidden/>
              </w:rPr>
              <w:fldChar w:fldCharType="begin"/>
            </w:r>
            <w:r w:rsidR="000F0DC6">
              <w:rPr>
                <w:noProof/>
                <w:webHidden/>
              </w:rPr>
              <w:instrText xml:space="preserve"> PAGEREF _Toc61124444 \h </w:instrText>
            </w:r>
            <w:r w:rsidR="000F0DC6">
              <w:rPr>
                <w:noProof/>
                <w:webHidden/>
              </w:rPr>
            </w:r>
            <w:r w:rsidR="000F0DC6">
              <w:rPr>
                <w:noProof/>
                <w:webHidden/>
              </w:rPr>
              <w:fldChar w:fldCharType="separate"/>
            </w:r>
            <w:r w:rsidR="000F0DC6">
              <w:rPr>
                <w:noProof/>
                <w:webHidden/>
              </w:rPr>
              <w:t>13</w:t>
            </w:r>
            <w:r w:rsidR="000F0DC6">
              <w:rPr>
                <w:noProof/>
                <w:webHidden/>
              </w:rPr>
              <w:fldChar w:fldCharType="end"/>
            </w:r>
          </w:hyperlink>
        </w:p>
        <w:p w14:paraId="01D5669A" w14:textId="339B5AB6" w:rsidR="000F0DC6" w:rsidRDefault="008D373D">
          <w:pPr>
            <w:pStyle w:val="TOC1"/>
            <w:tabs>
              <w:tab w:val="right" w:leader="dot" w:pos="9350"/>
            </w:tabs>
            <w:rPr>
              <w:rFonts w:asciiTheme="minorHAnsi" w:hAnsiTheme="minorHAnsi" w:cstheme="minorBidi"/>
              <w:noProof/>
              <w:sz w:val="22"/>
              <w:lang w:val="en-GB" w:eastAsia="en-GB"/>
            </w:rPr>
          </w:pPr>
          <w:hyperlink w:anchor="_Toc61124445" w:history="1">
            <w:r w:rsidR="000F0DC6" w:rsidRPr="008E3B06">
              <w:rPr>
                <w:rStyle w:val="Hyperlink"/>
                <w:noProof/>
              </w:rPr>
              <w:t>Conclusion</w:t>
            </w:r>
            <w:r w:rsidR="000F0DC6">
              <w:rPr>
                <w:noProof/>
                <w:webHidden/>
              </w:rPr>
              <w:tab/>
            </w:r>
            <w:r w:rsidR="000F0DC6">
              <w:rPr>
                <w:noProof/>
                <w:webHidden/>
              </w:rPr>
              <w:fldChar w:fldCharType="begin"/>
            </w:r>
            <w:r w:rsidR="000F0DC6">
              <w:rPr>
                <w:noProof/>
                <w:webHidden/>
              </w:rPr>
              <w:instrText xml:space="preserve"> PAGEREF _Toc61124445 \h </w:instrText>
            </w:r>
            <w:r w:rsidR="000F0DC6">
              <w:rPr>
                <w:noProof/>
                <w:webHidden/>
              </w:rPr>
            </w:r>
            <w:r w:rsidR="000F0DC6">
              <w:rPr>
                <w:noProof/>
                <w:webHidden/>
              </w:rPr>
              <w:fldChar w:fldCharType="separate"/>
            </w:r>
            <w:r w:rsidR="000F0DC6">
              <w:rPr>
                <w:noProof/>
                <w:webHidden/>
              </w:rPr>
              <w:t>13</w:t>
            </w:r>
            <w:r w:rsidR="000F0DC6">
              <w:rPr>
                <w:noProof/>
                <w:webHidden/>
              </w:rPr>
              <w:fldChar w:fldCharType="end"/>
            </w:r>
          </w:hyperlink>
        </w:p>
        <w:p w14:paraId="72CDCE13" w14:textId="61DAA3F5" w:rsidR="000F0DC6" w:rsidRDefault="008D373D">
          <w:pPr>
            <w:pStyle w:val="TOC1"/>
            <w:tabs>
              <w:tab w:val="right" w:leader="dot" w:pos="9350"/>
            </w:tabs>
            <w:rPr>
              <w:rFonts w:asciiTheme="minorHAnsi" w:hAnsiTheme="minorHAnsi" w:cstheme="minorBidi"/>
              <w:noProof/>
              <w:sz w:val="22"/>
              <w:lang w:val="en-GB" w:eastAsia="en-GB"/>
            </w:rPr>
          </w:pPr>
          <w:hyperlink w:anchor="_Toc61124446" w:history="1">
            <w:r w:rsidR="000F0DC6" w:rsidRPr="008E3B06">
              <w:rPr>
                <w:rStyle w:val="Hyperlink"/>
                <w:rFonts w:eastAsiaTheme="minorHAnsi"/>
                <w:noProof/>
              </w:rPr>
              <w:t>*Software Used:</w:t>
            </w:r>
            <w:r w:rsidR="000F0DC6">
              <w:rPr>
                <w:noProof/>
                <w:webHidden/>
              </w:rPr>
              <w:tab/>
            </w:r>
            <w:r w:rsidR="000F0DC6">
              <w:rPr>
                <w:noProof/>
                <w:webHidden/>
              </w:rPr>
              <w:fldChar w:fldCharType="begin"/>
            </w:r>
            <w:r w:rsidR="000F0DC6">
              <w:rPr>
                <w:noProof/>
                <w:webHidden/>
              </w:rPr>
              <w:instrText xml:space="preserve"> PAGEREF _Toc61124446 \h </w:instrText>
            </w:r>
            <w:r w:rsidR="000F0DC6">
              <w:rPr>
                <w:noProof/>
                <w:webHidden/>
              </w:rPr>
            </w:r>
            <w:r w:rsidR="000F0DC6">
              <w:rPr>
                <w:noProof/>
                <w:webHidden/>
              </w:rPr>
              <w:fldChar w:fldCharType="separate"/>
            </w:r>
            <w:r w:rsidR="000F0DC6">
              <w:rPr>
                <w:noProof/>
                <w:webHidden/>
              </w:rPr>
              <w:t>13</w:t>
            </w:r>
            <w:r w:rsidR="000F0DC6">
              <w:rPr>
                <w:noProof/>
                <w:webHidden/>
              </w:rPr>
              <w:fldChar w:fldCharType="end"/>
            </w:r>
          </w:hyperlink>
        </w:p>
        <w:p w14:paraId="5C67AE95" w14:textId="1EC45E4A" w:rsidR="000F0DC6" w:rsidRDefault="008D373D">
          <w:pPr>
            <w:pStyle w:val="TOC1"/>
            <w:tabs>
              <w:tab w:val="right" w:leader="dot" w:pos="9350"/>
            </w:tabs>
            <w:rPr>
              <w:rFonts w:asciiTheme="minorHAnsi" w:hAnsiTheme="minorHAnsi" w:cstheme="minorBidi"/>
              <w:noProof/>
              <w:sz w:val="22"/>
              <w:lang w:val="en-GB" w:eastAsia="en-GB"/>
            </w:rPr>
          </w:pPr>
          <w:hyperlink w:anchor="_Toc61124447" w:history="1">
            <w:r w:rsidR="000F0DC6" w:rsidRPr="008E3B06">
              <w:rPr>
                <w:rStyle w:val="Hyperlink"/>
                <w:noProof/>
              </w:rPr>
              <w:t>References</w:t>
            </w:r>
            <w:r w:rsidR="000F0DC6">
              <w:rPr>
                <w:noProof/>
                <w:webHidden/>
              </w:rPr>
              <w:tab/>
            </w:r>
            <w:r w:rsidR="000F0DC6">
              <w:rPr>
                <w:noProof/>
                <w:webHidden/>
              </w:rPr>
              <w:fldChar w:fldCharType="begin"/>
            </w:r>
            <w:r w:rsidR="000F0DC6">
              <w:rPr>
                <w:noProof/>
                <w:webHidden/>
              </w:rPr>
              <w:instrText xml:space="preserve"> PAGEREF _Toc61124447 \h </w:instrText>
            </w:r>
            <w:r w:rsidR="000F0DC6">
              <w:rPr>
                <w:noProof/>
                <w:webHidden/>
              </w:rPr>
            </w:r>
            <w:r w:rsidR="000F0DC6">
              <w:rPr>
                <w:noProof/>
                <w:webHidden/>
              </w:rPr>
              <w:fldChar w:fldCharType="separate"/>
            </w:r>
            <w:r w:rsidR="000F0DC6">
              <w:rPr>
                <w:noProof/>
                <w:webHidden/>
              </w:rPr>
              <w:t>14</w:t>
            </w:r>
            <w:r w:rsidR="000F0DC6">
              <w:rPr>
                <w:noProof/>
                <w:webHidden/>
              </w:rPr>
              <w:fldChar w:fldCharType="end"/>
            </w:r>
          </w:hyperlink>
        </w:p>
        <w:p w14:paraId="3ECBF52A" w14:textId="10A16878" w:rsidR="000C280F" w:rsidRDefault="000C280F">
          <w:r>
            <w:rPr>
              <w:b/>
              <w:bCs/>
              <w:noProof/>
            </w:rPr>
            <w:fldChar w:fldCharType="end"/>
          </w:r>
        </w:p>
      </w:sdtContent>
    </w:sdt>
    <w:p w14:paraId="251E1A86" w14:textId="77777777" w:rsidR="00042B42" w:rsidRDefault="00042B42" w:rsidP="00832865">
      <w:pPr>
        <w:rPr>
          <w:rFonts w:cs="Times New Roman"/>
          <w:b/>
          <w:szCs w:val="24"/>
        </w:rPr>
      </w:pPr>
    </w:p>
    <w:p w14:paraId="1C510ABA" w14:textId="77777777" w:rsidR="00042B42" w:rsidRDefault="00042B42" w:rsidP="00832865">
      <w:pPr>
        <w:rPr>
          <w:rFonts w:cs="Times New Roman"/>
          <w:b/>
          <w:szCs w:val="24"/>
        </w:rPr>
      </w:pPr>
    </w:p>
    <w:p w14:paraId="0414055F" w14:textId="77777777" w:rsidR="00042B42" w:rsidRDefault="00042B42" w:rsidP="00832865">
      <w:pPr>
        <w:rPr>
          <w:rFonts w:cs="Times New Roman"/>
          <w:b/>
          <w:szCs w:val="24"/>
        </w:rPr>
      </w:pPr>
    </w:p>
    <w:p w14:paraId="2B542AC5" w14:textId="77777777" w:rsidR="00042B42" w:rsidRDefault="00042B42" w:rsidP="00832865">
      <w:pPr>
        <w:rPr>
          <w:rFonts w:cs="Times New Roman"/>
          <w:b/>
          <w:szCs w:val="24"/>
        </w:rPr>
      </w:pPr>
    </w:p>
    <w:p w14:paraId="41D462E7" w14:textId="77777777" w:rsidR="00042B42" w:rsidRDefault="00042B42" w:rsidP="00832865">
      <w:pPr>
        <w:rPr>
          <w:rFonts w:cs="Times New Roman"/>
          <w:b/>
          <w:szCs w:val="24"/>
        </w:rPr>
      </w:pPr>
    </w:p>
    <w:p w14:paraId="1F726511" w14:textId="77777777" w:rsidR="00042B42" w:rsidRDefault="00042B42" w:rsidP="00832865">
      <w:pPr>
        <w:rPr>
          <w:rFonts w:cs="Times New Roman"/>
          <w:b/>
          <w:szCs w:val="24"/>
        </w:rPr>
      </w:pPr>
    </w:p>
    <w:p w14:paraId="3679E52A" w14:textId="77777777" w:rsidR="00042B42" w:rsidRDefault="00042B42" w:rsidP="00832865">
      <w:pPr>
        <w:rPr>
          <w:rFonts w:cs="Times New Roman"/>
          <w:b/>
          <w:szCs w:val="24"/>
        </w:rPr>
      </w:pPr>
    </w:p>
    <w:p w14:paraId="65F5B504" w14:textId="77777777" w:rsidR="00042B42" w:rsidRDefault="00042B42" w:rsidP="00832865">
      <w:pPr>
        <w:rPr>
          <w:rFonts w:cs="Times New Roman"/>
          <w:b/>
          <w:szCs w:val="24"/>
        </w:rPr>
      </w:pPr>
    </w:p>
    <w:p w14:paraId="70115677" w14:textId="77777777" w:rsidR="00042B42" w:rsidRDefault="00042B42" w:rsidP="00832865">
      <w:pPr>
        <w:rPr>
          <w:rFonts w:cs="Times New Roman"/>
          <w:b/>
          <w:szCs w:val="24"/>
        </w:rPr>
      </w:pPr>
    </w:p>
    <w:p w14:paraId="7954C5BF" w14:textId="77777777" w:rsidR="00042B42" w:rsidRDefault="00042B42" w:rsidP="00832865">
      <w:pPr>
        <w:rPr>
          <w:rFonts w:cs="Times New Roman"/>
          <w:b/>
          <w:szCs w:val="24"/>
        </w:rPr>
      </w:pPr>
    </w:p>
    <w:p w14:paraId="34A72003" w14:textId="77777777" w:rsidR="00042B42" w:rsidRDefault="00042B42" w:rsidP="00832865">
      <w:pPr>
        <w:rPr>
          <w:rFonts w:cs="Times New Roman"/>
          <w:b/>
          <w:szCs w:val="24"/>
        </w:rPr>
      </w:pPr>
    </w:p>
    <w:p w14:paraId="4AA67ECC" w14:textId="41553449" w:rsidR="00EB5266" w:rsidRPr="00E91838" w:rsidRDefault="00EB5266" w:rsidP="00E91838">
      <w:pPr>
        <w:pStyle w:val="Heading1"/>
      </w:pPr>
      <w:bookmarkStart w:id="0" w:name="_Toc61124437"/>
      <w:r w:rsidRPr="00B049B0">
        <w:t>Introduction</w:t>
      </w:r>
      <w:bookmarkEnd w:id="0"/>
    </w:p>
    <w:p w14:paraId="03ECC9A0" w14:textId="1C8C2EBD" w:rsidR="00852413" w:rsidRPr="00B049B0" w:rsidRDefault="0018332C" w:rsidP="00412ECF">
      <w:pPr>
        <w:rPr>
          <w:rFonts w:cs="Times New Roman"/>
          <w:szCs w:val="24"/>
          <w:shd w:val="clear" w:color="auto" w:fill="FFFFFF"/>
        </w:rPr>
      </w:pPr>
      <w:r w:rsidRPr="0018332C">
        <w:rPr>
          <w:rFonts w:cs="Times New Roman"/>
          <w:szCs w:val="24"/>
        </w:rPr>
        <w:t>Coronavirus (COVID-19) disease is an infectious disease caused by a coronavirus that has been detected. This deadly virus has infected almost every country in the world. The 2019 pandemic of coronavirus disease (COVID-19) has so far contributed to over six million cases and 376 000 deaths globalized Gen</w:t>
      </w:r>
      <w:r>
        <w:rPr>
          <w:rFonts w:cs="Times New Roman"/>
          <w:szCs w:val="24"/>
        </w:rPr>
        <w:t>erating estimates that men and B</w:t>
      </w:r>
      <w:r w:rsidRPr="0018332C">
        <w:rPr>
          <w:rFonts w:cs="Times New Roman"/>
          <w:szCs w:val="24"/>
        </w:rPr>
        <w:t>lack</w:t>
      </w:r>
      <w:r>
        <w:rPr>
          <w:rFonts w:cs="Times New Roman"/>
          <w:szCs w:val="24"/>
        </w:rPr>
        <w:t>, Asian and M</w:t>
      </w:r>
      <w:r w:rsidRPr="0018332C">
        <w:rPr>
          <w:rFonts w:cs="Times New Roman"/>
          <w:szCs w:val="24"/>
        </w:rPr>
        <w:t>inor</w:t>
      </w:r>
      <w:r>
        <w:rPr>
          <w:rFonts w:cs="Times New Roman"/>
          <w:szCs w:val="24"/>
        </w:rPr>
        <w:t>ity E</w:t>
      </w:r>
      <w:r w:rsidRPr="0018332C">
        <w:rPr>
          <w:rFonts w:cs="Times New Roman"/>
          <w:szCs w:val="24"/>
        </w:rPr>
        <w:t>thnic groups (BAME) are at elevated risk of COVID adverse effects Differences in the burden of cardio-metabolic disease, estrogen pathways, vitamin D levels, and angiotensin converting enzyme (ACE) 2 receptor experiment 2 are more likely to be identified. In addition there are possible consequences in the probability of disclosure and dissemination for inequalities in social-economic norms, conditions of employment, socialization and understanding of risk. In order to communicate public health and scientific efforts, recognizing the relevance of these variables is urgent.</w:t>
      </w:r>
      <w:r w:rsidR="00FB414B" w:rsidRPr="00B049B0">
        <w:rPr>
          <w:rFonts w:cs="Times New Roman"/>
          <w:szCs w:val="24"/>
        </w:rPr>
        <w:t xml:space="preserve"> But it affects everyone differently based on the immune system of an individual. The immune system of UK born people and non-UK born people is completely different. In this assignment, we are going to see if the ratio of infection of UK born people and BAME is equal or not. We will analyze the data given using SPSS and interpret the results.</w:t>
      </w:r>
      <w:r w:rsidR="005F5FB6" w:rsidRPr="00B049B0">
        <w:rPr>
          <w:rFonts w:cs="Times New Roman"/>
          <w:b/>
          <w:szCs w:val="24"/>
        </w:rPr>
        <w:t xml:space="preserve"> </w:t>
      </w:r>
    </w:p>
    <w:p w14:paraId="24EB63C7" w14:textId="7CC3AF08" w:rsidR="00A609E6" w:rsidRPr="00B049B0" w:rsidRDefault="00A609E6" w:rsidP="00E91838">
      <w:pPr>
        <w:pStyle w:val="Heading1"/>
      </w:pPr>
      <w:bookmarkStart w:id="1" w:name="_Toc61124438"/>
      <w:r w:rsidRPr="00E91838">
        <w:t>Hypotheses</w:t>
      </w:r>
      <w:bookmarkEnd w:id="1"/>
    </w:p>
    <w:p w14:paraId="24F98071" w14:textId="30E427F7" w:rsidR="00BF5083" w:rsidRPr="00B049B0" w:rsidRDefault="00BF5083" w:rsidP="00E91838">
      <w:pPr>
        <w:rPr>
          <w:b/>
        </w:rPr>
      </w:pPr>
      <w:r w:rsidRPr="00B049B0">
        <w:t xml:space="preserve">Statistical inference may be divides into two major areas: estimation and testing of hypothesis. While the estimation is the procedure of making judgment about a population parameter, the testing procedure is an attempt to arrive at a correct decision about pre-stated hypothesis concerning a population parameter. </w:t>
      </w:r>
    </w:p>
    <w:p w14:paraId="755FA12F" w14:textId="77777777" w:rsidR="00185443" w:rsidRPr="00B049B0" w:rsidRDefault="00185443" w:rsidP="00412ECF">
      <w:pPr>
        <w:rPr>
          <w:rFonts w:cs="Times New Roman"/>
          <w:szCs w:val="24"/>
        </w:rPr>
      </w:pPr>
      <w:r w:rsidRPr="00B049B0">
        <w:rPr>
          <w:rFonts w:cs="Times New Roman"/>
          <w:szCs w:val="24"/>
        </w:rPr>
        <w:t>The null hypothesis to be tested is that the overall average age of getting infected</w:t>
      </w:r>
      <w:r w:rsidR="008C5E37" w:rsidRPr="00B049B0">
        <w:rPr>
          <w:rFonts w:cs="Times New Roman"/>
          <w:szCs w:val="24"/>
        </w:rPr>
        <w:t xml:space="preserve"> by COVID-19</w:t>
      </w:r>
      <w:r w:rsidRPr="00B049B0">
        <w:rPr>
          <w:rFonts w:cs="Times New Roman"/>
          <w:szCs w:val="24"/>
        </w:rPr>
        <w:t xml:space="preserve"> of White people is equal to the BAME against the alternative hypothesis that the overall average age of getting infected </w:t>
      </w:r>
      <w:r w:rsidR="008C5E37" w:rsidRPr="00B049B0">
        <w:rPr>
          <w:rFonts w:cs="Times New Roman"/>
          <w:szCs w:val="24"/>
        </w:rPr>
        <w:t xml:space="preserve">by COVID-19 </w:t>
      </w:r>
      <w:r w:rsidRPr="00B049B0">
        <w:rPr>
          <w:rFonts w:cs="Times New Roman"/>
          <w:szCs w:val="24"/>
        </w:rPr>
        <w:t>is not equal.</w:t>
      </w:r>
    </w:p>
    <w:p w14:paraId="70B76FE2" w14:textId="1AE3B55F" w:rsidR="00A609E6" w:rsidRPr="00B049B0" w:rsidRDefault="008D373D" w:rsidP="00412ECF">
      <w:pPr>
        <w:rPr>
          <w:rFonts w:eastAsiaTheme="minorEastAsia" w:cs="Times New Roman"/>
          <w:szCs w:val="24"/>
        </w:rPr>
      </w:pPr>
      <m:oMath>
        <m:sSub>
          <m:sSubPr>
            <m:ctrlPr>
              <w:rPr>
                <w:rFonts w:ascii="Cambria Math" w:hAnsi="Cambria Math" w:cs="Times New Roman"/>
                <w:i/>
                <w:szCs w:val="24"/>
              </w:rPr>
            </m:ctrlPr>
          </m:sSubPr>
          <m:e>
            <m:r>
              <w:rPr>
                <w:rFonts w:ascii="Cambria Math" w:hAnsi="Cambria Math" w:cs="Times New Roman"/>
                <w:szCs w:val="24"/>
              </w:rPr>
              <m:t>H</m:t>
            </m:r>
          </m:e>
          <m:sub>
            <m:r>
              <w:rPr>
                <w:rFonts w:ascii="Cambria Math" w:hAnsi="Cambria Math" w:cs="Times New Roman"/>
                <w:szCs w:val="24"/>
              </w:rPr>
              <m:t>0</m:t>
            </m:r>
          </m:sub>
        </m:sSub>
        <m:r>
          <w:rPr>
            <w:rFonts w:ascii="Cambria Math" w:hAnsi="Cambria Math" w:cs="Times New Roman"/>
            <w:szCs w:val="24"/>
          </w:rPr>
          <m:t>:</m:t>
        </m:r>
        <m:sSub>
          <m:sSubPr>
            <m:ctrlPr>
              <w:rPr>
                <w:rFonts w:ascii="Cambria Math" w:hAnsi="Cambria Math" w:cs="Times New Roman"/>
                <w:i/>
                <w:szCs w:val="24"/>
              </w:rPr>
            </m:ctrlPr>
          </m:sSubPr>
          <m:e>
            <m:r>
              <w:rPr>
                <w:rFonts w:ascii="Cambria Math" w:hAnsi="Cambria Math" w:cs="Times New Roman"/>
                <w:szCs w:val="24"/>
              </w:rPr>
              <m:t>μ</m:t>
            </m:r>
          </m:e>
          <m:sub>
            <m:r>
              <w:rPr>
                <w:rFonts w:ascii="Cambria Math" w:hAnsi="Cambria Math" w:cs="Times New Roman"/>
                <w:szCs w:val="24"/>
              </w:rPr>
              <m:t>1</m:t>
            </m:r>
          </m:sub>
        </m:sSub>
        <m:r>
          <w:rPr>
            <w:rFonts w:ascii="Cambria Math" w:hAnsi="Cambria Math" w:cs="Times New Roman"/>
            <w:szCs w:val="24"/>
          </w:rPr>
          <m:t>=</m:t>
        </m:r>
        <m:sSub>
          <m:sSubPr>
            <m:ctrlPr>
              <w:rPr>
                <w:rFonts w:ascii="Cambria Math" w:hAnsi="Cambria Math" w:cs="Times New Roman"/>
                <w:i/>
                <w:szCs w:val="24"/>
              </w:rPr>
            </m:ctrlPr>
          </m:sSubPr>
          <m:e>
            <m:r>
              <w:rPr>
                <w:rFonts w:ascii="Cambria Math" w:hAnsi="Cambria Math" w:cs="Times New Roman"/>
                <w:szCs w:val="24"/>
              </w:rPr>
              <m:t>μ</m:t>
            </m:r>
          </m:e>
          <m:sub>
            <m:r>
              <w:rPr>
                <w:rFonts w:ascii="Cambria Math" w:hAnsi="Cambria Math" w:cs="Times New Roman"/>
                <w:szCs w:val="24"/>
              </w:rPr>
              <m:t>2</m:t>
            </m:r>
          </m:sub>
        </m:sSub>
      </m:oMath>
      <w:r w:rsidR="00F34F01" w:rsidRPr="00B049B0">
        <w:rPr>
          <w:rFonts w:eastAsiaTheme="minorEastAsia" w:cs="Times New Roman"/>
          <w:szCs w:val="24"/>
        </w:rPr>
        <w:t>,</w:t>
      </w:r>
      <w:r w:rsidR="00F34F01" w:rsidRPr="00B049B0">
        <w:rPr>
          <w:rFonts w:cs="Times New Roman"/>
          <w:szCs w:val="24"/>
        </w:rPr>
        <w:t xml:space="preserve"> the overall average age of getting infected by COVID-19 of White people is equal to the BAME</w:t>
      </w:r>
    </w:p>
    <w:p w14:paraId="484C3799" w14:textId="3996BEB3" w:rsidR="00185443" w:rsidRPr="00B049B0" w:rsidRDefault="008D373D" w:rsidP="00412ECF">
      <w:pPr>
        <w:rPr>
          <w:rFonts w:cs="Times New Roman"/>
          <w:szCs w:val="24"/>
        </w:rPr>
      </w:pPr>
      <m:oMath>
        <m:sSub>
          <m:sSubPr>
            <m:ctrlPr>
              <w:rPr>
                <w:rFonts w:ascii="Cambria Math" w:hAnsi="Cambria Math" w:cs="Times New Roman"/>
                <w:i/>
                <w:szCs w:val="24"/>
              </w:rPr>
            </m:ctrlPr>
          </m:sSubPr>
          <m:e>
            <m:r>
              <w:rPr>
                <w:rFonts w:ascii="Cambria Math" w:hAnsi="Cambria Math" w:cs="Times New Roman"/>
                <w:szCs w:val="24"/>
              </w:rPr>
              <m:t>H</m:t>
            </m:r>
          </m:e>
          <m:sub>
            <m:r>
              <w:rPr>
                <w:rFonts w:ascii="Cambria Math" w:hAnsi="Cambria Math" w:cs="Times New Roman"/>
                <w:szCs w:val="24"/>
              </w:rPr>
              <m:t>1</m:t>
            </m:r>
          </m:sub>
        </m:sSub>
        <m:r>
          <w:rPr>
            <w:rFonts w:ascii="Cambria Math" w:hAnsi="Cambria Math" w:cs="Times New Roman"/>
            <w:szCs w:val="24"/>
          </w:rPr>
          <m:t>:</m:t>
        </m:r>
        <m:sSub>
          <m:sSubPr>
            <m:ctrlPr>
              <w:rPr>
                <w:rFonts w:ascii="Cambria Math" w:hAnsi="Cambria Math" w:cs="Times New Roman"/>
                <w:i/>
                <w:szCs w:val="24"/>
              </w:rPr>
            </m:ctrlPr>
          </m:sSubPr>
          <m:e>
            <m:r>
              <w:rPr>
                <w:rFonts w:ascii="Cambria Math" w:hAnsi="Cambria Math" w:cs="Times New Roman"/>
                <w:szCs w:val="24"/>
              </w:rPr>
              <m:t>μ</m:t>
            </m:r>
          </m:e>
          <m:sub>
            <m:r>
              <w:rPr>
                <w:rFonts w:ascii="Cambria Math" w:hAnsi="Cambria Math" w:cs="Times New Roman"/>
                <w:szCs w:val="24"/>
              </w:rPr>
              <m:t>1</m:t>
            </m:r>
          </m:sub>
        </m:sSub>
        <m:r>
          <w:rPr>
            <w:rFonts w:ascii="Cambria Math" w:hAnsi="Cambria Math" w:cs="Times New Roman"/>
            <w:szCs w:val="24"/>
          </w:rPr>
          <m:t>≠</m:t>
        </m:r>
        <m:sSub>
          <m:sSubPr>
            <m:ctrlPr>
              <w:rPr>
                <w:rFonts w:ascii="Cambria Math" w:hAnsi="Cambria Math" w:cs="Times New Roman"/>
                <w:i/>
                <w:szCs w:val="24"/>
              </w:rPr>
            </m:ctrlPr>
          </m:sSubPr>
          <m:e>
            <m:r>
              <w:rPr>
                <w:rFonts w:ascii="Cambria Math" w:hAnsi="Cambria Math" w:cs="Times New Roman"/>
                <w:szCs w:val="24"/>
              </w:rPr>
              <m:t>μ</m:t>
            </m:r>
          </m:e>
          <m:sub>
            <m:r>
              <w:rPr>
                <w:rFonts w:ascii="Cambria Math" w:hAnsi="Cambria Math" w:cs="Times New Roman"/>
                <w:szCs w:val="24"/>
              </w:rPr>
              <m:t>2</m:t>
            </m:r>
          </m:sub>
        </m:sSub>
      </m:oMath>
      <w:r w:rsidR="00F34F01" w:rsidRPr="00B049B0">
        <w:rPr>
          <w:rFonts w:eastAsiaTheme="minorEastAsia" w:cs="Times New Roman"/>
          <w:szCs w:val="24"/>
        </w:rPr>
        <w:t>,</w:t>
      </w:r>
      <w:r w:rsidR="00F34F01" w:rsidRPr="00B049B0">
        <w:rPr>
          <w:rFonts w:cs="Times New Roman"/>
          <w:szCs w:val="24"/>
        </w:rPr>
        <w:t xml:space="preserve"> the overall average age of getting infected by COVID-19 of White people is not equal to the BAME</w:t>
      </w:r>
    </w:p>
    <w:p w14:paraId="2EFDC438" w14:textId="77777777" w:rsidR="00A609E6" w:rsidRPr="00B049B0" w:rsidRDefault="00A609E6" w:rsidP="00832865">
      <w:pPr>
        <w:rPr>
          <w:rFonts w:cs="Times New Roman"/>
          <w:szCs w:val="24"/>
        </w:rPr>
      </w:pPr>
    </w:p>
    <w:p w14:paraId="671EADEB" w14:textId="49BD352B" w:rsidR="00F34F01" w:rsidRDefault="00A93EE3" w:rsidP="00E91838">
      <w:pPr>
        <w:pStyle w:val="Heading2"/>
      </w:pPr>
      <w:bookmarkStart w:id="2" w:name="_Toc61124439"/>
      <w:r w:rsidRPr="00B049B0">
        <w:t xml:space="preserve">Hypotheses </w:t>
      </w:r>
      <w:r w:rsidRPr="00E91838">
        <w:t>testing</w:t>
      </w:r>
      <w:bookmarkEnd w:id="2"/>
    </w:p>
    <w:p w14:paraId="7AAD87E3" w14:textId="77777777" w:rsidR="00E91838" w:rsidRPr="00E91838" w:rsidRDefault="00E91838" w:rsidP="00E91838"/>
    <w:p w14:paraId="1F31EC94" w14:textId="6E43046D" w:rsidR="009303DF" w:rsidRPr="00B049B0" w:rsidRDefault="00F34F01" w:rsidP="00E91838">
      <w:pPr>
        <w:rPr>
          <w:rFonts w:cs="Times New Roman"/>
          <w:szCs w:val="24"/>
        </w:rPr>
      </w:pPr>
      <w:r w:rsidRPr="00B049B0">
        <w:rPr>
          <w:rFonts w:cs="Times New Roman"/>
          <w:szCs w:val="24"/>
        </w:rPr>
        <w:t>We test the hypotheses for significance level p=0.10</w:t>
      </w:r>
    </w:p>
    <w:p w14:paraId="594DADB9" w14:textId="77777777" w:rsidR="007F27E9" w:rsidRPr="00B049B0" w:rsidRDefault="007F27E9" w:rsidP="00832865">
      <w:pPr>
        <w:autoSpaceDE w:val="0"/>
        <w:autoSpaceDN w:val="0"/>
        <w:adjustRightInd w:val="0"/>
        <w:spacing w:after="0" w:line="240" w:lineRule="auto"/>
        <w:rPr>
          <w:rFonts w:cs="Times New Roman"/>
          <w:szCs w:val="24"/>
        </w:rPr>
      </w:pPr>
    </w:p>
    <w:tbl>
      <w:tblPr>
        <w:tblW w:w="92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3"/>
        <w:gridCol w:w="1010"/>
        <w:gridCol w:w="1010"/>
        <w:gridCol w:w="1392"/>
        <w:gridCol w:w="1468"/>
        <w:gridCol w:w="1468"/>
        <w:gridCol w:w="1468"/>
      </w:tblGrid>
      <w:tr w:rsidR="00AE4AE1" w:rsidRPr="00B049B0" w14:paraId="0CA0C881" w14:textId="77777777">
        <w:trPr>
          <w:cantSplit/>
        </w:trPr>
        <w:tc>
          <w:tcPr>
            <w:tcW w:w="9206" w:type="dxa"/>
            <w:gridSpan w:val="7"/>
            <w:tcBorders>
              <w:top w:val="nil"/>
              <w:left w:val="nil"/>
              <w:bottom w:val="nil"/>
              <w:right w:val="nil"/>
            </w:tcBorders>
            <w:shd w:val="clear" w:color="auto" w:fill="FFFFFF"/>
          </w:tcPr>
          <w:p w14:paraId="140E88B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b/>
                <w:bCs/>
                <w:szCs w:val="24"/>
              </w:rPr>
              <w:t>One-Sample Test</w:t>
            </w:r>
          </w:p>
        </w:tc>
      </w:tr>
      <w:tr w:rsidR="00AE4AE1" w:rsidRPr="00B049B0" w14:paraId="5FB58ED2" w14:textId="77777777">
        <w:trPr>
          <w:cantSplit/>
        </w:trPr>
        <w:tc>
          <w:tcPr>
            <w:tcW w:w="1392" w:type="dxa"/>
            <w:vMerge w:val="restart"/>
            <w:tcBorders>
              <w:top w:val="single" w:sz="16" w:space="0" w:color="000000"/>
              <w:left w:val="single" w:sz="16" w:space="0" w:color="000000"/>
              <w:bottom w:val="nil"/>
              <w:right w:val="single" w:sz="16" w:space="0" w:color="000000"/>
            </w:tcBorders>
            <w:shd w:val="clear" w:color="auto" w:fill="FFFFFF"/>
          </w:tcPr>
          <w:p w14:paraId="0F38AA6C" w14:textId="77777777" w:rsidR="007F27E9" w:rsidRPr="00B049B0" w:rsidRDefault="007F27E9" w:rsidP="00832865">
            <w:pPr>
              <w:autoSpaceDE w:val="0"/>
              <w:autoSpaceDN w:val="0"/>
              <w:adjustRightInd w:val="0"/>
              <w:spacing w:after="0" w:line="320" w:lineRule="atLeast"/>
              <w:ind w:left="60" w:right="60"/>
              <w:rPr>
                <w:rFonts w:cs="Times New Roman"/>
                <w:szCs w:val="24"/>
              </w:rPr>
            </w:pPr>
          </w:p>
        </w:tc>
        <w:tc>
          <w:tcPr>
            <w:tcW w:w="7814" w:type="dxa"/>
            <w:gridSpan w:val="6"/>
            <w:tcBorders>
              <w:top w:val="single" w:sz="16" w:space="0" w:color="000000"/>
              <w:left w:val="single" w:sz="16" w:space="0" w:color="000000"/>
            </w:tcBorders>
            <w:shd w:val="clear" w:color="auto" w:fill="FFFFFF"/>
          </w:tcPr>
          <w:p w14:paraId="0BEEB57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Test Value = 0</w:t>
            </w:r>
          </w:p>
        </w:tc>
      </w:tr>
      <w:tr w:rsidR="00AE4AE1" w:rsidRPr="00B049B0" w14:paraId="68A8FD99" w14:textId="77777777">
        <w:trPr>
          <w:cantSplit/>
        </w:trPr>
        <w:tc>
          <w:tcPr>
            <w:tcW w:w="1392" w:type="dxa"/>
            <w:vMerge/>
            <w:tcBorders>
              <w:top w:val="single" w:sz="16" w:space="0" w:color="000000"/>
              <w:left w:val="single" w:sz="16" w:space="0" w:color="000000"/>
              <w:bottom w:val="nil"/>
              <w:right w:val="single" w:sz="16" w:space="0" w:color="000000"/>
            </w:tcBorders>
            <w:shd w:val="clear" w:color="auto" w:fill="FFFFFF"/>
          </w:tcPr>
          <w:p w14:paraId="5334E548" w14:textId="77777777" w:rsidR="007F27E9" w:rsidRPr="00B049B0" w:rsidRDefault="007F27E9" w:rsidP="00832865">
            <w:pPr>
              <w:autoSpaceDE w:val="0"/>
              <w:autoSpaceDN w:val="0"/>
              <w:adjustRightInd w:val="0"/>
              <w:spacing w:after="0" w:line="240" w:lineRule="auto"/>
              <w:rPr>
                <w:rFonts w:cs="Times New Roman"/>
                <w:szCs w:val="24"/>
              </w:rPr>
            </w:pPr>
          </w:p>
        </w:tc>
        <w:tc>
          <w:tcPr>
            <w:tcW w:w="1009" w:type="dxa"/>
            <w:vMerge w:val="restart"/>
            <w:tcBorders>
              <w:left w:val="single" w:sz="16" w:space="0" w:color="000000"/>
            </w:tcBorders>
            <w:shd w:val="clear" w:color="auto" w:fill="FFFFFF"/>
          </w:tcPr>
          <w:p w14:paraId="2F4CD093"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t</w:t>
            </w:r>
          </w:p>
        </w:tc>
        <w:tc>
          <w:tcPr>
            <w:tcW w:w="1009" w:type="dxa"/>
            <w:vMerge w:val="restart"/>
            <w:shd w:val="clear" w:color="auto" w:fill="FFFFFF"/>
          </w:tcPr>
          <w:p w14:paraId="30EA73F1"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df</w:t>
            </w:r>
          </w:p>
        </w:tc>
        <w:tc>
          <w:tcPr>
            <w:tcW w:w="1392" w:type="dxa"/>
            <w:vMerge w:val="restart"/>
            <w:shd w:val="clear" w:color="auto" w:fill="FFFFFF"/>
          </w:tcPr>
          <w:p w14:paraId="2D6EA48A"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Sig. (2-tailed)</w:t>
            </w:r>
          </w:p>
        </w:tc>
        <w:tc>
          <w:tcPr>
            <w:tcW w:w="1468" w:type="dxa"/>
            <w:vMerge w:val="restart"/>
            <w:shd w:val="clear" w:color="auto" w:fill="FFFFFF"/>
          </w:tcPr>
          <w:p w14:paraId="08AB209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Mean Difference</w:t>
            </w:r>
          </w:p>
        </w:tc>
        <w:tc>
          <w:tcPr>
            <w:tcW w:w="2936" w:type="dxa"/>
            <w:gridSpan w:val="2"/>
            <w:shd w:val="clear" w:color="auto" w:fill="FFFFFF"/>
          </w:tcPr>
          <w:p w14:paraId="280F291D"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90% Confidence Interval of the Difference</w:t>
            </w:r>
          </w:p>
        </w:tc>
      </w:tr>
      <w:tr w:rsidR="00AE4AE1" w:rsidRPr="00B049B0" w14:paraId="6FA6AD58" w14:textId="77777777">
        <w:trPr>
          <w:cantSplit/>
        </w:trPr>
        <w:tc>
          <w:tcPr>
            <w:tcW w:w="1392" w:type="dxa"/>
            <w:vMerge/>
            <w:tcBorders>
              <w:top w:val="single" w:sz="16" w:space="0" w:color="000000"/>
              <w:left w:val="single" w:sz="16" w:space="0" w:color="000000"/>
              <w:bottom w:val="nil"/>
              <w:right w:val="single" w:sz="16" w:space="0" w:color="000000"/>
            </w:tcBorders>
            <w:shd w:val="clear" w:color="auto" w:fill="FFFFFF"/>
          </w:tcPr>
          <w:p w14:paraId="3615BC09" w14:textId="77777777" w:rsidR="007F27E9" w:rsidRPr="00B049B0" w:rsidRDefault="007F27E9" w:rsidP="00832865">
            <w:pPr>
              <w:autoSpaceDE w:val="0"/>
              <w:autoSpaceDN w:val="0"/>
              <w:adjustRightInd w:val="0"/>
              <w:spacing w:after="0" w:line="240" w:lineRule="auto"/>
              <w:rPr>
                <w:rFonts w:cs="Times New Roman"/>
                <w:szCs w:val="24"/>
              </w:rPr>
            </w:pPr>
          </w:p>
        </w:tc>
        <w:tc>
          <w:tcPr>
            <w:tcW w:w="1009" w:type="dxa"/>
            <w:vMerge/>
            <w:tcBorders>
              <w:left w:val="single" w:sz="16" w:space="0" w:color="000000"/>
            </w:tcBorders>
            <w:shd w:val="clear" w:color="auto" w:fill="FFFFFF"/>
          </w:tcPr>
          <w:p w14:paraId="7ADB7CDC" w14:textId="77777777" w:rsidR="007F27E9" w:rsidRPr="00B049B0" w:rsidRDefault="007F27E9" w:rsidP="00832865">
            <w:pPr>
              <w:autoSpaceDE w:val="0"/>
              <w:autoSpaceDN w:val="0"/>
              <w:adjustRightInd w:val="0"/>
              <w:spacing w:after="0" w:line="240" w:lineRule="auto"/>
              <w:rPr>
                <w:rFonts w:cs="Times New Roman"/>
                <w:szCs w:val="24"/>
              </w:rPr>
            </w:pPr>
          </w:p>
        </w:tc>
        <w:tc>
          <w:tcPr>
            <w:tcW w:w="1009" w:type="dxa"/>
            <w:vMerge/>
            <w:shd w:val="clear" w:color="auto" w:fill="FFFFFF"/>
          </w:tcPr>
          <w:p w14:paraId="5151EAB9" w14:textId="77777777" w:rsidR="007F27E9" w:rsidRPr="00B049B0" w:rsidRDefault="007F27E9" w:rsidP="00832865">
            <w:pPr>
              <w:autoSpaceDE w:val="0"/>
              <w:autoSpaceDN w:val="0"/>
              <w:adjustRightInd w:val="0"/>
              <w:spacing w:after="0" w:line="240" w:lineRule="auto"/>
              <w:rPr>
                <w:rFonts w:cs="Times New Roman"/>
                <w:szCs w:val="24"/>
              </w:rPr>
            </w:pPr>
          </w:p>
        </w:tc>
        <w:tc>
          <w:tcPr>
            <w:tcW w:w="1392" w:type="dxa"/>
            <w:vMerge/>
            <w:shd w:val="clear" w:color="auto" w:fill="FFFFFF"/>
          </w:tcPr>
          <w:p w14:paraId="4EA69D23" w14:textId="77777777" w:rsidR="007F27E9" w:rsidRPr="00B049B0" w:rsidRDefault="007F27E9" w:rsidP="00832865">
            <w:pPr>
              <w:autoSpaceDE w:val="0"/>
              <w:autoSpaceDN w:val="0"/>
              <w:adjustRightInd w:val="0"/>
              <w:spacing w:after="0" w:line="240" w:lineRule="auto"/>
              <w:rPr>
                <w:rFonts w:cs="Times New Roman"/>
                <w:szCs w:val="24"/>
              </w:rPr>
            </w:pPr>
          </w:p>
        </w:tc>
        <w:tc>
          <w:tcPr>
            <w:tcW w:w="1468" w:type="dxa"/>
            <w:vMerge/>
            <w:shd w:val="clear" w:color="auto" w:fill="FFFFFF"/>
          </w:tcPr>
          <w:p w14:paraId="68E73110" w14:textId="77777777" w:rsidR="007F27E9" w:rsidRPr="00B049B0" w:rsidRDefault="007F27E9" w:rsidP="00832865">
            <w:pPr>
              <w:autoSpaceDE w:val="0"/>
              <w:autoSpaceDN w:val="0"/>
              <w:adjustRightInd w:val="0"/>
              <w:spacing w:after="0" w:line="240" w:lineRule="auto"/>
              <w:rPr>
                <w:rFonts w:cs="Times New Roman"/>
                <w:szCs w:val="24"/>
              </w:rPr>
            </w:pPr>
          </w:p>
        </w:tc>
        <w:tc>
          <w:tcPr>
            <w:tcW w:w="1468" w:type="dxa"/>
            <w:tcBorders>
              <w:bottom w:val="single" w:sz="16" w:space="0" w:color="000000"/>
            </w:tcBorders>
            <w:shd w:val="clear" w:color="auto" w:fill="FFFFFF"/>
          </w:tcPr>
          <w:p w14:paraId="08521B7E"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Lower</w:t>
            </w:r>
          </w:p>
        </w:tc>
        <w:tc>
          <w:tcPr>
            <w:tcW w:w="1468" w:type="dxa"/>
            <w:tcBorders>
              <w:bottom w:val="single" w:sz="16" w:space="0" w:color="000000"/>
              <w:right w:val="single" w:sz="16" w:space="0" w:color="000000"/>
            </w:tcBorders>
            <w:shd w:val="clear" w:color="auto" w:fill="FFFFFF"/>
          </w:tcPr>
          <w:p w14:paraId="50F55ABC"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Upper</w:t>
            </w:r>
          </w:p>
        </w:tc>
      </w:tr>
      <w:tr w:rsidR="00AE4AE1" w:rsidRPr="00B049B0" w14:paraId="54556EDC" w14:textId="77777777">
        <w:trPr>
          <w:cantSplit/>
        </w:trPr>
        <w:tc>
          <w:tcPr>
            <w:tcW w:w="1392" w:type="dxa"/>
            <w:tcBorders>
              <w:top w:val="single" w:sz="16" w:space="0" w:color="000000"/>
              <w:left w:val="single" w:sz="16" w:space="0" w:color="000000"/>
              <w:bottom w:val="nil"/>
              <w:right w:val="single" w:sz="16" w:space="0" w:color="000000"/>
            </w:tcBorders>
            <w:shd w:val="clear" w:color="auto" w:fill="FFFFFF"/>
            <w:vAlign w:val="center"/>
          </w:tcPr>
          <w:p w14:paraId="6854FB02" w14:textId="5FEA4366" w:rsidR="007F27E9" w:rsidRPr="00B049B0" w:rsidRDefault="002F36EB" w:rsidP="00832865">
            <w:pPr>
              <w:autoSpaceDE w:val="0"/>
              <w:autoSpaceDN w:val="0"/>
              <w:adjustRightInd w:val="0"/>
              <w:spacing w:after="0" w:line="320" w:lineRule="atLeast"/>
              <w:ind w:left="60" w:right="60"/>
              <w:rPr>
                <w:rFonts w:cs="Times New Roman"/>
                <w:szCs w:val="24"/>
              </w:rPr>
            </w:pPr>
            <w:r w:rsidRPr="00B049B0">
              <w:rPr>
                <w:rFonts w:cs="Times New Roman"/>
                <w:szCs w:val="24"/>
              </w:rPr>
              <w:t>white patient</w:t>
            </w:r>
          </w:p>
        </w:tc>
        <w:tc>
          <w:tcPr>
            <w:tcW w:w="1009" w:type="dxa"/>
            <w:tcBorders>
              <w:top w:val="single" w:sz="16" w:space="0" w:color="000000"/>
              <w:left w:val="single" w:sz="16" w:space="0" w:color="000000"/>
              <w:bottom w:val="nil"/>
            </w:tcBorders>
            <w:shd w:val="clear" w:color="auto" w:fill="FFFFFF"/>
            <w:vAlign w:val="center"/>
          </w:tcPr>
          <w:p w14:paraId="1F2E6740"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27.161</w:t>
            </w:r>
          </w:p>
        </w:tc>
        <w:tc>
          <w:tcPr>
            <w:tcW w:w="1009" w:type="dxa"/>
            <w:tcBorders>
              <w:top w:val="single" w:sz="16" w:space="0" w:color="000000"/>
              <w:bottom w:val="nil"/>
            </w:tcBorders>
            <w:shd w:val="clear" w:color="auto" w:fill="FFFFFF"/>
            <w:vAlign w:val="center"/>
          </w:tcPr>
          <w:p w14:paraId="523BCED3"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49</w:t>
            </w:r>
          </w:p>
        </w:tc>
        <w:tc>
          <w:tcPr>
            <w:tcW w:w="1392" w:type="dxa"/>
            <w:tcBorders>
              <w:top w:val="single" w:sz="16" w:space="0" w:color="000000"/>
              <w:bottom w:val="nil"/>
            </w:tcBorders>
            <w:shd w:val="clear" w:color="auto" w:fill="FFFFFF"/>
            <w:vAlign w:val="center"/>
          </w:tcPr>
          <w:p w14:paraId="5B7A66EB"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.000</w:t>
            </w:r>
          </w:p>
        </w:tc>
        <w:tc>
          <w:tcPr>
            <w:tcW w:w="1468" w:type="dxa"/>
            <w:tcBorders>
              <w:top w:val="single" w:sz="16" w:space="0" w:color="000000"/>
              <w:bottom w:val="nil"/>
            </w:tcBorders>
            <w:shd w:val="clear" w:color="auto" w:fill="FFFFFF"/>
            <w:vAlign w:val="center"/>
          </w:tcPr>
          <w:p w14:paraId="01CB1F4A"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36.180</w:t>
            </w:r>
          </w:p>
        </w:tc>
        <w:tc>
          <w:tcPr>
            <w:tcW w:w="1468" w:type="dxa"/>
            <w:tcBorders>
              <w:top w:val="single" w:sz="16" w:space="0" w:color="000000"/>
              <w:bottom w:val="nil"/>
            </w:tcBorders>
            <w:shd w:val="clear" w:color="auto" w:fill="FFFFFF"/>
            <w:vAlign w:val="center"/>
          </w:tcPr>
          <w:p w14:paraId="687C0C28"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33.95</w:t>
            </w:r>
          </w:p>
        </w:tc>
        <w:tc>
          <w:tcPr>
            <w:tcW w:w="1468" w:type="dxa"/>
            <w:tcBorders>
              <w:top w:val="single" w:sz="16" w:space="0" w:color="000000"/>
              <w:bottom w:val="nil"/>
              <w:right w:val="single" w:sz="16" w:space="0" w:color="000000"/>
            </w:tcBorders>
            <w:shd w:val="clear" w:color="auto" w:fill="FFFFFF"/>
            <w:vAlign w:val="center"/>
          </w:tcPr>
          <w:p w14:paraId="79EB5629"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38.41</w:t>
            </w:r>
          </w:p>
        </w:tc>
      </w:tr>
      <w:tr w:rsidR="00AE4AE1" w:rsidRPr="00B049B0" w14:paraId="7FD1A337" w14:textId="77777777">
        <w:trPr>
          <w:cantSplit/>
        </w:trPr>
        <w:tc>
          <w:tcPr>
            <w:tcW w:w="1392" w:type="dxa"/>
            <w:tcBorders>
              <w:top w:val="nil"/>
              <w:left w:val="single" w:sz="16" w:space="0" w:color="000000"/>
              <w:bottom w:val="single" w:sz="16" w:space="0" w:color="000000"/>
              <w:right w:val="single" w:sz="16" w:space="0" w:color="000000"/>
            </w:tcBorders>
            <w:shd w:val="clear" w:color="auto" w:fill="FFFFFF"/>
            <w:vAlign w:val="center"/>
          </w:tcPr>
          <w:p w14:paraId="6C8AD373"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BAME</w:t>
            </w:r>
          </w:p>
        </w:tc>
        <w:tc>
          <w:tcPr>
            <w:tcW w:w="1009" w:type="dxa"/>
            <w:tcBorders>
              <w:top w:val="nil"/>
              <w:left w:val="single" w:sz="16" w:space="0" w:color="000000"/>
              <w:bottom w:val="single" w:sz="16" w:space="0" w:color="000000"/>
            </w:tcBorders>
            <w:shd w:val="clear" w:color="auto" w:fill="FFFFFF"/>
            <w:vAlign w:val="center"/>
          </w:tcPr>
          <w:p w14:paraId="24DEC157"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27.883</w:t>
            </w:r>
          </w:p>
        </w:tc>
        <w:tc>
          <w:tcPr>
            <w:tcW w:w="1009" w:type="dxa"/>
            <w:tcBorders>
              <w:top w:val="nil"/>
              <w:bottom w:val="single" w:sz="16" w:space="0" w:color="000000"/>
            </w:tcBorders>
            <w:shd w:val="clear" w:color="auto" w:fill="FFFFFF"/>
            <w:vAlign w:val="center"/>
          </w:tcPr>
          <w:p w14:paraId="10ABE313"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49</w:t>
            </w:r>
          </w:p>
        </w:tc>
        <w:tc>
          <w:tcPr>
            <w:tcW w:w="1392" w:type="dxa"/>
            <w:tcBorders>
              <w:top w:val="nil"/>
              <w:bottom w:val="single" w:sz="16" w:space="0" w:color="000000"/>
            </w:tcBorders>
            <w:shd w:val="clear" w:color="auto" w:fill="FFFFFF"/>
            <w:vAlign w:val="center"/>
          </w:tcPr>
          <w:p w14:paraId="2D3319C8"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.000</w:t>
            </w:r>
          </w:p>
        </w:tc>
        <w:tc>
          <w:tcPr>
            <w:tcW w:w="1468" w:type="dxa"/>
            <w:tcBorders>
              <w:top w:val="nil"/>
              <w:bottom w:val="single" w:sz="16" w:space="0" w:color="000000"/>
            </w:tcBorders>
            <w:shd w:val="clear" w:color="auto" w:fill="FFFFFF"/>
            <w:vAlign w:val="center"/>
          </w:tcPr>
          <w:p w14:paraId="1C70EB3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36.740</w:t>
            </w:r>
          </w:p>
        </w:tc>
        <w:tc>
          <w:tcPr>
            <w:tcW w:w="1468" w:type="dxa"/>
            <w:tcBorders>
              <w:top w:val="nil"/>
              <w:bottom w:val="single" w:sz="16" w:space="0" w:color="000000"/>
            </w:tcBorders>
            <w:shd w:val="clear" w:color="auto" w:fill="FFFFFF"/>
            <w:vAlign w:val="center"/>
          </w:tcPr>
          <w:p w14:paraId="32FD7E58"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34.53</w:t>
            </w:r>
          </w:p>
        </w:tc>
        <w:tc>
          <w:tcPr>
            <w:tcW w:w="1468" w:type="dxa"/>
            <w:tcBorders>
              <w:top w:val="nil"/>
              <w:bottom w:val="single" w:sz="16" w:space="0" w:color="000000"/>
              <w:right w:val="single" w:sz="16" w:space="0" w:color="000000"/>
            </w:tcBorders>
            <w:shd w:val="clear" w:color="auto" w:fill="FFFFFF"/>
            <w:vAlign w:val="center"/>
          </w:tcPr>
          <w:p w14:paraId="41E4C11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38.95</w:t>
            </w:r>
          </w:p>
        </w:tc>
      </w:tr>
    </w:tbl>
    <w:p w14:paraId="286F76D5" w14:textId="77777777" w:rsidR="009303DF" w:rsidRPr="00B049B0" w:rsidRDefault="009303DF" w:rsidP="00832865">
      <w:pPr>
        <w:autoSpaceDE w:val="0"/>
        <w:autoSpaceDN w:val="0"/>
        <w:adjustRightInd w:val="0"/>
        <w:spacing w:after="0" w:line="400" w:lineRule="atLeast"/>
        <w:rPr>
          <w:rFonts w:cs="Times New Roman"/>
          <w:szCs w:val="24"/>
        </w:rPr>
      </w:pPr>
    </w:p>
    <w:p w14:paraId="31FC3B3E" w14:textId="5562ED7B" w:rsidR="00490AAA" w:rsidRDefault="009303DF" w:rsidP="00832865">
      <w:pPr>
        <w:rPr>
          <w:rFonts w:cs="Times New Roman"/>
          <w:szCs w:val="24"/>
        </w:rPr>
      </w:pPr>
      <w:r w:rsidRPr="00B049B0">
        <w:rPr>
          <w:rFonts w:cs="Times New Roman"/>
          <w:b/>
          <w:szCs w:val="24"/>
        </w:rPr>
        <w:t>Interpretation</w:t>
      </w:r>
      <w:r w:rsidR="00B015A8" w:rsidRPr="00B049B0">
        <w:rPr>
          <w:rFonts w:cs="Times New Roman"/>
          <w:szCs w:val="24"/>
        </w:rPr>
        <w:t>: Since S</w:t>
      </w:r>
      <w:r w:rsidRPr="00B049B0">
        <w:rPr>
          <w:rFonts w:cs="Times New Roman"/>
          <w:szCs w:val="24"/>
        </w:rPr>
        <w:t xml:space="preserve">ig &lt; </w:t>
      </w:r>
      <w:r w:rsidR="007F27E9" w:rsidRPr="00B049B0">
        <w:rPr>
          <w:rFonts w:cs="Times New Roman"/>
          <w:szCs w:val="24"/>
        </w:rPr>
        <w:t>0.10</w:t>
      </w:r>
      <w:r w:rsidRPr="00B049B0">
        <w:rPr>
          <w:rFonts w:cs="Times New Roman"/>
          <w:szCs w:val="24"/>
        </w:rPr>
        <w:t>, the null hypothesis is rejected at 10% level of significance</w:t>
      </w:r>
      <w:r w:rsidR="00F34F01" w:rsidRPr="00B049B0">
        <w:rPr>
          <w:rFonts w:cs="Times New Roman"/>
          <w:szCs w:val="24"/>
        </w:rPr>
        <w:t>. .     In other words, there is sufficient evidence to conclude that the overall average age of getting infected by COVID-19 of White people to BAME is not equal.</w:t>
      </w:r>
    </w:p>
    <w:p w14:paraId="4F3D6D49" w14:textId="77777777" w:rsidR="00E91838" w:rsidRPr="00B049B0" w:rsidRDefault="00E91838" w:rsidP="00832865">
      <w:pPr>
        <w:rPr>
          <w:rFonts w:cs="Times New Roman"/>
          <w:szCs w:val="24"/>
        </w:rPr>
      </w:pPr>
    </w:p>
    <w:p w14:paraId="73BCC282" w14:textId="5F26DB88" w:rsidR="00852413" w:rsidRPr="00B049B0" w:rsidRDefault="00F34F01" w:rsidP="00832865">
      <w:pPr>
        <w:rPr>
          <w:rFonts w:cs="Times New Roman"/>
          <w:szCs w:val="24"/>
        </w:rPr>
      </w:pPr>
      <w:r w:rsidRPr="00B049B0">
        <w:rPr>
          <w:rFonts w:cs="Times New Roman"/>
          <w:szCs w:val="24"/>
        </w:rPr>
        <w:t xml:space="preserve">We test the hypotheses for significance level </w:t>
      </w:r>
      <w:r w:rsidR="007F27E9" w:rsidRPr="00B049B0">
        <w:rPr>
          <w:rFonts w:cs="Times New Roman"/>
          <w:szCs w:val="24"/>
        </w:rPr>
        <w:t>p=0.01</w:t>
      </w:r>
    </w:p>
    <w:p w14:paraId="35F7B564" w14:textId="77777777" w:rsidR="007F27E9" w:rsidRPr="00B049B0" w:rsidRDefault="007F27E9" w:rsidP="00832865">
      <w:pPr>
        <w:autoSpaceDE w:val="0"/>
        <w:autoSpaceDN w:val="0"/>
        <w:adjustRightInd w:val="0"/>
        <w:spacing w:after="0" w:line="240" w:lineRule="auto"/>
        <w:rPr>
          <w:rFonts w:cs="Times New Roman"/>
          <w:szCs w:val="24"/>
        </w:rPr>
      </w:pPr>
    </w:p>
    <w:tbl>
      <w:tblPr>
        <w:tblW w:w="92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3"/>
        <w:gridCol w:w="1010"/>
        <w:gridCol w:w="1010"/>
        <w:gridCol w:w="1392"/>
        <w:gridCol w:w="1468"/>
        <w:gridCol w:w="1468"/>
        <w:gridCol w:w="1468"/>
      </w:tblGrid>
      <w:tr w:rsidR="00AE4AE1" w:rsidRPr="00B049B0" w14:paraId="5F857023" w14:textId="77777777" w:rsidTr="00852413">
        <w:trPr>
          <w:cantSplit/>
          <w:jc w:val="center"/>
        </w:trPr>
        <w:tc>
          <w:tcPr>
            <w:tcW w:w="9206" w:type="dxa"/>
            <w:gridSpan w:val="7"/>
            <w:tcBorders>
              <w:top w:val="nil"/>
              <w:left w:val="nil"/>
              <w:bottom w:val="nil"/>
              <w:right w:val="nil"/>
            </w:tcBorders>
            <w:shd w:val="clear" w:color="auto" w:fill="FFFFFF"/>
            <w:vAlign w:val="center"/>
          </w:tcPr>
          <w:p w14:paraId="5E308A1F" w14:textId="77777777" w:rsidR="00852413" w:rsidRPr="00B049B0" w:rsidRDefault="00852413" w:rsidP="00852413">
            <w:pPr>
              <w:autoSpaceDE w:val="0"/>
              <w:autoSpaceDN w:val="0"/>
              <w:adjustRightInd w:val="0"/>
              <w:spacing w:after="0" w:line="320" w:lineRule="atLeast"/>
              <w:ind w:left="60" w:right="60"/>
              <w:jc w:val="center"/>
              <w:rPr>
                <w:rFonts w:cs="Times New Roman"/>
                <w:b/>
                <w:bCs/>
                <w:szCs w:val="24"/>
              </w:rPr>
            </w:pPr>
          </w:p>
          <w:p w14:paraId="602EFDEB" w14:textId="77777777" w:rsidR="007F27E9" w:rsidRDefault="007F27E9" w:rsidP="00852413">
            <w:pPr>
              <w:autoSpaceDE w:val="0"/>
              <w:autoSpaceDN w:val="0"/>
              <w:adjustRightInd w:val="0"/>
              <w:spacing w:after="0" w:line="320" w:lineRule="atLeast"/>
              <w:ind w:right="60"/>
              <w:jc w:val="center"/>
              <w:rPr>
                <w:rFonts w:cs="Times New Roman"/>
                <w:b/>
                <w:bCs/>
                <w:szCs w:val="24"/>
              </w:rPr>
            </w:pPr>
            <w:r w:rsidRPr="00B049B0">
              <w:rPr>
                <w:rFonts w:cs="Times New Roman"/>
                <w:b/>
                <w:bCs/>
                <w:szCs w:val="24"/>
              </w:rPr>
              <w:t>One-Sample Test</w:t>
            </w:r>
          </w:p>
          <w:p w14:paraId="7AF68CD3" w14:textId="02966F0D" w:rsidR="00E91838" w:rsidRPr="00B049B0" w:rsidRDefault="00E91838" w:rsidP="00852413">
            <w:pPr>
              <w:autoSpaceDE w:val="0"/>
              <w:autoSpaceDN w:val="0"/>
              <w:adjustRightInd w:val="0"/>
              <w:spacing w:after="0" w:line="320" w:lineRule="atLeast"/>
              <w:ind w:right="60"/>
              <w:jc w:val="center"/>
              <w:rPr>
                <w:rFonts w:cs="Times New Roman"/>
                <w:szCs w:val="24"/>
              </w:rPr>
            </w:pPr>
          </w:p>
        </w:tc>
      </w:tr>
      <w:tr w:rsidR="00AE4AE1" w:rsidRPr="00B049B0" w14:paraId="2AA3ECE2" w14:textId="77777777" w:rsidTr="00852413">
        <w:trPr>
          <w:cantSplit/>
          <w:jc w:val="center"/>
        </w:trPr>
        <w:tc>
          <w:tcPr>
            <w:tcW w:w="1392" w:type="dxa"/>
            <w:vMerge w:val="restart"/>
            <w:tcBorders>
              <w:top w:val="single" w:sz="16" w:space="0" w:color="000000"/>
              <w:left w:val="single" w:sz="16" w:space="0" w:color="000000"/>
              <w:bottom w:val="nil"/>
              <w:right w:val="single" w:sz="16" w:space="0" w:color="000000"/>
            </w:tcBorders>
            <w:shd w:val="clear" w:color="auto" w:fill="FFFFFF"/>
          </w:tcPr>
          <w:p w14:paraId="1D2BE7BA" w14:textId="77777777" w:rsidR="007F27E9" w:rsidRPr="00B049B0" w:rsidRDefault="007F27E9" w:rsidP="00832865">
            <w:pPr>
              <w:autoSpaceDE w:val="0"/>
              <w:autoSpaceDN w:val="0"/>
              <w:adjustRightInd w:val="0"/>
              <w:spacing w:after="0" w:line="320" w:lineRule="atLeast"/>
              <w:ind w:left="60" w:right="60"/>
              <w:rPr>
                <w:rFonts w:cs="Times New Roman"/>
                <w:szCs w:val="24"/>
              </w:rPr>
            </w:pPr>
          </w:p>
        </w:tc>
        <w:tc>
          <w:tcPr>
            <w:tcW w:w="7814" w:type="dxa"/>
            <w:gridSpan w:val="6"/>
            <w:tcBorders>
              <w:top w:val="single" w:sz="16" w:space="0" w:color="000000"/>
              <w:left w:val="single" w:sz="16" w:space="0" w:color="000000"/>
            </w:tcBorders>
            <w:shd w:val="clear" w:color="auto" w:fill="FFFFFF"/>
          </w:tcPr>
          <w:p w14:paraId="38658B76"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Test Value = 0</w:t>
            </w:r>
          </w:p>
        </w:tc>
      </w:tr>
      <w:tr w:rsidR="00AE4AE1" w:rsidRPr="00B049B0" w14:paraId="614CBF18" w14:textId="77777777" w:rsidTr="00852413">
        <w:trPr>
          <w:cantSplit/>
          <w:jc w:val="center"/>
        </w:trPr>
        <w:tc>
          <w:tcPr>
            <w:tcW w:w="1392" w:type="dxa"/>
            <w:vMerge/>
            <w:tcBorders>
              <w:top w:val="single" w:sz="16" w:space="0" w:color="000000"/>
              <w:left w:val="single" w:sz="16" w:space="0" w:color="000000"/>
              <w:bottom w:val="nil"/>
              <w:right w:val="single" w:sz="16" w:space="0" w:color="000000"/>
            </w:tcBorders>
            <w:shd w:val="clear" w:color="auto" w:fill="FFFFFF"/>
          </w:tcPr>
          <w:p w14:paraId="6DC36AB9" w14:textId="77777777" w:rsidR="007F27E9" w:rsidRPr="00B049B0" w:rsidRDefault="007F27E9" w:rsidP="00832865">
            <w:pPr>
              <w:autoSpaceDE w:val="0"/>
              <w:autoSpaceDN w:val="0"/>
              <w:adjustRightInd w:val="0"/>
              <w:spacing w:after="0" w:line="240" w:lineRule="auto"/>
              <w:rPr>
                <w:rFonts w:cs="Times New Roman"/>
                <w:szCs w:val="24"/>
              </w:rPr>
            </w:pPr>
          </w:p>
        </w:tc>
        <w:tc>
          <w:tcPr>
            <w:tcW w:w="1009" w:type="dxa"/>
            <w:vMerge w:val="restart"/>
            <w:tcBorders>
              <w:left w:val="single" w:sz="16" w:space="0" w:color="000000"/>
            </w:tcBorders>
            <w:shd w:val="clear" w:color="auto" w:fill="FFFFFF"/>
          </w:tcPr>
          <w:p w14:paraId="7CE22620"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t</w:t>
            </w:r>
          </w:p>
        </w:tc>
        <w:tc>
          <w:tcPr>
            <w:tcW w:w="1009" w:type="dxa"/>
            <w:vMerge w:val="restart"/>
            <w:shd w:val="clear" w:color="auto" w:fill="FFFFFF"/>
          </w:tcPr>
          <w:p w14:paraId="0ADDA1A0"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df</w:t>
            </w:r>
          </w:p>
        </w:tc>
        <w:tc>
          <w:tcPr>
            <w:tcW w:w="1392" w:type="dxa"/>
            <w:vMerge w:val="restart"/>
            <w:shd w:val="clear" w:color="auto" w:fill="FFFFFF"/>
          </w:tcPr>
          <w:p w14:paraId="738E1E4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Sig. (2-tailed)</w:t>
            </w:r>
          </w:p>
        </w:tc>
        <w:tc>
          <w:tcPr>
            <w:tcW w:w="1468" w:type="dxa"/>
            <w:vMerge w:val="restart"/>
            <w:shd w:val="clear" w:color="auto" w:fill="FFFFFF"/>
          </w:tcPr>
          <w:p w14:paraId="2E2DBCD4"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Mean Difference</w:t>
            </w:r>
          </w:p>
        </w:tc>
        <w:tc>
          <w:tcPr>
            <w:tcW w:w="2936" w:type="dxa"/>
            <w:gridSpan w:val="2"/>
            <w:shd w:val="clear" w:color="auto" w:fill="FFFFFF"/>
          </w:tcPr>
          <w:p w14:paraId="2BB1DBD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99% Confidence Interval of the Difference</w:t>
            </w:r>
          </w:p>
        </w:tc>
      </w:tr>
      <w:tr w:rsidR="00AE4AE1" w:rsidRPr="00B049B0" w14:paraId="290221E6" w14:textId="77777777" w:rsidTr="00852413">
        <w:trPr>
          <w:cantSplit/>
          <w:jc w:val="center"/>
        </w:trPr>
        <w:tc>
          <w:tcPr>
            <w:tcW w:w="1392" w:type="dxa"/>
            <w:vMerge/>
            <w:tcBorders>
              <w:top w:val="single" w:sz="16" w:space="0" w:color="000000"/>
              <w:left w:val="single" w:sz="16" w:space="0" w:color="000000"/>
              <w:bottom w:val="nil"/>
              <w:right w:val="single" w:sz="16" w:space="0" w:color="000000"/>
            </w:tcBorders>
            <w:shd w:val="clear" w:color="auto" w:fill="FFFFFF"/>
          </w:tcPr>
          <w:p w14:paraId="584BE7B0" w14:textId="77777777" w:rsidR="007F27E9" w:rsidRPr="00B049B0" w:rsidRDefault="007F27E9" w:rsidP="00832865">
            <w:pPr>
              <w:autoSpaceDE w:val="0"/>
              <w:autoSpaceDN w:val="0"/>
              <w:adjustRightInd w:val="0"/>
              <w:spacing w:after="0" w:line="240" w:lineRule="auto"/>
              <w:rPr>
                <w:rFonts w:cs="Times New Roman"/>
                <w:szCs w:val="24"/>
              </w:rPr>
            </w:pPr>
          </w:p>
        </w:tc>
        <w:tc>
          <w:tcPr>
            <w:tcW w:w="1009" w:type="dxa"/>
            <w:vMerge/>
            <w:tcBorders>
              <w:left w:val="single" w:sz="16" w:space="0" w:color="000000"/>
            </w:tcBorders>
            <w:shd w:val="clear" w:color="auto" w:fill="FFFFFF"/>
          </w:tcPr>
          <w:p w14:paraId="73044152" w14:textId="77777777" w:rsidR="007F27E9" w:rsidRPr="00B049B0" w:rsidRDefault="007F27E9" w:rsidP="00832865">
            <w:pPr>
              <w:autoSpaceDE w:val="0"/>
              <w:autoSpaceDN w:val="0"/>
              <w:adjustRightInd w:val="0"/>
              <w:spacing w:after="0" w:line="240" w:lineRule="auto"/>
              <w:rPr>
                <w:rFonts w:cs="Times New Roman"/>
                <w:szCs w:val="24"/>
              </w:rPr>
            </w:pPr>
          </w:p>
        </w:tc>
        <w:tc>
          <w:tcPr>
            <w:tcW w:w="1009" w:type="dxa"/>
            <w:vMerge/>
            <w:shd w:val="clear" w:color="auto" w:fill="FFFFFF"/>
          </w:tcPr>
          <w:p w14:paraId="054AE6B2" w14:textId="77777777" w:rsidR="007F27E9" w:rsidRPr="00B049B0" w:rsidRDefault="007F27E9" w:rsidP="00832865">
            <w:pPr>
              <w:autoSpaceDE w:val="0"/>
              <w:autoSpaceDN w:val="0"/>
              <w:adjustRightInd w:val="0"/>
              <w:spacing w:after="0" w:line="240" w:lineRule="auto"/>
              <w:rPr>
                <w:rFonts w:cs="Times New Roman"/>
                <w:szCs w:val="24"/>
              </w:rPr>
            </w:pPr>
          </w:p>
        </w:tc>
        <w:tc>
          <w:tcPr>
            <w:tcW w:w="1392" w:type="dxa"/>
            <w:vMerge/>
            <w:shd w:val="clear" w:color="auto" w:fill="FFFFFF"/>
          </w:tcPr>
          <w:p w14:paraId="2580F08A" w14:textId="77777777" w:rsidR="007F27E9" w:rsidRPr="00B049B0" w:rsidRDefault="007F27E9" w:rsidP="00832865">
            <w:pPr>
              <w:autoSpaceDE w:val="0"/>
              <w:autoSpaceDN w:val="0"/>
              <w:adjustRightInd w:val="0"/>
              <w:spacing w:after="0" w:line="240" w:lineRule="auto"/>
              <w:rPr>
                <w:rFonts w:cs="Times New Roman"/>
                <w:szCs w:val="24"/>
              </w:rPr>
            </w:pPr>
          </w:p>
        </w:tc>
        <w:tc>
          <w:tcPr>
            <w:tcW w:w="1468" w:type="dxa"/>
            <w:vMerge/>
            <w:shd w:val="clear" w:color="auto" w:fill="FFFFFF"/>
          </w:tcPr>
          <w:p w14:paraId="5E98A89C" w14:textId="77777777" w:rsidR="007F27E9" w:rsidRPr="00B049B0" w:rsidRDefault="007F27E9" w:rsidP="00832865">
            <w:pPr>
              <w:autoSpaceDE w:val="0"/>
              <w:autoSpaceDN w:val="0"/>
              <w:adjustRightInd w:val="0"/>
              <w:spacing w:after="0" w:line="240" w:lineRule="auto"/>
              <w:rPr>
                <w:rFonts w:cs="Times New Roman"/>
                <w:szCs w:val="24"/>
              </w:rPr>
            </w:pPr>
          </w:p>
        </w:tc>
        <w:tc>
          <w:tcPr>
            <w:tcW w:w="1468" w:type="dxa"/>
            <w:tcBorders>
              <w:bottom w:val="single" w:sz="16" w:space="0" w:color="000000"/>
            </w:tcBorders>
            <w:shd w:val="clear" w:color="auto" w:fill="FFFFFF"/>
          </w:tcPr>
          <w:p w14:paraId="218957A5"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Lower</w:t>
            </w:r>
          </w:p>
        </w:tc>
        <w:tc>
          <w:tcPr>
            <w:tcW w:w="1468" w:type="dxa"/>
            <w:tcBorders>
              <w:bottom w:val="single" w:sz="16" w:space="0" w:color="000000"/>
              <w:right w:val="single" w:sz="16" w:space="0" w:color="000000"/>
            </w:tcBorders>
            <w:shd w:val="clear" w:color="auto" w:fill="FFFFFF"/>
          </w:tcPr>
          <w:p w14:paraId="2CF408CB"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Upper</w:t>
            </w:r>
          </w:p>
        </w:tc>
      </w:tr>
      <w:tr w:rsidR="00AE4AE1" w:rsidRPr="00B049B0" w14:paraId="2AFCB165" w14:textId="77777777" w:rsidTr="00852413">
        <w:trPr>
          <w:cantSplit/>
          <w:jc w:val="center"/>
        </w:trPr>
        <w:tc>
          <w:tcPr>
            <w:tcW w:w="1392" w:type="dxa"/>
            <w:tcBorders>
              <w:top w:val="single" w:sz="16" w:space="0" w:color="000000"/>
              <w:left w:val="single" w:sz="16" w:space="0" w:color="000000"/>
              <w:bottom w:val="nil"/>
              <w:right w:val="single" w:sz="16" w:space="0" w:color="000000"/>
            </w:tcBorders>
            <w:shd w:val="clear" w:color="auto" w:fill="FFFFFF"/>
            <w:vAlign w:val="center"/>
          </w:tcPr>
          <w:p w14:paraId="51DB3957" w14:textId="4968E1D3" w:rsidR="007F27E9" w:rsidRPr="00B049B0" w:rsidRDefault="0013357C" w:rsidP="00832865">
            <w:pPr>
              <w:autoSpaceDE w:val="0"/>
              <w:autoSpaceDN w:val="0"/>
              <w:adjustRightInd w:val="0"/>
              <w:spacing w:after="0" w:line="320" w:lineRule="atLeast"/>
              <w:ind w:left="60" w:right="60"/>
              <w:rPr>
                <w:rFonts w:cs="Times New Roman"/>
                <w:szCs w:val="24"/>
              </w:rPr>
            </w:pPr>
            <w:r w:rsidRPr="00B049B0">
              <w:rPr>
                <w:rFonts w:cs="Times New Roman"/>
                <w:szCs w:val="24"/>
              </w:rPr>
              <w:t>white patient</w:t>
            </w:r>
          </w:p>
        </w:tc>
        <w:tc>
          <w:tcPr>
            <w:tcW w:w="1009" w:type="dxa"/>
            <w:tcBorders>
              <w:top w:val="single" w:sz="16" w:space="0" w:color="000000"/>
              <w:left w:val="single" w:sz="16" w:space="0" w:color="000000"/>
              <w:bottom w:val="nil"/>
            </w:tcBorders>
            <w:shd w:val="clear" w:color="auto" w:fill="FFFFFF"/>
            <w:vAlign w:val="center"/>
          </w:tcPr>
          <w:p w14:paraId="62338EB4"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27.161</w:t>
            </w:r>
          </w:p>
        </w:tc>
        <w:tc>
          <w:tcPr>
            <w:tcW w:w="1009" w:type="dxa"/>
            <w:tcBorders>
              <w:top w:val="single" w:sz="16" w:space="0" w:color="000000"/>
              <w:bottom w:val="nil"/>
            </w:tcBorders>
            <w:shd w:val="clear" w:color="auto" w:fill="FFFFFF"/>
            <w:vAlign w:val="center"/>
          </w:tcPr>
          <w:p w14:paraId="6EF66FE5"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49</w:t>
            </w:r>
          </w:p>
        </w:tc>
        <w:tc>
          <w:tcPr>
            <w:tcW w:w="1392" w:type="dxa"/>
            <w:tcBorders>
              <w:top w:val="single" w:sz="16" w:space="0" w:color="000000"/>
              <w:bottom w:val="nil"/>
            </w:tcBorders>
            <w:shd w:val="clear" w:color="auto" w:fill="FFFFFF"/>
            <w:vAlign w:val="center"/>
          </w:tcPr>
          <w:p w14:paraId="7F2FA298"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.000</w:t>
            </w:r>
          </w:p>
        </w:tc>
        <w:tc>
          <w:tcPr>
            <w:tcW w:w="1468" w:type="dxa"/>
            <w:tcBorders>
              <w:top w:val="single" w:sz="16" w:space="0" w:color="000000"/>
              <w:bottom w:val="nil"/>
            </w:tcBorders>
            <w:shd w:val="clear" w:color="auto" w:fill="FFFFFF"/>
            <w:vAlign w:val="center"/>
          </w:tcPr>
          <w:p w14:paraId="617D8B8A"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36.180</w:t>
            </w:r>
          </w:p>
        </w:tc>
        <w:tc>
          <w:tcPr>
            <w:tcW w:w="1468" w:type="dxa"/>
            <w:tcBorders>
              <w:top w:val="single" w:sz="16" w:space="0" w:color="000000"/>
              <w:bottom w:val="nil"/>
            </w:tcBorders>
            <w:shd w:val="clear" w:color="auto" w:fill="FFFFFF"/>
            <w:vAlign w:val="center"/>
          </w:tcPr>
          <w:p w14:paraId="285F23BF"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32.61</w:t>
            </w:r>
          </w:p>
        </w:tc>
        <w:tc>
          <w:tcPr>
            <w:tcW w:w="1468" w:type="dxa"/>
            <w:tcBorders>
              <w:top w:val="single" w:sz="16" w:space="0" w:color="000000"/>
              <w:bottom w:val="nil"/>
              <w:right w:val="single" w:sz="16" w:space="0" w:color="000000"/>
            </w:tcBorders>
            <w:shd w:val="clear" w:color="auto" w:fill="FFFFFF"/>
            <w:vAlign w:val="center"/>
          </w:tcPr>
          <w:p w14:paraId="64EB1E77"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39.75</w:t>
            </w:r>
          </w:p>
        </w:tc>
      </w:tr>
      <w:tr w:rsidR="00AE4AE1" w:rsidRPr="00B049B0" w14:paraId="78EA66C9" w14:textId="77777777" w:rsidTr="00852413">
        <w:trPr>
          <w:cantSplit/>
          <w:jc w:val="center"/>
        </w:trPr>
        <w:tc>
          <w:tcPr>
            <w:tcW w:w="1392" w:type="dxa"/>
            <w:tcBorders>
              <w:top w:val="nil"/>
              <w:left w:val="single" w:sz="16" w:space="0" w:color="000000"/>
              <w:bottom w:val="single" w:sz="16" w:space="0" w:color="000000"/>
              <w:right w:val="single" w:sz="16" w:space="0" w:color="000000"/>
            </w:tcBorders>
            <w:shd w:val="clear" w:color="auto" w:fill="FFFFFF"/>
            <w:vAlign w:val="center"/>
          </w:tcPr>
          <w:p w14:paraId="3B2E3454"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BAME</w:t>
            </w:r>
          </w:p>
        </w:tc>
        <w:tc>
          <w:tcPr>
            <w:tcW w:w="1009" w:type="dxa"/>
            <w:tcBorders>
              <w:top w:val="nil"/>
              <w:left w:val="single" w:sz="16" w:space="0" w:color="000000"/>
              <w:bottom w:val="single" w:sz="16" w:space="0" w:color="000000"/>
            </w:tcBorders>
            <w:shd w:val="clear" w:color="auto" w:fill="FFFFFF"/>
            <w:vAlign w:val="center"/>
          </w:tcPr>
          <w:p w14:paraId="769A3CAD"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27.883</w:t>
            </w:r>
          </w:p>
        </w:tc>
        <w:tc>
          <w:tcPr>
            <w:tcW w:w="1009" w:type="dxa"/>
            <w:tcBorders>
              <w:top w:val="nil"/>
              <w:bottom w:val="single" w:sz="16" w:space="0" w:color="000000"/>
            </w:tcBorders>
            <w:shd w:val="clear" w:color="auto" w:fill="FFFFFF"/>
            <w:vAlign w:val="center"/>
          </w:tcPr>
          <w:p w14:paraId="1616A19A"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49</w:t>
            </w:r>
          </w:p>
        </w:tc>
        <w:tc>
          <w:tcPr>
            <w:tcW w:w="1392" w:type="dxa"/>
            <w:tcBorders>
              <w:top w:val="nil"/>
              <w:bottom w:val="single" w:sz="16" w:space="0" w:color="000000"/>
            </w:tcBorders>
            <w:shd w:val="clear" w:color="auto" w:fill="FFFFFF"/>
            <w:vAlign w:val="center"/>
          </w:tcPr>
          <w:p w14:paraId="7D424205"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.000</w:t>
            </w:r>
          </w:p>
        </w:tc>
        <w:tc>
          <w:tcPr>
            <w:tcW w:w="1468" w:type="dxa"/>
            <w:tcBorders>
              <w:top w:val="nil"/>
              <w:bottom w:val="single" w:sz="16" w:space="0" w:color="000000"/>
            </w:tcBorders>
            <w:shd w:val="clear" w:color="auto" w:fill="FFFFFF"/>
            <w:vAlign w:val="center"/>
          </w:tcPr>
          <w:p w14:paraId="71EBB90B"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36.740</w:t>
            </w:r>
          </w:p>
        </w:tc>
        <w:tc>
          <w:tcPr>
            <w:tcW w:w="1468" w:type="dxa"/>
            <w:tcBorders>
              <w:top w:val="nil"/>
              <w:bottom w:val="single" w:sz="16" w:space="0" w:color="000000"/>
            </w:tcBorders>
            <w:shd w:val="clear" w:color="auto" w:fill="FFFFFF"/>
            <w:vAlign w:val="center"/>
          </w:tcPr>
          <w:p w14:paraId="7B26C551"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33.21</w:t>
            </w:r>
          </w:p>
        </w:tc>
        <w:tc>
          <w:tcPr>
            <w:tcW w:w="1468" w:type="dxa"/>
            <w:tcBorders>
              <w:top w:val="nil"/>
              <w:bottom w:val="single" w:sz="16" w:space="0" w:color="000000"/>
              <w:right w:val="single" w:sz="16" w:space="0" w:color="000000"/>
            </w:tcBorders>
            <w:shd w:val="clear" w:color="auto" w:fill="FFFFFF"/>
            <w:vAlign w:val="center"/>
          </w:tcPr>
          <w:p w14:paraId="196CAB0A" w14:textId="77777777" w:rsidR="007F27E9" w:rsidRPr="00B049B0" w:rsidRDefault="007F27E9" w:rsidP="00832865">
            <w:pPr>
              <w:autoSpaceDE w:val="0"/>
              <w:autoSpaceDN w:val="0"/>
              <w:adjustRightInd w:val="0"/>
              <w:spacing w:after="0" w:line="320" w:lineRule="atLeast"/>
              <w:ind w:left="60" w:right="60"/>
              <w:rPr>
                <w:rFonts w:cs="Times New Roman"/>
                <w:szCs w:val="24"/>
              </w:rPr>
            </w:pPr>
            <w:r w:rsidRPr="00B049B0">
              <w:rPr>
                <w:rFonts w:cs="Times New Roman"/>
                <w:szCs w:val="24"/>
              </w:rPr>
              <w:t>40.27</w:t>
            </w:r>
          </w:p>
        </w:tc>
      </w:tr>
    </w:tbl>
    <w:p w14:paraId="1DF2DF90" w14:textId="77777777" w:rsidR="006D3F81" w:rsidRPr="00B049B0" w:rsidRDefault="006D3F81" w:rsidP="00832865">
      <w:pPr>
        <w:rPr>
          <w:rFonts w:cs="Times New Roman"/>
          <w:b/>
          <w:szCs w:val="24"/>
        </w:rPr>
      </w:pPr>
    </w:p>
    <w:p w14:paraId="07F0D9C6" w14:textId="77777777" w:rsidR="00F34F01" w:rsidRPr="00B049B0" w:rsidRDefault="00490AAA" w:rsidP="00832865">
      <w:pPr>
        <w:rPr>
          <w:rFonts w:cs="Times New Roman"/>
          <w:szCs w:val="24"/>
        </w:rPr>
      </w:pPr>
      <w:r w:rsidRPr="00B049B0">
        <w:rPr>
          <w:rFonts w:cs="Times New Roman"/>
          <w:b/>
          <w:szCs w:val="24"/>
        </w:rPr>
        <w:lastRenderedPageBreak/>
        <w:t>Interpretation</w:t>
      </w:r>
      <w:r w:rsidRPr="00B049B0">
        <w:rPr>
          <w:rFonts w:cs="Times New Roman"/>
          <w:szCs w:val="24"/>
        </w:rPr>
        <w:t>: Since Sig &lt; 0.01, the null hypothesis is rejected at 1% level of significance.</w:t>
      </w:r>
      <w:r w:rsidR="00F34F01" w:rsidRPr="00B049B0">
        <w:rPr>
          <w:rFonts w:cs="Times New Roman"/>
          <w:szCs w:val="24"/>
        </w:rPr>
        <w:t xml:space="preserve"> In other words, there is sufficient evidence to conclude that the overall average age of getting infected by COVID-19 of White people to BAME is not equal.</w:t>
      </w:r>
    </w:p>
    <w:p w14:paraId="53762A26" w14:textId="3DDF4291" w:rsidR="00490AAA" w:rsidRPr="00B049B0" w:rsidRDefault="00490AAA" w:rsidP="00832865">
      <w:pPr>
        <w:rPr>
          <w:rFonts w:cs="Times New Roman"/>
          <w:szCs w:val="24"/>
        </w:rPr>
      </w:pPr>
      <w:r w:rsidRPr="00B049B0">
        <w:rPr>
          <w:rFonts w:cs="Times New Roman"/>
          <w:szCs w:val="24"/>
        </w:rPr>
        <w:t xml:space="preserve"> </w:t>
      </w:r>
    </w:p>
    <w:p w14:paraId="077BCFB5" w14:textId="5762F058" w:rsidR="006D3F81" w:rsidRPr="00B049B0" w:rsidRDefault="00F34F01" w:rsidP="00832865">
      <w:pPr>
        <w:rPr>
          <w:rFonts w:cs="Times New Roman"/>
          <w:szCs w:val="24"/>
        </w:rPr>
      </w:pPr>
      <w:r w:rsidRPr="00B049B0">
        <w:rPr>
          <w:rFonts w:cs="Times New Roman"/>
          <w:szCs w:val="24"/>
        </w:rPr>
        <w:t xml:space="preserve">We test the hypotheses for significance level </w:t>
      </w:r>
      <w:r w:rsidR="00490AAA" w:rsidRPr="00B049B0">
        <w:rPr>
          <w:rFonts w:cs="Times New Roman"/>
          <w:szCs w:val="24"/>
        </w:rPr>
        <w:t>p=0.02</w:t>
      </w:r>
    </w:p>
    <w:p w14:paraId="4E46EDDA" w14:textId="77777777" w:rsidR="00490AAA" w:rsidRPr="00B049B0" w:rsidRDefault="00490AAA" w:rsidP="00832865">
      <w:pPr>
        <w:autoSpaceDE w:val="0"/>
        <w:autoSpaceDN w:val="0"/>
        <w:adjustRightInd w:val="0"/>
        <w:spacing w:after="0" w:line="240" w:lineRule="auto"/>
        <w:rPr>
          <w:rFonts w:cs="Times New Roman"/>
          <w:szCs w:val="24"/>
        </w:rPr>
      </w:pPr>
    </w:p>
    <w:tbl>
      <w:tblPr>
        <w:tblW w:w="92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3"/>
        <w:gridCol w:w="1010"/>
        <w:gridCol w:w="1010"/>
        <w:gridCol w:w="1392"/>
        <w:gridCol w:w="1468"/>
        <w:gridCol w:w="1468"/>
        <w:gridCol w:w="1468"/>
      </w:tblGrid>
      <w:tr w:rsidR="00AE4AE1" w:rsidRPr="00B049B0" w14:paraId="627D0B40" w14:textId="77777777">
        <w:trPr>
          <w:cantSplit/>
        </w:trPr>
        <w:tc>
          <w:tcPr>
            <w:tcW w:w="9206" w:type="dxa"/>
            <w:gridSpan w:val="7"/>
            <w:tcBorders>
              <w:top w:val="nil"/>
              <w:left w:val="nil"/>
              <w:bottom w:val="nil"/>
              <w:right w:val="nil"/>
            </w:tcBorders>
            <w:shd w:val="clear" w:color="auto" w:fill="FFFFFF"/>
          </w:tcPr>
          <w:p w14:paraId="18120309" w14:textId="77777777" w:rsidR="00490AAA" w:rsidRDefault="00490AAA" w:rsidP="00C60BF9">
            <w:pPr>
              <w:autoSpaceDE w:val="0"/>
              <w:autoSpaceDN w:val="0"/>
              <w:adjustRightInd w:val="0"/>
              <w:spacing w:after="0" w:line="320" w:lineRule="atLeast"/>
              <w:ind w:left="60" w:right="60"/>
              <w:jc w:val="center"/>
              <w:rPr>
                <w:rFonts w:cs="Times New Roman"/>
                <w:b/>
                <w:bCs/>
                <w:szCs w:val="24"/>
              </w:rPr>
            </w:pPr>
            <w:r w:rsidRPr="00B049B0">
              <w:rPr>
                <w:rFonts w:cs="Times New Roman"/>
                <w:b/>
                <w:bCs/>
                <w:szCs w:val="24"/>
              </w:rPr>
              <w:t>One-Sample Test</w:t>
            </w:r>
          </w:p>
          <w:p w14:paraId="121FA156" w14:textId="05D0030F" w:rsidR="00E91838" w:rsidRPr="00B049B0" w:rsidRDefault="00E91838" w:rsidP="00C60BF9">
            <w:pPr>
              <w:autoSpaceDE w:val="0"/>
              <w:autoSpaceDN w:val="0"/>
              <w:adjustRightInd w:val="0"/>
              <w:spacing w:after="0" w:line="320" w:lineRule="atLeast"/>
              <w:ind w:left="60" w:right="60"/>
              <w:jc w:val="center"/>
              <w:rPr>
                <w:rFonts w:cs="Times New Roman"/>
                <w:szCs w:val="24"/>
              </w:rPr>
            </w:pPr>
          </w:p>
        </w:tc>
      </w:tr>
      <w:tr w:rsidR="00AE4AE1" w:rsidRPr="00B049B0" w14:paraId="65FEF747" w14:textId="77777777">
        <w:trPr>
          <w:cantSplit/>
        </w:trPr>
        <w:tc>
          <w:tcPr>
            <w:tcW w:w="1392" w:type="dxa"/>
            <w:vMerge w:val="restart"/>
            <w:tcBorders>
              <w:top w:val="single" w:sz="16" w:space="0" w:color="000000"/>
              <w:left w:val="single" w:sz="16" w:space="0" w:color="000000"/>
              <w:bottom w:val="nil"/>
              <w:right w:val="single" w:sz="16" w:space="0" w:color="000000"/>
            </w:tcBorders>
            <w:shd w:val="clear" w:color="auto" w:fill="FFFFFF"/>
          </w:tcPr>
          <w:p w14:paraId="72257A20" w14:textId="77777777" w:rsidR="00490AAA" w:rsidRPr="00B049B0" w:rsidRDefault="00490AAA" w:rsidP="00832865">
            <w:pPr>
              <w:autoSpaceDE w:val="0"/>
              <w:autoSpaceDN w:val="0"/>
              <w:adjustRightInd w:val="0"/>
              <w:spacing w:after="0" w:line="320" w:lineRule="atLeast"/>
              <w:ind w:left="60" w:right="60"/>
              <w:rPr>
                <w:rFonts w:cs="Times New Roman"/>
                <w:szCs w:val="24"/>
              </w:rPr>
            </w:pPr>
          </w:p>
        </w:tc>
        <w:tc>
          <w:tcPr>
            <w:tcW w:w="7814" w:type="dxa"/>
            <w:gridSpan w:val="6"/>
            <w:tcBorders>
              <w:top w:val="single" w:sz="16" w:space="0" w:color="000000"/>
              <w:left w:val="single" w:sz="16" w:space="0" w:color="000000"/>
            </w:tcBorders>
            <w:shd w:val="clear" w:color="auto" w:fill="FFFFFF"/>
          </w:tcPr>
          <w:p w14:paraId="22CB22B3"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Test Value = 0</w:t>
            </w:r>
          </w:p>
        </w:tc>
      </w:tr>
      <w:tr w:rsidR="00AE4AE1" w:rsidRPr="00B049B0" w14:paraId="4AE97592" w14:textId="77777777">
        <w:trPr>
          <w:cantSplit/>
        </w:trPr>
        <w:tc>
          <w:tcPr>
            <w:tcW w:w="1392" w:type="dxa"/>
            <w:vMerge/>
            <w:tcBorders>
              <w:top w:val="single" w:sz="16" w:space="0" w:color="000000"/>
              <w:left w:val="single" w:sz="16" w:space="0" w:color="000000"/>
              <w:bottom w:val="nil"/>
              <w:right w:val="single" w:sz="16" w:space="0" w:color="000000"/>
            </w:tcBorders>
            <w:shd w:val="clear" w:color="auto" w:fill="FFFFFF"/>
          </w:tcPr>
          <w:p w14:paraId="01615F39" w14:textId="77777777" w:rsidR="00490AAA" w:rsidRPr="00B049B0" w:rsidRDefault="00490AAA" w:rsidP="00832865">
            <w:pPr>
              <w:autoSpaceDE w:val="0"/>
              <w:autoSpaceDN w:val="0"/>
              <w:adjustRightInd w:val="0"/>
              <w:spacing w:after="0" w:line="240" w:lineRule="auto"/>
              <w:rPr>
                <w:rFonts w:cs="Times New Roman"/>
                <w:szCs w:val="24"/>
              </w:rPr>
            </w:pPr>
          </w:p>
        </w:tc>
        <w:tc>
          <w:tcPr>
            <w:tcW w:w="1009" w:type="dxa"/>
            <w:vMerge w:val="restart"/>
            <w:tcBorders>
              <w:left w:val="single" w:sz="16" w:space="0" w:color="000000"/>
            </w:tcBorders>
            <w:shd w:val="clear" w:color="auto" w:fill="FFFFFF"/>
          </w:tcPr>
          <w:p w14:paraId="0F8ECDED"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t</w:t>
            </w:r>
          </w:p>
        </w:tc>
        <w:tc>
          <w:tcPr>
            <w:tcW w:w="1009" w:type="dxa"/>
            <w:vMerge w:val="restart"/>
            <w:shd w:val="clear" w:color="auto" w:fill="FFFFFF"/>
          </w:tcPr>
          <w:p w14:paraId="747EA3C2"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df</w:t>
            </w:r>
          </w:p>
        </w:tc>
        <w:tc>
          <w:tcPr>
            <w:tcW w:w="1392" w:type="dxa"/>
            <w:vMerge w:val="restart"/>
            <w:shd w:val="clear" w:color="auto" w:fill="FFFFFF"/>
          </w:tcPr>
          <w:p w14:paraId="395D4AB1"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Sig. (2-tailed)</w:t>
            </w:r>
          </w:p>
        </w:tc>
        <w:tc>
          <w:tcPr>
            <w:tcW w:w="1468" w:type="dxa"/>
            <w:vMerge w:val="restart"/>
            <w:shd w:val="clear" w:color="auto" w:fill="FFFFFF"/>
          </w:tcPr>
          <w:p w14:paraId="4B073840"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Mean Difference</w:t>
            </w:r>
          </w:p>
        </w:tc>
        <w:tc>
          <w:tcPr>
            <w:tcW w:w="2936" w:type="dxa"/>
            <w:gridSpan w:val="2"/>
            <w:shd w:val="clear" w:color="auto" w:fill="FFFFFF"/>
          </w:tcPr>
          <w:p w14:paraId="6F05C1D2"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98% Confidence Interval of the Difference</w:t>
            </w:r>
          </w:p>
        </w:tc>
      </w:tr>
      <w:tr w:rsidR="00AE4AE1" w:rsidRPr="00B049B0" w14:paraId="0AA1C99C" w14:textId="77777777">
        <w:trPr>
          <w:cantSplit/>
        </w:trPr>
        <w:tc>
          <w:tcPr>
            <w:tcW w:w="1392" w:type="dxa"/>
            <w:vMerge/>
            <w:tcBorders>
              <w:top w:val="single" w:sz="16" w:space="0" w:color="000000"/>
              <w:left w:val="single" w:sz="16" w:space="0" w:color="000000"/>
              <w:bottom w:val="nil"/>
              <w:right w:val="single" w:sz="16" w:space="0" w:color="000000"/>
            </w:tcBorders>
            <w:shd w:val="clear" w:color="auto" w:fill="FFFFFF"/>
          </w:tcPr>
          <w:p w14:paraId="79504B9C" w14:textId="77777777" w:rsidR="00490AAA" w:rsidRPr="00B049B0" w:rsidRDefault="00490AAA" w:rsidP="00832865">
            <w:pPr>
              <w:autoSpaceDE w:val="0"/>
              <w:autoSpaceDN w:val="0"/>
              <w:adjustRightInd w:val="0"/>
              <w:spacing w:after="0" w:line="240" w:lineRule="auto"/>
              <w:rPr>
                <w:rFonts w:cs="Times New Roman"/>
                <w:szCs w:val="24"/>
              </w:rPr>
            </w:pPr>
          </w:p>
        </w:tc>
        <w:tc>
          <w:tcPr>
            <w:tcW w:w="1009" w:type="dxa"/>
            <w:vMerge/>
            <w:tcBorders>
              <w:left w:val="single" w:sz="16" w:space="0" w:color="000000"/>
            </w:tcBorders>
            <w:shd w:val="clear" w:color="auto" w:fill="FFFFFF"/>
          </w:tcPr>
          <w:p w14:paraId="18719D41" w14:textId="77777777" w:rsidR="00490AAA" w:rsidRPr="00B049B0" w:rsidRDefault="00490AAA" w:rsidP="00832865">
            <w:pPr>
              <w:autoSpaceDE w:val="0"/>
              <w:autoSpaceDN w:val="0"/>
              <w:adjustRightInd w:val="0"/>
              <w:spacing w:after="0" w:line="240" w:lineRule="auto"/>
              <w:rPr>
                <w:rFonts w:cs="Times New Roman"/>
                <w:szCs w:val="24"/>
              </w:rPr>
            </w:pPr>
          </w:p>
        </w:tc>
        <w:tc>
          <w:tcPr>
            <w:tcW w:w="1009" w:type="dxa"/>
            <w:vMerge/>
            <w:shd w:val="clear" w:color="auto" w:fill="FFFFFF"/>
          </w:tcPr>
          <w:p w14:paraId="59AA8A92" w14:textId="77777777" w:rsidR="00490AAA" w:rsidRPr="00B049B0" w:rsidRDefault="00490AAA" w:rsidP="00832865">
            <w:pPr>
              <w:autoSpaceDE w:val="0"/>
              <w:autoSpaceDN w:val="0"/>
              <w:adjustRightInd w:val="0"/>
              <w:spacing w:after="0" w:line="240" w:lineRule="auto"/>
              <w:rPr>
                <w:rFonts w:cs="Times New Roman"/>
                <w:szCs w:val="24"/>
              </w:rPr>
            </w:pPr>
          </w:p>
        </w:tc>
        <w:tc>
          <w:tcPr>
            <w:tcW w:w="1392" w:type="dxa"/>
            <w:vMerge/>
            <w:shd w:val="clear" w:color="auto" w:fill="FFFFFF"/>
          </w:tcPr>
          <w:p w14:paraId="7E92F992" w14:textId="77777777" w:rsidR="00490AAA" w:rsidRPr="00B049B0" w:rsidRDefault="00490AAA" w:rsidP="00832865">
            <w:pPr>
              <w:autoSpaceDE w:val="0"/>
              <w:autoSpaceDN w:val="0"/>
              <w:adjustRightInd w:val="0"/>
              <w:spacing w:after="0" w:line="240" w:lineRule="auto"/>
              <w:rPr>
                <w:rFonts w:cs="Times New Roman"/>
                <w:szCs w:val="24"/>
              </w:rPr>
            </w:pPr>
          </w:p>
        </w:tc>
        <w:tc>
          <w:tcPr>
            <w:tcW w:w="1468" w:type="dxa"/>
            <w:vMerge/>
            <w:shd w:val="clear" w:color="auto" w:fill="FFFFFF"/>
          </w:tcPr>
          <w:p w14:paraId="677D63E0" w14:textId="77777777" w:rsidR="00490AAA" w:rsidRPr="00B049B0" w:rsidRDefault="00490AAA" w:rsidP="00832865">
            <w:pPr>
              <w:autoSpaceDE w:val="0"/>
              <w:autoSpaceDN w:val="0"/>
              <w:adjustRightInd w:val="0"/>
              <w:spacing w:after="0" w:line="240" w:lineRule="auto"/>
              <w:rPr>
                <w:rFonts w:cs="Times New Roman"/>
                <w:szCs w:val="24"/>
              </w:rPr>
            </w:pPr>
          </w:p>
        </w:tc>
        <w:tc>
          <w:tcPr>
            <w:tcW w:w="1468" w:type="dxa"/>
            <w:tcBorders>
              <w:bottom w:val="single" w:sz="16" w:space="0" w:color="000000"/>
            </w:tcBorders>
            <w:shd w:val="clear" w:color="auto" w:fill="FFFFFF"/>
          </w:tcPr>
          <w:p w14:paraId="506D82BB"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Lower</w:t>
            </w:r>
          </w:p>
        </w:tc>
        <w:tc>
          <w:tcPr>
            <w:tcW w:w="1468" w:type="dxa"/>
            <w:tcBorders>
              <w:bottom w:val="single" w:sz="16" w:space="0" w:color="000000"/>
              <w:right w:val="single" w:sz="16" w:space="0" w:color="000000"/>
            </w:tcBorders>
            <w:shd w:val="clear" w:color="auto" w:fill="FFFFFF"/>
          </w:tcPr>
          <w:p w14:paraId="143D3187"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Upper</w:t>
            </w:r>
          </w:p>
        </w:tc>
      </w:tr>
      <w:tr w:rsidR="00AE4AE1" w:rsidRPr="00B049B0" w14:paraId="0CD5F00C" w14:textId="77777777">
        <w:trPr>
          <w:cantSplit/>
        </w:trPr>
        <w:tc>
          <w:tcPr>
            <w:tcW w:w="1392" w:type="dxa"/>
            <w:tcBorders>
              <w:top w:val="single" w:sz="16" w:space="0" w:color="000000"/>
              <w:left w:val="single" w:sz="16" w:space="0" w:color="000000"/>
              <w:bottom w:val="nil"/>
              <w:right w:val="single" w:sz="16" w:space="0" w:color="000000"/>
            </w:tcBorders>
            <w:shd w:val="clear" w:color="auto" w:fill="FFFFFF"/>
            <w:vAlign w:val="center"/>
          </w:tcPr>
          <w:p w14:paraId="7BC016AC" w14:textId="047035BE" w:rsidR="00490AAA" w:rsidRPr="00B049B0" w:rsidRDefault="0013357C" w:rsidP="00832865">
            <w:pPr>
              <w:autoSpaceDE w:val="0"/>
              <w:autoSpaceDN w:val="0"/>
              <w:adjustRightInd w:val="0"/>
              <w:spacing w:after="0" w:line="320" w:lineRule="atLeast"/>
              <w:ind w:left="60" w:right="60"/>
              <w:rPr>
                <w:rFonts w:cs="Times New Roman"/>
                <w:szCs w:val="24"/>
              </w:rPr>
            </w:pPr>
            <w:r w:rsidRPr="00B049B0">
              <w:rPr>
                <w:rFonts w:cs="Times New Roman"/>
                <w:szCs w:val="24"/>
              </w:rPr>
              <w:t>white patient</w:t>
            </w:r>
          </w:p>
        </w:tc>
        <w:tc>
          <w:tcPr>
            <w:tcW w:w="1009" w:type="dxa"/>
            <w:tcBorders>
              <w:top w:val="single" w:sz="16" w:space="0" w:color="000000"/>
              <w:left w:val="single" w:sz="16" w:space="0" w:color="000000"/>
              <w:bottom w:val="nil"/>
            </w:tcBorders>
            <w:shd w:val="clear" w:color="auto" w:fill="FFFFFF"/>
            <w:vAlign w:val="center"/>
          </w:tcPr>
          <w:p w14:paraId="1332BCBF"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27.161</w:t>
            </w:r>
          </w:p>
        </w:tc>
        <w:tc>
          <w:tcPr>
            <w:tcW w:w="1009" w:type="dxa"/>
            <w:tcBorders>
              <w:top w:val="single" w:sz="16" w:space="0" w:color="000000"/>
              <w:bottom w:val="nil"/>
            </w:tcBorders>
            <w:shd w:val="clear" w:color="auto" w:fill="FFFFFF"/>
            <w:vAlign w:val="center"/>
          </w:tcPr>
          <w:p w14:paraId="1C7FB365"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49</w:t>
            </w:r>
          </w:p>
        </w:tc>
        <w:tc>
          <w:tcPr>
            <w:tcW w:w="1392" w:type="dxa"/>
            <w:tcBorders>
              <w:top w:val="single" w:sz="16" w:space="0" w:color="000000"/>
              <w:bottom w:val="nil"/>
            </w:tcBorders>
            <w:shd w:val="clear" w:color="auto" w:fill="FFFFFF"/>
            <w:vAlign w:val="center"/>
          </w:tcPr>
          <w:p w14:paraId="6A11F285"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.000</w:t>
            </w:r>
          </w:p>
        </w:tc>
        <w:tc>
          <w:tcPr>
            <w:tcW w:w="1468" w:type="dxa"/>
            <w:tcBorders>
              <w:top w:val="single" w:sz="16" w:space="0" w:color="000000"/>
              <w:bottom w:val="nil"/>
            </w:tcBorders>
            <w:shd w:val="clear" w:color="auto" w:fill="FFFFFF"/>
            <w:vAlign w:val="center"/>
          </w:tcPr>
          <w:p w14:paraId="4D91C76F"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36.180</w:t>
            </w:r>
          </w:p>
        </w:tc>
        <w:tc>
          <w:tcPr>
            <w:tcW w:w="1468" w:type="dxa"/>
            <w:tcBorders>
              <w:top w:val="single" w:sz="16" w:space="0" w:color="000000"/>
              <w:bottom w:val="nil"/>
            </w:tcBorders>
            <w:shd w:val="clear" w:color="auto" w:fill="FFFFFF"/>
            <w:vAlign w:val="center"/>
          </w:tcPr>
          <w:p w14:paraId="6C9CD579"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32.98</w:t>
            </w:r>
          </w:p>
        </w:tc>
        <w:tc>
          <w:tcPr>
            <w:tcW w:w="1468" w:type="dxa"/>
            <w:tcBorders>
              <w:top w:val="single" w:sz="16" w:space="0" w:color="000000"/>
              <w:bottom w:val="nil"/>
              <w:right w:val="single" w:sz="16" w:space="0" w:color="000000"/>
            </w:tcBorders>
            <w:shd w:val="clear" w:color="auto" w:fill="FFFFFF"/>
            <w:vAlign w:val="center"/>
          </w:tcPr>
          <w:p w14:paraId="57B66F3A"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39.38</w:t>
            </w:r>
          </w:p>
        </w:tc>
      </w:tr>
      <w:tr w:rsidR="00AE4AE1" w:rsidRPr="00B049B0" w14:paraId="589A2709" w14:textId="77777777">
        <w:trPr>
          <w:cantSplit/>
        </w:trPr>
        <w:tc>
          <w:tcPr>
            <w:tcW w:w="1392" w:type="dxa"/>
            <w:tcBorders>
              <w:top w:val="nil"/>
              <w:left w:val="single" w:sz="16" w:space="0" w:color="000000"/>
              <w:bottom w:val="single" w:sz="16" w:space="0" w:color="000000"/>
              <w:right w:val="single" w:sz="16" w:space="0" w:color="000000"/>
            </w:tcBorders>
            <w:shd w:val="clear" w:color="auto" w:fill="FFFFFF"/>
            <w:vAlign w:val="center"/>
          </w:tcPr>
          <w:p w14:paraId="0666A606"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BAME</w:t>
            </w:r>
          </w:p>
        </w:tc>
        <w:tc>
          <w:tcPr>
            <w:tcW w:w="1009" w:type="dxa"/>
            <w:tcBorders>
              <w:top w:val="nil"/>
              <w:left w:val="single" w:sz="16" w:space="0" w:color="000000"/>
              <w:bottom w:val="single" w:sz="16" w:space="0" w:color="000000"/>
            </w:tcBorders>
            <w:shd w:val="clear" w:color="auto" w:fill="FFFFFF"/>
            <w:vAlign w:val="center"/>
          </w:tcPr>
          <w:p w14:paraId="2AFBE75B"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27.883</w:t>
            </w:r>
          </w:p>
        </w:tc>
        <w:tc>
          <w:tcPr>
            <w:tcW w:w="1009" w:type="dxa"/>
            <w:tcBorders>
              <w:top w:val="nil"/>
              <w:bottom w:val="single" w:sz="16" w:space="0" w:color="000000"/>
            </w:tcBorders>
            <w:shd w:val="clear" w:color="auto" w:fill="FFFFFF"/>
            <w:vAlign w:val="center"/>
          </w:tcPr>
          <w:p w14:paraId="1CE76A39"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49</w:t>
            </w:r>
          </w:p>
        </w:tc>
        <w:tc>
          <w:tcPr>
            <w:tcW w:w="1392" w:type="dxa"/>
            <w:tcBorders>
              <w:top w:val="nil"/>
              <w:bottom w:val="single" w:sz="16" w:space="0" w:color="000000"/>
            </w:tcBorders>
            <w:shd w:val="clear" w:color="auto" w:fill="FFFFFF"/>
            <w:vAlign w:val="center"/>
          </w:tcPr>
          <w:p w14:paraId="74E2D037"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.000</w:t>
            </w:r>
          </w:p>
        </w:tc>
        <w:tc>
          <w:tcPr>
            <w:tcW w:w="1468" w:type="dxa"/>
            <w:tcBorders>
              <w:top w:val="nil"/>
              <w:bottom w:val="single" w:sz="16" w:space="0" w:color="000000"/>
            </w:tcBorders>
            <w:shd w:val="clear" w:color="auto" w:fill="FFFFFF"/>
            <w:vAlign w:val="center"/>
          </w:tcPr>
          <w:p w14:paraId="3C5AC112"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36.740</w:t>
            </w:r>
          </w:p>
        </w:tc>
        <w:tc>
          <w:tcPr>
            <w:tcW w:w="1468" w:type="dxa"/>
            <w:tcBorders>
              <w:top w:val="nil"/>
              <w:bottom w:val="single" w:sz="16" w:space="0" w:color="000000"/>
            </w:tcBorders>
            <w:shd w:val="clear" w:color="auto" w:fill="FFFFFF"/>
            <w:vAlign w:val="center"/>
          </w:tcPr>
          <w:p w14:paraId="00ADA962"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33.57</w:t>
            </w:r>
          </w:p>
        </w:tc>
        <w:tc>
          <w:tcPr>
            <w:tcW w:w="1468" w:type="dxa"/>
            <w:tcBorders>
              <w:top w:val="nil"/>
              <w:bottom w:val="single" w:sz="16" w:space="0" w:color="000000"/>
              <w:right w:val="single" w:sz="16" w:space="0" w:color="000000"/>
            </w:tcBorders>
            <w:shd w:val="clear" w:color="auto" w:fill="FFFFFF"/>
            <w:vAlign w:val="center"/>
          </w:tcPr>
          <w:p w14:paraId="2147BFEA" w14:textId="77777777" w:rsidR="00490AAA" w:rsidRPr="00B049B0" w:rsidRDefault="00490AAA" w:rsidP="00832865">
            <w:pPr>
              <w:autoSpaceDE w:val="0"/>
              <w:autoSpaceDN w:val="0"/>
              <w:adjustRightInd w:val="0"/>
              <w:spacing w:after="0" w:line="320" w:lineRule="atLeast"/>
              <w:ind w:left="60" w:right="60"/>
              <w:rPr>
                <w:rFonts w:cs="Times New Roman"/>
                <w:szCs w:val="24"/>
              </w:rPr>
            </w:pPr>
            <w:r w:rsidRPr="00B049B0">
              <w:rPr>
                <w:rFonts w:cs="Times New Roman"/>
                <w:szCs w:val="24"/>
              </w:rPr>
              <w:t>39.91</w:t>
            </w:r>
          </w:p>
        </w:tc>
      </w:tr>
    </w:tbl>
    <w:p w14:paraId="04B765AB" w14:textId="7C47F96E" w:rsidR="0013357C" w:rsidRPr="00B049B0" w:rsidRDefault="00490AAA" w:rsidP="00832865">
      <w:pPr>
        <w:rPr>
          <w:rFonts w:cs="Times New Roman"/>
          <w:szCs w:val="24"/>
        </w:rPr>
      </w:pPr>
      <w:r w:rsidRPr="00B049B0">
        <w:rPr>
          <w:rFonts w:cs="Times New Roman"/>
          <w:b/>
          <w:szCs w:val="24"/>
        </w:rPr>
        <w:t>Interpretation</w:t>
      </w:r>
      <w:r w:rsidRPr="00B049B0">
        <w:rPr>
          <w:rFonts w:cs="Times New Roman"/>
          <w:szCs w:val="24"/>
        </w:rPr>
        <w:t xml:space="preserve">: Since Sig &lt; 0.02, the null hypothesis is rejected at 2% level of </w:t>
      </w:r>
      <w:r w:rsidR="00412ECF" w:rsidRPr="00B049B0">
        <w:rPr>
          <w:rFonts w:cs="Times New Roman"/>
          <w:szCs w:val="24"/>
        </w:rPr>
        <w:t>significance. In</w:t>
      </w:r>
      <w:r w:rsidRPr="00B049B0">
        <w:rPr>
          <w:rFonts w:cs="Times New Roman"/>
          <w:szCs w:val="24"/>
        </w:rPr>
        <w:t xml:space="preserve"> other words, there is sufficient evidence to conclude that the overall average age of getting infected by COVID-19 of White people to BAME is not equal.</w:t>
      </w:r>
    </w:p>
    <w:p w14:paraId="24EB44E6" w14:textId="79E942DF" w:rsidR="007A2861" w:rsidRPr="00B049B0" w:rsidRDefault="007A2861" w:rsidP="00832865">
      <w:pPr>
        <w:rPr>
          <w:rFonts w:cs="Times New Roman"/>
          <w:b/>
          <w:szCs w:val="24"/>
        </w:rPr>
      </w:pPr>
      <w:r w:rsidRPr="00B049B0">
        <w:rPr>
          <w:rFonts w:cs="Times New Roman"/>
          <w:b/>
          <w:szCs w:val="24"/>
        </w:rPr>
        <w:t>Presence of Outlier:</w:t>
      </w:r>
    </w:p>
    <w:p w14:paraId="1AF6A150" w14:textId="060B26AC" w:rsidR="00F34F01" w:rsidRPr="00E91838" w:rsidRDefault="00F34F01" w:rsidP="00832865">
      <w:pPr>
        <w:rPr>
          <w:rFonts w:cs="Times New Roman"/>
          <w:szCs w:val="24"/>
        </w:rPr>
      </w:pPr>
      <w:r w:rsidRPr="00B049B0">
        <w:rPr>
          <w:rFonts w:cs="Times New Roman"/>
          <w:szCs w:val="24"/>
        </w:rPr>
        <w:t>Stem and leaf and box plot is used to check the presence of outliers in data.</w:t>
      </w:r>
      <w:r w:rsidR="001B789B" w:rsidRPr="00B049B0">
        <w:rPr>
          <w:rFonts w:cs="Times New Roman"/>
          <w:szCs w:val="24"/>
        </w:rPr>
        <w:t xml:space="preserve"> The stem and leaf is a simple device to construct a histogram like frequency table. Compared to other graphical techniques stem and leaf plot is easy and quick way of displaying data.</w:t>
      </w:r>
      <w:r w:rsidRPr="00B049B0">
        <w:rPr>
          <w:rFonts w:cs="Times New Roman"/>
          <w:szCs w:val="24"/>
        </w:rPr>
        <w:t xml:space="preserve"> A box plot reduces the details of the stem and leaf plot and provides a </w:t>
      </w:r>
      <w:r w:rsidR="00412ECF" w:rsidRPr="00B049B0">
        <w:rPr>
          <w:rFonts w:cs="Times New Roman"/>
          <w:szCs w:val="24"/>
        </w:rPr>
        <w:t>different visual image</w:t>
      </w:r>
      <w:r w:rsidRPr="00B049B0">
        <w:rPr>
          <w:rFonts w:cs="Times New Roman"/>
          <w:szCs w:val="24"/>
        </w:rPr>
        <w:t xml:space="preserve"> of the distribution’s location, spread, shape, tail, length and outliers</w:t>
      </w:r>
    </w:p>
    <w:p w14:paraId="69E5D4E1" w14:textId="048C4444" w:rsidR="00C128FC" w:rsidRPr="00B049B0" w:rsidRDefault="00467BAB" w:rsidP="00832865">
      <w:pPr>
        <w:autoSpaceDE w:val="0"/>
        <w:autoSpaceDN w:val="0"/>
        <w:adjustRightInd w:val="0"/>
        <w:spacing w:after="0" w:line="240" w:lineRule="auto"/>
        <w:rPr>
          <w:rFonts w:cs="Times New Roman"/>
          <w:szCs w:val="24"/>
        </w:rPr>
      </w:pPr>
      <w:r w:rsidRPr="00B049B0">
        <w:rPr>
          <w:rFonts w:cs="Times New Roman"/>
          <w:szCs w:val="24"/>
        </w:rPr>
        <w:t>white patient</w:t>
      </w:r>
      <w:r w:rsidR="00C128FC" w:rsidRPr="00B049B0">
        <w:rPr>
          <w:rFonts w:cs="Times New Roman"/>
          <w:szCs w:val="24"/>
        </w:rPr>
        <w:t xml:space="preserve"> Stem-and-Leaf Plot</w:t>
      </w:r>
    </w:p>
    <w:p w14:paraId="3124B772" w14:textId="77777777" w:rsidR="00C128FC" w:rsidRPr="00B049B0" w:rsidRDefault="00C128FC" w:rsidP="00832865">
      <w:pPr>
        <w:autoSpaceDE w:val="0"/>
        <w:autoSpaceDN w:val="0"/>
        <w:adjustRightInd w:val="0"/>
        <w:spacing w:after="0" w:line="240" w:lineRule="auto"/>
        <w:rPr>
          <w:rFonts w:cs="Times New Roman"/>
          <w:szCs w:val="24"/>
        </w:rPr>
      </w:pPr>
    </w:p>
    <w:p w14:paraId="689E65FB" w14:textId="63C33CB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Frequency    Stem </w:t>
      </w:r>
      <w:r w:rsidR="00467BAB" w:rsidRPr="00B049B0">
        <w:rPr>
          <w:rFonts w:cs="Times New Roman"/>
          <w:szCs w:val="24"/>
        </w:rPr>
        <w:t>&amp; Leaf</w:t>
      </w:r>
    </w:p>
    <w:p w14:paraId="1FBB38A9" w14:textId="77777777" w:rsidR="00C128FC" w:rsidRPr="00B049B0" w:rsidRDefault="00C128FC" w:rsidP="00832865">
      <w:pPr>
        <w:autoSpaceDE w:val="0"/>
        <w:autoSpaceDN w:val="0"/>
        <w:adjustRightInd w:val="0"/>
        <w:spacing w:after="0" w:line="240" w:lineRule="auto"/>
        <w:rPr>
          <w:rFonts w:cs="Times New Roman"/>
          <w:szCs w:val="24"/>
        </w:rPr>
      </w:pPr>
    </w:p>
    <w:p w14:paraId="6C796324" w14:textId="32077F2E"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6.00        </w:t>
      </w:r>
      <w:r w:rsidR="00467BAB" w:rsidRPr="00B049B0">
        <w:rPr>
          <w:rFonts w:cs="Times New Roman"/>
          <w:szCs w:val="24"/>
        </w:rPr>
        <w:t>2.</w:t>
      </w:r>
      <w:r w:rsidRPr="00B049B0">
        <w:rPr>
          <w:rFonts w:cs="Times New Roman"/>
          <w:szCs w:val="24"/>
        </w:rPr>
        <w:t xml:space="preserve">  000022</w:t>
      </w:r>
    </w:p>
    <w:p w14:paraId="07DD3B51" w14:textId="72416338"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7.00        </w:t>
      </w:r>
      <w:r w:rsidR="00467BAB" w:rsidRPr="00B049B0">
        <w:rPr>
          <w:rFonts w:cs="Times New Roman"/>
          <w:szCs w:val="24"/>
        </w:rPr>
        <w:t>2.</w:t>
      </w:r>
      <w:r w:rsidRPr="00B049B0">
        <w:rPr>
          <w:rFonts w:cs="Times New Roman"/>
          <w:szCs w:val="24"/>
        </w:rPr>
        <w:t xml:space="preserve">  5567789</w:t>
      </w:r>
    </w:p>
    <w:p w14:paraId="4D3940CE" w14:textId="74137F4C"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9.00        </w:t>
      </w:r>
      <w:r w:rsidR="00467BAB" w:rsidRPr="00B049B0">
        <w:rPr>
          <w:rFonts w:cs="Times New Roman"/>
          <w:szCs w:val="24"/>
        </w:rPr>
        <w:t>3.</w:t>
      </w:r>
      <w:r w:rsidRPr="00B049B0">
        <w:rPr>
          <w:rFonts w:cs="Times New Roman"/>
          <w:szCs w:val="24"/>
        </w:rPr>
        <w:t xml:space="preserve">  002333344</w:t>
      </w:r>
    </w:p>
    <w:p w14:paraId="28780963" w14:textId="59C05769"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7.00        </w:t>
      </w:r>
      <w:r w:rsidR="00467BAB" w:rsidRPr="00B049B0">
        <w:rPr>
          <w:rFonts w:cs="Times New Roman"/>
          <w:szCs w:val="24"/>
        </w:rPr>
        <w:t>3.</w:t>
      </w:r>
      <w:r w:rsidRPr="00B049B0">
        <w:rPr>
          <w:rFonts w:cs="Times New Roman"/>
          <w:szCs w:val="24"/>
        </w:rPr>
        <w:t xml:space="preserve">  5557788</w:t>
      </w:r>
    </w:p>
    <w:p w14:paraId="200CD9AF" w14:textId="15E90E9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12.00        </w:t>
      </w:r>
      <w:r w:rsidR="00467BAB" w:rsidRPr="00B049B0">
        <w:rPr>
          <w:rFonts w:cs="Times New Roman"/>
          <w:szCs w:val="24"/>
        </w:rPr>
        <w:t>4.</w:t>
      </w:r>
      <w:r w:rsidRPr="00B049B0">
        <w:rPr>
          <w:rFonts w:cs="Times New Roman"/>
          <w:szCs w:val="24"/>
        </w:rPr>
        <w:t xml:space="preserve">  000023333444</w:t>
      </w:r>
    </w:p>
    <w:p w14:paraId="2807C353" w14:textId="6BCFE401"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4.00        </w:t>
      </w:r>
      <w:r w:rsidR="00467BAB" w:rsidRPr="00B049B0">
        <w:rPr>
          <w:rFonts w:cs="Times New Roman"/>
          <w:szCs w:val="24"/>
        </w:rPr>
        <w:t>4.</w:t>
      </w:r>
      <w:r w:rsidRPr="00B049B0">
        <w:rPr>
          <w:rFonts w:cs="Times New Roman"/>
          <w:szCs w:val="24"/>
        </w:rPr>
        <w:t xml:space="preserve">  5889</w:t>
      </w:r>
    </w:p>
    <w:p w14:paraId="4CDD1C32" w14:textId="1DA01B15"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4.00        </w:t>
      </w:r>
      <w:r w:rsidR="00467BAB" w:rsidRPr="00B049B0">
        <w:rPr>
          <w:rFonts w:cs="Times New Roman"/>
          <w:szCs w:val="24"/>
        </w:rPr>
        <w:t>5.</w:t>
      </w:r>
      <w:r w:rsidRPr="00B049B0">
        <w:rPr>
          <w:rFonts w:cs="Times New Roman"/>
          <w:szCs w:val="24"/>
        </w:rPr>
        <w:t xml:space="preserve">  0000</w:t>
      </w:r>
    </w:p>
    <w:p w14:paraId="598F8A39" w14:textId="6633FF66"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lastRenderedPageBreak/>
        <w:t xml:space="preserve">     1.00        </w:t>
      </w:r>
      <w:r w:rsidR="00467BAB" w:rsidRPr="00B049B0">
        <w:rPr>
          <w:rFonts w:cs="Times New Roman"/>
          <w:szCs w:val="24"/>
        </w:rPr>
        <w:t>5.</w:t>
      </w:r>
      <w:r w:rsidRPr="00B049B0">
        <w:rPr>
          <w:rFonts w:cs="Times New Roman"/>
          <w:szCs w:val="24"/>
        </w:rPr>
        <w:t xml:space="preserve">  5</w:t>
      </w:r>
    </w:p>
    <w:p w14:paraId="72B6814C" w14:textId="77777777" w:rsidR="00C128FC" w:rsidRPr="00B049B0" w:rsidRDefault="00C128FC" w:rsidP="00832865">
      <w:pPr>
        <w:autoSpaceDE w:val="0"/>
        <w:autoSpaceDN w:val="0"/>
        <w:adjustRightInd w:val="0"/>
        <w:spacing w:after="0" w:line="240" w:lineRule="auto"/>
        <w:rPr>
          <w:rFonts w:cs="Times New Roman"/>
          <w:szCs w:val="24"/>
        </w:rPr>
      </w:pPr>
    </w:p>
    <w:p w14:paraId="5E8B4395" w14:textId="7777777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Stem width:        10</w:t>
      </w:r>
    </w:p>
    <w:p w14:paraId="1FAC9874" w14:textId="7777777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Each leaf:       1 case(s)</w:t>
      </w:r>
    </w:p>
    <w:p w14:paraId="3B614E24" w14:textId="77777777" w:rsidR="00C128FC" w:rsidRPr="00B049B0" w:rsidRDefault="00C128FC" w:rsidP="00832865">
      <w:pPr>
        <w:autoSpaceDE w:val="0"/>
        <w:autoSpaceDN w:val="0"/>
        <w:adjustRightInd w:val="0"/>
        <w:spacing w:after="0" w:line="400" w:lineRule="atLeast"/>
        <w:rPr>
          <w:rFonts w:cs="Times New Roman"/>
          <w:szCs w:val="24"/>
        </w:rPr>
      </w:pPr>
    </w:p>
    <w:p w14:paraId="1EFF972B" w14:textId="77777777" w:rsidR="00C128FC" w:rsidRPr="00B049B0" w:rsidRDefault="00C128FC" w:rsidP="0059198D">
      <w:pPr>
        <w:autoSpaceDE w:val="0"/>
        <w:autoSpaceDN w:val="0"/>
        <w:adjustRightInd w:val="0"/>
        <w:spacing w:after="0" w:line="240" w:lineRule="auto"/>
        <w:jc w:val="center"/>
        <w:rPr>
          <w:rFonts w:cs="Times New Roman"/>
          <w:szCs w:val="24"/>
        </w:rPr>
      </w:pPr>
      <w:r w:rsidRPr="00B049B0">
        <w:rPr>
          <w:rFonts w:cs="Times New Roman"/>
          <w:noProof/>
          <w:szCs w:val="24"/>
        </w:rPr>
        <w:drawing>
          <wp:inline distT="0" distB="0" distL="0" distR="0" wp14:anchorId="32C4DA44" wp14:editId="44F61F52">
            <wp:extent cx="5943600" cy="475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1325CFEF" w14:textId="77777777" w:rsidR="00F34F01" w:rsidRPr="00B049B0" w:rsidRDefault="00F34F01" w:rsidP="00F34F01">
      <w:pPr>
        <w:autoSpaceDE w:val="0"/>
        <w:autoSpaceDN w:val="0"/>
        <w:adjustRightInd w:val="0"/>
        <w:spacing w:after="0" w:line="240" w:lineRule="auto"/>
        <w:rPr>
          <w:rFonts w:cs="Times New Roman"/>
          <w:color w:val="000000"/>
          <w:szCs w:val="24"/>
        </w:rPr>
      </w:pPr>
      <w:r w:rsidRPr="00B049B0">
        <w:rPr>
          <w:rFonts w:cs="Times New Roman"/>
          <w:color w:val="000000"/>
          <w:szCs w:val="24"/>
        </w:rPr>
        <w:t>From stem-and-leaf and boxplot, we can see there is no outlier on white patient data.</w:t>
      </w:r>
    </w:p>
    <w:p w14:paraId="4E57092A" w14:textId="77777777" w:rsidR="00C128FC" w:rsidRPr="00B049B0" w:rsidRDefault="00C128FC" w:rsidP="00832865">
      <w:pPr>
        <w:autoSpaceDE w:val="0"/>
        <w:autoSpaceDN w:val="0"/>
        <w:adjustRightInd w:val="0"/>
        <w:spacing w:after="0" w:line="240" w:lineRule="auto"/>
        <w:rPr>
          <w:rFonts w:cs="Times New Roman"/>
          <w:szCs w:val="24"/>
        </w:rPr>
      </w:pPr>
    </w:p>
    <w:p w14:paraId="7C07611A" w14:textId="7777777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BAME Stem-and-Leaf Plot</w:t>
      </w:r>
    </w:p>
    <w:p w14:paraId="42252246" w14:textId="77777777" w:rsidR="00C128FC" w:rsidRPr="00B049B0" w:rsidRDefault="00C128FC" w:rsidP="00832865">
      <w:pPr>
        <w:autoSpaceDE w:val="0"/>
        <w:autoSpaceDN w:val="0"/>
        <w:adjustRightInd w:val="0"/>
        <w:spacing w:after="0" w:line="240" w:lineRule="auto"/>
        <w:rPr>
          <w:rFonts w:cs="Times New Roman"/>
          <w:szCs w:val="24"/>
        </w:rPr>
      </w:pPr>
    </w:p>
    <w:p w14:paraId="25A0ACC6" w14:textId="3D625C36"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Frequency    Stem </w:t>
      </w:r>
      <w:r w:rsidR="0012462D" w:rsidRPr="00B049B0">
        <w:rPr>
          <w:rFonts w:cs="Times New Roman"/>
          <w:szCs w:val="24"/>
        </w:rPr>
        <w:t>&amp; Leaf</w:t>
      </w:r>
    </w:p>
    <w:p w14:paraId="2010FD80" w14:textId="77777777" w:rsidR="00C128FC" w:rsidRPr="00B049B0" w:rsidRDefault="00C128FC" w:rsidP="00832865">
      <w:pPr>
        <w:autoSpaceDE w:val="0"/>
        <w:autoSpaceDN w:val="0"/>
        <w:adjustRightInd w:val="0"/>
        <w:spacing w:after="0" w:line="240" w:lineRule="auto"/>
        <w:rPr>
          <w:rFonts w:cs="Times New Roman"/>
          <w:szCs w:val="24"/>
        </w:rPr>
      </w:pPr>
    </w:p>
    <w:p w14:paraId="46D9DB9C" w14:textId="7F393F1B"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5.00        </w:t>
      </w:r>
      <w:r w:rsidR="0012462D" w:rsidRPr="00B049B0">
        <w:rPr>
          <w:rFonts w:cs="Times New Roman"/>
          <w:szCs w:val="24"/>
        </w:rPr>
        <w:t>2.</w:t>
      </w:r>
      <w:r w:rsidRPr="00B049B0">
        <w:rPr>
          <w:rFonts w:cs="Times New Roman"/>
          <w:szCs w:val="24"/>
        </w:rPr>
        <w:t xml:space="preserve">  00234</w:t>
      </w:r>
    </w:p>
    <w:p w14:paraId="2ECACDC8" w14:textId="2195D6B4"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7.00        </w:t>
      </w:r>
      <w:r w:rsidR="0012462D" w:rsidRPr="00B049B0">
        <w:rPr>
          <w:rFonts w:cs="Times New Roman"/>
          <w:szCs w:val="24"/>
        </w:rPr>
        <w:t>2.</w:t>
      </w:r>
      <w:r w:rsidRPr="00B049B0">
        <w:rPr>
          <w:rFonts w:cs="Times New Roman"/>
          <w:szCs w:val="24"/>
        </w:rPr>
        <w:t xml:space="preserve">  6778899</w:t>
      </w:r>
    </w:p>
    <w:p w14:paraId="354550E4" w14:textId="074C0F96"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13.00        </w:t>
      </w:r>
      <w:r w:rsidR="0012462D" w:rsidRPr="00B049B0">
        <w:rPr>
          <w:rFonts w:cs="Times New Roman"/>
          <w:szCs w:val="24"/>
        </w:rPr>
        <w:t>3.</w:t>
      </w:r>
      <w:r w:rsidRPr="00B049B0">
        <w:rPr>
          <w:rFonts w:cs="Times New Roman"/>
          <w:szCs w:val="24"/>
        </w:rPr>
        <w:t xml:space="preserve">  0000001222344</w:t>
      </w:r>
    </w:p>
    <w:p w14:paraId="3F3D0F7F" w14:textId="434F71CF"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2.00        </w:t>
      </w:r>
      <w:r w:rsidR="0012462D" w:rsidRPr="00B049B0">
        <w:rPr>
          <w:rFonts w:cs="Times New Roman"/>
          <w:szCs w:val="24"/>
        </w:rPr>
        <w:t>3.</w:t>
      </w:r>
      <w:r w:rsidRPr="00B049B0">
        <w:rPr>
          <w:rFonts w:cs="Times New Roman"/>
          <w:szCs w:val="24"/>
        </w:rPr>
        <w:t xml:space="preserve">  59</w:t>
      </w:r>
    </w:p>
    <w:p w14:paraId="24885EB8" w14:textId="4A44400E"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9.00        </w:t>
      </w:r>
      <w:r w:rsidR="0012462D" w:rsidRPr="00B049B0">
        <w:rPr>
          <w:rFonts w:cs="Times New Roman"/>
          <w:szCs w:val="24"/>
        </w:rPr>
        <w:t>4.</w:t>
      </w:r>
      <w:r w:rsidRPr="00B049B0">
        <w:rPr>
          <w:rFonts w:cs="Times New Roman"/>
          <w:szCs w:val="24"/>
        </w:rPr>
        <w:t xml:space="preserve">  000134444</w:t>
      </w:r>
    </w:p>
    <w:p w14:paraId="1EA67BAF" w14:textId="1D9F3A66"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7.00        </w:t>
      </w:r>
      <w:r w:rsidR="0012462D" w:rsidRPr="00B049B0">
        <w:rPr>
          <w:rFonts w:cs="Times New Roman"/>
          <w:szCs w:val="24"/>
        </w:rPr>
        <w:t>4.</w:t>
      </w:r>
      <w:r w:rsidRPr="00B049B0">
        <w:rPr>
          <w:rFonts w:cs="Times New Roman"/>
          <w:szCs w:val="24"/>
        </w:rPr>
        <w:t xml:space="preserve">  5556777</w:t>
      </w:r>
    </w:p>
    <w:p w14:paraId="73E39CF2" w14:textId="3136ECD4"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7.00        </w:t>
      </w:r>
      <w:r w:rsidR="0012462D" w:rsidRPr="00B049B0">
        <w:rPr>
          <w:rFonts w:cs="Times New Roman"/>
          <w:szCs w:val="24"/>
        </w:rPr>
        <w:t>5.</w:t>
      </w:r>
      <w:r w:rsidRPr="00B049B0">
        <w:rPr>
          <w:rFonts w:cs="Times New Roman"/>
          <w:szCs w:val="24"/>
        </w:rPr>
        <w:t xml:space="preserve">  0000000</w:t>
      </w:r>
    </w:p>
    <w:p w14:paraId="7E08EED7" w14:textId="77777777" w:rsidR="00C128FC" w:rsidRPr="00B049B0" w:rsidRDefault="00C128FC" w:rsidP="00832865">
      <w:pPr>
        <w:autoSpaceDE w:val="0"/>
        <w:autoSpaceDN w:val="0"/>
        <w:adjustRightInd w:val="0"/>
        <w:spacing w:after="0" w:line="240" w:lineRule="auto"/>
        <w:rPr>
          <w:rFonts w:cs="Times New Roman"/>
          <w:szCs w:val="24"/>
        </w:rPr>
      </w:pPr>
    </w:p>
    <w:p w14:paraId="37BFA2EB" w14:textId="7777777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lastRenderedPageBreak/>
        <w:t xml:space="preserve"> Stem width:        10</w:t>
      </w:r>
    </w:p>
    <w:p w14:paraId="4DD9F21A" w14:textId="77777777" w:rsidR="00C128FC" w:rsidRPr="00B049B0" w:rsidRDefault="00C128FC" w:rsidP="00832865">
      <w:pPr>
        <w:autoSpaceDE w:val="0"/>
        <w:autoSpaceDN w:val="0"/>
        <w:adjustRightInd w:val="0"/>
        <w:spacing w:after="0" w:line="240" w:lineRule="auto"/>
        <w:rPr>
          <w:rFonts w:cs="Times New Roman"/>
          <w:szCs w:val="24"/>
        </w:rPr>
      </w:pPr>
      <w:r w:rsidRPr="00B049B0">
        <w:rPr>
          <w:rFonts w:cs="Times New Roman"/>
          <w:szCs w:val="24"/>
        </w:rPr>
        <w:t xml:space="preserve"> Each leaf:       1 case(s)</w:t>
      </w:r>
    </w:p>
    <w:p w14:paraId="3D29BC64" w14:textId="77777777" w:rsidR="00C128FC" w:rsidRPr="00B049B0" w:rsidRDefault="00C128FC" w:rsidP="00832865">
      <w:pPr>
        <w:autoSpaceDE w:val="0"/>
        <w:autoSpaceDN w:val="0"/>
        <w:adjustRightInd w:val="0"/>
        <w:spacing w:after="0" w:line="400" w:lineRule="atLeast"/>
        <w:rPr>
          <w:rFonts w:cs="Times New Roman"/>
          <w:szCs w:val="24"/>
        </w:rPr>
      </w:pPr>
    </w:p>
    <w:p w14:paraId="052D2638" w14:textId="77777777" w:rsidR="00C128FC" w:rsidRPr="00B049B0" w:rsidRDefault="00C128FC" w:rsidP="0059198D">
      <w:pPr>
        <w:autoSpaceDE w:val="0"/>
        <w:autoSpaceDN w:val="0"/>
        <w:adjustRightInd w:val="0"/>
        <w:spacing w:after="0" w:line="240" w:lineRule="auto"/>
        <w:jc w:val="center"/>
        <w:rPr>
          <w:rFonts w:cs="Times New Roman"/>
          <w:szCs w:val="24"/>
        </w:rPr>
      </w:pPr>
      <w:r w:rsidRPr="00B049B0">
        <w:rPr>
          <w:rFonts w:cs="Times New Roman"/>
          <w:noProof/>
          <w:szCs w:val="24"/>
        </w:rPr>
        <w:drawing>
          <wp:inline distT="0" distB="0" distL="0" distR="0" wp14:anchorId="311C649B" wp14:editId="294C63A7">
            <wp:extent cx="5943600" cy="4752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301FD650" w14:textId="77777777" w:rsidR="00C128FC" w:rsidRPr="00B049B0" w:rsidRDefault="00C128FC" w:rsidP="00832865">
      <w:pPr>
        <w:autoSpaceDE w:val="0"/>
        <w:autoSpaceDN w:val="0"/>
        <w:adjustRightInd w:val="0"/>
        <w:spacing w:after="0" w:line="240" w:lineRule="auto"/>
        <w:rPr>
          <w:rFonts w:cs="Times New Roman"/>
          <w:szCs w:val="24"/>
        </w:rPr>
      </w:pPr>
    </w:p>
    <w:p w14:paraId="124A6964" w14:textId="77777777" w:rsidR="00490AAA" w:rsidRPr="00B049B0" w:rsidRDefault="00490AAA" w:rsidP="00832865">
      <w:pPr>
        <w:rPr>
          <w:rFonts w:cs="Times New Roman"/>
          <w:szCs w:val="24"/>
        </w:rPr>
      </w:pPr>
    </w:p>
    <w:p w14:paraId="370847C3" w14:textId="0132C294" w:rsidR="00C128FC" w:rsidRDefault="00F34F01" w:rsidP="00E91838">
      <w:pPr>
        <w:autoSpaceDE w:val="0"/>
        <w:autoSpaceDN w:val="0"/>
        <w:adjustRightInd w:val="0"/>
        <w:spacing w:after="0" w:line="240" w:lineRule="auto"/>
        <w:rPr>
          <w:rFonts w:cs="Times New Roman"/>
          <w:color w:val="000000"/>
          <w:szCs w:val="24"/>
        </w:rPr>
      </w:pPr>
      <w:r w:rsidRPr="00B049B0">
        <w:rPr>
          <w:rFonts w:cs="Times New Roman"/>
          <w:color w:val="000000"/>
          <w:szCs w:val="24"/>
        </w:rPr>
        <w:t>From stem-and-leaf and boxplot, we can see there is no outlier on BAME data.</w:t>
      </w:r>
    </w:p>
    <w:p w14:paraId="135F5E3E" w14:textId="77777777" w:rsidR="00E91838" w:rsidRPr="00E91838" w:rsidRDefault="00E91838" w:rsidP="00E91838">
      <w:pPr>
        <w:autoSpaceDE w:val="0"/>
        <w:autoSpaceDN w:val="0"/>
        <w:adjustRightInd w:val="0"/>
        <w:spacing w:after="0" w:line="240" w:lineRule="auto"/>
        <w:rPr>
          <w:rFonts w:cs="Times New Roman"/>
          <w:color w:val="000000"/>
          <w:szCs w:val="24"/>
        </w:rPr>
      </w:pPr>
    </w:p>
    <w:p w14:paraId="53B5D6C9" w14:textId="4FD0A2B8" w:rsidR="00C128FC" w:rsidRPr="00B049B0" w:rsidRDefault="008F0A7C" w:rsidP="00E91838">
      <w:pPr>
        <w:pStyle w:val="Heading1"/>
      </w:pPr>
      <w:bookmarkStart w:id="3" w:name="_Toc61124440"/>
      <w:r w:rsidRPr="00B049B0">
        <w:t xml:space="preserve">Exploratory Descriptive </w:t>
      </w:r>
      <w:r w:rsidRPr="00E91838">
        <w:t>Analysis</w:t>
      </w:r>
      <w:bookmarkEnd w:id="3"/>
    </w:p>
    <w:p w14:paraId="01FDB9C9" w14:textId="77777777" w:rsidR="008F0A7C" w:rsidRPr="00B049B0" w:rsidRDefault="008F0A7C" w:rsidP="00412ECF">
      <w:pPr>
        <w:rPr>
          <w:rFonts w:cs="Times New Roman"/>
          <w:szCs w:val="24"/>
        </w:rPr>
      </w:pPr>
      <w:r w:rsidRPr="00B049B0">
        <w:rPr>
          <w:rFonts w:cs="Times New Roman"/>
          <w:szCs w:val="24"/>
        </w:rPr>
        <w:t xml:space="preserve">During the hypotheses testing and outlier checking we came across some other features, for example: Descriptive </w:t>
      </w:r>
      <w:r w:rsidR="004E38B3" w:rsidRPr="00B049B0">
        <w:rPr>
          <w:rFonts w:cs="Times New Roman"/>
          <w:szCs w:val="24"/>
        </w:rPr>
        <w:t xml:space="preserve">statistics, Test </w:t>
      </w:r>
      <w:r w:rsidR="001665DD" w:rsidRPr="00B049B0">
        <w:rPr>
          <w:rFonts w:cs="Times New Roman"/>
          <w:szCs w:val="24"/>
        </w:rPr>
        <w:t>of Normality</w:t>
      </w:r>
      <w:r w:rsidR="004E38B3" w:rsidRPr="00B049B0">
        <w:rPr>
          <w:rFonts w:cs="Times New Roman"/>
          <w:szCs w:val="24"/>
        </w:rPr>
        <w:t>,</w:t>
      </w:r>
      <w:r w:rsidRPr="00B049B0">
        <w:rPr>
          <w:rFonts w:cs="Times New Roman"/>
          <w:szCs w:val="24"/>
        </w:rPr>
        <w:t xml:space="preserve"> Histogram, Q-Q plot etc.</w:t>
      </w:r>
    </w:p>
    <w:p w14:paraId="3CE7AD59" w14:textId="11FF5A3E" w:rsidR="008F0A7C" w:rsidRPr="00B049B0" w:rsidRDefault="008F0A7C" w:rsidP="00E91838">
      <w:pPr>
        <w:pStyle w:val="Heading2"/>
      </w:pPr>
      <w:bookmarkStart w:id="4" w:name="_Toc61124441"/>
      <w:r w:rsidRPr="00B049B0">
        <w:t xml:space="preserve">Descriptive </w:t>
      </w:r>
      <w:r w:rsidRPr="00E91838">
        <w:t>statistics</w:t>
      </w:r>
      <w:bookmarkEnd w:id="4"/>
    </w:p>
    <w:p w14:paraId="492A7C00" w14:textId="35856B84" w:rsidR="00227F01" w:rsidRPr="00B049B0" w:rsidRDefault="004A0182" w:rsidP="00412ECF">
      <w:pPr>
        <w:rPr>
          <w:rFonts w:cs="Times New Roman"/>
          <w:bCs/>
          <w:szCs w:val="24"/>
        </w:rPr>
      </w:pPr>
      <w:r w:rsidRPr="00B049B0">
        <w:rPr>
          <w:rFonts w:cs="Times New Roman"/>
          <w:bCs/>
          <w:szCs w:val="24"/>
        </w:rPr>
        <w:t>The tabular and graphical approaches of summarizing raw data are useful and effective in technical reports and documents and as visual aids when presentations must be made to an audience.</w:t>
      </w:r>
    </w:p>
    <w:p w14:paraId="5C34013D" w14:textId="77777777" w:rsidR="00227F01" w:rsidRPr="00B049B0" w:rsidRDefault="00227F01" w:rsidP="00832865">
      <w:pPr>
        <w:rPr>
          <w:rFonts w:cs="Times New Roman"/>
          <w:b/>
          <w:bCs/>
          <w:szCs w:val="24"/>
        </w:rPr>
      </w:pPr>
    </w:p>
    <w:p w14:paraId="1EF1FCE3" w14:textId="77777777" w:rsidR="0088481F" w:rsidRPr="00B049B0" w:rsidRDefault="0088481F" w:rsidP="00832865">
      <w:pPr>
        <w:autoSpaceDE w:val="0"/>
        <w:autoSpaceDN w:val="0"/>
        <w:adjustRightInd w:val="0"/>
        <w:spacing w:after="0" w:line="240" w:lineRule="auto"/>
        <w:rPr>
          <w:rFonts w:cs="Times New Roman"/>
          <w:szCs w:val="24"/>
        </w:rPr>
      </w:pPr>
    </w:p>
    <w:tbl>
      <w:tblPr>
        <w:tblW w:w="803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1"/>
        <w:gridCol w:w="2695"/>
        <w:gridCol w:w="1536"/>
        <w:gridCol w:w="1110"/>
        <w:gridCol w:w="1165"/>
      </w:tblGrid>
      <w:tr w:rsidR="00AE4AE1" w:rsidRPr="00B049B0" w14:paraId="615B665A" w14:textId="77777777" w:rsidTr="00227F01">
        <w:trPr>
          <w:cantSplit/>
          <w:trHeight w:val="279"/>
          <w:jc w:val="center"/>
        </w:trPr>
        <w:tc>
          <w:tcPr>
            <w:tcW w:w="8037" w:type="dxa"/>
            <w:gridSpan w:val="5"/>
            <w:tcBorders>
              <w:top w:val="nil"/>
              <w:left w:val="nil"/>
              <w:bottom w:val="nil"/>
              <w:right w:val="nil"/>
            </w:tcBorders>
            <w:shd w:val="clear" w:color="auto" w:fill="FFFFFF"/>
          </w:tcPr>
          <w:p w14:paraId="447F43DE" w14:textId="7E20498F" w:rsidR="0088481F" w:rsidRPr="00B049B0" w:rsidRDefault="00227F01" w:rsidP="00227F01">
            <w:pPr>
              <w:autoSpaceDE w:val="0"/>
              <w:autoSpaceDN w:val="0"/>
              <w:adjustRightInd w:val="0"/>
              <w:spacing w:after="0" w:line="320" w:lineRule="atLeast"/>
              <w:ind w:left="60" w:right="60"/>
              <w:jc w:val="center"/>
              <w:rPr>
                <w:rFonts w:cs="Times New Roman"/>
                <w:szCs w:val="24"/>
              </w:rPr>
            </w:pPr>
            <w:r w:rsidRPr="00B049B0">
              <w:rPr>
                <w:rFonts w:cs="Times New Roman"/>
                <w:b/>
                <w:bCs/>
                <w:szCs w:val="24"/>
              </w:rPr>
              <w:t>Descriptive</w:t>
            </w:r>
          </w:p>
        </w:tc>
      </w:tr>
      <w:tr w:rsidR="00AE4AE1" w:rsidRPr="00B049B0" w14:paraId="537A9436" w14:textId="77777777" w:rsidTr="00227F01">
        <w:trPr>
          <w:cantSplit/>
          <w:trHeight w:val="559"/>
          <w:jc w:val="center"/>
        </w:trPr>
        <w:tc>
          <w:tcPr>
            <w:tcW w:w="5762" w:type="dxa"/>
            <w:gridSpan w:val="3"/>
            <w:tcBorders>
              <w:top w:val="single" w:sz="16" w:space="0" w:color="000000"/>
              <w:left w:val="single" w:sz="16" w:space="0" w:color="000000"/>
              <w:bottom w:val="single" w:sz="16" w:space="0" w:color="000000"/>
              <w:right w:val="nil"/>
            </w:tcBorders>
            <w:shd w:val="clear" w:color="auto" w:fill="FFFFFF"/>
          </w:tcPr>
          <w:p w14:paraId="0A726836" w14:textId="77777777" w:rsidR="0088481F" w:rsidRPr="00B049B0" w:rsidRDefault="0088481F" w:rsidP="00832865">
            <w:pPr>
              <w:autoSpaceDE w:val="0"/>
              <w:autoSpaceDN w:val="0"/>
              <w:adjustRightInd w:val="0"/>
              <w:spacing w:after="0" w:line="320" w:lineRule="atLeast"/>
              <w:ind w:left="60" w:right="60"/>
              <w:rPr>
                <w:rFonts w:cs="Times New Roman"/>
                <w:szCs w:val="24"/>
              </w:rPr>
            </w:pPr>
          </w:p>
        </w:tc>
        <w:tc>
          <w:tcPr>
            <w:tcW w:w="1110" w:type="dxa"/>
            <w:tcBorders>
              <w:top w:val="single" w:sz="16" w:space="0" w:color="000000"/>
              <w:left w:val="single" w:sz="16" w:space="0" w:color="000000"/>
              <w:bottom w:val="single" w:sz="16" w:space="0" w:color="000000"/>
            </w:tcBorders>
            <w:shd w:val="clear" w:color="auto" w:fill="FFFFFF"/>
          </w:tcPr>
          <w:p w14:paraId="6214871A"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Statistic</w:t>
            </w:r>
          </w:p>
        </w:tc>
        <w:tc>
          <w:tcPr>
            <w:tcW w:w="1164" w:type="dxa"/>
            <w:tcBorders>
              <w:top w:val="single" w:sz="16" w:space="0" w:color="000000"/>
              <w:bottom w:val="single" w:sz="16" w:space="0" w:color="000000"/>
              <w:right w:val="single" w:sz="16" w:space="0" w:color="000000"/>
            </w:tcBorders>
            <w:shd w:val="clear" w:color="auto" w:fill="FFFFFF"/>
          </w:tcPr>
          <w:p w14:paraId="488FE615"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Std. Error</w:t>
            </w:r>
          </w:p>
        </w:tc>
      </w:tr>
      <w:tr w:rsidR="00AE4AE1" w:rsidRPr="00B049B0" w14:paraId="393892AE" w14:textId="77777777" w:rsidTr="00227F01">
        <w:trPr>
          <w:cantSplit/>
          <w:trHeight w:val="279"/>
          <w:jc w:val="center"/>
        </w:trPr>
        <w:tc>
          <w:tcPr>
            <w:tcW w:w="1531" w:type="dxa"/>
            <w:vMerge w:val="restart"/>
            <w:tcBorders>
              <w:top w:val="single" w:sz="16" w:space="0" w:color="000000"/>
              <w:left w:val="single" w:sz="16" w:space="0" w:color="000000"/>
              <w:bottom w:val="nil"/>
              <w:right w:val="nil"/>
            </w:tcBorders>
            <w:shd w:val="clear" w:color="auto" w:fill="FFFFFF"/>
            <w:vAlign w:val="center"/>
          </w:tcPr>
          <w:p w14:paraId="2094BAA1" w14:textId="654F861F" w:rsidR="0088481F" w:rsidRPr="00B049B0" w:rsidRDefault="00227F01" w:rsidP="00832865">
            <w:pPr>
              <w:autoSpaceDE w:val="0"/>
              <w:autoSpaceDN w:val="0"/>
              <w:adjustRightInd w:val="0"/>
              <w:spacing w:after="0" w:line="320" w:lineRule="atLeast"/>
              <w:ind w:left="60" w:right="60"/>
              <w:rPr>
                <w:rFonts w:cs="Times New Roman"/>
                <w:szCs w:val="24"/>
              </w:rPr>
            </w:pPr>
            <w:r w:rsidRPr="00B049B0">
              <w:rPr>
                <w:rFonts w:cs="Times New Roman"/>
                <w:szCs w:val="24"/>
              </w:rPr>
              <w:t>white patient</w:t>
            </w:r>
          </w:p>
        </w:tc>
        <w:tc>
          <w:tcPr>
            <w:tcW w:w="4230" w:type="dxa"/>
            <w:gridSpan w:val="2"/>
            <w:tcBorders>
              <w:top w:val="single" w:sz="16" w:space="0" w:color="000000"/>
              <w:left w:val="nil"/>
              <w:bottom w:val="nil"/>
              <w:right w:val="nil"/>
            </w:tcBorders>
            <w:shd w:val="clear" w:color="auto" w:fill="FFFFFF"/>
            <w:vAlign w:val="center"/>
          </w:tcPr>
          <w:p w14:paraId="04C87242"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Mean</w:t>
            </w:r>
          </w:p>
        </w:tc>
        <w:tc>
          <w:tcPr>
            <w:tcW w:w="1110" w:type="dxa"/>
            <w:tcBorders>
              <w:top w:val="single" w:sz="16" w:space="0" w:color="000000"/>
              <w:left w:val="single" w:sz="16" w:space="0" w:color="000000"/>
              <w:bottom w:val="nil"/>
            </w:tcBorders>
            <w:shd w:val="clear" w:color="auto" w:fill="FFFFFF"/>
            <w:vAlign w:val="center"/>
          </w:tcPr>
          <w:p w14:paraId="18D3F132"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36.18</w:t>
            </w:r>
          </w:p>
        </w:tc>
        <w:tc>
          <w:tcPr>
            <w:tcW w:w="1164" w:type="dxa"/>
            <w:tcBorders>
              <w:top w:val="single" w:sz="16" w:space="0" w:color="000000"/>
              <w:bottom w:val="nil"/>
              <w:right w:val="single" w:sz="16" w:space="0" w:color="000000"/>
            </w:tcBorders>
            <w:shd w:val="clear" w:color="auto" w:fill="FFFFFF"/>
            <w:vAlign w:val="center"/>
          </w:tcPr>
          <w:p w14:paraId="15D8CCE1"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1.332</w:t>
            </w:r>
          </w:p>
        </w:tc>
      </w:tr>
      <w:tr w:rsidR="00AE4AE1" w:rsidRPr="00B049B0" w14:paraId="532EC43F" w14:textId="77777777" w:rsidTr="00227F01">
        <w:trPr>
          <w:cantSplit/>
          <w:trHeight w:val="599"/>
          <w:jc w:val="center"/>
        </w:trPr>
        <w:tc>
          <w:tcPr>
            <w:tcW w:w="1531" w:type="dxa"/>
            <w:vMerge/>
            <w:tcBorders>
              <w:top w:val="single" w:sz="16" w:space="0" w:color="000000"/>
              <w:left w:val="single" w:sz="16" w:space="0" w:color="000000"/>
              <w:bottom w:val="nil"/>
              <w:right w:val="nil"/>
            </w:tcBorders>
            <w:shd w:val="clear" w:color="auto" w:fill="FFFFFF"/>
            <w:vAlign w:val="center"/>
          </w:tcPr>
          <w:p w14:paraId="4A5FE6DD" w14:textId="77777777" w:rsidR="0088481F" w:rsidRPr="00B049B0" w:rsidRDefault="0088481F" w:rsidP="00832865">
            <w:pPr>
              <w:autoSpaceDE w:val="0"/>
              <w:autoSpaceDN w:val="0"/>
              <w:adjustRightInd w:val="0"/>
              <w:spacing w:after="0" w:line="240" w:lineRule="auto"/>
              <w:rPr>
                <w:rFonts w:cs="Times New Roman"/>
                <w:szCs w:val="24"/>
              </w:rPr>
            </w:pPr>
          </w:p>
        </w:tc>
        <w:tc>
          <w:tcPr>
            <w:tcW w:w="2695" w:type="dxa"/>
            <w:vMerge w:val="restart"/>
            <w:tcBorders>
              <w:top w:val="nil"/>
              <w:left w:val="nil"/>
              <w:bottom w:val="nil"/>
              <w:right w:val="nil"/>
            </w:tcBorders>
            <w:shd w:val="clear" w:color="auto" w:fill="FFFFFF"/>
            <w:vAlign w:val="center"/>
          </w:tcPr>
          <w:p w14:paraId="5C289B5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95% Confidence Interval for Mean</w:t>
            </w:r>
          </w:p>
        </w:tc>
        <w:tc>
          <w:tcPr>
            <w:tcW w:w="1535" w:type="dxa"/>
            <w:tcBorders>
              <w:top w:val="nil"/>
              <w:left w:val="nil"/>
              <w:bottom w:val="nil"/>
              <w:right w:val="single" w:sz="16" w:space="0" w:color="000000"/>
            </w:tcBorders>
            <w:shd w:val="clear" w:color="auto" w:fill="FFFFFF"/>
            <w:vAlign w:val="center"/>
          </w:tcPr>
          <w:p w14:paraId="1CDBC6B3"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Lower Bound</w:t>
            </w:r>
          </w:p>
        </w:tc>
        <w:tc>
          <w:tcPr>
            <w:tcW w:w="1110" w:type="dxa"/>
            <w:tcBorders>
              <w:top w:val="nil"/>
              <w:left w:val="single" w:sz="16" w:space="0" w:color="000000"/>
              <w:bottom w:val="nil"/>
            </w:tcBorders>
            <w:shd w:val="clear" w:color="auto" w:fill="FFFFFF"/>
            <w:vAlign w:val="center"/>
          </w:tcPr>
          <w:p w14:paraId="36628B0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33.50</w:t>
            </w:r>
          </w:p>
        </w:tc>
        <w:tc>
          <w:tcPr>
            <w:tcW w:w="1164" w:type="dxa"/>
            <w:tcBorders>
              <w:top w:val="nil"/>
              <w:bottom w:val="nil"/>
              <w:right w:val="single" w:sz="16" w:space="0" w:color="000000"/>
            </w:tcBorders>
            <w:shd w:val="clear" w:color="auto" w:fill="FFFFFF"/>
          </w:tcPr>
          <w:p w14:paraId="7D7D839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0A229884" w14:textId="77777777" w:rsidTr="00227F01">
        <w:trPr>
          <w:cantSplit/>
          <w:trHeight w:val="613"/>
          <w:jc w:val="center"/>
        </w:trPr>
        <w:tc>
          <w:tcPr>
            <w:tcW w:w="1531" w:type="dxa"/>
            <w:vMerge/>
            <w:tcBorders>
              <w:top w:val="single" w:sz="16" w:space="0" w:color="000000"/>
              <w:left w:val="single" w:sz="16" w:space="0" w:color="000000"/>
              <w:bottom w:val="nil"/>
              <w:right w:val="nil"/>
            </w:tcBorders>
            <w:shd w:val="clear" w:color="auto" w:fill="FFFFFF"/>
            <w:vAlign w:val="center"/>
          </w:tcPr>
          <w:p w14:paraId="442B974D" w14:textId="77777777" w:rsidR="0088481F" w:rsidRPr="00B049B0" w:rsidRDefault="0088481F" w:rsidP="00832865">
            <w:pPr>
              <w:autoSpaceDE w:val="0"/>
              <w:autoSpaceDN w:val="0"/>
              <w:adjustRightInd w:val="0"/>
              <w:spacing w:after="0" w:line="240" w:lineRule="auto"/>
              <w:rPr>
                <w:rFonts w:cs="Times New Roman"/>
                <w:szCs w:val="24"/>
              </w:rPr>
            </w:pPr>
          </w:p>
        </w:tc>
        <w:tc>
          <w:tcPr>
            <w:tcW w:w="2695" w:type="dxa"/>
            <w:vMerge/>
            <w:tcBorders>
              <w:top w:val="nil"/>
              <w:left w:val="nil"/>
              <w:bottom w:val="nil"/>
              <w:right w:val="nil"/>
            </w:tcBorders>
            <w:shd w:val="clear" w:color="auto" w:fill="FFFFFF"/>
            <w:vAlign w:val="center"/>
          </w:tcPr>
          <w:p w14:paraId="57584CD2" w14:textId="77777777" w:rsidR="0088481F" w:rsidRPr="00B049B0" w:rsidRDefault="0088481F" w:rsidP="00832865">
            <w:pPr>
              <w:autoSpaceDE w:val="0"/>
              <w:autoSpaceDN w:val="0"/>
              <w:adjustRightInd w:val="0"/>
              <w:spacing w:after="0" w:line="240" w:lineRule="auto"/>
              <w:rPr>
                <w:rFonts w:cs="Times New Roman"/>
                <w:szCs w:val="24"/>
              </w:rPr>
            </w:pPr>
          </w:p>
        </w:tc>
        <w:tc>
          <w:tcPr>
            <w:tcW w:w="1535" w:type="dxa"/>
            <w:tcBorders>
              <w:top w:val="nil"/>
              <w:left w:val="nil"/>
              <w:bottom w:val="nil"/>
              <w:right w:val="single" w:sz="16" w:space="0" w:color="000000"/>
            </w:tcBorders>
            <w:shd w:val="clear" w:color="auto" w:fill="FFFFFF"/>
            <w:vAlign w:val="center"/>
          </w:tcPr>
          <w:p w14:paraId="71880B0C"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Upper Bound</w:t>
            </w:r>
          </w:p>
        </w:tc>
        <w:tc>
          <w:tcPr>
            <w:tcW w:w="1110" w:type="dxa"/>
            <w:tcBorders>
              <w:top w:val="nil"/>
              <w:left w:val="single" w:sz="16" w:space="0" w:color="000000"/>
              <w:bottom w:val="nil"/>
            </w:tcBorders>
            <w:shd w:val="clear" w:color="auto" w:fill="FFFFFF"/>
            <w:vAlign w:val="center"/>
          </w:tcPr>
          <w:p w14:paraId="0B1CC7B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38.86</w:t>
            </w:r>
          </w:p>
        </w:tc>
        <w:tc>
          <w:tcPr>
            <w:tcW w:w="1164" w:type="dxa"/>
            <w:tcBorders>
              <w:top w:val="nil"/>
              <w:bottom w:val="nil"/>
              <w:right w:val="single" w:sz="16" w:space="0" w:color="000000"/>
            </w:tcBorders>
            <w:shd w:val="clear" w:color="auto" w:fill="FFFFFF"/>
          </w:tcPr>
          <w:p w14:paraId="6A278B94"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09FEDD25"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6C41BB12"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30B28771"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 Trimmed Mean</w:t>
            </w:r>
          </w:p>
        </w:tc>
        <w:tc>
          <w:tcPr>
            <w:tcW w:w="1110" w:type="dxa"/>
            <w:tcBorders>
              <w:top w:val="nil"/>
              <w:left w:val="single" w:sz="16" w:space="0" w:color="000000"/>
              <w:bottom w:val="nil"/>
            </w:tcBorders>
            <w:shd w:val="clear" w:color="auto" w:fill="FFFFFF"/>
            <w:vAlign w:val="center"/>
          </w:tcPr>
          <w:p w14:paraId="4C02D517"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36.20</w:t>
            </w:r>
          </w:p>
        </w:tc>
        <w:tc>
          <w:tcPr>
            <w:tcW w:w="1164" w:type="dxa"/>
            <w:tcBorders>
              <w:top w:val="nil"/>
              <w:bottom w:val="nil"/>
              <w:right w:val="single" w:sz="16" w:space="0" w:color="000000"/>
            </w:tcBorders>
            <w:shd w:val="clear" w:color="auto" w:fill="FFFFFF"/>
          </w:tcPr>
          <w:p w14:paraId="23B5A16F"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1C89B9E2"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1176824D"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0A717DB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Median</w:t>
            </w:r>
          </w:p>
        </w:tc>
        <w:tc>
          <w:tcPr>
            <w:tcW w:w="1110" w:type="dxa"/>
            <w:tcBorders>
              <w:top w:val="nil"/>
              <w:left w:val="single" w:sz="16" w:space="0" w:color="000000"/>
              <w:bottom w:val="nil"/>
            </w:tcBorders>
            <w:shd w:val="clear" w:color="auto" w:fill="FFFFFF"/>
            <w:vAlign w:val="center"/>
          </w:tcPr>
          <w:p w14:paraId="3EF1BD9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36.00</w:t>
            </w:r>
          </w:p>
        </w:tc>
        <w:tc>
          <w:tcPr>
            <w:tcW w:w="1164" w:type="dxa"/>
            <w:tcBorders>
              <w:top w:val="nil"/>
              <w:bottom w:val="nil"/>
              <w:right w:val="single" w:sz="16" w:space="0" w:color="000000"/>
            </w:tcBorders>
            <w:shd w:val="clear" w:color="auto" w:fill="FFFFFF"/>
          </w:tcPr>
          <w:p w14:paraId="5B02FBF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2EA65E4E"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6AACC394"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00D7F29D"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Variance</w:t>
            </w:r>
          </w:p>
        </w:tc>
        <w:tc>
          <w:tcPr>
            <w:tcW w:w="1110" w:type="dxa"/>
            <w:tcBorders>
              <w:top w:val="nil"/>
              <w:left w:val="single" w:sz="16" w:space="0" w:color="000000"/>
              <w:bottom w:val="nil"/>
            </w:tcBorders>
            <w:shd w:val="clear" w:color="auto" w:fill="FFFFFF"/>
            <w:vAlign w:val="center"/>
          </w:tcPr>
          <w:p w14:paraId="77832F73"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88.722</w:t>
            </w:r>
          </w:p>
        </w:tc>
        <w:tc>
          <w:tcPr>
            <w:tcW w:w="1164" w:type="dxa"/>
            <w:tcBorders>
              <w:top w:val="nil"/>
              <w:bottom w:val="nil"/>
              <w:right w:val="single" w:sz="16" w:space="0" w:color="000000"/>
            </w:tcBorders>
            <w:shd w:val="clear" w:color="auto" w:fill="FFFFFF"/>
          </w:tcPr>
          <w:p w14:paraId="7EC03461"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3F8C4EE3"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3F7CB3EC"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2E0F398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Std. Deviation</w:t>
            </w:r>
          </w:p>
        </w:tc>
        <w:tc>
          <w:tcPr>
            <w:tcW w:w="1110" w:type="dxa"/>
            <w:tcBorders>
              <w:top w:val="nil"/>
              <w:left w:val="single" w:sz="16" w:space="0" w:color="000000"/>
              <w:bottom w:val="nil"/>
            </w:tcBorders>
            <w:shd w:val="clear" w:color="auto" w:fill="FFFFFF"/>
            <w:vAlign w:val="center"/>
          </w:tcPr>
          <w:p w14:paraId="191FC7B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9.419</w:t>
            </w:r>
          </w:p>
        </w:tc>
        <w:tc>
          <w:tcPr>
            <w:tcW w:w="1164" w:type="dxa"/>
            <w:tcBorders>
              <w:top w:val="nil"/>
              <w:bottom w:val="nil"/>
              <w:right w:val="single" w:sz="16" w:space="0" w:color="000000"/>
            </w:tcBorders>
            <w:shd w:val="clear" w:color="auto" w:fill="FFFFFF"/>
          </w:tcPr>
          <w:p w14:paraId="733E7E9D"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76D8D9EF"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04BB2C11"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1B96343C"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Minimum</w:t>
            </w:r>
          </w:p>
        </w:tc>
        <w:tc>
          <w:tcPr>
            <w:tcW w:w="1110" w:type="dxa"/>
            <w:tcBorders>
              <w:top w:val="nil"/>
              <w:left w:val="single" w:sz="16" w:space="0" w:color="000000"/>
              <w:bottom w:val="nil"/>
            </w:tcBorders>
            <w:shd w:val="clear" w:color="auto" w:fill="FFFFFF"/>
            <w:vAlign w:val="center"/>
          </w:tcPr>
          <w:p w14:paraId="6C5EB42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20</w:t>
            </w:r>
          </w:p>
        </w:tc>
        <w:tc>
          <w:tcPr>
            <w:tcW w:w="1164" w:type="dxa"/>
            <w:tcBorders>
              <w:top w:val="nil"/>
              <w:bottom w:val="nil"/>
              <w:right w:val="single" w:sz="16" w:space="0" w:color="000000"/>
            </w:tcBorders>
            <w:shd w:val="clear" w:color="auto" w:fill="FFFFFF"/>
          </w:tcPr>
          <w:p w14:paraId="0831BAD3"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19A8E2BA"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782DA93F"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0AC2C6C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Maximum</w:t>
            </w:r>
          </w:p>
        </w:tc>
        <w:tc>
          <w:tcPr>
            <w:tcW w:w="1110" w:type="dxa"/>
            <w:tcBorders>
              <w:top w:val="nil"/>
              <w:left w:val="single" w:sz="16" w:space="0" w:color="000000"/>
              <w:bottom w:val="nil"/>
            </w:tcBorders>
            <w:shd w:val="clear" w:color="auto" w:fill="FFFFFF"/>
            <w:vAlign w:val="center"/>
          </w:tcPr>
          <w:p w14:paraId="6D519C7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55</w:t>
            </w:r>
          </w:p>
        </w:tc>
        <w:tc>
          <w:tcPr>
            <w:tcW w:w="1164" w:type="dxa"/>
            <w:tcBorders>
              <w:top w:val="nil"/>
              <w:bottom w:val="nil"/>
              <w:right w:val="single" w:sz="16" w:space="0" w:color="000000"/>
            </w:tcBorders>
            <w:shd w:val="clear" w:color="auto" w:fill="FFFFFF"/>
          </w:tcPr>
          <w:p w14:paraId="6EED1E1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233B6FE4"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7F0EC937"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754A4667"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Range</w:t>
            </w:r>
          </w:p>
        </w:tc>
        <w:tc>
          <w:tcPr>
            <w:tcW w:w="1110" w:type="dxa"/>
            <w:tcBorders>
              <w:top w:val="nil"/>
              <w:left w:val="single" w:sz="16" w:space="0" w:color="000000"/>
              <w:bottom w:val="nil"/>
            </w:tcBorders>
            <w:shd w:val="clear" w:color="auto" w:fill="FFFFFF"/>
            <w:vAlign w:val="center"/>
          </w:tcPr>
          <w:p w14:paraId="3D7BCE5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35</w:t>
            </w:r>
          </w:p>
        </w:tc>
        <w:tc>
          <w:tcPr>
            <w:tcW w:w="1164" w:type="dxa"/>
            <w:tcBorders>
              <w:top w:val="nil"/>
              <w:bottom w:val="nil"/>
              <w:right w:val="single" w:sz="16" w:space="0" w:color="000000"/>
            </w:tcBorders>
            <w:shd w:val="clear" w:color="auto" w:fill="FFFFFF"/>
          </w:tcPr>
          <w:p w14:paraId="51A788E4"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0F94604B"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3A40483C"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4F1FE76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Interquartile Range</w:t>
            </w:r>
          </w:p>
        </w:tc>
        <w:tc>
          <w:tcPr>
            <w:tcW w:w="1110" w:type="dxa"/>
            <w:tcBorders>
              <w:top w:val="nil"/>
              <w:left w:val="single" w:sz="16" w:space="0" w:color="000000"/>
              <w:bottom w:val="nil"/>
            </w:tcBorders>
            <w:shd w:val="clear" w:color="auto" w:fill="FFFFFF"/>
            <w:vAlign w:val="center"/>
          </w:tcPr>
          <w:p w14:paraId="15FE6BA9"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15</w:t>
            </w:r>
          </w:p>
        </w:tc>
        <w:tc>
          <w:tcPr>
            <w:tcW w:w="1164" w:type="dxa"/>
            <w:tcBorders>
              <w:top w:val="nil"/>
              <w:bottom w:val="nil"/>
              <w:right w:val="single" w:sz="16" w:space="0" w:color="000000"/>
            </w:tcBorders>
            <w:shd w:val="clear" w:color="auto" w:fill="FFFFFF"/>
          </w:tcPr>
          <w:p w14:paraId="5C75002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1051213E"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4A3EDB96"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687AE820"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Skewness</w:t>
            </w:r>
          </w:p>
        </w:tc>
        <w:tc>
          <w:tcPr>
            <w:tcW w:w="1110" w:type="dxa"/>
            <w:tcBorders>
              <w:top w:val="nil"/>
              <w:left w:val="single" w:sz="16" w:space="0" w:color="000000"/>
              <w:bottom w:val="nil"/>
            </w:tcBorders>
            <w:shd w:val="clear" w:color="auto" w:fill="FFFFFF"/>
            <w:vAlign w:val="center"/>
          </w:tcPr>
          <w:p w14:paraId="4E27FD4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-.081</w:t>
            </w:r>
          </w:p>
        </w:tc>
        <w:tc>
          <w:tcPr>
            <w:tcW w:w="1164" w:type="dxa"/>
            <w:tcBorders>
              <w:top w:val="nil"/>
              <w:bottom w:val="nil"/>
              <w:right w:val="single" w:sz="16" w:space="0" w:color="000000"/>
            </w:tcBorders>
            <w:shd w:val="clear" w:color="auto" w:fill="FFFFFF"/>
            <w:vAlign w:val="center"/>
          </w:tcPr>
          <w:p w14:paraId="6F2C449D"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.337</w:t>
            </w:r>
          </w:p>
        </w:tc>
      </w:tr>
      <w:tr w:rsidR="00AE4AE1" w:rsidRPr="00B049B0" w14:paraId="3DE9E7F1" w14:textId="77777777" w:rsidTr="00227F01">
        <w:trPr>
          <w:cantSplit/>
          <w:trHeight w:val="319"/>
          <w:jc w:val="center"/>
        </w:trPr>
        <w:tc>
          <w:tcPr>
            <w:tcW w:w="1531" w:type="dxa"/>
            <w:vMerge/>
            <w:tcBorders>
              <w:top w:val="single" w:sz="16" w:space="0" w:color="000000"/>
              <w:left w:val="single" w:sz="16" w:space="0" w:color="000000"/>
              <w:bottom w:val="nil"/>
              <w:right w:val="nil"/>
            </w:tcBorders>
            <w:shd w:val="clear" w:color="auto" w:fill="FFFFFF"/>
            <w:vAlign w:val="center"/>
          </w:tcPr>
          <w:p w14:paraId="1374F1B6"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086990B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Kurtosis</w:t>
            </w:r>
          </w:p>
        </w:tc>
        <w:tc>
          <w:tcPr>
            <w:tcW w:w="1110" w:type="dxa"/>
            <w:tcBorders>
              <w:top w:val="nil"/>
              <w:left w:val="single" w:sz="16" w:space="0" w:color="000000"/>
              <w:bottom w:val="nil"/>
            </w:tcBorders>
            <w:shd w:val="clear" w:color="auto" w:fill="FFFFFF"/>
            <w:vAlign w:val="center"/>
          </w:tcPr>
          <w:p w14:paraId="54E1556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-.885</w:t>
            </w:r>
          </w:p>
        </w:tc>
        <w:tc>
          <w:tcPr>
            <w:tcW w:w="1164" w:type="dxa"/>
            <w:tcBorders>
              <w:top w:val="nil"/>
              <w:bottom w:val="nil"/>
              <w:right w:val="single" w:sz="16" w:space="0" w:color="000000"/>
            </w:tcBorders>
            <w:shd w:val="clear" w:color="auto" w:fill="FFFFFF"/>
            <w:vAlign w:val="center"/>
          </w:tcPr>
          <w:p w14:paraId="63974975"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.662</w:t>
            </w:r>
          </w:p>
        </w:tc>
      </w:tr>
      <w:tr w:rsidR="00AE4AE1" w:rsidRPr="00B049B0" w14:paraId="4DCDD8B9" w14:textId="77777777" w:rsidTr="00227F01">
        <w:trPr>
          <w:cantSplit/>
          <w:trHeight w:val="279"/>
          <w:jc w:val="center"/>
        </w:trPr>
        <w:tc>
          <w:tcPr>
            <w:tcW w:w="1531" w:type="dxa"/>
            <w:vMerge w:val="restart"/>
            <w:tcBorders>
              <w:top w:val="nil"/>
              <w:left w:val="single" w:sz="16" w:space="0" w:color="000000"/>
              <w:bottom w:val="single" w:sz="16" w:space="0" w:color="000000"/>
              <w:right w:val="nil"/>
            </w:tcBorders>
            <w:shd w:val="clear" w:color="auto" w:fill="FFFFFF"/>
            <w:vAlign w:val="center"/>
          </w:tcPr>
          <w:p w14:paraId="5173EB9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BAME</w:t>
            </w:r>
          </w:p>
        </w:tc>
        <w:tc>
          <w:tcPr>
            <w:tcW w:w="4230" w:type="dxa"/>
            <w:gridSpan w:val="2"/>
            <w:tcBorders>
              <w:top w:val="nil"/>
              <w:left w:val="nil"/>
              <w:bottom w:val="nil"/>
              <w:right w:val="nil"/>
            </w:tcBorders>
            <w:shd w:val="clear" w:color="auto" w:fill="FFFFFF"/>
            <w:vAlign w:val="center"/>
          </w:tcPr>
          <w:p w14:paraId="67227817"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Mean</w:t>
            </w:r>
          </w:p>
        </w:tc>
        <w:tc>
          <w:tcPr>
            <w:tcW w:w="1110" w:type="dxa"/>
            <w:tcBorders>
              <w:top w:val="nil"/>
              <w:left w:val="single" w:sz="16" w:space="0" w:color="000000"/>
              <w:bottom w:val="nil"/>
            </w:tcBorders>
            <w:shd w:val="clear" w:color="auto" w:fill="FFFFFF"/>
            <w:vAlign w:val="center"/>
          </w:tcPr>
          <w:p w14:paraId="306601F1"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36.74</w:t>
            </w:r>
          </w:p>
        </w:tc>
        <w:tc>
          <w:tcPr>
            <w:tcW w:w="1164" w:type="dxa"/>
            <w:tcBorders>
              <w:top w:val="nil"/>
              <w:bottom w:val="nil"/>
              <w:right w:val="single" w:sz="16" w:space="0" w:color="000000"/>
            </w:tcBorders>
            <w:shd w:val="clear" w:color="auto" w:fill="FFFFFF"/>
            <w:vAlign w:val="center"/>
          </w:tcPr>
          <w:p w14:paraId="5465507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1.318</w:t>
            </w:r>
          </w:p>
        </w:tc>
      </w:tr>
      <w:tr w:rsidR="00AE4AE1" w:rsidRPr="00B049B0" w14:paraId="021BD5B0" w14:textId="77777777" w:rsidTr="00227F01">
        <w:trPr>
          <w:cantSplit/>
          <w:trHeight w:val="599"/>
          <w:jc w:val="center"/>
        </w:trPr>
        <w:tc>
          <w:tcPr>
            <w:tcW w:w="1531" w:type="dxa"/>
            <w:vMerge/>
            <w:tcBorders>
              <w:top w:val="nil"/>
              <w:left w:val="single" w:sz="16" w:space="0" w:color="000000"/>
              <w:bottom w:val="single" w:sz="16" w:space="0" w:color="000000"/>
              <w:right w:val="nil"/>
            </w:tcBorders>
            <w:shd w:val="clear" w:color="auto" w:fill="FFFFFF"/>
            <w:vAlign w:val="center"/>
          </w:tcPr>
          <w:p w14:paraId="6D002113" w14:textId="77777777" w:rsidR="0088481F" w:rsidRPr="00B049B0" w:rsidRDefault="0088481F" w:rsidP="00832865">
            <w:pPr>
              <w:autoSpaceDE w:val="0"/>
              <w:autoSpaceDN w:val="0"/>
              <w:adjustRightInd w:val="0"/>
              <w:spacing w:after="0" w:line="240" w:lineRule="auto"/>
              <w:rPr>
                <w:rFonts w:cs="Times New Roman"/>
                <w:szCs w:val="24"/>
              </w:rPr>
            </w:pPr>
          </w:p>
        </w:tc>
        <w:tc>
          <w:tcPr>
            <w:tcW w:w="2695" w:type="dxa"/>
            <w:vMerge w:val="restart"/>
            <w:tcBorders>
              <w:top w:val="nil"/>
              <w:left w:val="nil"/>
              <w:bottom w:val="nil"/>
              <w:right w:val="nil"/>
            </w:tcBorders>
            <w:shd w:val="clear" w:color="auto" w:fill="FFFFFF"/>
            <w:vAlign w:val="center"/>
          </w:tcPr>
          <w:p w14:paraId="3901B703"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95% Confidence Interval for Mean</w:t>
            </w:r>
          </w:p>
        </w:tc>
        <w:tc>
          <w:tcPr>
            <w:tcW w:w="1535" w:type="dxa"/>
            <w:tcBorders>
              <w:top w:val="nil"/>
              <w:left w:val="nil"/>
              <w:bottom w:val="nil"/>
              <w:right w:val="single" w:sz="16" w:space="0" w:color="000000"/>
            </w:tcBorders>
            <w:shd w:val="clear" w:color="auto" w:fill="FFFFFF"/>
            <w:vAlign w:val="center"/>
          </w:tcPr>
          <w:p w14:paraId="11D6B127"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Lower Bound</w:t>
            </w:r>
          </w:p>
        </w:tc>
        <w:tc>
          <w:tcPr>
            <w:tcW w:w="1110" w:type="dxa"/>
            <w:tcBorders>
              <w:top w:val="nil"/>
              <w:left w:val="single" w:sz="16" w:space="0" w:color="000000"/>
              <w:bottom w:val="nil"/>
            </w:tcBorders>
            <w:shd w:val="clear" w:color="auto" w:fill="FFFFFF"/>
            <w:vAlign w:val="center"/>
          </w:tcPr>
          <w:p w14:paraId="7456EE72"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34.09</w:t>
            </w:r>
          </w:p>
        </w:tc>
        <w:tc>
          <w:tcPr>
            <w:tcW w:w="1164" w:type="dxa"/>
            <w:tcBorders>
              <w:top w:val="nil"/>
              <w:bottom w:val="nil"/>
              <w:right w:val="single" w:sz="16" w:space="0" w:color="000000"/>
            </w:tcBorders>
            <w:shd w:val="clear" w:color="auto" w:fill="FFFFFF"/>
          </w:tcPr>
          <w:p w14:paraId="46067DF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680C1FA0" w14:textId="77777777" w:rsidTr="00227F01">
        <w:trPr>
          <w:cantSplit/>
          <w:trHeight w:val="613"/>
          <w:jc w:val="center"/>
        </w:trPr>
        <w:tc>
          <w:tcPr>
            <w:tcW w:w="1531" w:type="dxa"/>
            <w:vMerge/>
            <w:tcBorders>
              <w:top w:val="nil"/>
              <w:left w:val="single" w:sz="16" w:space="0" w:color="000000"/>
              <w:bottom w:val="single" w:sz="16" w:space="0" w:color="000000"/>
              <w:right w:val="nil"/>
            </w:tcBorders>
            <w:shd w:val="clear" w:color="auto" w:fill="FFFFFF"/>
            <w:vAlign w:val="center"/>
          </w:tcPr>
          <w:p w14:paraId="00E169B4" w14:textId="77777777" w:rsidR="0088481F" w:rsidRPr="00B049B0" w:rsidRDefault="0088481F" w:rsidP="00832865">
            <w:pPr>
              <w:autoSpaceDE w:val="0"/>
              <w:autoSpaceDN w:val="0"/>
              <w:adjustRightInd w:val="0"/>
              <w:spacing w:after="0" w:line="240" w:lineRule="auto"/>
              <w:rPr>
                <w:rFonts w:cs="Times New Roman"/>
                <w:szCs w:val="24"/>
              </w:rPr>
            </w:pPr>
          </w:p>
        </w:tc>
        <w:tc>
          <w:tcPr>
            <w:tcW w:w="2695" w:type="dxa"/>
            <w:vMerge/>
            <w:tcBorders>
              <w:top w:val="nil"/>
              <w:left w:val="nil"/>
              <w:bottom w:val="nil"/>
              <w:right w:val="nil"/>
            </w:tcBorders>
            <w:shd w:val="clear" w:color="auto" w:fill="FFFFFF"/>
            <w:vAlign w:val="center"/>
          </w:tcPr>
          <w:p w14:paraId="62A0CAAC" w14:textId="77777777" w:rsidR="0088481F" w:rsidRPr="00B049B0" w:rsidRDefault="0088481F" w:rsidP="00832865">
            <w:pPr>
              <w:autoSpaceDE w:val="0"/>
              <w:autoSpaceDN w:val="0"/>
              <w:adjustRightInd w:val="0"/>
              <w:spacing w:after="0" w:line="240" w:lineRule="auto"/>
              <w:rPr>
                <w:rFonts w:cs="Times New Roman"/>
                <w:szCs w:val="24"/>
              </w:rPr>
            </w:pPr>
          </w:p>
        </w:tc>
        <w:tc>
          <w:tcPr>
            <w:tcW w:w="1535" w:type="dxa"/>
            <w:tcBorders>
              <w:top w:val="nil"/>
              <w:left w:val="nil"/>
              <w:bottom w:val="nil"/>
              <w:right w:val="single" w:sz="16" w:space="0" w:color="000000"/>
            </w:tcBorders>
            <w:shd w:val="clear" w:color="auto" w:fill="FFFFFF"/>
            <w:vAlign w:val="center"/>
          </w:tcPr>
          <w:p w14:paraId="4D8C26B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Upper Bound</w:t>
            </w:r>
          </w:p>
        </w:tc>
        <w:tc>
          <w:tcPr>
            <w:tcW w:w="1110" w:type="dxa"/>
            <w:tcBorders>
              <w:top w:val="nil"/>
              <w:left w:val="single" w:sz="16" w:space="0" w:color="000000"/>
              <w:bottom w:val="nil"/>
            </w:tcBorders>
            <w:shd w:val="clear" w:color="auto" w:fill="FFFFFF"/>
            <w:vAlign w:val="center"/>
          </w:tcPr>
          <w:p w14:paraId="14B6C381"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39.39</w:t>
            </w:r>
          </w:p>
        </w:tc>
        <w:tc>
          <w:tcPr>
            <w:tcW w:w="1164" w:type="dxa"/>
            <w:tcBorders>
              <w:top w:val="nil"/>
              <w:bottom w:val="nil"/>
              <w:right w:val="single" w:sz="16" w:space="0" w:color="000000"/>
            </w:tcBorders>
            <w:shd w:val="clear" w:color="auto" w:fill="FFFFFF"/>
          </w:tcPr>
          <w:p w14:paraId="4276F119"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0D4E6C5A"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34262B45"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3756D05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 Trimmed Mean</w:t>
            </w:r>
          </w:p>
        </w:tc>
        <w:tc>
          <w:tcPr>
            <w:tcW w:w="1110" w:type="dxa"/>
            <w:tcBorders>
              <w:top w:val="nil"/>
              <w:left w:val="single" w:sz="16" w:space="0" w:color="000000"/>
              <w:bottom w:val="nil"/>
            </w:tcBorders>
            <w:shd w:val="clear" w:color="auto" w:fill="FFFFFF"/>
            <w:vAlign w:val="center"/>
          </w:tcPr>
          <w:p w14:paraId="1884082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36.91</w:t>
            </w:r>
          </w:p>
        </w:tc>
        <w:tc>
          <w:tcPr>
            <w:tcW w:w="1164" w:type="dxa"/>
            <w:tcBorders>
              <w:top w:val="nil"/>
              <w:bottom w:val="nil"/>
              <w:right w:val="single" w:sz="16" w:space="0" w:color="000000"/>
            </w:tcBorders>
            <w:shd w:val="clear" w:color="auto" w:fill="FFFFFF"/>
          </w:tcPr>
          <w:p w14:paraId="1C3A8D60"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6CE4A81D"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149F6F52"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437E603A"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Median</w:t>
            </w:r>
          </w:p>
        </w:tc>
        <w:tc>
          <w:tcPr>
            <w:tcW w:w="1110" w:type="dxa"/>
            <w:tcBorders>
              <w:top w:val="nil"/>
              <w:left w:val="single" w:sz="16" w:space="0" w:color="000000"/>
              <w:bottom w:val="nil"/>
            </w:tcBorders>
            <w:shd w:val="clear" w:color="auto" w:fill="FFFFFF"/>
            <w:vAlign w:val="center"/>
          </w:tcPr>
          <w:p w14:paraId="623E56D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34.50</w:t>
            </w:r>
          </w:p>
        </w:tc>
        <w:tc>
          <w:tcPr>
            <w:tcW w:w="1164" w:type="dxa"/>
            <w:tcBorders>
              <w:top w:val="nil"/>
              <w:bottom w:val="nil"/>
              <w:right w:val="single" w:sz="16" w:space="0" w:color="000000"/>
            </w:tcBorders>
            <w:shd w:val="clear" w:color="auto" w:fill="FFFFFF"/>
          </w:tcPr>
          <w:p w14:paraId="0C95E0F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5D23D220"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1B1263D0"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2B8BDF08"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Variance</w:t>
            </w:r>
          </w:p>
        </w:tc>
        <w:tc>
          <w:tcPr>
            <w:tcW w:w="1110" w:type="dxa"/>
            <w:tcBorders>
              <w:top w:val="nil"/>
              <w:left w:val="single" w:sz="16" w:space="0" w:color="000000"/>
              <w:bottom w:val="nil"/>
            </w:tcBorders>
            <w:shd w:val="clear" w:color="auto" w:fill="FFFFFF"/>
            <w:vAlign w:val="center"/>
          </w:tcPr>
          <w:p w14:paraId="2FF7FFC9"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86.809</w:t>
            </w:r>
          </w:p>
        </w:tc>
        <w:tc>
          <w:tcPr>
            <w:tcW w:w="1164" w:type="dxa"/>
            <w:tcBorders>
              <w:top w:val="nil"/>
              <w:bottom w:val="nil"/>
              <w:right w:val="single" w:sz="16" w:space="0" w:color="000000"/>
            </w:tcBorders>
            <w:shd w:val="clear" w:color="auto" w:fill="FFFFFF"/>
          </w:tcPr>
          <w:p w14:paraId="581C9F9B"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589A8874"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42410724"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53BBD109"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Std. Deviation</w:t>
            </w:r>
          </w:p>
        </w:tc>
        <w:tc>
          <w:tcPr>
            <w:tcW w:w="1110" w:type="dxa"/>
            <w:tcBorders>
              <w:top w:val="nil"/>
              <w:left w:val="single" w:sz="16" w:space="0" w:color="000000"/>
              <w:bottom w:val="nil"/>
            </w:tcBorders>
            <w:shd w:val="clear" w:color="auto" w:fill="FFFFFF"/>
            <w:vAlign w:val="center"/>
          </w:tcPr>
          <w:p w14:paraId="674F21C1"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9.317</w:t>
            </w:r>
          </w:p>
        </w:tc>
        <w:tc>
          <w:tcPr>
            <w:tcW w:w="1164" w:type="dxa"/>
            <w:tcBorders>
              <w:top w:val="nil"/>
              <w:bottom w:val="nil"/>
              <w:right w:val="single" w:sz="16" w:space="0" w:color="000000"/>
            </w:tcBorders>
            <w:shd w:val="clear" w:color="auto" w:fill="FFFFFF"/>
          </w:tcPr>
          <w:p w14:paraId="61CEE0FF"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3BAF5003"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3B71A09C"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112B4BA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Minimum</w:t>
            </w:r>
          </w:p>
        </w:tc>
        <w:tc>
          <w:tcPr>
            <w:tcW w:w="1110" w:type="dxa"/>
            <w:tcBorders>
              <w:top w:val="nil"/>
              <w:left w:val="single" w:sz="16" w:space="0" w:color="000000"/>
              <w:bottom w:val="nil"/>
            </w:tcBorders>
            <w:shd w:val="clear" w:color="auto" w:fill="FFFFFF"/>
            <w:vAlign w:val="center"/>
          </w:tcPr>
          <w:p w14:paraId="4502FED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20</w:t>
            </w:r>
          </w:p>
        </w:tc>
        <w:tc>
          <w:tcPr>
            <w:tcW w:w="1164" w:type="dxa"/>
            <w:tcBorders>
              <w:top w:val="nil"/>
              <w:bottom w:val="nil"/>
              <w:right w:val="single" w:sz="16" w:space="0" w:color="000000"/>
            </w:tcBorders>
            <w:shd w:val="clear" w:color="auto" w:fill="FFFFFF"/>
          </w:tcPr>
          <w:p w14:paraId="1EF86E61"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4B5E7CD7"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4F9D5596"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61E934C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Maximum</w:t>
            </w:r>
          </w:p>
        </w:tc>
        <w:tc>
          <w:tcPr>
            <w:tcW w:w="1110" w:type="dxa"/>
            <w:tcBorders>
              <w:top w:val="nil"/>
              <w:left w:val="single" w:sz="16" w:space="0" w:color="000000"/>
              <w:bottom w:val="nil"/>
            </w:tcBorders>
            <w:shd w:val="clear" w:color="auto" w:fill="FFFFFF"/>
            <w:vAlign w:val="center"/>
          </w:tcPr>
          <w:p w14:paraId="4A9BB075"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50</w:t>
            </w:r>
          </w:p>
        </w:tc>
        <w:tc>
          <w:tcPr>
            <w:tcW w:w="1164" w:type="dxa"/>
            <w:tcBorders>
              <w:top w:val="nil"/>
              <w:bottom w:val="nil"/>
              <w:right w:val="single" w:sz="16" w:space="0" w:color="000000"/>
            </w:tcBorders>
            <w:shd w:val="clear" w:color="auto" w:fill="FFFFFF"/>
          </w:tcPr>
          <w:p w14:paraId="51CD4860"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752A3697"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02E82883"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1F66EC5A"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Range</w:t>
            </w:r>
          </w:p>
        </w:tc>
        <w:tc>
          <w:tcPr>
            <w:tcW w:w="1110" w:type="dxa"/>
            <w:tcBorders>
              <w:top w:val="nil"/>
              <w:left w:val="single" w:sz="16" w:space="0" w:color="000000"/>
              <w:bottom w:val="nil"/>
            </w:tcBorders>
            <w:shd w:val="clear" w:color="auto" w:fill="FFFFFF"/>
            <w:vAlign w:val="center"/>
          </w:tcPr>
          <w:p w14:paraId="4A860C78"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30</w:t>
            </w:r>
          </w:p>
        </w:tc>
        <w:tc>
          <w:tcPr>
            <w:tcW w:w="1164" w:type="dxa"/>
            <w:tcBorders>
              <w:top w:val="nil"/>
              <w:bottom w:val="nil"/>
              <w:right w:val="single" w:sz="16" w:space="0" w:color="000000"/>
            </w:tcBorders>
            <w:shd w:val="clear" w:color="auto" w:fill="FFFFFF"/>
          </w:tcPr>
          <w:p w14:paraId="139924EC"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5AF3BC96"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6F7D3C48"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327E990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Interquartile Range</w:t>
            </w:r>
          </w:p>
        </w:tc>
        <w:tc>
          <w:tcPr>
            <w:tcW w:w="1110" w:type="dxa"/>
            <w:tcBorders>
              <w:top w:val="nil"/>
              <w:left w:val="single" w:sz="16" w:space="0" w:color="000000"/>
              <w:bottom w:val="nil"/>
            </w:tcBorders>
            <w:shd w:val="clear" w:color="auto" w:fill="FFFFFF"/>
            <w:vAlign w:val="center"/>
          </w:tcPr>
          <w:p w14:paraId="3DC29483"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15</w:t>
            </w:r>
          </w:p>
        </w:tc>
        <w:tc>
          <w:tcPr>
            <w:tcW w:w="1164" w:type="dxa"/>
            <w:tcBorders>
              <w:top w:val="nil"/>
              <w:bottom w:val="nil"/>
              <w:right w:val="single" w:sz="16" w:space="0" w:color="000000"/>
            </w:tcBorders>
            <w:shd w:val="clear" w:color="auto" w:fill="FFFFFF"/>
          </w:tcPr>
          <w:p w14:paraId="6CC84B0A" w14:textId="77777777" w:rsidR="0088481F" w:rsidRPr="00B049B0" w:rsidRDefault="0088481F" w:rsidP="00832865">
            <w:pPr>
              <w:autoSpaceDE w:val="0"/>
              <w:autoSpaceDN w:val="0"/>
              <w:adjustRightInd w:val="0"/>
              <w:spacing w:after="0" w:line="240" w:lineRule="auto"/>
              <w:rPr>
                <w:rFonts w:cs="Times New Roman"/>
                <w:szCs w:val="24"/>
              </w:rPr>
            </w:pPr>
          </w:p>
        </w:tc>
      </w:tr>
      <w:tr w:rsidR="00AE4AE1" w:rsidRPr="00B049B0" w14:paraId="2741C94D" w14:textId="77777777" w:rsidTr="00227F01">
        <w:trPr>
          <w:cantSplit/>
          <w:trHeight w:val="319"/>
          <w:jc w:val="center"/>
        </w:trPr>
        <w:tc>
          <w:tcPr>
            <w:tcW w:w="1531" w:type="dxa"/>
            <w:vMerge/>
            <w:tcBorders>
              <w:top w:val="nil"/>
              <w:left w:val="single" w:sz="16" w:space="0" w:color="000000"/>
              <w:bottom w:val="single" w:sz="16" w:space="0" w:color="000000"/>
              <w:right w:val="nil"/>
            </w:tcBorders>
            <w:shd w:val="clear" w:color="auto" w:fill="FFFFFF"/>
            <w:vAlign w:val="center"/>
          </w:tcPr>
          <w:p w14:paraId="5396AD5E"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nil"/>
              <w:right w:val="nil"/>
            </w:tcBorders>
            <w:shd w:val="clear" w:color="auto" w:fill="FFFFFF"/>
            <w:vAlign w:val="center"/>
          </w:tcPr>
          <w:p w14:paraId="5685D80C"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Skewness</w:t>
            </w:r>
          </w:p>
        </w:tc>
        <w:tc>
          <w:tcPr>
            <w:tcW w:w="1110" w:type="dxa"/>
            <w:tcBorders>
              <w:top w:val="nil"/>
              <w:left w:val="single" w:sz="16" w:space="0" w:color="000000"/>
              <w:bottom w:val="nil"/>
            </w:tcBorders>
            <w:shd w:val="clear" w:color="auto" w:fill="FFFFFF"/>
            <w:vAlign w:val="center"/>
          </w:tcPr>
          <w:p w14:paraId="67BE299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-.027</w:t>
            </w:r>
          </w:p>
        </w:tc>
        <w:tc>
          <w:tcPr>
            <w:tcW w:w="1164" w:type="dxa"/>
            <w:tcBorders>
              <w:top w:val="nil"/>
              <w:bottom w:val="nil"/>
              <w:right w:val="single" w:sz="16" w:space="0" w:color="000000"/>
            </w:tcBorders>
            <w:shd w:val="clear" w:color="auto" w:fill="FFFFFF"/>
            <w:vAlign w:val="center"/>
          </w:tcPr>
          <w:p w14:paraId="054E488C"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.337</w:t>
            </w:r>
          </w:p>
        </w:tc>
      </w:tr>
      <w:tr w:rsidR="00AE4AE1" w:rsidRPr="00B049B0" w14:paraId="5DA910F9" w14:textId="77777777" w:rsidTr="00227F01">
        <w:trPr>
          <w:cantSplit/>
          <w:trHeight w:val="305"/>
          <w:jc w:val="center"/>
        </w:trPr>
        <w:tc>
          <w:tcPr>
            <w:tcW w:w="1531" w:type="dxa"/>
            <w:vMerge/>
            <w:tcBorders>
              <w:top w:val="nil"/>
              <w:left w:val="single" w:sz="16" w:space="0" w:color="000000"/>
              <w:bottom w:val="single" w:sz="16" w:space="0" w:color="000000"/>
              <w:right w:val="nil"/>
            </w:tcBorders>
            <w:shd w:val="clear" w:color="auto" w:fill="FFFFFF"/>
            <w:vAlign w:val="center"/>
          </w:tcPr>
          <w:p w14:paraId="21D4496B" w14:textId="77777777" w:rsidR="0088481F" w:rsidRPr="00B049B0" w:rsidRDefault="0088481F" w:rsidP="00832865">
            <w:pPr>
              <w:autoSpaceDE w:val="0"/>
              <w:autoSpaceDN w:val="0"/>
              <w:adjustRightInd w:val="0"/>
              <w:spacing w:after="0" w:line="240" w:lineRule="auto"/>
              <w:rPr>
                <w:rFonts w:cs="Times New Roman"/>
                <w:szCs w:val="24"/>
              </w:rPr>
            </w:pPr>
          </w:p>
        </w:tc>
        <w:tc>
          <w:tcPr>
            <w:tcW w:w="4230" w:type="dxa"/>
            <w:gridSpan w:val="2"/>
            <w:tcBorders>
              <w:top w:val="nil"/>
              <w:left w:val="nil"/>
              <w:bottom w:val="single" w:sz="16" w:space="0" w:color="000000"/>
              <w:right w:val="nil"/>
            </w:tcBorders>
            <w:shd w:val="clear" w:color="auto" w:fill="FFFFFF"/>
            <w:vAlign w:val="center"/>
          </w:tcPr>
          <w:p w14:paraId="68115B6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Kurtosis</w:t>
            </w:r>
          </w:p>
        </w:tc>
        <w:tc>
          <w:tcPr>
            <w:tcW w:w="1110" w:type="dxa"/>
            <w:tcBorders>
              <w:top w:val="nil"/>
              <w:left w:val="single" w:sz="16" w:space="0" w:color="000000"/>
              <w:bottom w:val="single" w:sz="16" w:space="0" w:color="000000"/>
            </w:tcBorders>
            <w:shd w:val="clear" w:color="auto" w:fill="FFFFFF"/>
            <w:vAlign w:val="center"/>
          </w:tcPr>
          <w:p w14:paraId="7CED17F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-1.307</w:t>
            </w:r>
          </w:p>
        </w:tc>
        <w:tc>
          <w:tcPr>
            <w:tcW w:w="1164" w:type="dxa"/>
            <w:tcBorders>
              <w:top w:val="nil"/>
              <w:bottom w:val="single" w:sz="16" w:space="0" w:color="000000"/>
              <w:right w:val="single" w:sz="16" w:space="0" w:color="000000"/>
            </w:tcBorders>
            <w:shd w:val="clear" w:color="auto" w:fill="FFFFFF"/>
            <w:vAlign w:val="center"/>
          </w:tcPr>
          <w:p w14:paraId="2EBE82B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.662</w:t>
            </w:r>
          </w:p>
        </w:tc>
      </w:tr>
    </w:tbl>
    <w:p w14:paraId="39FD1BA4" w14:textId="77777777" w:rsidR="0088481F" w:rsidRPr="00B049B0" w:rsidRDefault="0088481F" w:rsidP="00832865">
      <w:pPr>
        <w:autoSpaceDE w:val="0"/>
        <w:autoSpaceDN w:val="0"/>
        <w:adjustRightInd w:val="0"/>
        <w:spacing w:after="0" w:line="400" w:lineRule="atLeast"/>
        <w:rPr>
          <w:rFonts w:cs="Times New Roman"/>
          <w:szCs w:val="24"/>
        </w:rPr>
      </w:pPr>
    </w:p>
    <w:p w14:paraId="0D593FE5" w14:textId="64170207" w:rsidR="004E38B3" w:rsidRPr="00B049B0" w:rsidRDefault="004A0182" w:rsidP="00412ECF">
      <w:pPr>
        <w:autoSpaceDE w:val="0"/>
        <w:autoSpaceDN w:val="0"/>
        <w:adjustRightInd w:val="0"/>
        <w:spacing w:after="0" w:line="400" w:lineRule="atLeast"/>
        <w:rPr>
          <w:rFonts w:cs="Times New Roman"/>
          <w:szCs w:val="24"/>
        </w:rPr>
      </w:pPr>
      <w:r w:rsidRPr="00B049B0">
        <w:rPr>
          <w:rFonts w:cs="Times New Roman"/>
          <w:szCs w:val="24"/>
        </w:rPr>
        <w:lastRenderedPageBreak/>
        <w:t>From descriptive statistics we get the mean, median, variance, standard deviation, range, standard error, confidence interval, skewness, kurtosis etc. value for both white patient and BAME data. We found an overall summary of the data from descriptive statistics.</w:t>
      </w:r>
    </w:p>
    <w:p w14:paraId="33F4E951" w14:textId="77777777" w:rsidR="004E38B3" w:rsidRPr="00B049B0" w:rsidRDefault="004E38B3" w:rsidP="00412ECF">
      <w:pPr>
        <w:autoSpaceDE w:val="0"/>
        <w:autoSpaceDN w:val="0"/>
        <w:adjustRightInd w:val="0"/>
        <w:spacing w:after="0" w:line="400" w:lineRule="atLeast"/>
        <w:rPr>
          <w:rFonts w:cs="Times New Roman"/>
          <w:szCs w:val="24"/>
        </w:rPr>
      </w:pPr>
    </w:p>
    <w:p w14:paraId="55A799F2" w14:textId="5728B5BB" w:rsidR="0088481F" w:rsidRDefault="004E38B3" w:rsidP="00412ECF">
      <w:pPr>
        <w:autoSpaceDE w:val="0"/>
        <w:autoSpaceDN w:val="0"/>
        <w:adjustRightInd w:val="0"/>
        <w:spacing w:after="0" w:line="240" w:lineRule="auto"/>
        <w:rPr>
          <w:rFonts w:cs="Times New Roman"/>
          <w:szCs w:val="24"/>
        </w:rPr>
      </w:pPr>
      <w:r w:rsidRPr="00B049B0">
        <w:rPr>
          <w:rFonts w:cs="Times New Roman"/>
          <w:szCs w:val="24"/>
        </w:rPr>
        <w:t xml:space="preserve">Test of </w:t>
      </w:r>
      <w:r w:rsidR="00F129FA" w:rsidRPr="00B049B0">
        <w:rPr>
          <w:rFonts w:cs="Times New Roman"/>
          <w:szCs w:val="24"/>
        </w:rPr>
        <w:t>Normality</w:t>
      </w:r>
    </w:p>
    <w:p w14:paraId="4DFF533A" w14:textId="77777777" w:rsidR="00E91838" w:rsidRPr="00B049B0" w:rsidRDefault="00E91838" w:rsidP="00412ECF">
      <w:pPr>
        <w:autoSpaceDE w:val="0"/>
        <w:autoSpaceDN w:val="0"/>
        <w:adjustRightInd w:val="0"/>
        <w:spacing w:after="0" w:line="240" w:lineRule="auto"/>
        <w:rPr>
          <w:rFonts w:cs="Times New Roman"/>
          <w:szCs w:val="24"/>
        </w:rPr>
      </w:pPr>
    </w:p>
    <w:p w14:paraId="61B5B715" w14:textId="523A631F" w:rsidR="004A0182" w:rsidRPr="00B049B0" w:rsidRDefault="004A0182" w:rsidP="00E91838">
      <w:r w:rsidRPr="00B049B0">
        <w:t>Normal distribution occupies a central position in statistical inference.</w:t>
      </w:r>
      <w:r w:rsidR="001B789B" w:rsidRPr="00B049B0">
        <w:t xml:space="preserve"> Besides testing hypothesis on the possible values of the individual parameters of populations, we may also test the form of distribution. We may, for example, test the hypothesis that a particular set of data comes from a distribution that is normal</w:t>
      </w:r>
      <w:r w:rsidR="00BF5083" w:rsidRPr="00B049B0">
        <w:t>. Such a hypothesis is verified by testing how well the hypothesized distribution fits the empirical distribution.</w:t>
      </w:r>
    </w:p>
    <w:p w14:paraId="19C9CABC" w14:textId="77777777" w:rsidR="004E38B3" w:rsidRPr="00B049B0" w:rsidRDefault="004E38B3" w:rsidP="00412ECF">
      <w:pPr>
        <w:autoSpaceDE w:val="0"/>
        <w:autoSpaceDN w:val="0"/>
        <w:adjustRightInd w:val="0"/>
        <w:spacing w:after="0" w:line="240" w:lineRule="auto"/>
        <w:rPr>
          <w:rFonts w:cs="Times New Roman"/>
          <w:szCs w:val="24"/>
        </w:rPr>
      </w:pPr>
    </w:p>
    <w:tbl>
      <w:tblPr>
        <w:tblW w:w="74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009"/>
        <w:gridCol w:w="1009"/>
        <w:gridCol w:w="1010"/>
        <w:gridCol w:w="1010"/>
        <w:gridCol w:w="1010"/>
        <w:gridCol w:w="1010"/>
      </w:tblGrid>
      <w:tr w:rsidR="00AE4AE1" w:rsidRPr="00B049B0" w14:paraId="792DC06B" w14:textId="77777777" w:rsidTr="004A0182">
        <w:trPr>
          <w:cantSplit/>
        </w:trPr>
        <w:tc>
          <w:tcPr>
            <w:tcW w:w="7449" w:type="dxa"/>
            <w:gridSpan w:val="7"/>
            <w:tcBorders>
              <w:top w:val="nil"/>
              <w:left w:val="nil"/>
              <w:bottom w:val="nil"/>
              <w:right w:val="nil"/>
            </w:tcBorders>
            <w:shd w:val="clear" w:color="auto" w:fill="FFFFFF"/>
          </w:tcPr>
          <w:p w14:paraId="6D733E6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b/>
                <w:bCs/>
                <w:szCs w:val="24"/>
              </w:rPr>
              <w:t>Tests of Normality</w:t>
            </w:r>
          </w:p>
        </w:tc>
      </w:tr>
      <w:tr w:rsidR="00AE4AE1" w:rsidRPr="00B049B0" w14:paraId="078D1890" w14:textId="77777777" w:rsidTr="004A0182">
        <w:trPr>
          <w:cantSplit/>
        </w:trPr>
        <w:tc>
          <w:tcPr>
            <w:tcW w:w="1391" w:type="dxa"/>
            <w:vMerge w:val="restart"/>
            <w:tcBorders>
              <w:top w:val="single" w:sz="16" w:space="0" w:color="000000"/>
              <w:left w:val="single" w:sz="16" w:space="0" w:color="000000"/>
              <w:bottom w:val="nil"/>
              <w:right w:val="single" w:sz="16" w:space="0" w:color="000000"/>
            </w:tcBorders>
            <w:shd w:val="clear" w:color="auto" w:fill="FFFFFF"/>
          </w:tcPr>
          <w:p w14:paraId="6B3BC254" w14:textId="77777777" w:rsidR="0088481F" w:rsidRPr="00B049B0" w:rsidRDefault="0088481F" w:rsidP="00832865">
            <w:pPr>
              <w:autoSpaceDE w:val="0"/>
              <w:autoSpaceDN w:val="0"/>
              <w:adjustRightInd w:val="0"/>
              <w:spacing w:after="0" w:line="320" w:lineRule="atLeast"/>
              <w:ind w:left="60" w:right="60"/>
              <w:rPr>
                <w:rFonts w:cs="Times New Roman"/>
                <w:szCs w:val="24"/>
              </w:rPr>
            </w:pPr>
          </w:p>
        </w:tc>
        <w:tc>
          <w:tcPr>
            <w:tcW w:w="3028" w:type="dxa"/>
            <w:gridSpan w:val="3"/>
            <w:tcBorders>
              <w:top w:val="single" w:sz="16" w:space="0" w:color="000000"/>
              <w:left w:val="single" w:sz="16" w:space="0" w:color="000000"/>
            </w:tcBorders>
            <w:shd w:val="clear" w:color="auto" w:fill="FFFFFF"/>
          </w:tcPr>
          <w:p w14:paraId="6E9AFB49"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Kolmogorov-Smirnov</w:t>
            </w:r>
            <w:r w:rsidRPr="00B049B0">
              <w:rPr>
                <w:rFonts w:cs="Times New Roman"/>
                <w:szCs w:val="24"/>
                <w:vertAlign w:val="superscript"/>
              </w:rPr>
              <w:t>a</w:t>
            </w:r>
          </w:p>
        </w:tc>
        <w:tc>
          <w:tcPr>
            <w:tcW w:w="3030" w:type="dxa"/>
            <w:gridSpan w:val="3"/>
            <w:tcBorders>
              <w:top w:val="single" w:sz="16" w:space="0" w:color="000000"/>
            </w:tcBorders>
            <w:shd w:val="clear" w:color="auto" w:fill="FFFFFF"/>
          </w:tcPr>
          <w:p w14:paraId="4AA7199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Shapiro-Wilk</w:t>
            </w:r>
          </w:p>
        </w:tc>
      </w:tr>
      <w:tr w:rsidR="00AE4AE1" w:rsidRPr="00B049B0" w14:paraId="513727E6" w14:textId="77777777" w:rsidTr="004A0182">
        <w:trPr>
          <w:cantSplit/>
        </w:trPr>
        <w:tc>
          <w:tcPr>
            <w:tcW w:w="1391" w:type="dxa"/>
            <w:vMerge/>
            <w:tcBorders>
              <w:top w:val="single" w:sz="16" w:space="0" w:color="000000"/>
              <w:left w:val="single" w:sz="16" w:space="0" w:color="000000"/>
              <w:bottom w:val="nil"/>
              <w:right w:val="single" w:sz="16" w:space="0" w:color="000000"/>
            </w:tcBorders>
            <w:shd w:val="clear" w:color="auto" w:fill="FFFFFF"/>
          </w:tcPr>
          <w:p w14:paraId="4AF3FEF7" w14:textId="77777777" w:rsidR="0088481F" w:rsidRPr="00B049B0" w:rsidRDefault="0088481F" w:rsidP="00832865">
            <w:pPr>
              <w:autoSpaceDE w:val="0"/>
              <w:autoSpaceDN w:val="0"/>
              <w:adjustRightInd w:val="0"/>
              <w:spacing w:after="0" w:line="240" w:lineRule="auto"/>
              <w:rPr>
                <w:rFonts w:cs="Times New Roman"/>
                <w:szCs w:val="24"/>
              </w:rPr>
            </w:pPr>
          </w:p>
        </w:tc>
        <w:tc>
          <w:tcPr>
            <w:tcW w:w="1009" w:type="dxa"/>
            <w:tcBorders>
              <w:left w:val="single" w:sz="16" w:space="0" w:color="000000"/>
              <w:bottom w:val="single" w:sz="16" w:space="0" w:color="000000"/>
            </w:tcBorders>
            <w:shd w:val="clear" w:color="auto" w:fill="FFFFFF"/>
          </w:tcPr>
          <w:p w14:paraId="0D891B7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Statistic</w:t>
            </w:r>
          </w:p>
        </w:tc>
        <w:tc>
          <w:tcPr>
            <w:tcW w:w="1009" w:type="dxa"/>
            <w:tcBorders>
              <w:bottom w:val="single" w:sz="16" w:space="0" w:color="000000"/>
            </w:tcBorders>
            <w:shd w:val="clear" w:color="auto" w:fill="FFFFFF"/>
          </w:tcPr>
          <w:p w14:paraId="5FEFF7AD"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df</w:t>
            </w:r>
          </w:p>
        </w:tc>
        <w:tc>
          <w:tcPr>
            <w:tcW w:w="1010" w:type="dxa"/>
            <w:tcBorders>
              <w:bottom w:val="single" w:sz="16" w:space="0" w:color="000000"/>
            </w:tcBorders>
            <w:shd w:val="clear" w:color="auto" w:fill="FFFFFF"/>
          </w:tcPr>
          <w:p w14:paraId="13FD9851"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Sig.</w:t>
            </w:r>
          </w:p>
        </w:tc>
        <w:tc>
          <w:tcPr>
            <w:tcW w:w="1010" w:type="dxa"/>
            <w:tcBorders>
              <w:bottom w:val="single" w:sz="16" w:space="0" w:color="000000"/>
            </w:tcBorders>
            <w:shd w:val="clear" w:color="auto" w:fill="FFFFFF"/>
          </w:tcPr>
          <w:p w14:paraId="02C9278F"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Statistic</w:t>
            </w:r>
          </w:p>
        </w:tc>
        <w:tc>
          <w:tcPr>
            <w:tcW w:w="1010" w:type="dxa"/>
            <w:tcBorders>
              <w:bottom w:val="single" w:sz="16" w:space="0" w:color="000000"/>
            </w:tcBorders>
            <w:shd w:val="clear" w:color="auto" w:fill="FFFFFF"/>
          </w:tcPr>
          <w:p w14:paraId="79FF3B0A"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df</w:t>
            </w:r>
          </w:p>
        </w:tc>
        <w:tc>
          <w:tcPr>
            <w:tcW w:w="1010" w:type="dxa"/>
            <w:tcBorders>
              <w:bottom w:val="single" w:sz="16" w:space="0" w:color="000000"/>
              <w:right w:val="single" w:sz="16" w:space="0" w:color="000000"/>
            </w:tcBorders>
            <w:shd w:val="clear" w:color="auto" w:fill="FFFFFF"/>
          </w:tcPr>
          <w:p w14:paraId="4F88E14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Sig.</w:t>
            </w:r>
          </w:p>
        </w:tc>
      </w:tr>
      <w:tr w:rsidR="00AE4AE1" w:rsidRPr="00B049B0" w14:paraId="544B6325" w14:textId="77777777" w:rsidTr="004A0182">
        <w:trPr>
          <w:cantSplit/>
        </w:trPr>
        <w:tc>
          <w:tcPr>
            <w:tcW w:w="1391" w:type="dxa"/>
            <w:tcBorders>
              <w:top w:val="single" w:sz="16" w:space="0" w:color="000000"/>
              <w:left w:val="single" w:sz="16" w:space="0" w:color="000000"/>
              <w:bottom w:val="nil"/>
              <w:right w:val="single" w:sz="16" w:space="0" w:color="000000"/>
            </w:tcBorders>
            <w:shd w:val="clear" w:color="auto" w:fill="FFFFFF"/>
            <w:vAlign w:val="center"/>
          </w:tcPr>
          <w:p w14:paraId="4C028ADB" w14:textId="2C9A21EF" w:rsidR="0088481F" w:rsidRPr="00B049B0" w:rsidRDefault="00AE4AE1" w:rsidP="00832865">
            <w:pPr>
              <w:autoSpaceDE w:val="0"/>
              <w:autoSpaceDN w:val="0"/>
              <w:adjustRightInd w:val="0"/>
              <w:spacing w:after="0" w:line="320" w:lineRule="atLeast"/>
              <w:ind w:left="60" w:right="60"/>
              <w:rPr>
                <w:rFonts w:cs="Times New Roman"/>
                <w:szCs w:val="24"/>
              </w:rPr>
            </w:pPr>
            <w:r w:rsidRPr="00B049B0">
              <w:rPr>
                <w:rFonts w:cs="Times New Roman"/>
                <w:szCs w:val="24"/>
              </w:rPr>
              <w:t>white patient</w:t>
            </w:r>
          </w:p>
        </w:tc>
        <w:tc>
          <w:tcPr>
            <w:tcW w:w="1009" w:type="dxa"/>
            <w:tcBorders>
              <w:top w:val="single" w:sz="16" w:space="0" w:color="000000"/>
              <w:left w:val="single" w:sz="16" w:space="0" w:color="000000"/>
              <w:bottom w:val="nil"/>
            </w:tcBorders>
            <w:shd w:val="clear" w:color="auto" w:fill="FFFFFF"/>
            <w:vAlign w:val="center"/>
          </w:tcPr>
          <w:p w14:paraId="1895C768"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.085</w:t>
            </w:r>
          </w:p>
        </w:tc>
        <w:tc>
          <w:tcPr>
            <w:tcW w:w="1009" w:type="dxa"/>
            <w:tcBorders>
              <w:top w:val="single" w:sz="16" w:space="0" w:color="000000"/>
              <w:bottom w:val="nil"/>
            </w:tcBorders>
            <w:shd w:val="clear" w:color="auto" w:fill="FFFFFF"/>
            <w:vAlign w:val="center"/>
          </w:tcPr>
          <w:p w14:paraId="450F9E13"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50</w:t>
            </w:r>
          </w:p>
        </w:tc>
        <w:tc>
          <w:tcPr>
            <w:tcW w:w="1010" w:type="dxa"/>
            <w:tcBorders>
              <w:top w:val="single" w:sz="16" w:space="0" w:color="000000"/>
              <w:bottom w:val="nil"/>
            </w:tcBorders>
            <w:shd w:val="clear" w:color="auto" w:fill="FFFFFF"/>
            <w:vAlign w:val="center"/>
          </w:tcPr>
          <w:p w14:paraId="033008B6"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.200</w:t>
            </w:r>
            <w:r w:rsidRPr="00B049B0">
              <w:rPr>
                <w:rFonts w:cs="Times New Roman"/>
                <w:szCs w:val="24"/>
                <w:vertAlign w:val="superscript"/>
              </w:rPr>
              <w:t>*</w:t>
            </w:r>
          </w:p>
        </w:tc>
        <w:tc>
          <w:tcPr>
            <w:tcW w:w="1010" w:type="dxa"/>
            <w:tcBorders>
              <w:top w:val="single" w:sz="16" w:space="0" w:color="000000"/>
              <w:bottom w:val="nil"/>
            </w:tcBorders>
            <w:shd w:val="clear" w:color="auto" w:fill="FFFFFF"/>
            <w:vAlign w:val="center"/>
          </w:tcPr>
          <w:p w14:paraId="64CADE5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.967</w:t>
            </w:r>
          </w:p>
        </w:tc>
        <w:tc>
          <w:tcPr>
            <w:tcW w:w="1010" w:type="dxa"/>
            <w:tcBorders>
              <w:top w:val="single" w:sz="16" w:space="0" w:color="000000"/>
              <w:bottom w:val="nil"/>
            </w:tcBorders>
            <w:shd w:val="clear" w:color="auto" w:fill="FFFFFF"/>
            <w:vAlign w:val="center"/>
          </w:tcPr>
          <w:p w14:paraId="55C1BB7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50</w:t>
            </w:r>
          </w:p>
        </w:tc>
        <w:tc>
          <w:tcPr>
            <w:tcW w:w="1010" w:type="dxa"/>
            <w:tcBorders>
              <w:top w:val="single" w:sz="16" w:space="0" w:color="000000"/>
              <w:bottom w:val="nil"/>
              <w:right w:val="single" w:sz="16" w:space="0" w:color="000000"/>
            </w:tcBorders>
            <w:shd w:val="clear" w:color="auto" w:fill="FFFFFF"/>
            <w:vAlign w:val="center"/>
          </w:tcPr>
          <w:p w14:paraId="044132ED"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.167</w:t>
            </w:r>
          </w:p>
        </w:tc>
      </w:tr>
      <w:tr w:rsidR="00AE4AE1" w:rsidRPr="00B049B0" w14:paraId="5BE629D8" w14:textId="77777777" w:rsidTr="004A0182">
        <w:trPr>
          <w:cantSplit/>
        </w:trPr>
        <w:tc>
          <w:tcPr>
            <w:tcW w:w="1391" w:type="dxa"/>
            <w:tcBorders>
              <w:top w:val="nil"/>
              <w:left w:val="single" w:sz="16" w:space="0" w:color="000000"/>
              <w:bottom w:val="single" w:sz="16" w:space="0" w:color="000000"/>
              <w:right w:val="single" w:sz="16" w:space="0" w:color="000000"/>
            </w:tcBorders>
            <w:shd w:val="clear" w:color="auto" w:fill="FFFFFF"/>
            <w:vAlign w:val="center"/>
          </w:tcPr>
          <w:p w14:paraId="6B27735B"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BAME</w:t>
            </w:r>
          </w:p>
        </w:tc>
        <w:tc>
          <w:tcPr>
            <w:tcW w:w="1009" w:type="dxa"/>
            <w:tcBorders>
              <w:top w:val="nil"/>
              <w:left w:val="single" w:sz="16" w:space="0" w:color="000000"/>
              <w:bottom w:val="single" w:sz="16" w:space="0" w:color="000000"/>
            </w:tcBorders>
            <w:shd w:val="clear" w:color="auto" w:fill="FFFFFF"/>
            <w:vAlign w:val="center"/>
          </w:tcPr>
          <w:p w14:paraId="63815FF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.142</w:t>
            </w:r>
          </w:p>
        </w:tc>
        <w:tc>
          <w:tcPr>
            <w:tcW w:w="1009" w:type="dxa"/>
            <w:tcBorders>
              <w:top w:val="nil"/>
              <w:bottom w:val="single" w:sz="16" w:space="0" w:color="000000"/>
            </w:tcBorders>
            <w:shd w:val="clear" w:color="auto" w:fill="FFFFFF"/>
            <w:vAlign w:val="center"/>
          </w:tcPr>
          <w:p w14:paraId="754C8FE0"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50</w:t>
            </w:r>
          </w:p>
        </w:tc>
        <w:tc>
          <w:tcPr>
            <w:tcW w:w="1010" w:type="dxa"/>
            <w:tcBorders>
              <w:top w:val="nil"/>
              <w:bottom w:val="single" w:sz="16" w:space="0" w:color="000000"/>
            </w:tcBorders>
            <w:shd w:val="clear" w:color="auto" w:fill="FFFFFF"/>
            <w:vAlign w:val="center"/>
          </w:tcPr>
          <w:p w14:paraId="15388734"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.013</w:t>
            </w:r>
          </w:p>
        </w:tc>
        <w:tc>
          <w:tcPr>
            <w:tcW w:w="1010" w:type="dxa"/>
            <w:tcBorders>
              <w:top w:val="nil"/>
              <w:bottom w:val="single" w:sz="16" w:space="0" w:color="000000"/>
            </w:tcBorders>
            <w:shd w:val="clear" w:color="auto" w:fill="FFFFFF"/>
            <w:vAlign w:val="center"/>
          </w:tcPr>
          <w:p w14:paraId="34A78F10"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.925</w:t>
            </w:r>
          </w:p>
        </w:tc>
        <w:tc>
          <w:tcPr>
            <w:tcW w:w="1010" w:type="dxa"/>
            <w:tcBorders>
              <w:top w:val="nil"/>
              <w:bottom w:val="single" w:sz="16" w:space="0" w:color="000000"/>
            </w:tcBorders>
            <w:shd w:val="clear" w:color="auto" w:fill="FFFFFF"/>
            <w:vAlign w:val="center"/>
          </w:tcPr>
          <w:p w14:paraId="1B2822F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50</w:t>
            </w:r>
          </w:p>
        </w:tc>
        <w:tc>
          <w:tcPr>
            <w:tcW w:w="1010" w:type="dxa"/>
            <w:tcBorders>
              <w:top w:val="nil"/>
              <w:bottom w:val="single" w:sz="16" w:space="0" w:color="000000"/>
              <w:right w:val="single" w:sz="16" w:space="0" w:color="000000"/>
            </w:tcBorders>
            <w:shd w:val="clear" w:color="auto" w:fill="FFFFFF"/>
            <w:vAlign w:val="center"/>
          </w:tcPr>
          <w:p w14:paraId="6DD33D5E"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.004</w:t>
            </w:r>
          </w:p>
        </w:tc>
      </w:tr>
      <w:tr w:rsidR="00AE4AE1" w:rsidRPr="00B049B0" w14:paraId="5F9705EA" w14:textId="77777777" w:rsidTr="004A0182">
        <w:trPr>
          <w:cantSplit/>
        </w:trPr>
        <w:tc>
          <w:tcPr>
            <w:tcW w:w="7449" w:type="dxa"/>
            <w:gridSpan w:val="7"/>
            <w:tcBorders>
              <w:top w:val="nil"/>
              <w:left w:val="nil"/>
              <w:bottom w:val="nil"/>
              <w:right w:val="nil"/>
            </w:tcBorders>
            <w:shd w:val="clear" w:color="auto" w:fill="FFFFFF"/>
          </w:tcPr>
          <w:p w14:paraId="27E0367C"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 This is a lower bound of the true significance.</w:t>
            </w:r>
          </w:p>
        </w:tc>
      </w:tr>
      <w:tr w:rsidR="00AE4AE1" w:rsidRPr="00B049B0" w14:paraId="64B9CA45" w14:textId="77777777" w:rsidTr="004A0182">
        <w:trPr>
          <w:cantSplit/>
        </w:trPr>
        <w:tc>
          <w:tcPr>
            <w:tcW w:w="7449" w:type="dxa"/>
            <w:gridSpan w:val="7"/>
            <w:tcBorders>
              <w:top w:val="nil"/>
              <w:left w:val="nil"/>
              <w:bottom w:val="nil"/>
              <w:right w:val="nil"/>
            </w:tcBorders>
            <w:shd w:val="clear" w:color="auto" w:fill="FFFFFF"/>
          </w:tcPr>
          <w:p w14:paraId="3FCADE2A" w14:textId="77777777" w:rsidR="0088481F" w:rsidRPr="00B049B0" w:rsidRDefault="0088481F" w:rsidP="00832865">
            <w:pPr>
              <w:autoSpaceDE w:val="0"/>
              <w:autoSpaceDN w:val="0"/>
              <w:adjustRightInd w:val="0"/>
              <w:spacing w:after="0" w:line="320" w:lineRule="atLeast"/>
              <w:ind w:left="60" w:right="60"/>
              <w:rPr>
                <w:rFonts w:cs="Times New Roman"/>
                <w:szCs w:val="24"/>
              </w:rPr>
            </w:pPr>
            <w:r w:rsidRPr="00B049B0">
              <w:rPr>
                <w:rFonts w:cs="Times New Roman"/>
                <w:szCs w:val="24"/>
              </w:rPr>
              <w:t>a. Lilliefors Significance Correction</w:t>
            </w:r>
          </w:p>
        </w:tc>
      </w:tr>
    </w:tbl>
    <w:p w14:paraId="2BE4D894" w14:textId="77777777" w:rsidR="004A0182" w:rsidRPr="00B049B0" w:rsidRDefault="004A0182" w:rsidP="004A0182">
      <w:pPr>
        <w:rPr>
          <w:rFonts w:cs="Times New Roman"/>
          <w:szCs w:val="24"/>
        </w:rPr>
      </w:pPr>
    </w:p>
    <w:p w14:paraId="169D4ECD" w14:textId="40BC3ED3" w:rsidR="004A0182" w:rsidRPr="00B049B0" w:rsidRDefault="004A0182" w:rsidP="00412ECF">
      <w:pPr>
        <w:rPr>
          <w:rFonts w:cs="Times New Roman"/>
          <w:szCs w:val="24"/>
        </w:rPr>
      </w:pPr>
      <w:r w:rsidRPr="00B049B0">
        <w:rPr>
          <w:rFonts w:cs="Times New Roman"/>
          <w:szCs w:val="24"/>
        </w:rPr>
        <w:t xml:space="preserve">From Kolmogorov-Smirnov test of normality we see </w:t>
      </w:r>
      <w:r w:rsidR="00412ECF" w:rsidRPr="00B049B0">
        <w:rPr>
          <w:rFonts w:cs="Times New Roman"/>
          <w:szCs w:val="24"/>
        </w:rPr>
        <w:t>white patient</w:t>
      </w:r>
      <w:r w:rsidRPr="00B049B0">
        <w:rPr>
          <w:rFonts w:cs="Times New Roman"/>
          <w:szCs w:val="24"/>
        </w:rPr>
        <w:t xml:space="preserve"> variable is not significant but BAME variable is significant and from Shapiro-Wilk test of normality we see that BAME variable is significant but </w:t>
      </w:r>
      <w:r w:rsidR="00412ECF" w:rsidRPr="00B049B0">
        <w:rPr>
          <w:rFonts w:cs="Times New Roman"/>
          <w:szCs w:val="24"/>
        </w:rPr>
        <w:t>white patient</w:t>
      </w:r>
      <w:r w:rsidRPr="00B049B0">
        <w:rPr>
          <w:rFonts w:cs="Times New Roman"/>
          <w:szCs w:val="24"/>
        </w:rPr>
        <w:t xml:space="preserve"> is not.</w:t>
      </w:r>
    </w:p>
    <w:p w14:paraId="61CD48DB" w14:textId="77777777" w:rsidR="004E38B3" w:rsidRPr="00B049B0" w:rsidRDefault="004E38B3" w:rsidP="00412ECF">
      <w:pPr>
        <w:rPr>
          <w:rFonts w:cs="Times New Roman"/>
          <w:szCs w:val="24"/>
        </w:rPr>
      </w:pPr>
    </w:p>
    <w:p w14:paraId="1B70EC0D" w14:textId="5E88FFE0" w:rsidR="004E38B3" w:rsidRDefault="004E38B3" w:rsidP="00412ECF">
      <w:pPr>
        <w:pStyle w:val="Heading3"/>
        <w:rPr>
          <w:rFonts w:cs="Times New Roman"/>
          <w:color w:val="auto"/>
        </w:rPr>
      </w:pPr>
      <w:bookmarkStart w:id="5" w:name="_Toc61124442"/>
      <w:r w:rsidRPr="00B049B0">
        <w:rPr>
          <w:rFonts w:cs="Times New Roman"/>
          <w:color w:val="auto"/>
        </w:rPr>
        <w:t>Histogram</w:t>
      </w:r>
      <w:bookmarkEnd w:id="5"/>
    </w:p>
    <w:p w14:paraId="48CD1F99" w14:textId="77777777" w:rsidR="00E91838" w:rsidRPr="00E91838" w:rsidRDefault="00E91838" w:rsidP="00E91838"/>
    <w:p w14:paraId="055571E6" w14:textId="3C99A1D8" w:rsidR="004A0182" w:rsidRPr="00B049B0" w:rsidRDefault="001128D6" w:rsidP="00412ECF">
      <w:pPr>
        <w:rPr>
          <w:rFonts w:cs="Times New Roman"/>
          <w:szCs w:val="24"/>
        </w:rPr>
      </w:pPr>
      <w:r w:rsidRPr="001128D6">
        <w:rPr>
          <w:rFonts w:cs="Times New Roman"/>
          <w:szCs w:val="24"/>
        </w:rPr>
        <w:t>The most popular type of a frequency distribution graph is the histogram. A histogram is created by positioning of class limits at the horizontal axis and frequencies at the vertical axis.</w:t>
      </w:r>
    </w:p>
    <w:p w14:paraId="561C772D" w14:textId="77777777" w:rsidR="004E38B3" w:rsidRPr="00B049B0" w:rsidRDefault="004E38B3" w:rsidP="00490178">
      <w:pPr>
        <w:autoSpaceDE w:val="0"/>
        <w:autoSpaceDN w:val="0"/>
        <w:adjustRightInd w:val="0"/>
        <w:spacing w:after="0" w:line="240" w:lineRule="auto"/>
        <w:jc w:val="center"/>
        <w:rPr>
          <w:rFonts w:cs="Times New Roman"/>
          <w:szCs w:val="24"/>
        </w:rPr>
      </w:pPr>
      <w:r w:rsidRPr="00B049B0">
        <w:rPr>
          <w:rFonts w:cs="Times New Roman"/>
          <w:noProof/>
          <w:szCs w:val="24"/>
        </w:rPr>
        <w:lastRenderedPageBreak/>
        <w:drawing>
          <wp:inline distT="0" distB="0" distL="0" distR="0" wp14:anchorId="7297D33C" wp14:editId="230B1688">
            <wp:extent cx="5334000" cy="3867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0" cy="3867150"/>
                    </a:xfrm>
                    <a:prstGeom prst="rect">
                      <a:avLst/>
                    </a:prstGeom>
                    <a:noFill/>
                    <a:ln>
                      <a:noFill/>
                    </a:ln>
                  </pic:spPr>
                </pic:pic>
              </a:graphicData>
            </a:graphic>
          </wp:inline>
        </w:drawing>
      </w:r>
    </w:p>
    <w:p w14:paraId="1D14EBFE" w14:textId="77777777" w:rsidR="004E38B3" w:rsidRPr="00B049B0" w:rsidRDefault="004E38B3" w:rsidP="00832865">
      <w:pPr>
        <w:autoSpaceDE w:val="0"/>
        <w:autoSpaceDN w:val="0"/>
        <w:adjustRightInd w:val="0"/>
        <w:spacing w:after="0" w:line="240" w:lineRule="auto"/>
        <w:rPr>
          <w:rFonts w:cs="Times New Roman"/>
          <w:szCs w:val="24"/>
        </w:rPr>
      </w:pPr>
    </w:p>
    <w:p w14:paraId="10C787ED" w14:textId="77777777" w:rsidR="001B789B" w:rsidRPr="00B049B0" w:rsidRDefault="001B789B" w:rsidP="001B789B">
      <w:pPr>
        <w:autoSpaceDE w:val="0"/>
        <w:autoSpaceDN w:val="0"/>
        <w:adjustRightInd w:val="0"/>
        <w:spacing w:after="0" w:line="400" w:lineRule="atLeast"/>
        <w:rPr>
          <w:rFonts w:cs="Times New Roman"/>
          <w:szCs w:val="24"/>
        </w:rPr>
      </w:pPr>
      <w:r w:rsidRPr="00B049B0">
        <w:rPr>
          <w:rFonts w:cs="Times New Roman"/>
          <w:szCs w:val="24"/>
        </w:rPr>
        <w:t>Here we see the data of white patients follow normality, there is no outliers and the mean is 36.18 and the standard deviation is 9.419</w:t>
      </w:r>
    </w:p>
    <w:p w14:paraId="46AE1F4D" w14:textId="77777777" w:rsidR="004E38B3" w:rsidRPr="00B049B0" w:rsidRDefault="004E38B3" w:rsidP="00832865">
      <w:pPr>
        <w:autoSpaceDE w:val="0"/>
        <w:autoSpaceDN w:val="0"/>
        <w:adjustRightInd w:val="0"/>
        <w:spacing w:after="0" w:line="400" w:lineRule="atLeast"/>
        <w:rPr>
          <w:rFonts w:cs="Times New Roman"/>
          <w:szCs w:val="24"/>
        </w:rPr>
      </w:pPr>
    </w:p>
    <w:p w14:paraId="20F3B760" w14:textId="77777777" w:rsidR="006F1DB6" w:rsidRPr="00B049B0" w:rsidRDefault="004E38B3" w:rsidP="00490178">
      <w:pPr>
        <w:autoSpaceDE w:val="0"/>
        <w:autoSpaceDN w:val="0"/>
        <w:adjustRightInd w:val="0"/>
        <w:spacing w:after="0" w:line="240" w:lineRule="auto"/>
        <w:jc w:val="center"/>
        <w:rPr>
          <w:rFonts w:cs="Times New Roman"/>
          <w:szCs w:val="24"/>
        </w:rPr>
      </w:pPr>
      <w:r w:rsidRPr="00B049B0">
        <w:rPr>
          <w:rFonts w:cs="Times New Roman"/>
          <w:noProof/>
          <w:szCs w:val="24"/>
        </w:rPr>
        <w:lastRenderedPageBreak/>
        <w:drawing>
          <wp:inline distT="0" distB="0" distL="0" distR="0" wp14:anchorId="2F782841" wp14:editId="0FF04955">
            <wp:extent cx="5886450" cy="3495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86450" cy="3495675"/>
                    </a:xfrm>
                    <a:prstGeom prst="rect">
                      <a:avLst/>
                    </a:prstGeom>
                    <a:noFill/>
                    <a:ln>
                      <a:noFill/>
                    </a:ln>
                  </pic:spPr>
                </pic:pic>
              </a:graphicData>
            </a:graphic>
          </wp:inline>
        </w:drawing>
      </w:r>
    </w:p>
    <w:p w14:paraId="51B655AE" w14:textId="290054E1" w:rsidR="001B789B" w:rsidRPr="00B049B0" w:rsidRDefault="001B789B" w:rsidP="001B789B">
      <w:pPr>
        <w:autoSpaceDE w:val="0"/>
        <w:autoSpaceDN w:val="0"/>
        <w:adjustRightInd w:val="0"/>
        <w:spacing w:after="0" w:line="400" w:lineRule="atLeast"/>
        <w:rPr>
          <w:rFonts w:cs="Times New Roman"/>
          <w:szCs w:val="24"/>
        </w:rPr>
      </w:pPr>
      <w:r w:rsidRPr="00B049B0">
        <w:rPr>
          <w:rFonts w:cs="Times New Roman"/>
          <w:szCs w:val="24"/>
        </w:rPr>
        <w:t>Here we see the data of white patients follow normality, there is no outliers and the mean is 36.74 and the standard deviation is 9.317</w:t>
      </w:r>
    </w:p>
    <w:p w14:paraId="40CE8EA7" w14:textId="77777777" w:rsidR="00D56841" w:rsidRPr="00B049B0" w:rsidRDefault="00D56841" w:rsidP="00832865">
      <w:pPr>
        <w:rPr>
          <w:rFonts w:cs="Times New Roman"/>
          <w:szCs w:val="24"/>
        </w:rPr>
      </w:pPr>
    </w:p>
    <w:p w14:paraId="6B933A79" w14:textId="004207A7" w:rsidR="00FE5B25" w:rsidRPr="00E91838" w:rsidRDefault="006F1DB6" w:rsidP="00E91838">
      <w:pPr>
        <w:pStyle w:val="Heading3"/>
      </w:pPr>
      <w:bookmarkStart w:id="6" w:name="_Toc61124443"/>
      <w:r w:rsidRPr="00B049B0">
        <w:t>Q-Q plot</w:t>
      </w:r>
      <w:bookmarkEnd w:id="6"/>
    </w:p>
    <w:p w14:paraId="4C4E8D5E" w14:textId="77777777" w:rsidR="00C60BF9" w:rsidRPr="00B049B0" w:rsidRDefault="00C60BF9" w:rsidP="00C60BF9">
      <w:pPr>
        <w:rPr>
          <w:rFonts w:cs="Times New Roman"/>
          <w:szCs w:val="24"/>
        </w:rPr>
      </w:pPr>
    </w:p>
    <w:p w14:paraId="0CC5101C" w14:textId="140314C4" w:rsidR="001B789B" w:rsidRPr="00B049B0" w:rsidRDefault="00152324" w:rsidP="001B789B">
      <w:pPr>
        <w:rPr>
          <w:rFonts w:cs="Times New Roman"/>
          <w:szCs w:val="24"/>
        </w:rPr>
      </w:pPr>
      <w:r w:rsidRPr="00152324">
        <w:rPr>
          <w:rFonts w:cs="Times New Roman"/>
          <w:szCs w:val="24"/>
          <w:shd w:val="clear" w:color="auto" w:fill="FFFFFF"/>
        </w:rPr>
        <w:t>A Q-Q plot is a dispersion generated by drawing two sets of quantiles. If both sets of quantiles were derived from the same distribution, we could see the points forming an essentially straight line.</w:t>
      </w:r>
    </w:p>
    <w:p w14:paraId="0A371B10" w14:textId="77777777" w:rsidR="00D56841" w:rsidRPr="00B049B0" w:rsidRDefault="00D56841" w:rsidP="0059198D">
      <w:pPr>
        <w:autoSpaceDE w:val="0"/>
        <w:autoSpaceDN w:val="0"/>
        <w:adjustRightInd w:val="0"/>
        <w:spacing w:after="0" w:line="240" w:lineRule="auto"/>
        <w:jc w:val="center"/>
        <w:rPr>
          <w:rFonts w:cs="Times New Roman"/>
          <w:szCs w:val="24"/>
          <w:lang w:bidi="bn-BD"/>
        </w:rPr>
      </w:pPr>
      <w:r w:rsidRPr="00B049B0">
        <w:rPr>
          <w:rFonts w:cs="Times New Roman"/>
          <w:noProof/>
          <w:szCs w:val="24"/>
        </w:rPr>
        <w:lastRenderedPageBreak/>
        <w:drawing>
          <wp:inline distT="0" distB="0" distL="0" distR="0" wp14:anchorId="1BB703B1" wp14:editId="640CD4B8">
            <wp:extent cx="4972050" cy="331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2050" cy="3314700"/>
                    </a:xfrm>
                    <a:prstGeom prst="rect">
                      <a:avLst/>
                    </a:prstGeom>
                    <a:noFill/>
                    <a:ln>
                      <a:noFill/>
                    </a:ln>
                  </pic:spPr>
                </pic:pic>
              </a:graphicData>
            </a:graphic>
          </wp:inline>
        </w:drawing>
      </w:r>
    </w:p>
    <w:p w14:paraId="7F15E5E3" w14:textId="77777777" w:rsidR="00D56841" w:rsidRPr="00B049B0" w:rsidRDefault="00D56841" w:rsidP="00832865">
      <w:pPr>
        <w:autoSpaceDE w:val="0"/>
        <w:autoSpaceDN w:val="0"/>
        <w:adjustRightInd w:val="0"/>
        <w:spacing w:after="0" w:line="240" w:lineRule="auto"/>
        <w:rPr>
          <w:rFonts w:cs="Times New Roman"/>
          <w:szCs w:val="24"/>
          <w:lang w:bidi="bn-BD"/>
        </w:rPr>
      </w:pPr>
    </w:p>
    <w:p w14:paraId="0AFD86FF" w14:textId="53119927" w:rsidR="00C60BF9" w:rsidRPr="00B049B0" w:rsidRDefault="00C60BF9" w:rsidP="00412ECF">
      <w:pPr>
        <w:jc w:val="center"/>
        <w:rPr>
          <w:rFonts w:cs="Times New Roman"/>
          <w:szCs w:val="24"/>
        </w:rPr>
      </w:pPr>
      <w:r w:rsidRPr="00B049B0">
        <w:rPr>
          <w:rFonts w:cs="Times New Roman"/>
          <w:szCs w:val="24"/>
        </w:rPr>
        <w:t>From Q-Q plot of white people, we see that data follows normal distribution</w:t>
      </w:r>
    </w:p>
    <w:p w14:paraId="42EF54A0" w14:textId="77777777" w:rsidR="00D56841" w:rsidRPr="00B049B0" w:rsidRDefault="00D56841" w:rsidP="00832865">
      <w:pPr>
        <w:rPr>
          <w:rFonts w:cs="Times New Roman"/>
          <w:szCs w:val="24"/>
        </w:rPr>
      </w:pPr>
    </w:p>
    <w:p w14:paraId="728E4E4C" w14:textId="77777777" w:rsidR="004E38B3" w:rsidRPr="00B049B0" w:rsidRDefault="004E38B3" w:rsidP="001D266A">
      <w:pPr>
        <w:autoSpaceDE w:val="0"/>
        <w:autoSpaceDN w:val="0"/>
        <w:adjustRightInd w:val="0"/>
        <w:spacing w:after="0" w:line="240" w:lineRule="auto"/>
        <w:jc w:val="center"/>
        <w:rPr>
          <w:rFonts w:cs="Times New Roman"/>
          <w:szCs w:val="24"/>
        </w:rPr>
      </w:pPr>
      <w:r w:rsidRPr="00B049B0">
        <w:rPr>
          <w:rFonts w:cs="Times New Roman"/>
          <w:noProof/>
          <w:szCs w:val="24"/>
        </w:rPr>
        <w:drawing>
          <wp:inline distT="0" distB="0" distL="0" distR="0" wp14:anchorId="694CC281" wp14:editId="4D9A60F5">
            <wp:extent cx="4705350" cy="3200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5350" cy="3200400"/>
                    </a:xfrm>
                    <a:prstGeom prst="rect">
                      <a:avLst/>
                    </a:prstGeom>
                    <a:noFill/>
                    <a:ln>
                      <a:noFill/>
                    </a:ln>
                  </pic:spPr>
                </pic:pic>
              </a:graphicData>
            </a:graphic>
          </wp:inline>
        </w:drawing>
      </w:r>
    </w:p>
    <w:p w14:paraId="41569CFD" w14:textId="7C923160" w:rsidR="0088481F" w:rsidRPr="00B049B0" w:rsidRDefault="004E38B3" w:rsidP="00412ECF">
      <w:pPr>
        <w:jc w:val="center"/>
        <w:rPr>
          <w:rFonts w:cs="Times New Roman"/>
          <w:szCs w:val="24"/>
        </w:rPr>
      </w:pPr>
      <w:r w:rsidRPr="00B049B0">
        <w:rPr>
          <w:rFonts w:cs="Times New Roman"/>
          <w:szCs w:val="24"/>
        </w:rPr>
        <w:t>From Q-Q plot of BAME, we see</w:t>
      </w:r>
      <w:r w:rsidR="00D56841" w:rsidRPr="00B049B0">
        <w:rPr>
          <w:rFonts w:cs="Times New Roman"/>
          <w:szCs w:val="24"/>
        </w:rPr>
        <w:t xml:space="preserve"> that </w:t>
      </w:r>
      <w:r w:rsidRPr="00B049B0">
        <w:rPr>
          <w:rFonts w:cs="Times New Roman"/>
          <w:szCs w:val="24"/>
        </w:rPr>
        <w:t>data follows normal distribution</w:t>
      </w:r>
    </w:p>
    <w:p w14:paraId="20B32E4E" w14:textId="77777777" w:rsidR="00E91838" w:rsidRDefault="00E91838" w:rsidP="00E91838">
      <w:pPr>
        <w:pStyle w:val="Heading1"/>
      </w:pPr>
    </w:p>
    <w:p w14:paraId="32D16124" w14:textId="15041A6A" w:rsidR="006F1DB6" w:rsidRPr="00B049B0" w:rsidRDefault="006F1DB6" w:rsidP="00E91838">
      <w:pPr>
        <w:pStyle w:val="Heading1"/>
      </w:pPr>
      <w:bookmarkStart w:id="7" w:name="_Toc61124444"/>
      <w:r w:rsidRPr="00B049B0">
        <w:lastRenderedPageBreak/>
        <w:t>Effect of another factor (</w:t>
      </w:r>
      <w:r w:rsidRPr="00E91838">
        <w:t>Comorbidities</w:t>
      </w:r>
      <w:r w:rsidRPr="00B049B0">
        <w:t>)</w:t>
      </w:r>
      <w:bookmarkEnd w:id="7"/>
    </w:p>
    <w:p w14:paraId="258863A4" w14:textId="36DFC05D" w:rsidR="001665DD" w:rsidRPr="00B049B0" w:rsidRDefault="00C41BDA" w:rsidP="00E91838">
      <w:pPr>
        <w:rPr>
          <w:b/>
          <w:shd w:val="clear" w:color="auto" w:fill="FFFFFF"/>
        </w:rPr>
      </w:pPr>
      <w:r w:rsidRPr="00C41BDA">
        <w:rPr>
          <w:shd w:val="clear" w:color="auto" w:fill="FFFFFF"/>
        </w:rPr>
        <w:t>The fact that Black, Asian, and Minority ethnic groups (BAME) are at an elevated risk of death from coronavirus in the UK (COVID-19) is gradually being illustrated, with specific risk for Black African Caribbean, Indian, Pakistani and Bangladeshi communities. While the causes remain unknown, a combination of cultural and socio-economic aspects and greater incidence in these populations of co-morbidities such as elevated blood pressure, cardiovascular disorders, elevated body weight index (BMI) and type 2 diabetes would likely be seen in these populations.</w:t>
      </w:r>
      <w:r w:rsidR="00C60BF9" w:rsidRPr="00B049B0">
        <w:rPr>
          <w:shd w:val="clear" w:color="auto" w:fill="FFFFFF"/>
        </w:rPr>
        <w:t xml:space="preserve"> </w:t>
      </w:r>
      <w:r w:rsidR="006F1DB6" w:rsidRPr="00B049B0">
        <w:t>If we take comorbidities as another factor in this study then there will be a significant change in the outcome of the study.</w:t>
      </w:r>
      <w:r w:rsidR="006F1DB6" w:rsidRPr="00B049B0">
        <w:rPr>
          <w:shd w:val="clear" w:color="auto" w:fill="FFFFFF"/>
        </w:rPr>
        <w:t xml:space="preserve"> </w:t>
      </w:r>
      <w:r w:rsidR="00832865" w:rsidRPr="00B049B0">
        <w:rPr>
          <w:shd w:val="clear" w:color="auto" w:fill="FFFFFF"/>
        </w:rPr>
        <w:t>The Public Health England (PHE) report on the inequalities in risks and outcomes of COVID-19. The risk of mortality of COVID-19 was higher than that of the whites, after the adaptation of sex, age, deficit and area, persons of Black, Asian and Minority Ethnic background (BAME). The PHE report highlighted this as a significant constraint, since it was postulated that comorbidities were "more prevalent in some BAME groups. (Ravi, 2020) </w:t>
      </w:r>
    </w:p>
    <w:p w14:paraId="2CC2BD92" w14:textId="2C5515E4" w:rsidR="00D56841" w:rsidRPr="00B049B0" w:rsidRDefault="00832865" w:rsidP="00412ECF">
      <w:pPr>
        <w:rPr>
          <w:rFonts w:eastAsia="Times New Roman" w:cs="Times New Roman"/>
          <w:szCs w:val="24"/>
          <w:shd w:val="clear" w:color="auto" w:fill="FFFFFF"/>
        </w:rPr>
      </w:pPr>
      <w:r w:rsidRPr="00B049B0">
        <w:rPr>
          <w:rFonts w:eastAsia="Times New Roman" w:cs="Times New Roman"/>
          <w:szCs w:val="24"/>
          <w:shd w:val="clear" w:color="auto" w:fill="FFFFFF"/>
        </w:rPr>
        <w:t>So,</w:t>
      </w:r>
      <w:r w:rsidR="00D56841" w:rsidRPr="00B049B0">
        <w:rPr>
          <w:rFonts w:eastAsia="Times New Roman" w:cs="Times New Roman"/>
          <w:szCs w:val="24"/>
          <w:shd w:val="clear" w:color="auto" w:fill="FFFFFF"/>
        </w:rPr>
        <w:t xml:space="preserve"> if we use comorbidities as another factor in the data then </w:t>
      </w:r>
      <w:r w:rsidR="00D56841" w:rsidRPr="00B049B0">
        <w:rPr>
          <w:rFonts w:cs="Times New Roman"/>
          <w:szCs w:val="24"/>
        </w:rPr>
        <w:t>the overall average age of getting infected by COVID-19 of White people to BAME</w:t>
      </w:r>
      <w:r w:rsidR="003826AB" w:rsidRPr="00B049B0">
        <w:rPr>
          <w:rFonts w:cs="Times New Roman"/>
          <w:szCs w:val="24"/>
        </w:rPr>
        <w:t xml:space="preserve"> will be different. </w:t>
      </w:r>
    </w:p>
    <w:p w14:paraId="45EF52DF" w14:textId="59761133" w:rsidR="00FB414B" w:rsidRPr="00B049B0" w:rsidRDefault="00FB414B" w:rsidP="00E91838">
      <w:pPr>
        <w:pStyle w:val="Heading1"/>
      </w:pPr>
      <w:bookmarkStart w:id="8" w:name="_Toc61124445"/>
      <w:r w:rsidRPr="00E91838">
        <w:t>Conclusion</w:t>
      </w:r>
      <w:bookmarkEnd w:id="8"/>
    </w:p>
    <w:p w14:paraId="2DF567A1" w14:textId="59169FF0" w:rsidR="00D56841" w:rsidRPr="00B049B0" w:rsidRDefault="00FB414B" w:rsidP="00412ECF">
      <w:pPr>
        <w:autoSpaceDE w:val="0"/>
        <w:autoSpaceDN w:val="0"/>
        <w:adjustRightInd w:val="0"/>
        <w:spacing w:after="0" w:line="400" w:lineRule="atLeast"/>
        <w:rPr>
          <w:rFonts w:cs="Times New Roman"/>
          <w:szCs w:val="24"/>
        </w:rPr>
      </w:pPr>
      <w:r w:rsidRPr="00B049B0">
        <w:rPr>
          <w:rFonts w:cs="Times New Roman"/>
          <w:szCs w:val="24"/>
        </w:rPr>
        <w:t>We find that the data follows normal distribution, there is no outliers and the overall average age</w:t>
      </w:r>
      <w:r w:rsidR="00832865" w:rsidRPr="00B049B0">
        <w:rPr>
          <w:rFonts w:cs="Times New Roman"/>
          <w:szCs w:val="24"/>
        </w:rPr>
        <w:t xml:space="preserve"> </w:t>
      </w:r>
      <w:r w:rsidRPr="00B049B0">
        <w:rPr>
          <w:rFonts w:cs="Times New Roman"/>
          <w:szCs w:val="24"/>
        </w:rPr>
        <w:t>of</w:t>
      </w:r>
      <w:r w:rsidR="006669CF" w:rsidRPr="00B049B0">
        <w:rPr>
          <w:rFonts w:cs="Times New Roman"/>
          <w:szCs w:val="24"/>
        </w:rPr>
        <w:t xml:space="preserve"> getting infected by COVID-19 of</w:t>
      </w:r>
      <w:r w:rsidRPr="00B049B0">
        <w:rPr>
          <w:rFonts w:cs="Times New Roman"/>
          <w:szCs w:val="24"/>
        </w:rPr>
        <w:t xml:space="preserve"> white</w:t>
      </w:r>
      <w:r w:rsidR="006669CF" w:rsidRPr="00B049B0">
        <w:rPr>
          <w:rFonts w:cs="Times New Roman"/>
          <w:szCs w:val="24"/>
        </w:rPr>
        <w:t xml:space="preserve"> </w:t>
      </w:r>
      <w:r w:rsidRPr="00B049B0">
        <w:rPr>
          <w:rFonts w:cs="Times New Roman"/>
          <w:szCs w:val="24"/>
        </w:rPr>
        <w:t xml:space="preserve">people and BAME </w:t>
      </w:r>
      <w:r w:rsidR="006669CF" w:rsidRPr="00B049B0">
        <w:rPr>
          <w:rFonts w:cs="Times New Roman"/>
          <w:szCs w:val="24"/>
        </w:rPr>
        <w:t>is different.</w:t>
      </w:r>
      <w:r w:rsidR="00832865" w:rsidRPr="00B049B0">
        <w:rPr>
          <w:rFonts w:cs="Times New Roman"/>
          <w:szCs w:val="24"/>
        </w:rPr>
        <w:t xml:space="preserve"> </w:t>
      </w:r>
      <w:r w:rsidR="006669CF" w:rsidRPr="00B049B0">
        <w:rPr>
          <w:rFonts w:cs="Times New Roman"/>
          <w:szCs w:val="24"/>
        </w:rPr>
        <w:t>But if we consider another factor like comorbidities then the outcome will be changed significantly</w:t>
      </w:r>
      <w:r w:rsidR="00D2746D" w:rsidRPr="00B049B0">
        <w:rPr>
          <w:rFonts w:cs="Times New Roman"/>
          <w:szCs w:val="24"/>
        </w:rPr>
        <w:t>.</w:t>
      </w:r>
      <w:r w:rsidR="007D6F4B" w:rsidRPr="00B049B0">
        <w:rPr>
          <w:rFonts w:cs="Times New Roman"/>
          <w:szCs w:val="24"/>
        </w:rPr>
        <w:t xml:space="preserve"> BAME people are at higher risk of getting infected by COVID-19 because of their life style and socio-economic condition.</w:t>
      </w:r>
    </w:p>
    <w:p w14:paraId="143EBE4A" w14:textId="0FE88ECC" w:rsidR="00E91838" w:rsidRDefault="00E91838" w:rsidP="00412ECF">
      <w:pPr>
        <w:autoSpaceDE w:val="0"/>
        <w:autoSpaceDN w:val="0"/>
        <w:adjustRightInd w:val="0"/>
        <w:spacing w:after="0" w:line="400" w:lineRule="atLeast"/>
        <w:rPr>
          <w:rFonts w:cs="Times New Roman"/>
          <w:szCs w:val="24"/>
        </w:rPr>
      </w:pPr>
    </w:p>
    <w:p w14:paraId="5A5BE908" w14:textId="4ECB1DBB" w:rsidR="00E91838" w:rsidRDefault="00E91838" w:rsidP="00412ECF">
      <w:pPr>
        <w:autoSpaceDE w:val="0"/>
        <w:autoSpaceDN w:val="0"/>
        <w:adjustRightInd w:val="0"/>
        <w:spacing w:after="0" w:line="400" w:lineRule="atLeast"/>
        <w:rPr>
          <w:rFonts w:cs="Times New Roman"/>
          <w:szCs w:val="24"/>
        </w:rPr>
      </w:pPr>
    </w:p>
    <w:p w14:paraId="7D2E9A8D" w14:textId="7FEBFC0B" w:rsidR="000F0DC6" w:rsidRPr="00B049B0" w:rsidRDefault="000F0DC6" w:rsidP="000F0DC6">
      <w:bookmarkStart w:id="9" w:name="_Toc61124446"/>
      <w:r>
        <w:rPr>
          <w:rStyle w:val="Heading1Char"/>
          <w:rFonts w:eastAsiaTheme="minorHAnsi"/>
          <w:sz w:val="24"/>
          <w:szCs w:val="24"/>
        </w:rPr>
        <w:t>*</w:t>
      </w:r>
      <w:r w:rsidRPr="00B049B0">
        <w:rPr>
          <w:rStyle w:val="Heading1Char"/>
          <w:rFonts w:eastAsiaTheme="minorHAnsi"/>
          <w:sz w:val="24"/>
          <w:szCs w:val="24"/>
        </w:rPr>
        <w:t>Software</w:t>
      </w:r>
      <w:r>
        <w:rPr>
          <w:rStyle w:val="Heading1Char"/>
          <w:rFonts w:eastAsiaTheme="minorHAnsi"/>
          <w:sz w:val="24"/>
          <w:szCs w:val="24"/>
        </w:rPr>
        <w:t xml:space="preserve"> Used</w:t>
      </w:r>
      <w:r w:rsidRPr="00B049B0">
        <w:rPr>
          <w:rStyle w:val="Heading1Char"/>
          <w:rFonts w:eastAsiaTheme="minorHAnsi"/>
          <w:sz w:val="24"/>
          <w:szCs w:val="24"/>
        </w:rPr>
        <w:t>:</w:t>
      </w:r>
      <w:bookmarkEnd w:id="9"/>
      <w:r w:rsidRPr="00B049B0">
        <w:t xml:space="preserve"> IBM SPSS </w:t>
      </w:r>
      <w:r>
        <w:t>S</w:t>
      </w:r>
      <w:r w:rsidRPr="00B049B0">
        <w:t>tatistics 20</w:t>
      </w:r>
    </w:p>
    <w:p w14:paraId="61405CA2" w14:textId="77777777" w:rsidR="000F0DC6" w:rsidRDefault="000F0DC6" w:rsidP="00412ECF">
      <w:pPr>
        <w:autoSpaceDE w:val="0"/>
        <w:autoSpaceDN w:val="0"/>
        <w:adjustRightInd w:val="0"/>
        <w:spacing w:after="0" w:line="400" w:lineRule="atLeast"/>
        <w:rPr>
          <w:rFonts w:cs="Times New Roman"/>
          <w:szCs w:val="24"/>
        </w:rPr>
      </w:pPr>
    </w:p>
    <w:p w14:paraId="636ECFF6" w14:textId="0047CA7B" w:rsidR="00E91838" w:rsidRDefault="00E91838" w:rsidP="00412ECF">
      <w:pPr>
        <w:autoSpaceDE w:val="0"/>
        <w:autoSpaceDN w:val="0"/>
        <w:adjustRightInd w:val="0"/>
        <w:spacing w:after="0" w:line="400" w:lineRule="atLeast"/>
        <w:rPr>
          <w:rFonts w:cs="Times New Roman"/>
          <w:szCs w:val="24"/>
        </w:rPr>
      </w:pPr>
    </w:p>
    <w:p w14:paraId="5D2F7EC3" w14:textId="35D730F9" w:rsidR="00E91838" w:rsidRDefault="00E91838" w:rsidP="00412ECF">
      <w:pPr>
        <w:autoSpaceDE w:val="0"/>
        <w:autoSpaceDN w:val="0"/>
        <w:adjustRightInd w:val="0"/>
        <w:spacing w:after="0" w:line="400" w:lineRule="atLeast"/>
        <w:rPr>
          <w:rFonts w:cs="Times New Roman"/>
          <w:szCs w:val="24"/>
        </w:rPr>
      </w:pPr>
    </w:p>
    <w:p w14:paraId="1B7EA2B1" w14:textId="7638B5CB" w:rsidR="00E91838" w:rsidRDefault="00E91838" w:rsidP="00412ECF">
      <w:pPr>
        <w:autoSpaceDE w:val="0"/>
        <w:autoSpaceDN w:val="0"/>
        <w:adjustRightInd w:val="0"/>
        <w:spacing w:after="0" w:line="400" w:lineRule="atLeast"/>
        <w:rPr>
          <w:rFonts w:cs="Times New Roman"/>
          <w:szCs w:val="24"/>
        </w:rPr>
      </w:pPr>
    </w:p>
    <w:p w14:paraId="3BDDF4CA" w14:textId="77777777" w:rsidR="00BF5083" w:rsidRPr="00B049B0" w:rsidRDefault="00BF5083" w:rsidP="00832865">
      <w:pPr>
        <w:autoSpaceDE w:val="0"/>
        <w:autoSpaceDN w:val="0"/>
        <w:adjustRightInd w:val="0"/>
        <w:spacing w:after="0" w:line="400" w:lineRule="atLeast"/>
        <w:rPr>
          <w:rFonts w:cs="Times New Roman"/>
          <w:szCs w:val="24"/>
        </w:rPr>
      </w:pPr>
    </w:p>
    <w:p w14:paraId="60FF7851" w14:textId="0EC1AC41" w:rsidR="003826AB" w:rsidRPr="00B049B0" w:rsidRDefault="003826AB" w:rsidP="004D59D2">
      <w:pPr>
        <w:pStyle w:val="Heading1"/>
      </w:pPr>
      <w:bookmarkStart w:id="10" w:name="_Toc61124447"/>
      <w:r w:rsidRPr="004D59D2">
        <w:lastRenderedPageBreak/>
        <w:t>References</w:t>
      </w:r>
      <w:bookmarkEnd w:id="10"/>
    </w:p>
    <w:p w14:paraId="2372803C" w14:textId="77777777" w:rsidR="004D59D2" w:rsidRPr="00B049B0" w:rsidRDefault="004D59D2" w:rsidP="00412ECF">
      <w:pPr>
        <w:rPr>
          <w:rFonts w:cs="Times New Roman"/>
          <w:szCs w:val="24"/>
        </w:rPr>
      </w:pPr>
      <w:r w:rsidRPr="00B049B0">
        <w:rPr>
          <w:rFonts w:cs="Times New Roman"/>
          <w:szCs w:val="24"/>
        </w:rPr>
        <w:t>Bulmer, M.G., (</w:t>
      </w:r>
      <w:r>
        <w:rPr>
          <w:rFonts w:cs="Times New Roman"/>
          <w:szCs w:val="24"/>
        </w:rPr>
        <w:t>201</w:t>
      </w:r>
      <w:r w:rsidRPr="00B049B0">
        <w:rPr>
          <w:rFonts w:cs="Times New Roman"/>
          <w:szCs w:val="24"/>
        </w:rPr>
        <w:t>9). Principles of Statistics. New York: Dover Publications</w:t>
      </w:r>
    </w:p>
    <w:p w14:paraId="7AAE37B7" w14:textId="77777777" w:rsidR="004D59D2" w:rsidRDefault="004D59D2" w:rsidP="004D59D2">
      <w:pPr>
        <w:rPr>
          <w:shd w:val="clear" w:color="auto" w:fill="FFFFFF"/>
        </w:rPr>
      </w:pPr>
      <w:r>
        <w:rPr>
          <w:shd w:val="clear" w:color="auto" w:fill="FFFFFF"/>
        </w:rPr>
        <w:t>Dixon, W.J. and Massey Jr, F.J., 2015. Introduction to statistical analysis.</w:t>
      </w:r>
    </w:p>
    <w:p w14:paraId="089C50FC" w14:textId="77777777" w:rsidR="004D59D2" w:rsidRDefault="004D59D2" w:rsidP="004D59D2">
      <w:proofErr w:type="spellStart"/>
      <w:r w:rsidRPr="00B049B0">
        <w:t>Estabragh</w:t>
      </w:r>
      <w:proofErr w:type="spellEnd"/>
      <w:r w:rsidRPr="00B049B0">
        <w:t xml:space="preserve">, Z.R., </w:t>
      </w:r>
      <w:proofErr w:type="spellStart"/>
      <w:r w:rsidRPr="00B049B0">
        <w:t>McCraken</w:t>
      </w:r>
      <w:proofErr w:type="spellEnd"/>
      <w:r w:rsidRPr="00B049B0">
        <w:t>, C, Bethell, M.S., Cooper, J, Cooper, C, Caulfield, M.J., Munroe, P.B., Harvey, N.C., Petersen, S.E., (2020). Greater risk of severe COVID-19 in Black, Asian and Minority Ethnic populations is not explained by cardiometabolic, socioeconomic or behavioral factors, or by 25(OH)-vitamin D status: study of 1326 cases from the UK Biobank. Journal of public health</w:t>
      </w:r>
    </w:p>
    <w:p w14:paraId="6FDB7D6E" w14:textId="77777777" w:rsidR="004D59D2" w:rsidRPr="00173283" w:rsidRDefault="004D59D2" w:rsidP="004D59D2">
      <w:pPr>
        <w:rPr>
          <w:b/>
        </w:rPr>
      </w:pPr>
      <w:r>
        <w:rPr>
          <w:shd w:val="clear" w:color="auto" w:fill="FFFFFF"/>
        </w:rPr>
        <w:t>Myers, J.L., Well, A. and Lorch, R.F., 2010. </w:t>
      </w:r>
      <w:r>
        <w:rPr>
          <w:i/>
          <w:iCs/>
          <w:shd w:val="clear" w:color="auto" w:fill="FFFFFF"/>
        </w:rPr>
        <w:t>Research design and statistical analysis</w:t>
      </w:r>
      <w:r>
        <w:rPr>
          <w:shd w:val="clear" w:color="auto" w:fill="FFFFFF"/>
        </w:rPr>
        <w:t>. Routledge.</w:t>
      </w:r>
    </w:p>
    <w:p w14:paraId="5267D368" w14:textId="77777777" w:rsidR="004D59D2" w:rsidRPr="00B049B0" w:rsidRDefault="004D59D2" w:rsidP="00412ECF">
      <w:pPr>
        <w:rPr>
          <w:rFonts w:eastAsia="Times New Roman" w:cs="Times New Roman"/>
          <w:szCs w:val="24"/>
          <w:shd w:val="clear" w:color="auto" w:fill="FFFFFF"/>
        </w:rPr>
      </w:pPr>
      <w:r w:rsidRPr="00B049B0">
        <w:rPr>
          <w:rFonts w:eastAsia="Times New Roman" w:cs="Times New Roman"/>
          <w:szCs w:val="24"/>
          <w:shd w:val="clear" w:color="auto" w:fill="FFFFFF"/>
        </w:rPr>
        <w:t>Ravi, K, (2020). Ethnic disparities in COVID-19 mortality: are comorbidities to blame? The Lancet</w:t>
      </w:r>
    </w:p>
    <w:p w14:paraId="74260CBA" w14:textId="77777777" w:rsidR="004D59D2" w:rsidRDefault="004D59D2" w:rsidP="004D59D2">
      <w:pPr>
        <w:rPr>
          <w:shd w:val="clear" w:color="auto" w:fill="FFFFFF"/>
        </w:rPr>
      </w:pPr>
      <w:proofErr w:type="spellStart"/>
      <w:r>
        <w:rPr>
          <w:shd w:val="clear" w:color="auto" w:fill="FFFFFF"/>
        </w:rPr>
        <w:t>Sprinthall</w:t>
      </w:r>
      <w:proofErr w:type="spellEnd"/>
      <w:r>
        <w:rPr>
          <w:shd w:val="clear" w:color="auto" w:fill="FFFFFF"/>
        </w:rPr>
        <w:t>, R.C. and Fisk, S.T., 2010. </w:t>
      </w:r>
      <w:r>
        <w:rPr>
          <w:i/>
          <w:iCs/>
          <w:shd w:val="clear" w:color="auto" w:fill="FFFFFF"/>
        </w:rPr>
        <w:t>Basic statistical analysis</w:t>
      </w:r>
      <w:r>
        <w:rPr>
          <w:shd w:val="clear" w:color="auto" w:fill="FFFFFF"/>
        </w:rPr>
        <w:t>. Englewood Cliffs, NJ: Prentice Hall.</w:t>
      </w:r>
    </w:p>
    <w:p w14:paraId="72C33480" w14:textId="77777777" w:rsidR="004D59D2" w:rsidRPr="00B049B0" w:rsidRDefault="004D59D2" w:rsidP="000F0DC6">
      <w:pPr>
        <w:rPr>
          <w:b/>
        </w:rPr>
      </w:pPr>
      <w:r w:rsidRPr="00B049B0">
        <w:rPr>
          <w:shd w:val="clear" w:color="auto" w:fill="FFFFFF"/>
        </w:rPr>
        <w:t xml:space="preserve">Trivedi, C, (2020). </w:t>
      </w:r>
      <w:r w:rsidRPr="00B049B0">
        <w:t>The impact of the risk of COVID-19 on Black, Asian and Minority Ethnic (BAME) members of the UK dental profession. British dental journal</w:t>
      </w:r>
    </w:p>
    <w:sectPr w:rsidR="004D59D2" w:rsidRPr="00B049B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0FD250" w14:textId="77777777" w:rsidR="008D373D" w:rsidRDefault="008D373D" w:rsidP="000F0DC6">
      <w:pPr>
        <w:spacing w:after="0" w:line="240" w:lineRule="auto"/>
      </w:pPr>
      <w:r>
        <w:separator/>
      </w:r>
    </w:p>
  </w:endnote>
  <w:endnote w:type="continuationSeparator" w:id="0">
    <w:p w14:paraId="26ED075F" w14:textId="77777777" w:rsidR="008D373D" w:rsidRDefault="008D373D" w:rsidP="000F0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0758701"/>
      <w:docPartObj>
        <w:docPartGallery w:val="Page Numbers (Bottom of Page)"/>
        <w:docPartUnique/>
      </w:docPartObj>
    </w:sdtPr>
    <w:sdtEndPr>
      <w:rPr>
        <w:color w:val="7F7F7F" w:themeColor="background1" w:themeShade="7F"/>
        <w:spacing w:val="60"/>
      </w:rPr>
    </w:sdtEndPr>
    <w:sdtContent>
      <w:p w14:paraId="56AFEC77" w14:textId="3B23543C" w:rsidR="000F0DC6" w:rsidRDefault="000F0DC6">
        <w:pPr>
          <w:pStyle w:val="Footer"/>
          <w:pBdr>
            <w:top w:val="single" w:sz="4" w:space="1" w:color="D9D9D9" w:themeColor="background1" w:themeShade="D9"/>
          </w:pBdr>
          <w:jc w:val="right"/>
        </w:pPr>
        <w:r>
          <w:fldChar w:fldCharType="begin"/>
        </w:r>
        <w:r>
          <w:instrText xml:space="preserve"> PAGE   \* MERGEFORMAT </w:instrText>
        </w:r>
        <w:r>
          <w:fldChar w:fldCharType="separate"/>
        </w:r>
        <w:r w:rsidR="00C41BDA">
          <w:rPr>
            <w:noProof/>
          </w:rPr>
          <w:t>13</w:t>
        </w:r>
        <w:r>
          <w:rPr>
            <w:noProof/>
          </w:rPr>
          <w:fldChar w:fldCharType="end"/>
        </w:r>
        <w:r>
          <w:t xml:space="preserve"> | </w:t>
        </w:r>
        <w:r>
          <w:rPr>
            <w:color w:val="7F7F7F" w:themeColor="background1" w:themeShade="7F"/>
            <w:spacing w:val="60"/>
          </w:rPr>
          <w:t>Page</w:t>
        </w:r>
      </w:p>
    </w:sdtContent>
  </w:sdt>
  <w:p w14:paraId="64634FB0" w14:textId="77777777" w:rsidR="000F0DC6" w:rsidRDefault="000F0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B14B4" w14:textId="77777777" w:rsidR="008D373D" w:rsidRDefault="008D373D" w:rsidP="000F0DC6">
      <w:pPr>
        <w:spacing w:after="0" w:line="240" w:lineRule="auto"/>
      </w:pPr>
      <w:r>
        <w:separator/>
      </w:r>
    </w:p>
  </w:footnote>
  <w:footnote w:type="continuationSeparator" w:id="0">
    <w:p w14:paraId="349E932A" w14:textId="77777777" w:rsidR="008D373D" w:rsidRDefault="008D373D" w:rsidP="000F0D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GzMDG0NDM3NATyTJR0lIJTi4sz8/NACgxrAdLUMWIsAAAA"/>
  </w:docVars>
  <w:rsids>
    <w:rsidRoot w:val="00A609E6"/>
    <w:rsid w:val="00042B42"/>
    <w:rsid w:val="000C280F"/>
    <w:rsid w:val="000E3815"/>
    <w:rsid w:val="000F0DC6"/>
    <w:rsid w:val="001128D6"/>
    <w:rsid w:val="0012462D"/>
    <w:rsid w:val="0013357C"/>
    <w:rsid w:val="0015023A"/>
    <w:rsid w:val="00152324"/>
    <w:rsid w:val="001665DD"/>
    <w:rsid w:val="001728D9"/>
    <w:rsid w:val="00173283"/>
    <w:rsid w:val="0018332C"/>
    <w:rsid w:val="001847BF"/>
    <w:rsid w:val="00185443"/>
    <w:rsid w:val="001951C7"/>
    <w:rsid w:val="001B789B"/>
    <w:rsid w:val="001D266A"/>
    <w:rsid w:val="00227F01"/>
    <w:rsid w:val="002F36EB"/>
    <w:rsid w:val="003764E0"/>
    <w:rsid w:val="003826AB"/>
    <w:rsid w:val="003B4CC2"/>
    <w:rsid w:val="003C0F85"/>
    <w:rsid w:val="003F767D"/>
    <w:rsid w:val="00412ECF"/>
    <w:rsid w:val="00437D62"/>
    <w:rsid w:val="00467BAB"/>
    <w:rsid w:val="00483F71"/>
    <w:rsid w:val="00485D66"/>
    <w:rsid w:val="00490178"/>
    <w:rsid w:val="00490AAA"/>
    <w:rsid w:val="004A0182"/>
    <w:rsid w:val="004D59D2"/>
    <w:rsid w:val="004E38B3"/>
    <w:rsid w:val="005213F0"/>
    <w:rsid w:val="0059198D"/>
    <w:rsid w:val="005C65B5"/>
    <w:rsid w:val="005F5FB6"/>
    <w:rsid w:val="00625E18"/>
    <w:rsid w:val="006669CF"/>
    <w:rsid w:val="006D3F81"/>
    <w:rsid w:val="006F1DB6"/>
    <w:rsid w:val="007262FA"/>
    <w:rsid w:val="0077771E"/>
    <w:rsid w:val="007A2861"/>
    <w:rsid w:val="007D6F4B"/>
    <w:rsid w:val="007E3706"/>
    <w:rsid w:val="007F27E9"/>
    <w:rsid w:val="00832865"/>
    <w:rsid w:val="00852413"/>
    <w:rsid w:val="0085314A"/>
    <w:rsid w:val="0088481F"/>
    <w:rsid w:val="008C5E37"/>
    <w:rsid w:val="008C73BD"/>
    <w:rsid w:val="008D373D"/>
    <w:rsid w:val="008F0A7C"/>
    <w:rsid w:val="009303DF"/>
    <w:rsid w:val="009531F7"/>
    <w:rsid w:val="009B1FE0"/>
    <w:rsid w:val="00A609E6"/>
    <w:rsid w:val="00A93EE3"/>
    <w:rsid w:val="00AE4AE1"/>
    <w:rsid w:val="00B015A8"/>
    <w:rsid w:val="00B049B0"/>
    <w:rsid w:val="00B11840"/>
    <w:rsid w:val="00B22E5A"/>
    <w:rsid w:val="00BB0132"/>
    <w:rsid w:val="00BC0DB8"/>
    <w:rsid w:val="00BF5083"/>
    <w:rsid w:val="00C128FC"/>
    <w:rsid w:val="00C41BDA"/>
    <w:rsid w:val="00C60BF9"/>
    <w:rsid w:val="00C96747"/>
    <w:rsid w:val="00D1600E"/>
    <w:rsid w:val="00D2746D"/>
    <w:rsid w:val="00D56841"/>
    <w:rsid w:val="00E359AB"/>
    <w:rsid w:val="00E91838"/>
    <w:rsid w:val="00EB5266"/>
    <w:rsid w:val="00F129FA"/>
    <w:rsid w:val="00F34F01"/>
    <w:rsid w:val="00FB414B"/>
    <w:rsid w:val="00FE5B2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CE4F9"/>
  <w15:chartTrackingRefBased/>
  <w15:docId w15:val="{7004169A-8F96-4386-B407-18B2834B3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838"/>
    <w:pPr>
      <w:spacing w:line="360" w:lineRule="auto"/>
      <w:jc w:val="both"/>
    </w:pPr>
    <w:rPr>
      <w:rFonts w:ascii="Times New Roman" w:hAnsi="Times New Roman"/>
      <w:sz w:val="24"/>
    </w:rPr>
  </w:style>
  <w:style w:type="paragraph" w:styleId="Heading1">
    <w:name w:val="heading 1"/>
    <w:basedOn w:val="Normal"/>
    <w:link w:val="Heading1Char"/>
    <w:uiPriority w:val="9"/>
    <w:qFormat/>
    <w:rsid w:val="00E91838"/>
    <w:pPr>
      <w:spacing w:before="100" w:beforeAutospacing="1" w:after="100" w:afterAutospacing="1" w:line="240" w:lineRule="auto"/>
      <w:outlineLvl w:val="0"/>
    </w:pPr>
    <w:rPr>
      <w:rFonts w:eastAsia="Times New Roman" w:cs="Times New Roman"/>
      <w:b/>
      <w:bCs/>
      <w:kern w:val="36"/>
      <w:sz w:val="32"/>
      <w:szCs w:val="48"/>
    </w:rPr>
  </w:style>
  <w:style w:type="paragraph" w:styleId="Heading2">
    <w:name w:val="heading 2"/>
    <w:basedOn w:val="Normal"/>
    <w:next w:val="Normal"/>
    <w:link w:val="Heading2Char"/>
    <w:uiPriority w:val="9"/>
    <w:unhideWhenUsed/>
    <w:qFormat/>
    <w:rsid w:val="00E91838"/>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E91838"/>
    <w:pPr>
      <w:keepNext/>
      <w:keepLines/>
      <w:spacing w:before="40" w:after="0"/>
      <w:outlineLvl w:val="2"/>
    </w:pPr>
    <w:rPr>
      <w:rFonts w:eastAsiaTheme="majorEastAsia" w:cstheme="majorBidi"/>
      <w:b/>
      <w:i/>
      <w:color w:val="1F4D78" w:themeColor="accent1" w:themeShade="7F"/>
      <w:szCs w:val="24"/>
    </w:rPr>
  </w:style>
  <w:style w:type="paragraph" w:styleId="Heading4">
    <w:name w:val="heading 4"/>
    <w:basedOn w:val="Normal"/>
    <w:next w:val="Normal"/>
    <w:link w:val="Heading4Char"/>
    <w:uiPriority w:val="9"/>
    <w:semiHidden/>
    <w:unhideWhenUsed/>
    <w:qFormat/>
    <w:rsid w:val="0015023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B4CC2"/>
    <w:rPr>
      <w:color w:val="808080"/>
    </w:rPr>
  </w:style>
  <w:style w:type="character" w:customStyle="1" w:styleId="Heading1Char">
    <w:name w:val="Heading 1 Char"/>
    <w:basedOn w:val="DefaultParagraphFont"/>
    <w:link w:val="Heading1"/>
    <w:uiPriority w:val="9"/>
    <w:rsid w:val="00E91838"/>
    <w:rPr>
      <w:rFonts w:ascii="Times New Roman" w:eastAsia="Times New Roman" w:hAnsi="Times New Roman" w:cs="Times New Roman"/>
      <w:b/>
      <w:bCs/>
      <w:kern w:val="36"/>
      <w:sz w:val="32"/>
      <w:szCs w:val="48"/>
    </w:rPr>
  </w:style>
  <w:style w:type="character" w:styleId="Hyperlink">
    <w:name w:val="Hyperlink"/>
    <w:basedOn w:val="DefaultParagraphFont"/>
    <w:uiPriority w:val="99"/>
    <w:unhideWhenUsed/>
    <w:rsid w:val="006F1DB6"/>
    <w:rPr>
      <w:color w:val="0000FF"/>
      <w:u w:val="single"/>
    </w:rPr>
  </w:style>
  <w:style w:type="character" w:customStyle="1" w:styleId="Heading4Char">
    <w:name w:val="Heading 4 Char"/>
    <w:basedOn w:val="DefaultParagraphFont"/>
    <w:link w:val="Heading4"/>
    <w:uiPriority w:val="9"/>
    <w:semiHidden/>
    <w:rsid w:val="0015023A"/>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rsid w:val="00E91838"/>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E91838"/>
    <w:rPr>
      <w:rFonts w:ascii="Times New Roman" w:eastAsiaTheme="majorEastAsia" w:hAnsi="Times New Roman" w:cstheme="majorBidi"/>
      <w:b/>
      <w:i/>
      <w:color w:val="1F4D78" w:themeColor="accent1" w:themeShade="7F"/>
      <w:sz w:val="24"/>
      <w:szCs w:val="24"/>
    </w:rPr>
  </w:style>
  <w:style w:type="paragraph" w:styleId="TOCHeading">
    <w:name w:val="TOC Heading"/>
    <w:basedOn w:val="Heading1"/>
    <w:next w:val="Normal"/>
    <w:uiPriority w:val="39"/>
    <w:unhideWhenUsed/>
    <w:qFormat/>
    <w:rsid w:val="000C280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2">
    <w:name w:val="toc 2"/>
    <w:basedOn w:val="Normal"/>
    <w:next w:val="Normal"/>
    <w:autoRedefine/>
    <w:uiPriority w:val="39"/>
    <w:unhideWhenUsed/>
    <w:rsid w:val="000C280F"/>
    <w:pPr>
      <w:spacing w:after="100"/>
      <w:ind w:left="220"/>
    </w:pPr>
    <w:rPr>
      <w:rFonts w:eastAsiaTheme="minorEastAsia" w:cs="Times New Roman"/>
    </w:rPr>
  </w:style>
  <w:style w:type="paragraph" w:styleId="TOC1">
    <w:name w:val="toc 1"/>
    <w:basedOn w:val="Normal"/>
    <w:next w:val="Normal"/>
    <w:autoRedefine/>
    <w:uiPriority w:val="39"/>
    <w:unhideWhenUsed/>
    <w:rsid w:val="000C280F"/>
    <w:pPr>
      <w:spacing w:after="100"/>
    </w:pPr>
    <w:rPr>
      <w:rFonts w:eastAsiaTheme="minorEastAsia" w:cs="Times New Roman"/>
    </w:rPr>
  </w:style>
  <w:style w:type="paragraph" w:styleId="TOC3">
    <w:name w:val="toc 3"/>
    <w:basedOn w:val="Normal"/>
    <w:next w:val="Normal"/>
    <w:autoRedefine/>
    <w:uiPriority w:val="39"/>
    <w:unhideWhenUsed/>
    <w:rsid w:val="000C280F"/>
    <w:pPr>
      <w:spacing w:after="100"/>
      <w:ind w:left="440"/>
    </w:pPr>
    <w:rPr>
      <w:rFonts w:eastAsiaTheme="minorEastAsia" w:cs="Times New Roman"/>
    </w:rPr>
  </w:style>
  <w:style w:type="paragraph" w:styleId="Header">
    <w:name w:val="header"/>
    <w:basedOn w:val="Normal"/>
    <w:link w:val="HeaderChar"/>
    <w:uiPriority w:val="99"/>
    <w:unhideWhenUsed/>
    <w:rsid w:val="000F0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DC6"/>
    <w:rPr>
      <w:rFonts w:ascii="Times New Roman" w:hAnsi="Times New Roman"/>
      <w:sz w:val="24"/>
    </w:rPr>
  </w:style>
  <w:style w:type="paragraph" w:styleId="Footer">
    <w:name w:val="footer"/>
    <w:basedOn w:val="Normal"/>
    <w:link w:val="FooterChar"/>
    <w:uiPriority w:val="99"/>
    <w:unhideWhenUsed/>
    <w:rsid w:val="000F0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DC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2416">
      <w:bodyDiv w:val="1"/>
      <w:marLeft w:val="0"/>
      <w:marRight w:val="0"/>
      <w:marTop w:val="0"/>
      <w:marBottom w:val="0"/>
      <w:divBdr>
        <w:top w:val="none" w:sz="0" w:space="0" w:color="auto"/>
        <w:left w:val="none" w:sz="0" w:space="0" w:color="auto"/>
        <w:bottom w:val="none" w:sz="0" w:space="0" w:color="auto"/>
        <w:right w:val="none" w:sz="0" w:space="0" w:color="auto"/>
      </w:divBdr>
    </w:div>
    <w:div w:id="443959077">
      <w:bodyDiv w:val="1"/>
      <w:marLeft w:val="0"/>
      <w:marRight w:val="0"/>
      <w:marTop w:val="0"/>
      <w:marBottom w:val="0"/>
      <w:divBdr>
        <w:top w:val="none" w:sz="0" w:space="0" w:color="auto"/>
        <w:left w:val="none" w:sz="0" w:space="0" w:color="auto"/>
        <w:bottom w:val="none" w:sz="0" w:space="0" w:color="auto"/>
        <w:right w:val="none" w:sz="0" w:space="0" w:color="auto"/>
      </w:divBdr>
      <w:divsChild>
        <w:div w:id="120000270">
          <w:marLeft w:val="0"/>
          <w:marRight w:val="0"/>
          <w:marTop w:val="0"/>
          <w:marBottom w:val="0"/>
          <w:divBdr>
            <w:top w:val="none" w:sz="0" w:space="0" w:color="auto"/>
            <w:left w:val="none" w:sz="0" w:space="0" w:color="auto"/>
            <w:bottom w:val="none" w:sz="0" w:space="0" w:color="auto"/>
            <w:right w:val="none" w:sz="0" w:space="0" w:color="auto"/>
          </w:divBdr>
          <w:divsChild>
            <w:div w:id="141585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391905">
      <w:bodyDiv w:val="1"/>
      <w:marLeft w:val="0"/>
      <w:marRight w:val="0"/>
      <w:marTop w:val="0"/>
      <w:marBottom w:val="0"/>
      <w:divBdr>
        <w:top w:val="none" w:sz="0" w:space="0" w:color="auto"/>
        <w:left w:val="none" w:sz="0" w:space="0" w:color="auto"/>
        <w:bottom w:val="none" w:sz="0" w:space="0" w:color="auto"/>
        <w:right w:val="none" w:sz="0" w:space="0" w:color="auto"/>
      </w:divBdr>
    </w:div>
    <w:div w:id="619846342">
      <w:bodyDiv w:val="1"/>
      <w:marLeft w:val="0"/>
      <w:marRight w:val="0"/>
      <w:marTop w:val="0"/>
      <w:marBottom w:val="0"/>
      <w:divBdr>
        <w:top w:val="none" w:sz="0" w:space="0" w:color="auto"/>
        <w:left w:val="none" w:sz="0" w:space="0" w:color="auto"/>
        <w:bottom w:val="none" w:sz="0" w:space="0" w:color="auto"/>
        <w:right w:val="none" w:sz="0" w:space="0" w:color="auto"/>
      </w:divBdr>
    </w:div>
    <w:div w:id="670644361">
      <w:bodyDiv w:val="1"/>
      <w:marLeft w:val="0"/>
      <w:marRight w:val="0"/>
      <w:marTop w:val="0"/>
      <w:marBottom w:val="0"/>
      <w:divBdr>
        <w:top w:val="none" w:sz="0" w:space="0" w:color="auto"/>
        <w:left w:val="none" w:sz="0" w:space="0" w:color="auto"/>
        <w:bottom w:val="none" w:sz="0" w:space="0" w:color="auto"/>
        <w:right w:val="none" w:sz="0" w:space="0" w:color="auto"/>
      </w:divBdr>
    </w:div>
    <w:div w:id="1498955579">
      <w:bodyDiv w:val="1"/>
      <w:marLeft w:val="0"/>
      <w:marRight w:val="0"/>
      <w:marTop w:val="0"/>
      <w:marBottom w:val="0"/>
      <w:divBdr>
        <w:top w:val="none" w:sz="0" w:space="0" w:color="auto"/>
        <w:left w:val="none" w:sz="0" w:space="0" w:color="auto"/>
        <w:bottom w:val="none" w:sz="0" w:space="0" w:color="auto"/>
        <w:right w:val="none" w:sz="0" w:space="0" w:color="auto"/>
      </w:divBdr>
      <w:divsChild>
        <w:div w:id="381713068">
          <w:marLeft w:val="0"/>
          <w:marRight w:val="0"/>
          <w:marTop w:val="0"/>
          <w:marBottom w:val="0"/>
          <w:divBdr>
            <w:top w:val="none" w:sz="0" w:space="0" w:color="auto"/>
            <w:left w:val="none" w:sz="0" w:space="0" w:color="auto"/>
            <w:bottom w:val="none" w:sz="0" w:space="0" w:color="auto"/>
            <w:right w:val="none" w:sz="0" w:space="0" w:color="auto"/>
          </w:divBdr>
        </w:div>
        <w:div w:id="1449349939">
          <w:marLeft w:val="0"/>
          <w:marRight w:val="0"/>
          <w:marTop w:val="0"/>
          <w:marBottom w:val="0"/>
          <w:divBdr>
            <w:top w:val="none" w:sz="0" w:space="0" w:color="auto"/>
            <w:left w:val="none" w:sz="0" w:space="0" w:color="auto"/>
            <w:bottom w:val="none" w:sz="0" w:space="0" w:color="auto"/>
            <w:right w:val="none" w:sz="0" w:space="0" w:color="auto"/>
          </w:divBdr>
        </w:div>
      </w:divsChild>
    </w:div>
    <w:div w:id="2133010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13F10-F083-4819-A519-AD6C98E54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Pages>
  <Words>1785</Words>
  <Characters>10177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Night Raven</dc:creator>
  <cp:keywords/>
  <dc:description/>
  <cp:lastModifiedBy>Todor Ivanov Karagyozov (2009127)</cp:lastModifiedBy>
  <cp:revision>50</cp:revision>
  <dcterms:created xsi:type="dcterms:W3CDTF">2021-01-08T17:26:00Z</dcterms:created>
  <dcterms:modified xsi:type="dcterms:W3CDTF">2021-01-09T23:32:00Z</dcterms:modified>
</cp:coreProperties>
</file>