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sectPr>
          <w:pgSz w:h="15840" w:w="12240" w:orient="portrait"/>
          <w:pgMar w:bottom="1440" w:top="1440" w:left="1440" w:right="1440" w:header="720" w:footer="720"/>
          <w:pgNumType w:start="1"/>
        </w:sectPr>
      </w:pPr>
      <w:bookmarkStart w:colFirst="0" w:colLast="0" w:name="_yyt9oth87cf6" w:id="0"/>
      <w:bookmarkEnd w:id="0"/>
      <w:r w:rsidDel="00000000" w:rsidR="00000000" w:rsidRPr="00000000">
        <w:rPr>
          <w:rFonts w:ascii="Arial" w:cs="Arial" w:eastAsia="Arial" w:hAnsi="Arial"/>
          <w:b w:val="0"/>
          <w:i w:val="0"/>
          <w:smallCaps w:val="0"/>
          <w:strike w:val="0"/>
          <w:color w:val="000000"/>
          <w:sz w:val="52"/>
          <w:szCs w:val="52"/>
          <w:u w:val="none"/>
          <w:shd w:fill="auto" w:val="clear"/>
          <w:vertAlign w:val="baseline"/>
          <w:rtl w:val="0"/>
        </w:rPr>
        <w:t xml:space="preserve">Tab 1</w:t>
      </w:r>
      <w:r w:rsidDel="00000000" w:rsidR="00000000" w:rsidRPr="00000000">
        <w:rPr>
          <w:rtl w:val="0"/>
        </w:rPr>
      </w:r>
    </w:p>
    <w:p w:rsidR="00000000" w:rsidDel="00000000" w:rsidP="00000000" w:rsidRDefault="00000000" w:rsidRPr="00000000" w14:paraId="00000002">
      <w:pPr>
        <w:spacing w:line="360" w:lineRule="auto"/>
        <w:rPr>
          <w:sz w:val="24"/>
          <w:szCs w:val="24"/>
        </w:rPr>
      </w:pPr>
      <w:r w:rsidDel="00000000" w:rsidR="00000000" w:rsidRPr="00000000">
        <w:rPr>
          <w:sz w:val="24"/>
          <w:szCs w:val="24"/>
          <w:rtl w:val="0"/>
        </w:rPr>
        <w:t xml:space="preserve">People and Organisations </w:t>
      </w:r>
    </w:p>
    <w:p w:rsidR="00000000" w:rsidDel="00000000" w:rsidP="00000000" w:rsidRDefault="00000000" w:rsidRPr="00000000" w14:paraId="00000003">
      <w:pPr>
        <w:spacing w:line="360" w:lineRule="auto"/>
        <w:rPr>
          <w:sz w:val="24"/>
          <w:szCs w:val="24"/>
        </w:rPr>
      </w:pPr>
      <w:r w:rsidDel="00000000" w:rsidR="00000000" w:rsidRPr="00000000">
        <w:rPr>
          <w:rtl w:val="0"/>
        </w:rPr>
      </w:r>
    </w:p>
    <w:p w:rsidR="00000000" w:rsidDel="00000000" w:rsidP="00000000" w:rsidRDefault="00000000" w:rsidRPr="00000000" w14:paraId="00000004">
      <w:pPr>
        <w:spacing w:line="360" w:lineRule="auto"/>
        <w:jc w:val="center"/>
        <w:rPr>
          <w:b w:val="1"/>
          <w:sz w:val="24"/>
          <w:szCs w:val="24"/>
        </w:rPr>
      </w:pPr>
      <w:r w:rsidDel="00000000" w:rsidR="00000000" w:rsidRPr="00000000">
        <w:rPr>
          <w:b w:val="1"/>
          <w:sz w:val="24"/>
          <w:szCs w:val="24"/>
          <w:rtl w:val="0"/>
        </w:rPr>
        <w:t xml:space="preserve">StitchCo Case Study</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6">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7">
      <w:pPr>
        <w:spacing w:line="48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Helen Evans </w:t>
      </w:r>
    </w:p>
    <w:p w:rsidR="00000000" w:rsidDel="00000000" w:rsidP="00000000" w:rsidRDefault="00000000" w:rsidRPr="00000000" w14:paraId="00000008">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6th December 2024</w:t>
      </w:r>
    </w:p>
    <w:p w:rsidR="00000000" w:rsidDel="00000000" w:rsidP="00000000" w:rsidRDefault="00000000" w:rsidRPr="00000000" w14:paraId="00000009">
      <w:pPr>
        <w:spacing w:line="480" w:lineRule="auto"/>
        <w:jc w:val="both"/>
        <w:rPr>
          <w:sz w:val="28"/>
          <w:szCs w:val="28"/>
        </w:rPr>
      </w:pPr>
      <w:r w:rsidDel="00000000" w:rsidR="00000000" w:rsidRPr="00000000">
        <w:rPr>
          <w:sz w:val="28"/>
          <w:szCs w:val="28"/>
          <w:rtl w:val="0"/>
        </w:rPr>
        <w:t xml:space="preserve">1500 words </w:t>
      </w:r>
    </w:p>
    <w:p w:rsidR="00000000" w:rsidDel="00000000" w:rsidP="00000000" w:rsidRDefault="00000000" w:rsidRPr="00000000" w14:paraId="0000000A">
      <w:pPr>
        <w:jc w:val="both"/>
        <w:rPr>
          <w:sz w:val="26"/>
          <w:szCs w:val="26"/>
        </w:rPr>
      </w:pPr>
      <w:r w:rsidDel="00000000" w:rsidR="00000000" w:rsidRPr="00000000">
        <w:rPr>
          <w:rtl w:val="0"/>
        </w:rPr>
      </w:r>
    </w:p>
    <w:p w:rsidR="00000000" w:rsidDel="00000000" w:rsidP="00000000" w:rsidRDefault="00000000" w:rsidRPr="00000000" w14:paraId="0000000B">
      <w:pPr>
        <w:jc w:val="both"/>
        <w:rPr>
          <w:sz w:val="26"/>
          <w:szCs w:val="26"/>
        </w:rPr>
      </w:pPr>
      <w:r w:rsidDel="00000000" w:rsidR="00000000" w:rsidRPr="00000000">
        <w:rPr>
          <w:rtl w:val="0"/>
        </w:rPr>
      </w:r>
    </w:p>
    <w:p w:rsidR="00000000" w:rsidDel="00000000" w:rsidP="00000000" w:rsidRDefault="00000000" w:rsidRPr="00000000" w14:paraId="0000000C">
      <w:pPr>
        <w:jc w:val="both"/>
        <w:rPr>
          <w:sz w:val="26"/>
          <w:szCs w:val="26"/>
        </w:rPr>
      </w:pPr>
      <w:r w:rsidDel="00000000" w:rsidR="00000000" w:rsidRPr="00000000">
        <w:rPr>
          <w:rtl w:val="0"/>
        </w:rPr>
      </w:r>
    </w:p>
    <w:p w:rsidR="00000000" w:rsidDel="00000000" w:rsidP="00000000" w:rsidRDefault="00000000" w:rsidRPr="00000000" w14:paraId="0000000D">
      <w:pPr>
        <w:jc w:val="both"/>
        <w:rPr>
          <w:sz w:val="26"/>
          <w:szCs w:val="26"/>
        </w:rPr>
      </w:pPr>
      <w:r w:rsidDel="00000000" w:rsidR="00000000" w:rsidRPr="00000000">
        <w:rPr>
          <w:rtl w:val="0"/>
        </w:rPr>
      </w:r>
    </w:p>
    <w:p w:rsidR="00000000" w:rsidDel="00000000" w:rsidP="00000000" w:rsidRDefault="00000000" w:rsidRPr="00000000" w14:paraId="0000000E">
      <w:pPr>
        <w:jc w:val="both"/>
        <w:rPr>
          <w:sz w:val="26"/>
          <w:szCs w:val="26"/>
        </w:rPr>
      </w:pPr>
      <w:r w:rsidDel="00000000" w:rsidR="00000000" w:rsidRPr="00000000">
        <w:rPr>
          <w:rtl w:val="0"/>
        </w:rPr>
      </w:r>
    </w:p>
    <w:p w:rsidR="00000000" w:rsidDel="00000000" w:rsidP="00000000" w:rsidRDefault="00000000" w:rsidRPr="00000000" w14:paraId="0000000F">
      <w:pPr>
        <w:jc w:val="both"/>
        <w:rPr>
          <w:sz w:val="26"/>
          <w:szCs w:val="26"/>
        </w:rPr>
      </w:pPr>
      <w:r w:rsidDel="00000000" w:rsidR="00000000" w:rsidRPr="00000000">
        <w:rPr>
          <w:rtl w:val="0"/>
        </w:rPr>
      </w:r>
    </w:p>
    <w:p w:rsidR="00000000" w:rsidDel="00000000" w:rsidP="00000000" w:rsidRDefault="00000000" w:rsidRPr="00000000" w14:paraId="00000010">
      <w:pPr>
        <w:jc w:val="both"/>
        <w:rPr>
          <w:sz w:val="26"/>
          <w:szCs w:val="26"/>
        </w:rPr>
      </w:pPr>
      <w:r w:rsidDel="00000000" w:rsidR="00000000" w:rsidRPr="00000000">
        <w:rPr>
          <w:rtl w:val="0"/>
        </w:rPr>
      </w:r>
    </w:p>
    <w:p w:rsidR="00000000" w:rsidDel="00000000" w:rsidP="00000000" w:rsidRDefault="00000000" w:rsidRPr="00000000" w14:paraId="00000011">
      <w:pPr>
        <w:jc w:val="both"/>
        <w:rPr>
          <w:sz w:val="26"/>
          <w:szCs w:val="26"/>
        </w:rPr>
      </w:pPr>
      <w:r w:rsidDel="00000000" w:rsidR="00000000" w:rsidRPr="00000000">
        <w:rPr>
          <w:rtl w:val="0"/>
        </w:rPr>
      </w:r>
    </w:p>
    <w:p w:rsidR="00000000" w:rsidDel="00000000" w:rsidP="00000000" w:rsidRDefault="00000000" w:rsidRPr="00000000" w14:paraId="00000012">
      <w:pPr>
        <w:jc w:val="both"/>
        <w:rPr>
          <w:sz w:val="26"/>
          <w:szCs w:val="26"/>
        </w:rPr>
      </w:pPr>
      <w:r w:rsidDel="00000000" w:rsidR="00000000" w:rsidRPr="00000000">
        <w:rPr>
          <w:rtl w:val="0"/>
        </w:rPr>
      </w:r>
    </w:p>
    <w:p w:rsidR="00000000" w:rsidDel="00000000" w:rsidP="00000000" w:rsidRDefault="00000000" w:rsidRPr="00000000" w14:paraId="00000013">
      <w:pPr>
        <w:jc w:val="both"/>
        <w:rPr>
          <w:sz w:val="26"/>
          <w:szCs w:val="26"/>
        </w:rPr>
      </w:pPr>
      <w:r w:rsidDel="00000000" w:rsidR="00000000" w:rsidRPr="00000000">
        <w:rPr>
          <w:rtl w:val="0"/>
        </w:rPr>
      </w:r>
    </w:p>
    <w:p w:rsidR="00000000" w:rsidDel="00000000" w:rsidP="00000000" w:rsidRDefault="00000000" w:rsidRPr="00000000" w14:paraId="00000014">
      <w:pPr>
        <w:jc w:val="both"/>
        <w:rPr>
          <w:sz w:val="26"/>
          <w:szCs w:val="26"/>
        </w:rPr>
      </w:pPr>
      <w:r w:rsidDel="00000000" w:rsidR="00000000" w:rsidRPr="00000000">
        <w:rPr>
          <w:rtl w:val="0"/>
        </w:rPr>
      </w:r>
    </w:p>
    <w:p w:rsidR="00000000" w:rsidDel="00000000" w:rsidP="00000000" w:rsidRDefault="00000000" w:rsidRPr="00000000" w14:paraId="00000015">
      <w:pPr>
        <w:jc w:val="both"/>
        <w:rPr>
          <w:sz w:val="26"/>
          <w:szCs w:val="26"/>
        </w:rPr>
      </w:pPr>
      <w:r w:rsidDel="00000000" w:rsidR="00000000" w:rsidRPr="00000000">
        <w:rPr>
          <w:rtl w:val="0"/>
        </w:rPr>
      </w:r>
    </w:p>
    <w:p w:rsidR="00000000" w:rsidDel="00000000" w:rsidP="00000000" w:rsidRDefault="00000000" w:rsidRPr="00000000" w14:paraId="00000016">
      <w:pPr>
        <w:jc w:val="both"/>
        <w:rPr>
          <w:sz w:val="26"/>
          <w:szCs w:val="26"/>
        </w:rPr>
      </w:pPr>
      <w:r w:rsidDel="00000000" w:rsidR="00000000" w:rsidRPr="00000000">
        <w:rPr>
          <w:rtl w:val="0"/>
        </w:rPr>
      </w:r>
    </w:p>
    <w:p w:rsidR="00000000" w:rsidDel="00000000" w:rsidP="00000000" w:rsidRDefault="00000000" w:rsidRPr="00000000" w14:paraId="00000017">
      <w:pPr>
        <w:jc w:val="both"/>
        <w:rPr>
          <w:sz w:val="26"/>
          <w:szCs w:val="26"/>
        </w:rPr>
      </w:pPr>
      <w:r w:rsidDel="00000000" w:rsidR="00000000" w:rsidRPr="00000000">
        <w:rPr>
          <w:rtl w:val="0"/>
        </w:rPr>
      </w:r>
    </w:p>
    <w:p w:rsidR="00000000" w:rsidDel="00000000" w:rsidP="00000000" w:rsidRDefault="00000000" w:rsidRPr="00000000" w14:paraId="00000018">
      <w:pPr>
        <w:jc w:val="both"/>
        <w:rPr>
          <w:sz w:val="26"/>
          <w:szCs w:val="26"/>
        </w:rPr>
      </w:pPr>
      <w:r w:rsidDel="00000000" w:rsidR="00000000" w:rsidRPr="00000000">
        <w:rPr>
          <w:rtl w:val="0"/>
        </w:rPr>
      </w:r>
    </w:p>
    <w:p w:rsidR="00000000" w:rsidDel="00000000" w:rsidP="00000000" w:rsidRDefault="00000000" w:rsidRPr="00000000" w14:paraId="00000019">
      <w:pPr>
        <w:jc w:val="both"/>
        <w:rPr>
          <w:sz w:val="26"/>
          <w:szCs w:val="26"/>
        </w:rPr>
      </w:pPr>
      <w:r w:rsidDel="00000000" w:rsidR="00000000" w:rsidRPr="00000000">
        <w:rPr>
          <w:rtl w:val="0"/>
        </w:rPr>
      </w:r>
    </w:p>
    <w:p w:rsidR="00000000" w:rsidDel="00000000" w:rsidP="00000000" w:rsidRDefault="00000000" w:rsidRPr="00000000" w14:paraId="0000001A">
      <w:pPr>
        <w:jc w:val="both"/>
        <w:rPr>
          <w:sz w:val="26"/>
          <w:szCs w:val="26"/>
        </w:rPr>
      </w:pPr>
      <w:r w:rsidDel="00000000" w:rsidR="00000000" w:rsidRPr="00000000">
        <w:rPr>
          <w:rtl w:val="0"/>
        </w:rPr>
      </w:r>
    </w:p>
    <w:p w:rsidR="00000000" w:rsidDel="00000000" w:rsidP="00000000" w:rsidRDefault="00000000" w:rsidRPr="00000000" w14:paraId="0000001B">
      <w:pPr>
        <w:jc w:val="both"/>
        <w:rPr>
          <w:sz w:val="26"/>
          <w:szCs w:val="26"/>
        </w:rPr>
      </w:pPr>
      <w:r w:rsidDel="00000000" w:rsidR="00000000" w:rsidRPr="00000000">
        <w:rPr>
          <w:rtl w:val="0"/>
        </w:rPr>
      </w:r>
    </w:p>
    <w:p w:rsidR="00000000" w:rsidDel="00000000" w:rsidP="00000000" w:rsidRDefault="00000000" w:rsidRPr="00000000" w14:paraId="0000001C">
      <w:pPr>
        <w:jc w:val="both"/>
        <w:rPr>
          <w:sz w:val="26"/>
          <w:szCs w:val="26"/>
        </w:rPr>
      </w:pPr>
      <w:r w:rsidDel="00000000" w:rsidR="00000000" w:rsidRPr="00000000">
        <w:rPr>
          <w:rtl w:val="0"/>
        </w:rPr>
      </w:r>
    </w:p>
    <w:p w:rsidR="00000000" w:rsidDel="00000000" w:rsidP="00000000" w:rsidRDefault="00000000" w:rsidRPr="00000000" w14:paraId="0000001D">
      <w:pPr>
        <w:jc w:val="both"/>
        <w:rPr>
          <w:sz w:val="26"/>
          <w:szCs w:val="26"/>
        </w:rPr>
      </w:pPr>
      <w:r w:rsidDel="00000000" w:rsidR="00000000" w:rsidRPr="00000000">
        <w:rPr>
          <w:rtl w:val="0"/>
        </w:rPr>
      </w:r>
    </w:p>
    <w:p w:rsidR="00000000" w:rsidDel="00000000" w:rsidP="00000000" w:rsidRDefault="00000000" w:rsidRPr="00000000" w14:paraId="0000001E">
      <w:pPr>
        <w:jc w:val="both"/>
        <w:rPr>
          <w:sz w:val="26"/>
          <w:szCs w:val="26"/>
        </w:rPr>
      </w:pPr>
      <w:r w:rsidDel="00000000" w:rsidR="00000000" w:rsidRPr="00000000">
        <w:rPr>
          <w:rtl w:val="0"/>
        </w:rPr>
      </w:r>
    </w:p>
    <w:p w:rsidR="00000000" w:rsidDel="00000000" w:rsidP="00000000" w:rsidRDefault="00000000" w:rsidRPr="00000000" w14:paraId="0000001F">
      <w:pPr>
        <w:jc w:val="both"/>
        <w:rPr>
          <w:sz w:val="26"/>
          <w:szCs w:val="26"/>
        </w:rPr>
      </w:pPr>
      <w:r w:rsidDel="00000000" w:rsidR="00000000" w:rsidRPr="00000000">
        <w:rPr>
          <w:rtl w:val="0"/>
        </w:rPr>
      </w:r>
    </w:p>
    <w:p w:rsidR="00000000" w:rsidDel="00000000" w:rsidP="00000000" w:rsidRDefault="00000000" w:rsidRPr="00000000" w14:paraId="00000020">
      <w:pPr>
        <w:jc w:val="both"/>
        <w:rPr>
          <w:sz w:val="26"/>
          <w:szCs w:val="26"/>
        </w:rPr>
      </w:pPr>
      <w:r w:rsidDel="00000000" w:rsidR="00000000" w:rsidRPr="00000000">
        <w:rPr>
          <w:rtl w:val="0"/>
        </w:rPr>
      </w:r>
    </w:p>
    <w:p w:rsidR="00000000" w:rsidDel="00000000" w:rsidP="00000000" w:rsidRDefault="00000000" w:rsidRPr="00000000" w14:paraId="00000021">
      <w:pPr>
        <w:jc w:val="both"/>
        <w:rPr>
          <w:sz w:val="26"/>
          <w:szCs w:val="26"/>
        </w:rPr>
      </w:pPr>
      <w:r w:rsidDel="00000000" w:rsidR="00000000" w:rsidRPr="00000000">
        <w:rPr>
          <w:rtl w:val="0"/>
        </w:rPr>
      </w:r>
    </w:p>
    <w:p w:rsidR="00000000" w:rsidDel="00000000" w:rsidP="00000000" w:rsidRDefault="00000000" w:rsidRPr="00000000" w14:paraId="00000022">
      <w:pPr>
        <w:keepNext w:val="1"/>
        <w:keepLines w:val="1"/>
        <w:spacing w:line="360" w:lineRule="auto"/>
        <w:jc w:val="center"/>
        <w:rPr>
          <w:b w:val="1"/>
          <w:sz w:val="24"/>
          <w:szCs w:val="24"/>
        </w:rPr>
      </w:pPr>
      <w:r w:rsidDel="00000000" w:rsidR="00000000" w:rsidRPr="00000000">
        <w:rPr>
          <w:b w:val="1"/>
          <w:sz w:val="24"/>
          <w:szCs w:val="24"/>
          <w:rtl w:val="0"/>
        </w:rPr>
        <w:t xml:space="preserve">Table of Contents</w:t>
      </w:r>
    </w:p>
    <w:p w:rsidR="00000000" w:rsidDel="00000000" w:rsidP="00000000" w:rsidRDefault="00000000" w:rsidRPr="00000000" w14:paraId="00000023">
      <w:pPr>
        <w:spacing w:line="360" w:lineRule="auto"/>
        <w:jc w:val="right"/>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4">
          <w:pPr>
            <w:tabs>
              <w:tab w:val="right" w:leader="dot" w:pos="9350"/>
            </w:tabs>
            <w:spacing w:line="360" w:lineRule="auto"/>
            <w:rPr>
              <w:sz w:val="24"/>
              <w:szCs w:val="24"/>
            </w:rPr>
          </w:pPr>
          <w:r w:rsidDel="00000000" w:rsidR="00000000" w:rsidRPr="00000000">
            <w:fldChar w:fldCharType="begin"/>
            <w:instrText xml:space="preserve"> TOC \h \u \z \t "Heading 1,1,Heading 2,2,Heading 3,3,"</w:instrText>
            <w:fldChar w:fldCharType="separate"/>
          </w:r>
          <w:r w:rsidDel="00000000" w:rsidR="00000000" w:rsidRPr="00000000">
            <w:rPr>
              <w:sz w:val="24"/>
              <w:szCs w:val="24"/>
              <w:rtl w:val="0"/>
            </w:rPr>
            <w:t xml:space="preserve">Overview</w:t>
          </w:r>
          <w:hyperlink r:id="rId6">
            <w:r w:rsidDel="00000000" w:rsidR="00000000" w:rsidRPr="00000000">
              <w:rPr>
                <w:sz w:val="24"/>
                <w:szCs w:val="24"/>
                <w:rtl w:val="0"/>
              </w:rPr>
              <w:tab/>
              <w:t xml:space="preserve">3</w:t>
            </w:r>
          </w:hyperlink>
          <w:r w:rsidDel="00000000" w:rsidR="00000000" w:rsidRPr="00000000">
            <w:rPr>
              <w:rtl w:val="0"/>
            </w:rPr>
          </w:r>
        </w:p>
        <w:p w:rsidR="00000000" w:rsidDel="00000000" w:rsidP="00000000" w:rsidRDefault="00000000" w:rsidRPr="00000000" w14:paraId="00000025">
          <w:pPr>
            <w:tabs>
              <w:tab w:val="right" w:leader="dot" w:pos="9350"/>
            </w:tabs>
            <w:spacing w:line="360" w:lineRule="auto"/>
            <w:rPr>
              <w:sz w:val="24"/>
              <w:szCs w:val="24"/>
            </w:rPr>
          </w:pPr>
          <w:r w:rsidDel="00000000" w:rsidR="00000000" w:rsidRPr="00000000">
            <w:rPr>
              <w:sz w:val="24"/>
              <w:szCs w:val="24"/>
              <w:rtl w:val="0"/>
            </w:rPr>
            <w:t xml:space="preserve">Changes Effect on Stitchco’s Employees</w:t>
          </w:r>
          <w:hyperlink r:id="rId7">
            <w:r w:rsidDel="00000000" w:rsidR="00000000" w:rsidRPr="00000000">
              <w:rPr>
                <w:sz w:val="24"/>
                <w:szCs w:val="24"/>
                <w:rtl w:val="0"/>
              </w:rPr>
              <w:tab/>
              <w:t xml:space="preserve">3</w:t>
            </w:r>
          </w:hyperlink>
          <w:r w:rsidDel="00000000" w:rsidR="00000000" w:rsidRPr="00000000">
            <w:rPr>
              <w:rtl w:val="0"/>
            </w:rPr>
          </w:r>
        </w:p>
        <w:p w:rsidR="00000000" w:rsidDel="00000000" w:rsidP="00000000" w:rsidRDefault="00000000" w:rsidRPr="00000000" w14:paraId="00000026">
          <w:pPr>
            <w:tabs>
              <w:tab w:val="right" w:leader="dot" w:pos="9350"/>
            </w:tabs>
            <w:spacing w:line="360" w:lineRule="auto"/>
            <w:rPr>
              <w:sz w:val="24"/>
              <w:szCs w:val="24"/>
            </w:rPr>
          </w:pPr>
          <w:r w:rsidDel="00000000" w:rsidR="00000000" w:rsidRPr="00000000">
            <w:rPr>
              <w:sz w:val="24"/>
              <w:szCs w:val="24"/>
              <w:rtl w:val="0"/>
            </w:rPr>
            <w:t xml:space="preserve">The Impact of cultural change on Organizational Effectiveness</w:t>
          </w:r>
          <w:hyperlink r:id="rId8">
            <w:r w:rsidDel="00000000" w:rsidR="00000000" w:rsidRPr="00000000">
              <w:rPr>
                <w:sz w:val="24"/>
                <w:szCs w:val="24"/>
                <w:rtl w:val="0"/>
              </w:rPr>
              <w:tab/>
              <w:t xml:space="preserve">4</w:t>
            </w:r>
          </w:hyperlink>
          <w:r w:rsidDel="00000000" w:rsidR="00000000" w:rsidRPr="00000000">
            <w:rPr>
              <w:rtl w:val="0"/>
            </w:rPr>
          </w:r>
        </w:p>
        <w:p w:rsidR="00000000" w:rsidDel="00000000" w:rsidP="00000000" w:rsidRDefault="00000000" w:rsidRPr="00000000" w14:paraId="00000027">
          <w:pPr>
            <w:tabs>
              <w:tab w:val="right" w:leader="dot" w:pos="9350"/>
            </w:tabs>
            <w:spacing w:line="360" w:lineRule="auto"/>
            <w:rPr>
              <w:sz w:val="24"/>
              <w:szCs w:val="24"/>
            </w:rPr>
          </w:pPr>
          <w:hyperlink r:id="rId9">
            <w:r w:rsidDel="00000000" w:rsidR="00000000" w:rsidRPr="00000000">
              <w:rPr>
                <w:sz w:val="24"/>
                <w:szCs w:val="24"/>
                <w:rtl w:val="0"/>
              </w:rPr>
              <w:t xml:space="preserve">The value of Communication in Managing Change</w:t>
              <w:tab/>
              <w:t xml:space="preserve">4</w:t>
            </w:r>
          </w:hyperlink>
          <w:r w:rsidDel="00000000" w:rsidR="00000000" w:rsidRPr="00000000">
            <w:rPr>
              <w:rtl w:val="0"/>
            </w:rPr>
          </w:r>
        </w:p>
        <w:p w:rsidR="00000000" w:rsidDel="00000000" w:rsidP="00000000" w:rsidRDefault="00000000" w:rsidRPr="00000000" w14:paraId="00000028">
          <w:pPr>
            <w:tabs>
              <w:tab w:val="right" w:leader="dot" w:pos="9350"/>
            </w:tabs>
            <w:spacing w:line="360" w:lineRule="auto"/>
            <w:rPr>
              <w:sz w:val="24"/>
              <w:szCs w:val="24"/>
            </w:rPr>
          </w:pPr>
          <w:r w:rsidDel="00000000" w:rsidR="00000000" w:rsidRPr="00000000">
            <w:rPr>
              <w:sz w:val="24"/>
              <w:szCs w:val="24"/>
              <w:rtl w:val="0"/>
            </w:rPr>
            <w:t xml:space="preserve">The Effects of different leadership styles on </w:t>
          </w:r>
          <w:hyperlink r:id="rId10">
            <w:r w:rsidDel="00000000" w:rsidR="00000000" w:rsidRPr="00000000">
              <w:rPr>
                <w:sz w:val="24"/>
                <w:szCs w:val="24"/>
                <w:rtl w:val="0"/>
              </w:rPr>
              <w:t xml:space="preserve">Employee Engagement</w:t>
              <w:tab/>
              <w:t xml:space="preserve">5</w:t>
            </w:r>
          </w:hyperlink>
          <w:r w:rsidDel="00000000" w:rsidR="00000000" w:rsidRPr="00000000">
            <w:rPr>
              <w:rtl w:val="0"/>
            </w:rPr>
          </w:r>
        </w:p>
        <w:p w:rsidR="00000000" w:rsidDel="00000000" w:rsidP="00000000" w:rsidRDefault="00000000" w:rsidRPr="00000000" w14:paraId="00000029">
          <w:pPr>
            <w:tabs>
              <w:tab w:val="right" w:leader="dot" w:pos="9350"/>
            </w:tabs>
            <w:spacing w:line="360" w:lineRule="auto"/>
            <w:rPr>
              <w:sz w:val="24"/>
              <w:szCs w:val="24"/>
            </w:rPr>
          </w:pPr>
          <w:r w:rsidDel="00000000" w:rsidR="00000000" w:rsidRPr="00000000">
            <w:rPr>
              <w:sz w:val="24"/>
              <w:szCs w:val="24"/>
              <w:rtl w:val="0"/>
            </w:rPr>
            <w:t xml:space="preserve">Suggestions for improving Employee change Preparedness</w:t>
          </w:r>
          <w:hyperlink r:id="rId11">
            <w:r w:rsidDel="00000000" w:rsidR="00000000" w:rsidRPr="00000000">
              <w:rPr>
                <w:sz w:val="24"/>
                <w:szCs w:val="24"/>
                <w:rtl w:val="0"/>
              </w:rPr>
              <w:tab/>
              <w:t xml:space="preserve">6</w:t>
            </w:r>
          </w:hyperlink>
          <w:r w:rsidDel="00000000" w:rsidR="00000000" w:rsidRPr="00000000">
            <w:rPr>
              <w:rtl w:val="0"/>
            </w:rPr>
          </w:r>
        </w:p>
        <w:p w:rsidR="00000000" w:rsidDel="00000000" w:rsidP="00000000" w:rsidRDefault="00000000" w:rsidRPr="00000000" w14:paraId="0000002A">
          <w:pPr>
            <w:tabs>
              <w:tab w:val="right" w:leader="dot" w:pos="9350"/>
            </w:tabs>
            <w:spacing w:line="360" w:lineRule="auto"/>
            <w:ind w:left="220" w:firstLine="0"/>
            <w:rPr>
              <w:sz w:val="24"/>
              <w:szCs w:val="24"/>
            </w:rPr>
          </w:pPr>
          <w:r w:rsidDel="00000000" w:rsidR="00000000" w:rsidRPr="00000000">
            <w:rPr>
              <w:sz w:val="24"/>
              <w:szCs w:val="24"/>
              <w:rtl w:val="0"/>
            </w:rPr>
            <w:t xml:space="preserve">All inclusive Training course </w:t>
          </w:r>
          <w:hyperlink r:id="rId12">
            <w:r w:rsidDel="00000000" w:rsidR="00000000" w:rsidRPr="00000000">
              <w:rPr>
                <w:sz w:val="24"/>
                <w:szCs w:val="24"/>
                <w:rtl w:val="0"/>
              </w:rPr>
              <w:tab/>
              <w:t xml:space="preserve">6</w:t>
            </w:r>
          </w:hyperlink>
          <w:r w:rsidDel="00000000" w:rsidR="00000000" w:rsidRPr="00000000">
            <w:rPr>
              <w:rtl w:val="0"/>
            </w:rPr>
          </w:r>
        </w:p>
        <w:p w:rsidR="00000000" w:rsidDel="00000000" w:rsidP="00000000" w:rsidRDefault="00000000" w:rsidRPr="00000000" w14:paraId="0000002B">
          <w:pPr>
            <w:tabs>
              <w:tab w:val="right" w:leader="dot" w:pos="9350"/>
            </w:tabs>
            <w:spacing w:line="360" w:lineRule="auto"/>
            <w:ind w:left="220" w:firstLine="0"/>
            <w:rPr>
              <w:sz w:val="24"/>
              <w:szCs w:val="24"/>
            </w:rPr>
          </w:pPr>
          <w:hyperlink r:id="rId13">
            <w:r w:rsidDel="00000000" w:rsidR="00000000" w:rsidRPr="00000000">
              <w:rPr>
                <w:sz w:val="24"/>
                <w:szCs w:val="24"/>
                <w:rtl w:val="0"/>
              </w:rPr>
              <w:t xml:space="preserve">Effective Communication</w:t>
              <w:tab/>
              <w:t xml:space="preserve">6</w:t>
            </w:r>
          </w:hyperlink>
          <w:r w:rsidDel="00000000" w:rsidR="00000000" w:rsidRPr="00000000">
            <w:rPr>
              <w:rtl w:val="0"/>
            </w:rPr>
          </w:r>
        </w:p>
        <w:p w:rsidR="00000000" w:rsidDel="00000000" w:rsidP="00000000" w:rsidRDefault="00000000" w:rsidRPr="00000000" w14:paraId="0000002C">
          <w:pPr>
            <w:tabs>
              <w:tab w:val="right" w:leader="dot" w:pos="9350"/>
            </w:tabs>
            <w:spacing w:line="360" w:lineRule="auto"/>
            <w:ind w:left="220" w:firstLine="0"/>
            <w:rPr>
              <w:sz w:val="24"/>
              <w:szCs w:val="24"/>
            </w:rPr>
          </w:pPr>
          <w:hyperlink r:id="rId14">
            <w:r w:rsidDel="00000000" w:rsidR="00000000" w:rsidRPr="00000000">
              <w:rPr>
                <w:sz w:val="24"/>
                <w:szCs w:val="24"/>
                <w:rtl w:val="0"/>
              </w:rPr>
              <w:t xml:space="preserve">Employee Involvement in Decision-Making</w:t>
              <w:tab/>
              <w:t xml:space="preserve">6</w:t>
            </w:r>
          </w:hyperlink>
          <w:r w:rsidDel="00000000" w:rsidR="00000000" w:rsidRPr="00000000">
            <w:rPr>
              <w:rtl w:val="0"/>
            </w:rPr>
          </w:r>
        </w:p>
        <w:p w:rsidR="00000000" w:rsidDel="00000000" w:rsidP="00000000" w:rsidRDefault="00000000" w:rsidRPr="00000000" w14:paraId="0000002D">
          <w:pPr>
            <w:tabs>
              <w:tab w:val="right" w:leader="dot" w:pos="9350"/>
            </w:tabs>
            <w:spacing w:line="360" w:lineRule="auto"/>
            <w:ind w:left="220" w:firstLine="0"/>
            <w:rPr>
              <w:sz w:val="24"/>
              <w:szCs w:val="24"/>
            </w:rPr>
          </w:pPr>
          <w:hyperlink r:id="rId15">
            <w:r w:rsidDel="00000000" w:rsidR="00000000" w:rsidRPr="00000000">
              <w:rPr>
                <w:sz w:val="24"/>
                <w:szCs w:val="24"/>
                <w:rtl w:val="0"/>
              </w:rPr>
              <w:t xml:space="preserve">Supportive Leadership</w:t>
              <w:tab/>
              <w:t xml:space="preserve">6</w:t>
            </w:r>
          </w:hyperlink>
          <w:r w:rsidDel="00000000" w:rsidR="00000000" w:rsidRPr="00000000">
            <w:rPr>
              <w:rtl w:val="0"/>
            </w:rPr>
          </w:r>
        </w:p>
        <w:p w:rsidR="00000000" w:rsidDel="00000000" w:rsidP="00000000" w:rsidRDefault="00000000" w:rsidRPr="00000000" w14:paraId="0000002E">
          <w:pPr>
            <w:tabs>
              <w:tab w:val="right" w:leader="dot" w:pos="9350"/>
            </w:tabs>
            <w:spacing w:line="360" w:lineRule="auto"/>
            <w:ind w:left="220" w:firstLine="0"/>
            <w:rPr>
              <w:sz w:val="24"/>
              <w:szCs w:val="24"/>
            </w:rPr>
          </w:pPr>
          <w:hyperlink r:id="rId16">
            <w:r w:rsidDel="00000000" w:rsidR="00000000" w:rsidRPr="00000000">
              <w:rPr>
                <w:sz w:val="24"/>
                <w:szCs w:val="24"/>
                <w:rtl w:val="0"/>
              </w:rPr>
              <w:t xml:space="preserve">Job Security Assurance</w:t>
              <w:tab/>
              <w:t xml:space="preserve">7</w:t>
            </w:r>
          </w:hyperlink>
          <w:r w:rsidDel="00000000" w:rsidR="00000000" w:rsidRPr="00000000">
            <w:rPr>
              <w:rtl w:val="0"/>
            </w:rPr>
          </w:r>
        </w:p>
        <w:p w:rsidR="00000000" w:rsidDel="00000000" w:rsidP="00000000" w:rsidRDefault="00000000" w:rsidRPr="00000000" w14:paraId="0000002F">
          <w:pPr>
            <w:tabs>
              <w:tab w:val="right" w:leader="dot" w:pos="9350"/>
            </w:tabs>
            <w:spacing w:line="360" w:lineRule="auto"/>
            <w:rPr>
              <w:sz w:val="24"/>
              <w:szCs w:val="24"/>
            </w:rPr>
          </w:pPr>
          <w:hyperlink r:id="rId17">
            <w:r w:rsidDel="00000000" w:rsidR="00000000" w:rsidRPr="00000000">
              <w:rPr>
                <w:sz w:val="24"/>
                <w:szCs w:val="24"/>
                <w:rtl w:val="0"/>
              </w:rPr>
              <w:t xml:space="preserve">Conclusion</w:t>
              <w:tab/>
              <w:t xml:space="preserve">7</w:t>
            </w:r>
          </w:hyperlink>
          <w:r w:rsidDel="00000000" w:rsidR="00000000" w:rsidRPr="00000000">
            <w:rPr>
              <w:rtl w:val="0"/>
            </w:rPr>
          </w:r>
        </w:p>
        <w:p w:rsidR="00000000" w:rsidDel="00000000" w:rsidP="00000000" w:rsidRDefault="00000000" w:rsidRPr="00000000" w14:paraId="00000030">
          <w:pPr>
            <w:tabs>
              <w:tab w:val="right" w:leader="dot" w:pos="9350"/>
            </w:tabs>
            <w:spacing w:line="360" w:lineRule="auto"/>
            <w:rPr>
              <w:sz w:val="24"/>
              <w:szCs w:val="24"/>
            </w:rPr>
          </w:pPr>
          <w:hyperlink r:id="rId18">
            <w:r w:rsidDel="00000000" w:rsidR="00000000" w:rsidRPr="00000000">
              <w:rPr>
                <w:sz w:val="24"/>
                <w:szCs w:val="24"/>
                <w:rtl w:val="0"/>
              </w:rPr>
              <w:t xml:space="preserve">References</w:t>
              <w:tab/>
              <w:t xml:space="preserve">8</w:t>
            </w:r>
          </w:hyperlink>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spacing w:line="360" w:lineRule="auto"/>
        <w:rPr>
          <w:sz w:val="26"/>
          <w:szCs w:val="26"/>
        </w:rPr>
      </w:pPr>
      <w:r w:rsidDel="00000000" w:rsidR="00000000" w:rsidRPr="00000000">
        <w:rPr>
          <w:rtl w:val="0"/>
        </w:rPr>
      </w:r>
    </w:p>
    <w:p w:rsidR="00000000" w:rsidDel="00000000" w:rsidP="00000000" w:rsidRDefault="00000000" w:rsidRPr="00000000" w14:paraId="00000033">
      <w:pPr>
        <w:jc w:val="both"/>
        <w:rPr>
          <w:sz w:val="26"/>
          <w:szCs w:val="26"/>
        </w:rPr>
      </w:pPr>
      <w:r w:rsidDel="00000000" w:rsidR="00000000" w:rsidRPr="00000000">
        <w:rPr>
          <w:rtl w:val="0"/>
        </w:rPr>
      </w:r>
    </w:p>
    <w:p w:rsidR="00000000" w:rsidDel="00000000" w:rsidP="00000000" w:rsidRDefault="00000000" w:rsidRPr="00000000" w14:paraId="00000034">
      <w:pPr>
        <w:jc w:val="both"/>
        <w:rPr>
          <w:sz w:val="26"/>
          <w:szCs w:val="26"/>
        </w:rPr>
      </w:pPr>
      <w:r w:rsidDel="00000000" w:rsidR="00000000" w:rsidRPr="00000000">
        <w:rPr>
          <w:rtl w:val="0"/>
        </w:rPr>
      </w:r>
    </w:p>
    <w:p w:rsidR="00000000" w:rsidDel="00000000" w:rsidP="00000000" w:rsidRDefault="00000000" w:rsidRPr="00000000" w14:paraId="00000035">
      <w:pPr>
        <w:jc w:val="both"/>
        <w:rPr>
          <w:sz w:val="26"/>
          <w:szCs w:val="26"/>
        </w:rPr>
      </w:pPr>
      <w:r w:rsidDel="00000000" w:rsidR="00000000" w:rsidRPr="00000000">
        <w:rPr>
          <w:rtl w:val="0"/>
        </w:rPr>
      </w:r>
    </w:p>
    <w:p w:rsidR="00000000" w:rsidDel="00000000" w:rsidP="00000000" w:rsidRDefault="00000000" w:rsidRPr="00000000" w14:paraId="00000036">
      <w:pPr>
        <w:jc w:val="both"/>
        <w:rPr>
          <w:sz w:val="26"/>
          <w:szCs w:val="26"/>
        </w:rPr>
      </w:pPr>
      <w:r w:rsidDel="00000000" w:rsidR="00000000" w:rsidRPr="00000000">
        <w:rPr>
          <w:rtl w:val="0"/>
        </w:rPr>
      </w:r>
    </w:p>
    <w:p w:rsidR="00000000" w:rsidDel="00000000" w:rsidP="00000000" w:rsidRDefault="00000000" w:rsidRPr="00000000" w14:paraId="00000037">
      <w:pPr>
        <w:jc w:val="both"/>
        <w:rPr>
          <w:sz w:val="26"/>
          <w:szCs w:val="26"/>
        </w:rPr>
      </w:pPr>
      <w:r w:rsidDel="00000000" w:rsidR="00000000" w:rsidRPr="00000000">
        <w:rPr>
          <w:rtl w:val="0"/>
        </w:rPr>
      </w:r>
    </w:p>
    <w:p w:rsidR="00000000" w:rsidDel="00000000" w:rsidP="00000000" w:rsidRDefault="00000000" w:rsidRPr="00000000" w14:paraId="00000038">
      <w:pPr>
        <w:jc w:val="both"/>
        <w:rPr>
          <w:sz w:val="26"/>
          <w:szCs w:val="26"/>
        </w:rPr>
      </w:pPr>
      <w:r w:rsidDel="00000000" w:rsidR="00000000" w:rsidRPr="00000000">
        <w:rPr>
          <w:rtl w:val="0"/>
        </w:rPr>
      </w:r>
    </w:p>
    <w:p w:rsidR="00000000" w:rsidDel="00000000" w:rsidP="00000000" w:rsidRDefault="00000000" w:rsidRPr="00000000" w14:paraId="00000039">
      <w:pPr>
        <w:jc w:val="both"/>
        <w:rPr>
          <w:sz w:val="26"/>
          <w:szCs w:val="26"/>
        </w:rPr>
      </w:pPr>
      <w:r w:rsidDel="00000000" w:rsidR="00000000" w:rsidRPr="00000000">
        <w:rPr>
          <w:rtl w:val="0"/>
        </w:rPr>
      </w:r>
    </w:p>
    <w:p w:rsidR="00000000" w:rsidDel="00000000" w:rsidP="00000000" w:rsidRDefault="00000000" w:rsidRPr="00000000" w14:paraId="0000003A">
      <w:pPr>
        <w:jc w:val="both"/>
        <w:rPr>
          <w:sz w:val="26"/>
          <w:szCs w:val="26"/>
        </w:rPr>
      </w:pPr>
      <w:r w:rsidDel="00000000" w:rsidR="00000000" w:rsidRPr="00000000">
        <w:rPr>
          <w:rtl w:val="0"/>
        </w:rPr>
      </w:r>
    </w:p>
    <w:p w:rsidR="00000000" w:rsidDel="00000000" w:rsidP="00000000" w:rsidRDefault="00000000" w:rsidRPr="00000000" w14:paraId="0000003B">
      <w:pPr>
        <w:jc w:val="both"/>
        <w:rPr>
          <w:sz w:val="26"/>
          <w:szCs w:val="26"/>
        </w:rPr>
      </w:pPr>
      <w:r w:rsidDel="00000000" w:rsidR="00000000" w:rsidRPr="00000000">
        <w:rPr>
          <w:rtl w:val="0"/>
        </w:rPr>
      </w:r>
    </w:p>
    <w:p w:rsidR="00000000" w:rsidDel="00000000" w:rsidP="00000000" w:rsidRDefault="00000000" w:rsidRPr="00000000" w14:paraId="0000003C">
      <w:pPr>
        <w:jc w:val="both"/>
        <w:rPr>
          <w:sz w:val="26"/>
          <w:szCs w:val="26"/>
        </w:rPr>
      </w:pPr>
      <w:r w:rsidDel="00000000" w:rsidR="00000000" w:rsidRPr="00000000">
        <w:rPr>
          <w:rtl w:val="0"/>
        </w:rPr>
      </w:r>
    </w:p>
    <w:p w:rsidR="00000000" w:rsidDel="00000000" w:rsidP="00000000" w:rsidRDefault="00000000" w:rsidRPr="00000000" w14:paraId="0000003D">
      <w:pPr>
        <w:jc w:val="both"/>
        <w:rPr>
          <w:sz w:val="26"/>
          <w:szCs w:val="26"/>
        </w:rPr>
      </w:pPr>
      <w:r w:rsidDel="00000000" w:rsidR="00000000" w:rsidRPr="00000000">
        <w:rPr>
          <w:rtl w:val="0"/>
        </w:rPr>
      </w:r>
    </w:p>
    <w:p w:rsidR="00000000" w:rsidDel="00000000" w:rsidP="00000000" w:rsidRDefault="00000000" w:rsidRPr="00000000" w14:paraId="0000003E">
      <w:pPr>
        <w:jc w:val="both"/>
        <w:rPr>
          <w:sz w:val="26"/>
          <w:szCs w:val="26"/>
        </w:rPr>
      </w:pPr>
      <w:r w:rsidDel="00000000" w:rsidR="00000000" w:rsidRPr="00000000">
        <w:rPr>
          <w:rtl w:val="0"/>
        </w:rPr>
      </w:r>
    </w:p>
    <w:p w:rsidR="00000000" w:rsidDel="00000000" w:rsidP="00000000" w:rsidRDefault="00000000" w:rsidRPr="00000000" w14:paraId="0000003F">
      <w:pPr>
        <w:jc w:val="both"/>
        <w:rPr>
          <w:sz w:val="26"/>
          <w:szCs w:val="26"/>
        </w:rPr>
      </w:pPr>
      <w:r w:rsidDel="00000000" w:rsidR="00000000" w:rsidRPr="00000000">
        <w:rPr>
          <w:rtl w:val="0"/>
        </w:rPr>
      </w:r>
    </w:p>
    <w:p w:rsidR="00000000" w:rsidDel="00000000" w:rsidP="00000000" w:rsidRDefault="00000000" w:rsidRPr="00000000" w14:paraId="00000040">
      <w:pPr>
        <w:jc w:val="both"/>
        <w:rPr>
          <w:sz w:val="26"/>
          <w:szCs w:val="26"/>
        </w:rPr>
      </w:pPr>
      <w:r w:rsidDel="00000000" w:rsidR="00000000" w:rsidRPr="00000000">
        <w:rPr>
          <w:rtl w:val="0"/>
        </w:rPr>
      </w:r>
    </w:p>
    <w:p w:rsidR="00000000" w:rsidDel="00000000" w:rsidP="00000000" w:rsidRDefault="00000000" w:rsidRPr="00000000" w14:paraId="00000041">
      <w:pPr>
        <w:jc w:val="both"/>
        <w:rPr>
          <w:sz w:val="26"/>
          <w:szCs w:val="26"/>
        </w:rPr>
      </w:pPr>
      <w:r w:rsidDel="00000000" w:rsidR="00000000" w:rsidRPr="00000000">
        <w:rPr>
          <w:rtl w:val="0"/>
        </w:rPr>
      </w:r>
    </w:p>
    <w:p w:rsidR="00000000" w:rsidDel="00000000" w:rsidP="00000000" w:rsidRDefault="00000000" w:rsidRPr="00000000" w14:paraId="00000042">
      <w:pPr>
        <w:jc w:val="both"/>
        <w:rPr>
          <w:sz w:val="26"/>
          <w:szCs w:val="26"/>
        </w:rPr>
      </w:pPr>
      <w:r w:rsidDel="00000000" w:rsidR="00000000" w:rsidRPr="00000000">
        <w:rPr>
          <w:rtl w:val="0"/>
        </w:rPr>
      </w:r>
    </w:p>
    <w:p w:rsidR="00000000" w:rsidDel="00000000" w:rsidP="00000000" w:rsidRDefault="00000000" w:rsidRPr="00000000" w14:paraId="00000043">
      <w:pPr>
        <w:jc w:val="both"/>
        <w:rPr>
          <w:sz w:val="26"/>
          <w:szCs w:val="26"/>
        </w:rPr>
      </w:pPr>
      <w:r w:rsidDel="00000000" w:rsidR="00000000" w:rsidRPr="00000000">
        <w:rPr>
          <w:rtl w:val="0"/>
        </w:rPr>
      </w:r>
    </w:p>
    <w:p w:rsidR="00000000" w:rsidDel="00000000" w:rsidP="00000000" w:rsidRDefault="00000000" w:rsidRPr="00000000" w14:paraId="00000044">
      <w:pPr>
        <w:jc w:val="both"/>
        <w:rPr>
          <w:sz w:val="26"/>
          <w:szCs w:val="26"/>
        </w:rPr>
      </w:pPr>
      <w:r w:rsidDel="00000000" w:rsidR="00000000" w:rsidRPr="00000000">
        <w:rPr>
          <w:rtl w:val="0"/>
        </w:rPr>
      </w:r>
    </w:p>
    <w:p w:rsidR="00000000" w:rsidDel="00000000" w:rsidP="00000000" w:rsidRDefault="00000000" w:rsidRPr="00000000" w14:paraId="00000045">
      <w:pPr>
        <w:jc w:val="both"/>
        <w:rPr>
          <w:sz w:val="26"/>
          <w:szCs w:val="26"/>
        </w:rPr>
      </w:pPr>
      <w:r w:rsidDel="00000000" w:rsidR="00000000" w:rsidRPr="00000000">
        <w:rPr>
          <w:rtl w:val="0"/>
        </w:rPr>
      </w:r>
    </w:p>
    <w:p w:rsidR="00000000" w:rsidDel="00000000" w:rsidP="00000000" w:rsidRDefault="00000000" w:rsidRPr="00000000" w14:paraId="00000046">
      <w:pPr>
        <w:jc w:val="both"/>
        <w:rPr>
          <w:b w:val="1"/>
          <w:sz w:val="26"/>
          <w:szCs w:val="26"/>
        </w:rPr>
      </w:pPr>
      <w:r w:rsidDel="00000000" w:rsidR="00000000" w:rsidRPr="00000000">
        <w:rPr>
          <w:b w:val="1"/>
          <w:sz w:val="26"/>
          <w:szCs w:val="26"/>
          <w:rtl w:val="0"/>
        </w:rPr>
        <w:t xml:space="preserve">Overview</w:t>
      </w:r>
    </w:p>
    <w:p w:rsidR="00000000" w:rsidDel="00000000" w:rsidP="00000000" w:rsidRDefault="00000000" w:rsidRPr="00000000" w14:paraId="00000047">
      <w:pPr>
        <w:jc w:val="both"/>
        <w:rPr>
          <w:sz w:val="26"/>
          <w:szCs w:val="26"/>
        </w:rPr>
      </w:pPr>
      <w:r w:rsidDel="00000000" w:rsidR="00000000" w:rsidRPr="00000000">
        <w:rPr>
          <w:rtl w:val="0"/>
        </w:rPr>
      </w:r>
    </w:p>
    <w:p w:rsidR="00000000" w:rsidDel="00000000" w:rsidP="00000000" w:rsidRDefault="00000000" w:rsidRPr="00000000" w14:paraId="00000048">
      <w:pPr>
        <w:jc w:val="both"/>
        <w:rPr>
          <w:sz w:val="26"/>
          <w:szCs w:val="26"/>
        </w:rPr>
      </w:pPr>
      <w:r w:rsidDel="00000000" w:rsidR="00000000" w:rsidRPr="00000000">
        <w:rPr>
          <w:sz w:val="26"/>
          <w:szCs w:val="26"/>
          <w:rtl w:val="0"/>
        </w:rPr>
        <w:t xml:space="preserve">More businesses are adopting technology in today's dynamic and rapidly evolving environment to boost productivity and maintain their competitiveness in the marketplace (Góes et al., 2023). Because of this, StitchCo is among the businesses that are having trouble implementing better technology on the shop floor. The company is now financially constrained as a result of this. StitchCo is a family-run clothing company. Some workers have opposed and contested the implementation of automated machinery, staff skill-development initiatives, and leadership changes despite the organization's best efforts. This essay makes the case that organizational performance is impacted by job changes, cultural transformation, communication, and leadership styles. This is to find out how StitchCo can better prepare its employees for change.</w:t>
      </w:r>
    </w:p>
    <w:p w:rsidR="00000000" w:rsidDel="00000000" w:rsidP="00000000" w:rsidRDefault="00000000" w:rsidRPr="00000000" w14:paraId="00000049">
      <w:pPr>
        <w:jc w:val="both"/>
        <w:rPr>
          <w:sz w:val="26"/>
          <w:szCs w:val="26"/>
        </w:rPr>
      </w:pPr>
      <w:r w:rsidDel="00000000" w:rsidR="00000000" w:rsidRPr="00000000">
        <w:rPr>
          <w:rtl w:val="0"/>
        </w:rPr>
      </w:r>
    </w:p>
    <w:p w:rsidR="00000000" w:rsidDel="00000000" w:rsidP="00000000" w:rsidRDefault="00000000" w:rsidRPr="00000000" w14:paraId="0000004A">
      <w:pPr>
        <w:jc w:val="both"/>
        <w:rPr>
          <w:b w:val="1"/>
          <w:sz w:val="26"/>
          <w:szCs w:val="26"/>
        </w:rPr>
      </w:pPr>
      <w:r w:rsidDel="00000000" w:rsidR="00000000" w:rsidRPr="00000000">
        <w:rPr>
          <w:b w:val="1"/>
          <w:sz w:val="26"/>
          <w:szCs w:val="26"/>
          <w:rtl w:val="0"/>
        </w:rPr>
        <w:t xml:space="preserve">Change's Effect on StitchCo's Employees</w:t>
      </w:r>
    </w:p>
    <w:p w:rsidR="00000000" w:rsidDel="00000000" w:rsidP="00000000" w:rsidRDefault="00000000" w:rsidRPr="00000000" w14:paraId="0000004B">
      <w:pPr>
        <w:jc w:val="both"/>
        <w:rPr>
          <w:b w:val="1"/>
          <w:sz w:val="26"/>
          <w:szCs w:val="26"/>
        </w:rPr>
      </w:pPr>
      <w:r w:rsidDel="00000000" w:rsidR="00000000" w:rsidRPr="00000000">
        <w:rPr>
          <w:rtl w:val="0"/>
        </w:rPr>
      </w:r>
    </w:p>
    <w:p w:rsidR="00000000" w:rsidDel="00000000" w:rsidP="00000000" w:rsidRDefault="00000000" w:rsidRPr="00000000" w14:paraId="0000004C">
      <w:pPr>
        <w:jc w:val="both"/>
        <w:rPr>
          <w:sz w:val="26"/>
          <w:szCs w:val="26"/>
        </w:rPr>
      </w:pPr>
      <w:r w:rsidDel="00000000" w:rsidR="00000000" w:rsidRPr="00000000">
        <w:rPr>
          <w:sz w:val="26"/>
          <w:szCs w:val="26"/>
          <w:rtl w:val="0"/>
        </w:rPr>
        <w:t xml:space="preserve">The workforce is significantly impacted when an organization undergoes change, especially when cutting-edge technology is introduced. For instance, StitchCo had significant disruptions when it switched from a classic Tayloristic management structure, where workers were compensated on a piecework basis, to an automated form. Furthermore, a reduction in manual labor through automation resulted from the resistance and discontent of many workers brought on by insufficient training.</w:t>
      </w:r>
    </w:p>
    <w:p w:rsidR="00000000" w:rsidDel="00000000" w:rsidP="00000000" w:rsidRDefault="00000000" w:rsidRPr="00000000" w14:paraId="0000004D">
      <w:pPr>
        <w:jc w:val="both"/>
        <w:rPr>
          <w:sz w:val="26"/>
          <w:szCs w:val="26"/>
        </w:rPr>
      </w:pPr>
      <w:r w:rsidDel="00000000" w:rsidR="00000000" w:rsidRPr="00000000">
        <w:rPr>
          <w:rtl w:val="0"/>
        </w:rPr>
      </w:r>
    </w:p>
    <w:p w:rsidR="00000000" w:rsidDel="00000000" w:rsidP="00000000" w:rsidRDefault="00000000" w:rsidRPr="00000000" w14:paraId="0000004E">
      <w:pPr>
        <w:jc w:val="both"/>
        <w:rPr>
          <w:sz w:val="26"/>
          <w:szCs w:val="26"/>
        </w:rPr>
      </w:pPr>
      <w:r w:rsidDel="00000000" w:rsidR="00000000" w:rsidRPr="00000000">
        <w:rPr>
          <w:sz w:val="26"/>
          <w:szCs w:val="26"/>
          <w:rtl w:val="0"/>
        </w:rPr>
        <w:t xml:space="preserve">Lewin's Change Management Model states that there are three stages of change: refreeze, unfreeze, change, and frozen change (Luthans et al., 2021). One of the primary reasons StitchCo failed to adequately prepare its staff for the "changing" stage is that the company failed to provide adequate training to acquaint them with the new technology. Employees became confused, frustrated, and resistant as a result, and several of them vowed to quit unless the modifications were undone. Kotter's (1996) eight-step change model emphasizes the significance of establishing urgency, formulating a vision, and maintaining clear communication throughout the change process (Jacobsen et al, 2022). However, because the long-term benefits of the new technology were not sufficiently communicated, employees resisted it out of fear for their jobs.</w:t>
      </w:r>
    </w:p>
    <w:p w:rsidR="00000000" w:rsidDel="00000000" w:rsidP="00000000" w:rsidRDefault="00000000" w:rsidRPr="00000000" w14:paraId="0000004F">
      <w:pPr>
        <w:jc w:val="both"/>
        <w:rPr>
          <w:sz w:val="26"/>
          <w:szCs w:val="26"/>
        </w:rPr>
      </w:pPr>
      <w:r w:rsidDel="00000000" w:rsidR="00000000" w:rsidRPr="00000000">
        <w:rPr>
          <w:rtl w:val="0"/>
        </w:rPr>
      </w:r>
    </w:p>
    <w:p w:rsidR="00000000" w:rsidDel="00000000" w:rsidP="00000000" w:rsidRDefault="00000000" w:rsidRPr="00000000" w14:paraId="00000050">
      <w:pPr>
        <w:jc w:val="both"/>
        <w:rPr>
          <w:sz w:val="26"/>
          <w:szCs w:val="26"/>
        </w:rPr>
      </w:pPr>
      <w:r w:rsidDel="00000000" w:rsidR="00000000" w:rsidRPr="00000000">
        <w:rPr>
          <w:rtl w:val="0"/>
        </w:rPr>
      </w:r>
    </w:p>
    <w:p w:rsidR="00000000" w:rsidDel="00000000" w:rsidP="00000000" w:rsidRDefault="00000000" w:rsidRPr="00000000" w14:paraId="00000051">
      <w:pPr>
        <w:jc w:val="both"/>
        <w:rPr>
          <w:sz w:val="26"/>
          <w:szCs w:val="26"/>
        </w:rPr>
      </w:pPr>
      <w:r w:rsidDel="00000000" w:rsidR="00000000" w:rsidRPr="00000000">
        <w:rPr>
          <w:sz w:val="26"/>
          <w:szCs w:val="26"/>
          <w:rtl w:val="0"/>
        </w:rPr>
        <w:t xml:space="preserve">Employee opposition to change was also bolstered by consultation and appropriate participation. Employee uneasiness and low productivity resulted from their fear that automation would lead to redundancies. StitchCo should have implemented work redesign, job security assurance, and ongoing training and support measures to ensure that its employees were ready for the transformation. New processes must be introduced as part of effective change management, and staff members must be informed of the advantages and suitably equipped to handle these kinds of adjustments.</w:t>
      </w:r>
    </w:p>
    <w:p w:rsidR="00000000" w:rsidDel="00000000" w:rsidP="00000000" w:rsidRDefault="00000000" w:rsidRPr="00000000" w14:paraId="00000052">
      <w:pPr>
        <w:jc w:val="both"/>
        <w:rPr>
          <w:sz w:val="26"/>
          <w:szCs w:val="26"/>
        </w:rPr>
      </w:pPr>
      <w:r w:rsidDel="00000000" w:rsidR="00000000" w:rsidRPr="00000000">
        <w:rPr>
          <w:rtl w:val="0"/>
        </w:rPr>
      </w:r>
    </w:p>
    <w:p w:rsidR="00000000" w:rsidDel="00000000" w:rsidP="00000000" w:rsidRDefault="00000000" w:rsidRPr="00000000" w14:paraId="00000053">
      <w:pPr>
        <w:jc w:val="both"/>
        <w:rPr>
          <w:b w:val="1"/>
          <w:sz w:val="26"/>
          <w:szCs w:val="26"/>
        </w:rPr>
      </w:pPr>
      <w:r w:rsidDel="00000000" w:rsidR="00000000" w:rsidRPr="00000000">
        <w:rPr>
          <w:b w:val="1"/>
          <w:sz w:val="26"/>
          <w:szCs w:val="26"/>
          <w:rtl w:val="0"/>
        </w:rPr>
        <w:t xml:space="preserve">The Impact of Cultural Change on Organizational Effectiveness</w:t>
      </w:r>
    </w:p>
    <w:p w:rsidR="00000000" w:rsidDel="00000000" w:rsidP="00000000" w:rsidRDefault="00000000" w:rsidRPr="00000000" w14:paraId="00000054">
      <w:pPr>
        <w:jc w:val="both"/>
        <w:rPr>
          <w:sz w:val="26"/>
          <w:szCs w:val="26"/>
        </w:rPr>
      </w:pPr>
      <w:r w:rsidDel="00000000" w:rsidR="00000000" w:rsidRPr="00000000">
        <w:rPr>
          <w:rtl w:val="0"/>
        </w:rPr>
      </w:r>
    </w:p>
    <w:p w:rsidR="00000000" w:rsidDel="00000000" w:rsidP="00000000" w:rsidRDefault="00000000" w:rsidRPr="00000000" w14:paraId="00000055">
      <w:pPr>
        <w:jc w:val="both"/>
        <w:rPr>
          <w:sz w:val="26"/>
          <w:szCs w:val="26"/>
        </w:rPr>
      </w:pPr>
      <w:r w:rsidDel="00000000" w:rsidR="00000000" w:rsidRPr="00000000">
        <w:rPr>
          <w:sz w:val="26"/>
          <w:szCs w:val="26"/>
          <w:rtl w:val="0"/>
        </w:rPr>
        <w:t xml:space="preserve">The ability of an organization to adjust to change is greatly influenced by its organizational culture. A typical hierarchical structure with distinct divisions of labor served as the foundation for StitchCo's organizational culture. Because of this framework, employees were accustomed to receiving instructions rather than actively participating in decision-making. On StitchCo, distributor leadership represented a significant cultural shift since it calls on team members at all levels to take the initiative.</w:t>
      </w:r>
    </w:p>
    <w:p w:rsidR="00000000" w:rsidDel="00000000" w:rsidP="00000000" w:rsidRDefault="00000000" w:rsidRPr="00000000" w14:paraId="00000056">
      <w:pPr>
        <w:jc w:val="both"/>
        <w:rPr>
          <w:sz w:val="26"/>
          <w:szCs w:val="26"/>
        </w:rPr>
      </w:pPr>
      <w:r w:rsidDel="00000000" w:rsidR="00000000" w:rsidRPr="00000000">
        <w:rPr>
          <w:rtl w:val="0"/>
        </w:rPr>
      </w:r>
    </w:p>
    <w:p w:rsidR="00000000" w:rsidDel="00000000" w:rsidP="00000000" w:rsidRDefault="00000000" w:rsidRPr="00000000" w14:paraId="00000057">
      <w:pPr>
        <w:jc w:val="both"/>
        <w:rPr>
          <w:sz w:val="26"/>
          <w:szCs w:val="26"/>
        </w:rPr>
      </w:pPr>
      <w:r w:rsidDel="00000000" w:rsidR="00000000" w:rsidRPr="00000000">
        <w:rPr>
          <w:sz w:val="26"/>
          <w:szCs w:val="26"/>
          <w:rtl w:val="0"/>
        </w:rPr>
        <w:t xml:space="preserve">Schein's Cultural Model posits that culture is composed of three levels: underlying assumptions, values, and artefacts (Seguin et al., 2023). The fundamental tenet of StitchCo's culture was that management made the decisions and staff carried them out. Confusion and a lack of clarity around roles and responsibilities resulted from the abrupt change to a leadership distribution. High levels of uncertainty avoidance within an organization will result in resistance to change, according to Hofstede's Cultural Dimensions (1980) (Alkhodary, 2023). Additionally, StitchCo employees showed a high uncertainty avoidance factor, hating the new technology and favoring the manual, outdated method of operating.</w:t>
      </w:r>
    </w:p>
    <w:p w:rsidR="00000000" w:rsidDel="00000000" w:rsidP="00000000" w:rsidRDefault="00000000" w:rsidRPr="00000000" w14:paraId="00000058">
      <w:pPr>
        <w:jc w:val="both"/>
        <w:rPr>
          <w:sz w:val="26"/>
          <w:szCs w:val="26"/>
        </w:rPr>
      </w:pPr>
      <w:r w:rsidDel="00000000" w:rsidR="00000000" w:rsidRPr="00000000">
        <w:rPr>
          <w:rtl w:val="0"/>
        </w:rPr>
      </w:r>
    </w:p>
    <w:p w:rsidR="00000000" w:rsidDel="00000000" w:rsidP="00000000" w:rsidRDefault="00000000" w:rsidRPr="00000000" w14:paraId="00000059">
      <w:pPr>
        <w:jc w:val="both"/>
        <w:rPr>
          <w:sz w:val="26"/>
          <w:szCs w:val="26"/>
        </w:rPr>
      </w:pPr>
      <w:r w:rsidDel="00000000" w:rsidR="00000000" w:rsidRPr="00000000">
        <w:rPr>
          <w:sz w:val="26"/>
          <w:szCs w:val="26"/>
          <w:rtl w:val="0"/>
        </w:rPr>
        <w:t xml:space="preserve">StitchCo should implement changes gradually and in line with the organization's values in order to handle this cultural shift. Employees will feel more at ease with the change if a collaborative, inventive culture that values ongoing learning is promoted (Warrick, 2023). Employees must also be included in decision-making processes so they may express their opinions and feel valued by the company (Mullins, 2019). As a result, resistance to change will be reduced and ownership will be attained.</w:t>
      </w:r>
    </w:p>
    <w:p w:rsidR="00000000" w:rsidDel="00000000" w:rsidP="00000000" w:rsidRDefault="00000000" w:rsidRPr="00000000" w14:paraId="0000005A">
      <w:pPr>
        <w:jc w:val="both"/>
        <w:rPr>
          <w:sz w:val="26"/>
          <w:szCs w:val="26"/>
        </w:rPr>
      </w:pPr>
      <w:r w:rsidDel="00000000" w:rsidR="00000000" w:rsidRPr="00000000">
        <w:rPr>
          <w:rtl w:val="0"/>
        </w:rPr>
      </w:r>
    </w:p>
    <w:p w:rsidR="00000000" w:rsidDel="00000000" w:rsidP="00000000" w:rsidRDefault="00000000" w:rsidRPr="00000000" w14:paraId="0000005B">
      <w:pPr>
        <w:jc w:val="both"/>
        <w:rPr>
          <w:b w:val="1"/>
          <w:sz w:val="26"/>
          <w:szCs w:val="26"/>
        </w:rPr>
      </w:pPr>
      <w:r w:rsidDel="00000000" w:rsidR="00000000" w:rsidRPr="00000000">
        <w:rPr>
          <w:b w:val="1"/>
          <w:sz w:val="26"/>
          <w:szCs w:val="26"/>
          <w:rtl w:val="0"/>
        </w:rPr>
        <w:t xml:space="preserve">The Value of Communication in Change Management</w:t>
      </w:r>
    </w:p>
    <w:p w:rsidR="00000000" w:rsidDel="00000000" w:rsidP="00000000" w:rsidRDefault="00000000" w:rsidRPr="00000000" w14:paraId="0000005C">
      <w:pPr>
        <w:jc w:val="both"/>
        <w:rPr>
          <w:sz w:val="26"/>
          <w:szCs w:val="26"/>
        </w:rPr>
      </w:pPr>
      <w:r w:rsidDel="00000000" w:rsidR="00000000" w:rsidRPr="00000000">
        <w:rPr>
          <w:rtl w:val="0"/>
        </w:rPr>
      </w:r>
    </w:p>
    <w:p w:rsidR="00000000" w:rsidDel="00000000" w:rsidP="00000000" w:rsidRDefault="00000000" w:rsidRPr="00000000" w14:paraId="0000005D">
      <w:pPr>
        <w:jc w:val="both"/>
        <w:rPr>
          <w:sz w:val="26"/>
          <w:szCs w:val="26"/>
        </w:rPr>
      </w:pPr>
      <w:r w:rsidDel="00000000" w:rsidR="00000000" w:rsidRPr="00000000">
        <w:rPr>
          <w:sz w:val="26"/>
          <w:szCs w:val="26"/>
          <w:rtl w:val="0"/>
        </w:rPr>
        <w:t xml:space="preserve">One of the biggest difficulties during the implementation phase was a breakdown in communication between StitchCo management and its staff. Inadequate communication resulted in confusing performance objectives, worries about job security, and misconceptions about the new technology. Employees must be informed, involved, and guided towards the organization's objectives in order to effectively manage change.</w:t>
      </w:r>
    </w:p>
    <w:p w:rsidR="00000000" w:rsidDel="00000000" w:rsidP="00000000" w:rsidRDefault="00000000" w:rsidRPr="00000000" w14:paraId="0000005E">
      <w:pPr>
        <w:jc w:val="both"/>
        <w:rPr>
          <w:sz w:val="26"/>
          <w:szCs w:val="26"/>
        </w:rPr>
      </w:pPr>
      <w:r w:rsidDel="00000000" w:rsidR="00000000" w:rsidRPr="00000000">
        <w:rPr>
          <w:rtl w:val="0"/>
        </w:rPr>
      </w:r>
    </w:p>
    <w:p w:rsidR="00000000" w:rsidDel="00000000" w:rsidP="00000000" w:rsidRDefault="00000000" w:rsidRPr="00000000" w14:paraId="0000005F">
      <w:pPr>
        <w:jc w:val="both"/>
        <w:rPr>
          <w:sz w:val="26"/>
          <w:szCs w:val="26"/>
        </w:rPr>
      </w:pPr>
      <w:r w:rsidDel="00000000" w:rsidR="00000000" w:rsidRPr="00000000">
        <w:rPr>
          <w:sz w:val="26"/>
          <w:szCs w:val="26"/>
          <w:rtl w:val="0"/>
        </w:rPr>
        <w:t xml:space="preserve">The significance of an efficient sender, message, and recipient in communication is emphasized by the 1949 Shannon-Weaver Model of Communication (Ahmad et al, 2023). There was a communication breakdown at StitchCo, as staff members failed to understand or convey the change's message. The lack of feedback loops, where staff members could voice their opinions or suggestions about the new technology, made the situation worse.</w:t>
      </w:r>
    </w:p>
    <w:p w:rsidR="00000000" w:rsidDel="00000000" w:rsidP="00000000" w:rsidRDefault="00000000" w:rsidRPr="00000000" w14:paraId="00000060">
      <w:pPr>
        <w:jc w:val="both"/>
        <w:rPr>
          <w:sz w:val="26"/>
          <w:szCs w:val="26"/>
        </w:rPr>
      </w:pPr>
      <w:r w:rsidDel="00000000" w:rsidR="00000000" w:rsidRPr="00000000">
        <w:rPr>
          <w:rtl w:val="0"/>
        </w:rPr>
      </w:r>
    </w:p>
    <w:p w:rsidR="00000000" w:rsidDel="00000000" w:rsidP="00000000" w:rsidRDefault="00000000" w:rsidRPr="00000000" w14:paraId="00000061">
      <w:pPr>
        <w:jc w:val="both"/>
        <w:rPr>
          <w:sz w:val="26"/>
          <w:szCs w:val="26"/>
        </w:rPr>
      </w:pPr>
      <w:r w:rsidDel="00000000" w:rsidR="00000000" w:rsidRPr="00000000">
        <w:rPr>
          <w:sz w:val="26"/>
          <w:szCs w:val="26"/>
          <w:rtl w:val="0"/>
        </w:rPr>
        <w:t xml:space="preserve">According to Stakeholder Communication Theory, the second one, which was created especially for the change process, engages all stakeholders (Fernandes ET at, 2023). It was especially clear that StitchCo ought to have engaged its staff by providing them with thorough, two-way feedback in addition to organizational announcements. Employee concerns, the progress of the transition process, and employees' opinions of how well the new systems were functioning might have all been covered at crucial yearly conferences, seminars, or working sessions. StitchCo could have addressed the altered resistance and improved the engagement's results by maintaining open lines of communication.</w:t>
      </w:r>
    </w:p>
    <w:p w:rsidR="00000000" w:rsidDel="00000000" w:rsidP="00000000" w:rsidRDefault="00000000" w:rsidRPr="00000000" w14:paraId="00000062">
      <w:pPr>
        <w:jc w:val="both"/>
        <w:rPr>
          <w:sz w:val="26"/>
          <w:szCs w:val="26"/>
        </w:rPr>
      </w:pPr>
      <w:r w:rsidDel="00000000" w:rsidR="00000000" w:rsidRPr="00000000">
        <w:rPr>
          <w:rtl w:val="0"/>
        </w:rPr>
      </w:r>
    </w:p>
    <w:p w:rsidR="00000000" w:rsidDel="00000000" w:rsidP="00000000" w:rsidRDefault="00000000" w:rsidRPr="00000000" w14:paraId="00000063">
      <w:pPr>
        <w:jc w:val="both"/>
        <w:rPr>
          <w:sz w:val="26"/>
          <w:szCs w:val="26"/>
        </w:rPr>
      </w:pPr>
      <w:r w:rsidDel="00000000" w:rsidR="00000000" w:rsidRPr="00000000">
        <w:rPr>
          <w:rtl w:val="0"/>
        </w:rPr>
      </w:r>
    </w:p>
    <w:p w:rsidR="00000000" w:rsidDel="00000000" w:rsidP="00000000" w:rsidRDefault="00000000" w:rsidRPr="00000000" w14:paraId="00000064">
      <w:pPr>
        <w:jc w:val="both"/>
        <w:rPr>
          <w:b w:val="1"/>
          <w:sz w:val="26"/>
          <w:szCs w:val="26"/>
        </w:rPr>
      </w:pPr>
      <w:r w:rsidDel="00000000" w:rsidR="00000000" w:rsidRPr="00000000">
        <w:rPr>
          <w:b w:val="1"/>
          <w:sz w:val="26"/>
          <w:szCs w:val="26"/>
          <w:rtl w:val="0"/>
        </w:rPr>
        <w:t xml:space="preserve">The Effects of Different Leadership Styles on Employee Engagement</w:t>
      </w:r>
    </w:p>
    <w:p w:rsidR="00000000" w:rsidDel="00000000" w:rsidP="00000000" w:rsidRDefault="00000000" w:rsidRPr="00000000" w14:paraId="00000065">
      <w:pPr>
        <w:jc w:val="both"/>
        <w:rPr>
          <w:sz w:val="26"/>
          <w:szCs w:val="26"/>
        </w:rPr>
      </w:pPr>
      <w:r w:rsidDel="00000000" w:rsidR="00000000" w:rsidRPr="00000000">
        <w:rPr>
          <w:rtl w:val="0"/>
        </w:rPr>
      </w:r>
    </w:p>
    <w:p w:rsidR="00000000" w:rsidDel="00000000" w:rsidP="00000000" w:rsidRDefault="00000000" w:rsidRPr="00000000" w14:paraId="00000066">
      <w:pPr>
        <w:jc w:val="both"/>
        <w:rPr>
          <w:sz w:val="26"/>
          <w:szCs w:val="26"/>
        </w:rPr>
      </w:pPr>
      <w:r w:rsidDel="00000000" w:rsidR="00000000" w:rsidRPr="00000000">
        <w:rPr>
          <w:sz w:val="26"/>
          <w:szCs w:val="26"/>
          <w:rtl w:val="0"/>
        </w:rPr>
        <w:t xml:space="preserve">Changes in leadership style and distribution throughout StitchCo also affected employee engagement. Members of an organization can take the initiative, work on projects, and involve others in the process of working with the support of distributed leadership. However, the change to this style of leadership at StitchCo proved difficult since the new pay-performance targets created new competition across units and the employees were not prepared for change.</w:t>
      </w:r>
    </w:p>
    <w:p w:rsidR="00000000" w:rsidDel="00000000" w:rsidP="00000000" w:rsidRDefault="00000000" w:rsidRPr="00000000" w14:paraId="00000067">
      <w:pPr>
        <w:jc w:val="both"/>
        <w:rPr>
          <w:sz w:val="26"/>
          <w:szCs w:val="26"/>
        </w:rPr>
      </w:pPr>
      <w:r w:rsidDel="00000000" w:rsidR="00000000" w:rsidRPr="00000000">
        <w:rPr>
          <w:rtl w:val="0"/>
        </w:rPr>
      </w:r>
    </w:p>
    <w:p w:rsidR="00000000" w:rsidDel="00000000" w:rsidP="00000000" w:rsidRDefault="00000000" w:rsidRPr="00000000" w14:paraId="00000068">
      <w:pPr>
        <w:jc w:val="both"/>
        <w:rPr>
          <w:sz w:val="26"/>
          <w:szCs w:val="26"/>
        </w:rPr>
      </w:pPr>
      <w:r w:rsidDel="00000000" w:rsidR="00000000" w:rsidRPr="00000000">
        <w:rPr>
          <w:sz w:val="26"/>
          <w:szCs w:val="26"/>
          <w:rtl w:val="0"/>
        </w:rPr>
        <w:t xml:space="preserve">This essay embraced Bass &amp; Avolio's (1994) Transformational Leadership Theory, which found that successful leadership that inspires transformation is successful in accomplishing organizational goals (Armstrong, 2021). On the other hand, StitchCo's employees were confused and frustrated by the company's reluctance to adopt transformational leadership. According to Góes et al. (2023), the situational leadership theory (Hersey &amp; Blanchard, 1969) likewise suppresses the idea that followers determine a leader's style. Since the teams are expected to address issues independently, the lack of intergroup dispute resolution in this instance infuriated the production manager by preventing them from finding timely solutions.</w:t>
      </w:r>
    </w:p>
    <w:p w:rsidR="00000000" w:rsidDel="00000000" w:rsidP="00000000" w:rsidRDefault="00000000" w:rsidRPr="00000000" w14:paraId="00000069">
      <w:pPr>
        <w:jc w:val="both"/>
        <w:rPr>
          <w:sz w:val="26"/>
          <w:szCs w:val="26"/>
        </w:rPr>
      </w:pPr>
      <w:r w:rsidDel="00000000" w:rsidR="00000000" w:rsidRPr="00000000">
        <w:rPr>
          <w:rtl w:val="0"/>
        </w:rPr>
      </w:r>
    </w:p>
    <w:p w:rsidR="00000000" w:rsidDel="00000000" w:rsidP="00000000" w:rsidRDefault="00000000" w:rsidRPr="00000000" w14:paraId="0000006A">
      <w:pPr>
        <w:jc w:val="both"/>
        <w:rPr>
          <w:sz w:val="26"/>
          <w:szCs w:val="26"/>
        </w:rPr>
      </w:pPr>
      <w:r w:rsidDel="00000000" w:rsidR="00000000" w:rsidRPr="00000000">
        <w:rPr>
          <w:sz w:val="26"/>
          <w:szCs w:val="26"/>
          <w:rtl w:val="0"/>
        </w:rPr>
        <w:t xml:space="preserve">Organizational leaders must start implementing a more transformational strategy that will motivate staff to embrace change, get help implementing it, and receive support from the system in order to increase employee dedication and productivity at StitchCo. Leaders should be actively involved in monitoring how various groups behave and making sure that employees are directed when implementing change.</w:t>
      </w:r>
    </w:p>
    <w:p w:rsidR="00000000" w:rsidDel="00000000" w:rsidP="00000000" w:rsidRDefault="00000000" w:rsidRPr="00000000" w14:paraId="0000006B">
      <w:pPr>
        <w:jc w:val="both"/>
        <w:rPr>
          <w:sz w:val="26"/>
          <w:szCs w:val="26"/>
        </w:rPr>
      </w:pPr>
      <w:r w:rsidDel="00000000" w:rsidR="00000000" w:rsidRPr="00000000">
        <w:rPr>
          <w:rtl w:val="0"/>
        </w:rPr>
      </w:r>
    </w:p>
    <w:p w:rsidR="00000000" w:rsidDel="00000000" w:rsidP="00000000" w:rsidRDefault="00000000" w:rsidRPr="00000000" w14:paraId="0000006C">
      <w:pPr>
        <w:jc w:val="both"/>
        <w:rPr>
          <w:b w:val="1"/>
          <w:sz w:val="26"/>
          <w:szCs w:val="26"/>
        </w:rPr>
      </w:pPr>
      <w:r w:rsidDel="00000000" w:rsidR="00000000" w:rsidRPr="00000000">
        <w:rPr>
          <w:b w:val="1"/>
          <w:sz w:val="26"/>
          <w:szCs w:val="26"/>
          <w:rtl w:val="0"/>
        </w:rPr>
        <w:t xml:space="preserve">Suggestions for Improving Employee Change Preparedness</w:t>
      </w:r>
    </w:p>
    <w:p w:rsidR="00000000" w:rsidDel="00000000" w:rsidP="00000000" w:rsidRDefault="00000000" w:rsidRPr="00000000" w14:paraId="0000006D">
      <w:pPr>
        <w:jc w:val="both"/>
        <w:rPr>
          <w:sz w:val="26"/>
          <w:szCs w:val="26"/>
        </w:rPr>
      </w:pPr>
      <w:r w:rsidDel="00000000" w:rsidR="00000000" w:rsidRPr="00000000">
        <w:rPr>
          <w:rtl w:val="0"/>
        </w:rPr>
      </w:r>
    </w:p>
    <w:p w:rsidR="00000000" w:rsidDel="00000000" w:rsidP="00000000" w:rsidRDefault="00000000" w:rsidRPr="00000000" w14:paraId="0000006E">
      <w:pPr>
        <w:jc w:val="both"/>
        <w:rPr>
          <w:sz w:val="26"/>
          <w:szCs w:val="26"/>
        </w:rPr>
      </w:pPr>
      <w:r w:rsidDel="00000000" w:rsidR="00000000" w:rsidRPr="00000000">
        <w:rPr>
          <w:sz w:val="26"/>
          <w:szCs w:val="26"/>
          <w:rtl w:val="0"/>
        </w:rPr>
        <w:t xml:space="preserve">The staff at StitchCo needs to be better prepared for upcoming changes through a number of strategic actions.</w:t>
      </w:r>
    </w:p>
    <w:p w:rsidR="00000000" w:rsidDel="00000000" w:rsidP="00000000" w:rsidRDefault="00000000" w:rsidRPr="00000000" w14:paraId="0000006F">
      <w:pPr>
        <w:jc w:val="both"/>
        <w:rPr>
          <w:sz w:val="26"/>
          <w:szCs w:val="26"/>
        </w:rPr>
      </w:pPr>
      <w:r w:rsidDel="00000000" w:rsidR="00000000" w:rsidRPr="00000000">
        <w:rPr>
          <w:rtl w:val="0"/>
        </w:rPr>
      </w:r>
    </w:p>
    <w:p w:rsidR="00000000" w:rsidDel="00000000" w:rsidP="00000000" w:rsidRDefault="00000000" w:rsidRPr="00000000" w14:paraId="00000070">
      <w:pPr>
        <w:jc w:val="both"/>
        <w:rPr>
          <w:b w:val="1"/>
          <w:sz w:val="26"/>
          <w:szCs w:val="26"/>
        </w:rPr>
      </w:pPr>
      <w:r w:rsidDel="00000000" w:rsidR="00000000" w:rsidRPr="00000000">
        <w:rPr>
          <w:b w:val="1"/>
          <w:sz w:val="26"/>
          <w:szCs w:val="26"/>
          <w:rtl w:val="0"/>
        </w:rPr>
        <w:t xml:space="preserve">All-inclusive Training Courses</w:t>
      </w:r>
    </w:p>
    <w:p w:rsidR="00000000" w:rsidDel="00000000" w:rsidP="00000000" w:rsidRDefault="00000000" w:rsidRPr="00000000" w14:paraId="00000071">
      <w:pPr>
        <w:jc w:val="both"/>
        <w:rPr>
          <w:b w:val="1"/>
          <w:sz w:val="26"/>
          <w:szCs w:val="26"/>
        </w:rPr>
      </w:pPr>
      <w:r w:rsidDel="00000000" w:rsidR="00000000" w:rsidRPr="00000000">
        <w:rPr>
          <w:rtl w:val="0"/>
        </w:rPr>
      </w:r>
    </w:p>
    <w:p w:rsidR="00000000" w:rsidDel="00000000" w:rsidP="00000000" w:rsidRDefault="00000000" w:rsidRPr="00000000" w14:paraId="00000072">
      <w:pPr>
        <w:jc w:val="both"/>
        <w:rPr>
          <w:sz w:val="26"/>
          <w:szCs w:val="26"/>
        </w:rPr>
      </w:pPr>
      <w:r w:rsidDel="00000000" w:rsidR="00000000" w:rsidRPr="00000000">
        <w:rPr>
          <w:sz w:val="26"/>
          <w:szCs w:val="26"/>
          <w:rtl w:val="0"/>
        </w:rPr>
        <w:t xml:space="preserve">One of the factors influencing StitchCo's adoption of new technology was training. Because they were not adequately taught to operate the new smart production line, many employees opposed change (Merling, 2024). They are used to build advanced training skills for understanding emerging technologies and possible technical problems. Because these lessons won't be repeated with every new acquisition, this will encourage personnel to practice utilizing the technology. </w:t>
      </w:r>
    </w:p>
    <w:p w:rsidR="00000000" w:rsidDel="00000000" w:rsidP="00000000" w:rsidRDefault="00000000" w:rsidRPr="00000000" w14:paraId="00000073">
      <w:pPr>
        <w:jc w:val="both"/>
        <w:rPr>
          <w:sz w:val="26"/>
          <w:szCs w:val="26"/>
        </w:rPr>
      </w:pPr>
      <w:r w:rsidDel="00000000" w:rsidR="00000000" w:rsidRPr="00000000">
        <w:rPr>
          <w:rtl w:val="0"/>
        </w:rPr>
      </w:r>
    </w:p>
    <w:p w:rsidR="00000000" w:rsidDel="00000000" w:rsidP="00000000" w:rsidRDefault="00000000" w:rsidRPr="00000000" w14:paraId="00000074">
      <w:pPr>
        <w:jc w:val="both"/>
        <w:rPr>
          <w:sz w:val="26"/>
          <w:szCs w:val="26"/>
        </w:rPr>
      </w:pPr>
      <w:r w:rsidDel="00000000" w:rsidR="00000000" w:rsidRPr="00000000">
        <w:rPr>
          <w:rtl w:val="0"/>
        </w:rPr>
      </w:r>
    </w:p>
    <w:p w:rsidR="00000000" w:rsidDel="00000000" w:rsidP="00000000" w:rsidRDefault="00000000" w:rsidRPr="00000000" w14:paraId="00000075">
      <w:pPr>
        <w:jc w:val="both"/>
        <w:rPr>
          <w:b w:val="1"/>
          <w:sz w:val="26"/>
          <w:szCs w:val="26"/>
        </w:rPr>
      </w:pPr>
      <w:r w:rsidDel="00000000" w:rsidR="00000000" w:rsidRPr="00000000">
        <w:rPr>
          <w:b w:val="1"/>
          <w:sz w:val="26"/>
          <w:szCs w:val="26"/>
          <w:rtl w:val="0"/>
        </w:rPr>
        <w:t xml:space="preserve">Effective Communication</w:t>
      </w:r>
    </w:p>
    <w:p w:rsidR="00000000" w:rsidDel="00000000" w:rsidP="00000000" w:rsidRDefault="00000000" w:rsidRPr="00000000" w14:paraId="00000076">
      <w:pPr>
        <w:jc w:val="both"/>
        <w:rPr>
          <w:sz w:val="26"/>
          <w:szCs w:val="26"/>
        </w:rPr>
      </w:pPr>
      <w:r w:rsidDel="00000000" w:rsidR="00000000" w:rsidRPr="00000000">
        <w:rPr>
          <w:sz w:val="26"/>
          <w:szCs w:val="26"/>
          <w:rtl w:val="0"/>
        </w:rPr>
        <w:t xml:space="preserve">The worst is poor communication, and change management can go horribly wrong. Poor management-subordinate communication at StitchCo led to uncertainty, misunderstanding, and opposition to new practices. Regular meetings, forums, and focus groups will be necessary to explain changes and give staff members a voice. According to Peppercorn and Martignetti (2024), the usage of climbing poles with positive change information and technical honesty can help to lessen suspicion.</w:t>
      </w:r>
    </w:p>
    <w:p w:rsidR="00000000" w:rsidDel="00000000" w:rsidP="00000000" w:rsidRDefault="00000000" w:rsidRPr="00000000" w14:paraId="00000077">
      <w:pPr>
        <w:jc w:val="both"/>
        <w:rPr>
          <w:sz w:val="26"/>
          <w:szCs w:val="26"/>
        </w:rPr>
      </w:pPr>
      <w:r w:rsidDel="00000000" w:rsidR="00000000" w:rsidRPr="00000000">
        <w:rPr>
          <w:rtl w:val="0"/>
        </w:rPr>
      </w:r>
    </w:p>
    <w:p w:rsidR="00000000" w:rsidDel="00000000" w:rsidP="00000000" w:rsidRDefault="00000000" w:rsidRPr="00000000" w14:paraId="00000078">
      <w:pPr>
        <w:pStyle w:val="Heading2"/>
        <w:keepNext w:val="0"/>
        <w:keepLines w:val="0"/>
        <w:spacing w:after="0" w:before="0" w:line="360" w:lineRule="auto"/>
        <w:jc w:val="both"/>
        <w:rPr>
          <w:b w:val="1"/>
          <w:i w:val="1"/>
          <w:sz w:val="24"/>
          <w:szCs w:val="24"/>
        </w:rPr>
      </w:pPr>
      <w:bookmarkStart w:colFirst="0" w:colLast="0" w:name="_2s8eyo1" w:id="1"/>
      <w:bookmarkEnd w:id="1"/>
      <w:r w:rsidDel="00000000" w:rsidR="00000000" w:rsidRPr="00000000">
        <w:rPr>
          <w:b w:val="1"/>
          <w:i w:val="1"/>
          <w:sz w:val="24"/>
          <w:szCs w:val="24"/>
          <w:rtl w:val="0"/>
        </w:rPr>
        <w:t xml:space="preserve">Employee Involvement in Decision-Making</w:t>
      </w:r>
    </w:p>
    <w:p w:rsidR="00000000" w:rsidDel="00000000" w:rsidP="00000000" w:rsidRDefault="00000000" w:rsidRPr="00000000" w14:paraId="00000079">
      <w:pPr>
        <w:jc w:val="both"/>
        <w:rPr>
          <w:sz w:val="26"/>
          <w:szCs w:val="26"/>
        </w:rPr>
      </w:pPr>
      <w:r w:rsidDel="00000000" w:rsidR="00000000" w:rsidRPr="00000000">
        <w:rPr>
          <w:sz w:val="26"/>
          <w:szCs w:val="26"/>
          <w:rtl w:val="0"/>
        </w:rPr>
        <w:t xml:space="preserve">Since people don't object to what they own, employee participation in change is advantageous. Employee unhappiness resulted from its implementation at StitchCo without consultation. Hearing from employees about how to implement improvements will foster ownership because they are involved in formulation (deloitte.com). Employee involvement and engagement in the company's performance may increase with such a strategy (Peppercorn and Martignetti, 2024). </w:t>
      </w:r>
    </w:p>
    <w:p w:rsidR="00000000" w:rsidDel="00000000" w:rsidP="00000000" w:rsidRDefault="00000000" w:rsidRPr="00000000" w14:paraId="0000007A">
      <w:pPr>
        <w:jc w:val="both"/>
        <w:rPr>
          <w:sz w:val="26"/>
          <w:szCs w:val="26"/>
        </w:rPr>
      </w:pPr>
      <w:r w:rsidDel="00000000" w:rsidR="00000000" w:rsidRPr="00000000">
        <w:rPr>
          <w:rtl w:val="0"/>
        </w:rPr>
      </w:r>
    </w:p>
    <w:p w:rsidR="00000000" w:rsidDel="00000000" w:rsidP="00000000" w:rsidRDefault="00000000" w:rsidRPr="00000000" w14:paraId="0000007B">
      <w:pPr>
        <w:pStyle w:val="Heading2"/>
        <w:keepNext w:val="0"/>
        <w:keepLines w:val="0"/>
        <w:spacing w:after="0" w:before="0" w:line="360" w:lineRule="auto"/>
        <w:jc w:val="both"/>
        <w:rPr>
          <w:b w:val="1"/>
          <w:i w:val="1"/>
          <w:sz w:val="24"/>
          <w:szCs w:val="24"/>
        </w:rPr>
      </w:pPr>
      <w:bookmarkStart w:colFirst="0" w:colLast="0" w:name="_17dp8vu" w:id="2"/>
      <w:bookmarkEnd w:id="2"/>
      <w:r w:rsidDel="00000000" w:rsidR="00000000" w:rsidRPr="00000000">
        <w:rPr>
          <w:b w:val="1"/>
          <w:i w:val="1"/>
          <w:sz w:val="24"/>
          <w:szCs w:val="24"/>
          <w:rtl w:val="0"/>
        </w:rPr>
        <w:t xml:space="preserve">Supportive Leadership</w:t>
      </w:r>
    </w:p>
    <w:p w:rsidR="00000000" w:rsidDel="00000000" w:rsidP="00000000" w:rsidRDefault="00000000" w:rsidRPr="00000000" w14:paraId="0000007C">
      <w:pPr>
        <w:jc w:val="both"/>
        <w:rPr>
          <w:sz w:val="26"/>
          <w:szCs w:val="26"/>
        </w:rPr>
      </w:pPr>
      <w:r w:rsidDel="00000000" w:rsidR="00000000" w:rsidRPr="00000000">
        <w:rPr>
          <w:sz w:val="26"/>
          <w:szCs w:val="26"/>
          <w:rtl w:val="0"/>
        </w:rPr>
        <w:t xml:space="preserve">StitchCo employed inadequate practices and distributed leadership, which left employees perplexed about their roles and led to conflicts inside the team. To assist employees in changing, organizational change managers should employ top-down transformational leadership. Understanding expectations is ensured by listening to and communicating employees' concerns with equal importance (forbes.com). To maintain a positive work environment, managers should assist team members in resolving disputes. </w:t>
      </w:r>
    </w:p>
    <w:p w:rsidR="00000000" w:rsidDel="00000000" w:rsidP="00000000" w:rsidRDefault="00000000" w:rsidRPr="00000000" w14:paraId="0000007D">
      <w:pPr>
        <w:jc w:val="both"/>
        <w:rPr>
          <w:sz w:val="26"/>
          <w:szCs w:val="26"/>
        </w:rPr>
      </w:pPr>
      <w:r w:rsidDel="00000000" w:rsidR="00000000" w:rsidRPr="00000000">
        <w:rPr>
          <w:rtl w:val="0"/>
        </w:rPr>
      </w:r>
    </w:p>
    <w:p w:rsidR="00000000" w:rsidDel="00000000" w:rsidP="00000000" w:rsidRDefault="00000000" w:rsidRPr="00000000" w14:paraId="0000007E">
      <w:pPr>
        <w:pStyle w:val="Heading2"/>
        <w:keepNext w:val="0"/>
        <w:keepLines w:val="0"/>
        <w:spacing w:after="0" w:before="0" w:line="360" w:lineRule="auto"/>
        <w:jc w:val="both"/>
        <w:rPr>
          <w:b w:val="1"/>
          <w:i w:val="1"/>
          <w:sz w:val="24"/>
          <w:szCs w:val="24"/>
        </w:rPr>
      </w:pPr>
      <w:bookmarkStart w:colFirst="0" w:colLast="0" w:name="_3rdcrjn" w:id="3"/>
      <w:bookmarkEnd w:id="3"/>
      <w:r w:rsidDel="00000000" w:rsidR="00000000" w:rsidRPr="00000000">
        <w:rPr>
          <w:b w:val="1"/>
          <w:i w:val="1"/>
          <w:sz w:val="24"/>
          <w:szCs w:val="24"/>
          <w:rtl w:val="0"/>
        </w:rPr>
        <w:t xml:space="preserve">Job Security Assurance</w:t>
      </w:r>
    </w:p>
    <w:p w:rsidR="00000000" w:rsidDel="00000000" w:rsidP="00000000" w:rsidRDefault="00000000" w:rsidRPr="00000000" w14:paraId="0000007F">
      <w:pPr>
        <w:jc w:val="both"/>
        <w:rPr>
          <w:sz w:val="26"/>
          <w:szCs w:val="26"/>
        </w:rPr>
      </w:pPr>
      <w:r w:rsidDel="00000000" w:rsidR="00000000" w:rsidRPr="00000000">
        <w:rPr>
          <w:sz w:val="26"/>
          <w:szCs w:val="26"/>
          <w:rtl w:val="0"/>
        </w:rPr>
        <w:t xml:space="preserve">Employees at StitchCo were most concerned that automation might result in job losses. Production and morale were affected by this uncertainty. StitchCo should reassure employees that the goal of technology adoption is to create jobs, not to eliminate them. Thus, educating employees on the necessity of combining automated and human procedures will lessen their fear of losing their jobs (McKinsey.com). Offering internal job transfer opportunities can also help retain and secure positions.</w:t>
      </w:r>
    </w:p>
    <w:p w:rsidR="00000000" w:rsidDel="00000000" w:rsidP="00000000" w:rsidRDefault="00000000" w:rsidRPr="00000000" w14:paraId="00000080">
      <w:pPr>
        <w:jc w:val="both"/>
        <w:rPr>
          <w:sz w:val="26"/>
          <w:szCs w:val="26"/>
        </w:rPr>
      </w:pPr>
      <w:r w:rsidDel="00000000" w:rsidR="00000000" w:rsidRPr="00000000">
        <w:rPr>
          <w:rtl w:val="0"/>
        </w:rPr>
      </w:r>
    </w:p>
    <w:p w:rsidR="00000000" w:rsidDel="00000000" w:rsidP="00000000" w:rsidRDefault="00000000" w:rsidRPr="00000000" w14:paraId="00000081">
      <w:pPr>
        <w:jc w:val="both"/>
        <w:rPr>
          <w:sz w:val="26"/>
          <w:szCs w:val="26"/>
        </w:rPr>
      </w:pPr>
      <w:r w:rsidDel="00000000" w:rsidR="00000000" w:rsidRPr="00000000">
        <w:rPr>
          <w:sz w:val="26"/>
          <w:szCs w:val="26"/>
          <w:rtl w:val="0"/>
        </w:rPr>
        <w:t xml:space="preserve">Accordingly, this study concluded that by giving training, communication, employee involvement, leadership, and job security top priority in its human resources management, StitchCo may overcome transformation issues and lower employee resistance. </w:t>
      </w:r>
    </w:p>
    <w:p w:rsidR="00000000" w:rsidDel="00000000" w:rsidP="00000000" w:rsidRDefault="00000000" w:rsidRPr="00000000" w14:paraId="00000082">
      <w:pPr>
        <w:jc w:val="both"/>
        <w:rPr>
          <w:sz w:val="26"/>
          <w:szCs w:val="26"/>
        </w:rPr>
      </w:pPr>
      <w:r w:rsidDel="00000000" w:rsidR="00000000" w:rsidRPr="00000000">
        <w:rPr>
          <w:rtl w:val="0"/>
        </w:rPr>
      </w:r>
    </w:p>
    <w:p w:rsidR="00000000" w:rsidDel="00000000" w:rsidP="00000000" w:rsidRDefault="00000000" w:rsidRPr="00000000" w14:paraId="00000083">
      <w:pPr>
        <w:jc w:val="both"/>
        <w:rPr>
          <w:sz w:val="26"/>
          <w:szCs w:val="26"/>
        </w:rPr>
      </w:pPr>
      <w:r w:rsidDel="00000000" w:rsidR="00000000" w:rsidRPr="00000000">
        <w:rPr>
          <w:rtl w:val="0"/>
        </w:rPr>
      </w:r>
    </w:p>
    <w:p w:rsidR="00000000" w:rsidDel="00000000" w:rsidP="00000000" w:rsidRDefault="00000000" w:rsidRPr="00000000" w14:paraId="00000084">
      <w:pPr>
        <w:jc w:val="both"/>
        <w:rPr>
          <w:sz w:val="26"/>
          <w:szCs w:val="26"/>
        </w:rPr>
      </w:pPr>
      <w:r w:rsidDel="00000000" w:rsidR="00000000" w:rsidRPr="00000000">
        <w:rPr>
          <w:rtl w:val="0"/>
        </w:rPr>
      </w:r>
    </w:p>
    <w:p w:rsidR="00000000" w:rsidDel="00000000" w:rsidP="00000000" w:rsidRDefault="00000000" w:rsidRPr="00000000" w14:paraId="00000085">
      <w:pPr>
        <w:pStyle w:val="Heading1"/>
        <w:keepNext w:val="0"/>
        <w:keepLines w:val="0"/>
        <w:spacing w:after="0" w:before="0" w:line="360" w:lineRule="auto"/>
        <w:jc w:val="both"/>
        <w:rPr>
          <w:b w:val="1"/>
          <w:i w:val="1"/>
          <w:sz w:val="24"/>
          <w:szCs w:val="24"/>
        </w:rPr>
      </w:pPr>
      <w:bookmarkStart w:colFirst="0" w:colLast="0" w:name="_26in1rg" w:id="4"/>
      <w:bookmarkEnd w:id="4"/>
      <w:r w:rsidDel="00000000" w:rsidR="00000000" w:rsidRPr="00000000">
        <w:rPr>
          <w:b w:val="1"/>
          <w:i w:val="1"/>
          <w:sz w:val="24"/>
          <w:szCs w:val="24"/>
          <w:rtl w:val="0"/>
        </w:rPr>
        <w:t xml:space="preserve">Conclusion</w:t>
      </w:r>
    </w:p>
    <w:p w:rsidR="00000000" w:rsidDel="00000000" w:rsidP="00000000" w:rsidRDefault="00000000" w:rsidRPr="00000000" w14:paraId="00000086">
      <w:pPr>
        <w:jc w:val="both"/>
        <w:rPr>
          <w:sz w:val="26"/>
          <w:szCs w:val="26"/>
        </w:rPr>
      </w:pPr>
      <w:r w:rsidDel="00000000" w:rsidR="00000000" w:rsidRPr="00000000">
        <w:rPr>
          <w:sz w:val="26"/>
          <w:szCs w:val="26"/>
          <w:rtl w:val="0"/>
        </w:rPr>
        <w:t xml:space="preserve">This case of StitchCo provides an insight into how tough it is to manage change especially when it incorporates technology and culture transformation. Therefore for StitchCo to deal with change and ensure that its employees adopt change, there are enhancements needed in communication, leadership style and engaging the employees in the process of change. Regretfully, change management encompasses more than just implementing new systems and ensuring that workers' requirements are met to a high enough standard as they are prepared for change and informed about the new systems and changes the company intends to implement. Employee happiness at StitchCo rises as a result of meeting training, communication, and leadership needs, which also improves organizational performance.</w:t>
      </w:r>
    </w:p>
    <w:p w:rsidR="00000000" w:rsidDel="00000000" w:rsidP="00000000" w:rsidRDefault="00000000" w:rsidRPr="00000000" w14:paraId="00000087">
      <w:pPr>
        <w:jc w:val="both"/>
        <w:rPr>
          <w:sz w:val="26"/>
          <w:szCs w:val="26"/>
        </w:rPr>
      </w:pPr>
      <w:r w:rsidDel="00000000" w:rsidR="00000000" w:rsidRPr="00000000">
        <w:rPr>
          <w:rtl w:val="0"/>
        </w:rPr>
      </w:r>
    </w:p>
    <w:p w:rsidR="00000000" w:rsidDel="00000000" w:rsidP="00000000" w:rsidRDefault="00000000" w:rsidRPr="00000000" w14:paraId="00000088">
      <w:pPr>
        <w:jc w:val="both"/>
        <w:rPr>
          <w:sz w:val="26"/>
          <w:szCs w:val="26"/>
        </w:rPr>
      </w:pPr>
      <w:r w:rsidDel="00000000" w:rsidR="00000000" w:rsidRPr="00000000">
        <w:rPr>
          <w:rtl w:val="0"/>
        </w:rPr>
      </w:r>
    </w:p>
    <w:p w:rsidR="00000000" w:rsidDel="00000000" w:rsidP="00000000" w:rsidRDefault="00000000" w:rsidRPr="00000000" w14:paraId="00000089">
      <w:pPr>
        <w:jc w:val="both"/>
        <w:rPr>
          <w:sz w:val="26"/>
          <w:szCs w:val="26"/>
        </w:rPr>
      </w:pPr>
      <w:r w:rsidDel="00000000" w:rsidR="00000000" w:rsidRPr="00000000">
        <w:rPr>
          <w:rtl w:val="0"/>
        </w:rPr>
      </w:r>
    </w:p>
    <w:p w:rsidR="00000000" w:rsidDel="00000000" w:rsidP="00000000" w:rsidRDefault="00000000" w:rsidRPr="00000000" w14:paraId="0000008A">
      <w:pPr>
        <w:jc w:val="both"/>
        <w:rPr>
          <w:sz w:val="26"/>
          <w:szCs w:val="26"/>
        </w:rPr>
      </w:pPr>
      <w:r w:rsidDel="00000000" w:rsidR="00000000" w:rsidRPr="00000000">
        <w:rPr>
          <w:rtl w:val="0"/>
        </w:rPr>
      </w:r>
    </w:p>
    <w:p w:rsidR="00000000" w:rsidDel="00000000" w:rsidP="00000000" w:rsidRDefault="00000000" w:rsidRPr="00000000" w14:paraId="0000008B">
      <w:pPr>
        <w:jc w:val="both"/>
        <w:rPr>
          <w:sz w:val="26"/>
          <w:szCs w:val="26"/>
        </w:rPr>
      </w:pPr>
      <w:r w:rsidDel="00000000" w:rsidR="00000000" w:rsidRPr="00000000">
        <w:rPr>
          <w:rtl w:val="0"/>
        </w:rPr>
      </w:r>
    </w:p>
    <w:p w:rsidR="00000000" w:rsidDel="00000000" w:rsidP="00000000" w:rsidRDefault="00000000" w:rsidRPr="00000000" w14:paraId="0000008C">
      <w:pPr>
        <w:jc w:val="both"/>
        <w:rPr>
          <w:sz w:val="26"/>
          <w:szCs w:val="26"/>
        </w:rPr>
      </w:pPr>
      <w:r w:rsidDel="00000000" w:rsidR="00000000" w:rsidRPr="00000000">
        <w:rPr>
          <w:rtl w:val="0"/>
        </w:rPr>
      </w:r>
    </w:p>
    <w:p w:rsidR="00000000" w:rsidDel="00000000" w:rsidP="00000000" w:rsidRDefault="00000000" w:rsidRPr="00000000" w14:paraId="0000008D">
      <w:pPr>
        <w:jc w:val="both"/>
        <w:rPr>
          <w:sz w:val="26"/>
          <w:szCs w:val="26"/>
        </w:rPr>
      </w:pPr>
      <w:r w:rsidDel="00000000" w:rsidR="00000000" w:rsidRPr="00000000">
        <w:rPr>
          <w:rtl w:val="0"/>
        </w:rPr>
      </w:r>
    </w:p>
    <w:p w:rsidR="00000000" w:rsidDel="00000000" w:rsidP="00000000" w:rsidRDefault="00000000" w:rsidRPr="00000000" w14:paraId="0000008E">
      <w:pPr>
        <w:jc w:val="both"/>
        <w:rPr>
          <w:sz w:val="26"/>
          <w:szCs w:val="26"/>
        </w:rPr>
      </w:pPr>
      <w:r w:rsidDel="00000000" w:rsidR="00000000" w:rsidRPr="00000000">
        <w:rPr>
          <w:rtl w:val="0"/>
        </w:rPr>
      </w:r>
    </w:p>
    <w:p w:rsidR="00000000" w:rsidDel="00000000" w:rsidP="00000000" w:rsidRDefault="00000000" w:rsidRPr="00000000" w14:paraId="0000008F">
      <w:pPr>
        <w:jc w:val="both"/>
        <w:rPr>
          <w:sz w:val="26"/>
          <w:szCs w:val="26"/>
        </w:rPr>
      </w:pPr>
      <w:r w:rsidDel="00000000" w:rsidR="00000000" w:rsidRPr="00000000">
        <w:rPr>
          <w:rtl w:val="0"/>
        </w:rPr>
      </w:r>
    </w:p>
    <w:p w:rsidR="00000000" w:rsidDel="00000000" w:rsidP="00000000" w:rsidRDefault="00000000" w:rsidRPr="00000000" w14:paraId="00000090">
      <w:pPr>
        <w:jc w:val="both"/>
        <w:rPr>
          <w:sz w:val="26"/>
          <w:szCs w:val="26"/>
        </w:rPr>
      </w:pPr>
      <w:r w:rsidDel="00000000" w:rsidR="00000000" w:rsidRPr="00000000">
        <w:rPr>
          <w:rtl w:val="0"/>
        </w:rPr>
      </w:r>
    </w:p>
    <w:p w:rsidR="00000000" w:rsidDel="00000000" w:rsidP="00000000" w:rsidRDefault="00000000" w:rsidRPr="00000000" w14:paraId="00000091">
      <w:pPr>
        <w:jc w:val="both"/>
        <w:rPr>
          <w:sz w:val="26"/>
          <w:szCs w:val="26"/>
        </w:rPr>
      </w:pPr>
      <w:r w:rsidDel="00000000" w:rsidR="00000000" w:rsidRPr="00000000">
        <w:rPr>
          <w:rtl w:val="0"/>
        </w:rPr>
      </w:r>
    </w:p>
    <w:p w:rsidR="00000000" w:rsidDel="00000000" w:rsidP="00000000" w:rsidRDefault="00000000" w:rsidRPr="00000000" w14:paraId="00000092">
      <w:pPr>
        <w:jc w:val="both"/>
        <w:rPr>
          <w:sz w:val="26"/>
          <w:szCs w:val="26"/>
        </w:rPr>
      </w:pPr>
      <w:r w:rsidDel="00000000" w:rsidR="00000000" w:rsidRPr="00000000">
        <w:rPr>
          <w:rtl w:val="0"/>
        </w:rPr>
      </w:r>
    </w:p>
    <w:p w:rsidR="00000000" w:rsidDel="00000000" w:rsidP="00000000" w:rsidRDefault="00000000" w:rsidRPr="00000000" w14:paraId="00000093">
      <w:pPr>
        <w:jc w:val="both"/>
        <w:rPr>
          <w:sz w:val="26"/>
          <w:szCs w:val="26"/>
        </w:rPr>
      </w:pPr>
      <w:r w:rsidDel="00000000" w:rsidR="00000000" w:rsidRPr="00000000">
        <w:rPr>
          <w:rtl w:val="0"/>
        </w:rPr>
      </w:r>
    </w:p>
    <w:p w:rsidR="00000000" w:rsidDel="00000000" w:rsidP="00000000" w:rsidRDefault="00000000" w:rsidRPr="00000000" w14:paraId="00000094">
      <w:pPr>
        <w:jc w:val="both"/>
        <w:rPr>
          <w:sz w:val="26"/>
          <w:szCs w:val="26"/>
        </w:rPr>
      </w:pPr>
      <w:r w:rsidDel="00000000" w:rsidR="00000000" w:rsidRPr="00000000">
        <w:rPr>
          <w:rtl w:val="0"/>
        </w:rPr>
      </w:r>
    </w:p>
    <w:p w:rsidR="00000000" w:rsidDel="00000000" w:rsidP="00000000" w:rsidRDefault="00000000" w:rsidRPr="00000000" w14:paraId="00000095">
      <w:pPr>
        <w:jc w:val="both"/>
        <w:rPr>
          <w:sz w:val="26"/>
          <w:szCs w:val="26"/>
        </w:rPr>
      </w:pPr>
      <w:r w:rsidDel="00000000" w:rsidR="00000000" w:rsidRPr="00000000">
        <w:rPr>
          <w:rtl w:val="0"/>
        </w:rPr>
      </w:r>
    </w:p>
    <w:p w:rsidR="00000000" w:rsidDel="00000000" w:rsidP="00000000" w:rsidRDefault="00000000" w:rsidRPr="00000000" w14:paraId="00000096">
      <w:pPr>
        <w:jc w:val="both"/>
        <w:rPr>
          <w:sz w:val="26"/>
          <w:szCs w:val="26"/>
        </w:rPr>
      </w:pPr>
      <w:r w:rsidDel="00000000" w:rsidR="00000000" w:rsidRPr="00000000">
        <w:rPr>
          <w:rtl w:val="0"/>
        </w:rPr>
      </w:r>
    </w:p>
    <w:p w:rsidR="00000000" w:rsidDel="00000000" w:rsidP="00000000" w:rsidRDefault="00000000" w:rsidRPr="00000000" w14:paraId="00000097">
      <w:pPr>
        <w:jc w:val="both"/>
        <w:rPr>
          <w:sz w:val="26"/>
          <w:szCs w:val="26"/>
        </w:rPr>
      </w:pPr>
      <w:r w:rsidDel="00000000" w:rsidR="00000000" w:rsidRPr="00000000">
        <w:rPr>
          <w:rtl w:val="0"/>
        </w:rPr>
      </w:r>
    </w:p>
    <w:p w:rsidR="00000000" w:rsidDel="00000000" w:rsidP="00000000" w:rsidRDefault="00000000" w:rsidRPr="00000000" w14:paraId="00000098">
      <w:pPr>
        <w:jc w:val="both"/>
        <w:rPr>
          <w:sz w:val="26"/>
          <w:szCs w:val="26"/>
        </w:rPr>
      </w:pPr>
      <w:r w:rsidDel="00000000" w:rsidR="00000000" w:rsidRPr="00000000">
        <w:rPr>
          <w:rtl w:val="0"/>
        </w:rPr>
      </w:r>
    </w:p>
    <w:p w:rsidR="00000000" w:rsidDel="00000000" w:rsidP="00000000" w:rsidRDefault="00000000" w:rsidRPr="00000000" w14:paraId="00000099">
      <w:pPr>
        <w:jc w:val="both"/>
        <w:rPr>
          <w:sz w:val="26"/>
          <w:szCs w:val="26"/>
        </w:rPr>
      </w:pPr>
      <w:r w:rsidDel="00000000" w:rsidR="00000000" w:rsidRPr="00000000">
        <w:rPr>
          <w:rtl w:val="0"/>
        </w:rPr>
      </w:r>
    </w:p>
    <w:p w:rsidR="00000000" w:rsidDel="00000000" w:rsidP="00000000" w:rsidRDefault="00000000" w:rsidRPr="00000000" w14:paraId="0000009A">
      <w:pPr>
        <w:pStyle w:val="Heading1"/>
        <w:keepNext w:val="0"/>
        <w:keepLines w:val="0"/>
        <w:spacing w:after="0" w:before="0" w:line="360" w:lineRule="auto"/>
        <w:jc w:val="center"/>
        <w:rPr>
          <w:b w:val="1"/>
          <w:sz w:val="24"/>
          <w:szCs w:val="24"/>
        </w:rPr>
      </w:pPr>
      <w:bookmarkStart w:colFirst="0" w:colLast="0" w:name="_lnxbz9" w:id="5"/>
      <w:bookmarkEnd w:id="5"/>
      <w:r w:rsidDel="00000000" w:rsidR="00000000" w:rsidRPr="00000000">
        <w:rPr>
          <w:b w:val="1"/>
          <w:sz w:val="24"/>
          <w:szCs w:val="24"/>
          <w:rtl w:val="0"/>
        </w:rPr>
        <w:t xml:space="preserve">References</w:t>
      </w:r>
    </w:p>
    <w:p w:rsidR="00000000" w:rsidDel="00000000" w:rsidP="00000000" w:rsidRDefault="00000000" w:rsidRPr="00000000" w14:paraId="0000009B">
      <w:pPr>
        <w:spacing w:line="360" w:lineRule="auto"/>
        <w:ind w:left="720"/>
        <w:jc w:val="both"/>
        <w:rPr>
          <w:sz w:val="24"/>
          <w:szCs w:val="24"/>
          <w:highlight w:val="white"/>
        </w:rPr>
      </w:pPr>
      <w:r w:rsidDel="00000000" w:rsidR="00000000" w:rsidRPr="00000000">
        <w:rPr>
          <w:sz w:val="24"/>
          <w:szCs w:val="24"/>
          <w:highlight w:val="white"/>
          <w:rtl w:val="0"/>
        </w:rPr>
        <w:t xml:space="preserve">Ahmad, R., Nawaz, M.R., Ishaq, M.I., Khan, M.M. and Ashraf, H.A., (2023). Social exchange theory: Systematic review and future directions. </w:t>
      </w:r>
      <w:r w:rsidDel="00000000" w:rsidR="00000000" w:rsidRPr="00000000">
        <w:rPr>
          <w:i w:val="1"/>
          <w:sz w:val="24"/>
          <w:szCs w:val="24"/>
          <w:highlight w:val="white"/>
          <w:rtl w:val="0"/>
        </w:rPr>
        <w:t xml:space="preserve">Frontiers in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 p.1015921.</w:t>
      </w:r>
    </w:p>
    <w:p w:rsidR="00000000" w:rsidDel="00000000" w:rsidP="00000000" w:rsidRDefault="00000000" w:rsidRPr="00000000" w14:paraId="0000009C">
      <w:pPr>
        <w:spacing w:line="360" w:lineRule="auto"/>
        <w:ind w:left="720"/>
        <w:jc w:val="both"/>
        <w:rPr>
          <w:sz w:val="24"/>
          <w:szCs w:val="24"/>
          <w:highlight w:val="white"/>
        </w:rPr>
      </w:pPr>
      <w:r w:rsidDel="00000000" w:rsidR="00000000" w:rsidRPr="00000000">
        <w:rPr>
          <w:sz w:val="24"/>
          <w:szCs w:val="24"/>
          <w:highlight w:val="white"/>
          <w:rtl w:val="0"/>
        </w:rPr>
        <w:t xml:space="preserve">Alkhodary, D., (2023). Integrating sustainability into strategic management: a path towards long-term business success. </w:t>
      </w:r>
      <w:r w:rsidDel="00000000" w:rsidR="00000000" w:rsidRPr="00000000">
        <w:rPr>
          <w:i w:val="1"/>
          <w:sz w:val="24"/>
          <w:szCs w:val="24"/>
          <w:highlight w:val="white"/>
          <w:rtl w:val="0"/>
        </w:rPr>
        <w:t xml:space="preserve">International Journal of Professional Business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(4), pp.e01627-e01627.</w:t>
      </w:r>
    </w:p>
    <w:p w:rsidR="00000000" w:rsidDel="00000000" w:rsidP="00000000" w:rsidRDefault="00000000" w:rsidRPr="00000000" w14:paraId="0000009D">
      <w:pPr>
        <w:widowControl w:val="0"/>
        <w:tabs>
          <w:tab w:val="left" w:leader="none" w:pos="1469"/>
          <w:tab w:val="left" w:leader="none" w:pos="1995"/>
          <w:tab w:val="left" w:leader="none" w:pos="2976"/>
          <w:tab w:val="left" w:leader="none" w:pos="4426"/>
          <w:tab w:val="left" w:leader="none" w:pos="5710"/>
        </w:tabs>
        <w:spacing w:line="360" w:lineRule="auto"/>
        <w:ind w:left="720" w:right="101"/>
        <w:rPr>
          <w:sz w:val="24"/>
          <w:szCs w:val="24"/>
        </w:rPr>
      </w:pPr>
      <w:r w:rsidDel="00000000" w:rsidR="00000000" w:rsidRPr="00000000">
        <w:rPr>
          <w:sz w:val="24"/>
          <w:szCs w:val="24"/>
          <w:rtl w:val="0"/>
        </w:rPr>
        <w:t xml:space="preserve">Armstrong,</w:t>
        <w:tab/>
        <w:t xml:space="preserve">M.</w:t>
        <w:tab/>
        <w:t xml:space="preserve">(2021).</w:t>
        <w:tab/>
      </w:r>
      <w:r w:rsidDel="00000000" w:rsidR="00000000" w:rsidRPr="00000000">
        <w:rPr>
          <w:i w:val="1"/>
          <w:sz w:val="24"/>
          <w:szCs w:val="24"/>
          <w:rtl w:val="0"/>
        </w:rPr>
        <w:t xml:space="preserve">Armstrong's</w:t>
        <w:tab/>
        <w:t xml:space="preserve">Handbook</w:t>
        <w:tab/>
        <w:t xml:space="preserve">of Learning and Development, </w:t>
      </w:r>
      <w:r w:rsidDel="00000000" w:rsidR="00000000" w:rsidRPr="00000000">
        <w:rPr>
          <w:sz w:val="24"/>
          <w:szCs w:val="24"/>
          <w:rtl w:val="0"/>
        </w:rPr>
        <w:t xml:space="preserve">London: Kogan Page.</w:t>
      </w:r>
    </w:p>
    <w:p w:rsidR="00000000" w:rsidDel="00000000" w:rsidP="00000000" w:rsidRDefault="00000000" w:rsidRPr="00000000" w14:paraId="0000009E">
      <w:pPr>
        <w:spacing w:line="360" w:lineRule="auto"/>
        <w:ind w:left="720"/>
        <w:jc w:val="both"/>
        <w:rPr>
          <w:sz w:val="24"/>
          <w:szCs w:val="24"/>
          <w:highlight w:val="white"/>
        </w:rPr>
      </w:pPr>
      <w:r w:rsidDel="00000000" w:rsidR="00000000" w:rsidRPr="00000000">
        <w:rPr>
          <w:sz w:val="24"/>
          <w:szCs w:val="24"/>
          <w:highlight w:val="white"/>
          <w:rtl w:val="0"/>
        </w:rPr>
        <w:t xml:space="preserve">Digital Transformation Change Capabilities (no date) Deloitte United States. Available at: https://www2.deloitte.com/us/en/blog/human-capital-blog/2024/digital-business-transformation-and-data.html.</w:t>
      </w:r>
    </w:p>
    <w:p w:rsidR="00000000" w:rsidDel="00000000" w:rsidP="00000000" w:rsidRDefault="00000000" w:rsidRPr="00000000" w14:paraId="0000009F">
      <w:pPr>
        <w:spacing w:line="360" w:lineRule="auto"/>
        <w:ind w:left="720"/>
        <w:jc w:val="both"/>
        <w:rPr>
          <w:sz w:val="24"/>
          <w:szCs w:val="24"/>
          <w:highlight w:val="white"/>
        </w:rPr>
      </w:pPr>
      <w:r w:rsidDel="00000000" w:rsidR="00000000" w:rsidRPr="00000000">
        <w:rPr>
          <w:sz w:val="24"/>
          <w:szCs w:val="24"/>
          <w:highlight w:val="white"/>
          <w:rtl w:val="0"/>
        </w:rPr>
        <w:t xml:space="preserve">Fernandes, P., Pereira, R. and Wiedenhöft, G., (2023). Organizational culture and the individuals' discretionary behaviors at work: a cross-cultural analysis. </w:t>
      </w:r>
      <w:r w:rsidDel="00000000" w:rsidR="00000000" w:rsidRPr="00000000">
        <w:rPr>
          <w:i w:val="1"/>
          <w:sz w:val="24"/>
          <w:szCs w:val="24"/>
          <w:highlight w:val="white"/>
          <w:rtl w:val="0"/>
        </w:rPr>
        <w:t xml:space="preserve">Frontiers in Sociology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 p.1190488.</w:t>
      </w:r>
    </w:p>
    <w:p w:rsidR="00000000" w:rsidDel="00000000" w:rsidP="00000000" w:rsidRDefault="00000000" w:rsidRPr="00000000" w14:paraId="000000A0">
      <w:pPr>
        <w:spacing w:line="360" w:lineRule="auto"/>
        <w:ind w:left="720"/>
        <w:jc w:val="both"/>
        <w:rPr>
          <w:sz w:val="24"/>
          <w:szCs w:val="24"/>
          <w:highlight w:val="white"/>
        </w:rPr>
      </w:pPr>
      <w:r w:rsidDel="00000000" w:rsidR="00000000" w:rsidRPr="00000000">
        <w:rPr>
          <w:sz w:val="24"/>
          <w:szCs w:val="24"/>
          <w:highlight w:val="white"/>
          <w:rtl w:val="0"/>
        </w:rPr>
        <w:t xml:space="preserve">Góes, H.A.D.A., Fatima, G., Santos Jhunior, R.D.O. and Boaventura, J.M.G., (2023). Managing stakeholders towards corporate environmental sustainability. </w:t>
      </w:r>
      <w:r w:rsidDel="00000000" w:rsidR="00000000" w:rsidRPr="00000000">
        <w:rPr>
          <w:i w:val="1"/>
          <w:sz w:val="24"/>
          <w:szCs w:val="24"/>
          <w:highlight w:val="white"/>
          <w:rtl w:val="0"/>
        </w:rPr>
        <w:t xml:space="preserve">Corporate Social Responsibility and Environmental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30</w:t>
      </w:r>
      <w:r w:rsidDel="00000000" w:rsidR="00000000" w:rsidRPr="00000000">
        <w:rPr>
          <w:sz w:val="24"/>
          <w:szCs w:val="24"/>
          <w:highlight w:val="white"/>
          <w:rtl w:val="0"/>
        </w:rPr>
        <w:t xml:space="preserve">(4), pp.1561-1572.</w:t>
      </w:r>
    </w:p>
    <w:p w:rsidR="00000000" w:rsidDel="00000000" w:rsidP="00000000" w:rsidRDefault="00000000" w:rsidRPr="00000000" w14:paraId="000000A1">
      <w:pPr>
        <w:spacing w:line="360" w:lineRule="auto"/>
        <w:ind w:left="720"/>
        <w:jc w:val="both"/>
        <w:rPr>
          <w:sz w:val="24"/>
          <w:szCs w:val="24"/>
          <w:highlight w:val="white"/>
        </w:rPr>
      </w:pPr>
      <w:r w:rsidDel="00000000" w:rsidR="00000000" w:rsidRPr="00000000">
        <w:rPr>
          <w:sz w:val="24"/>
          <w:szCs w:val="24"/>
          <w:highlight w:val="white"/>
          <w:rtl w:val="0"/>
        </w:rPr>
        <w:t xml:space="preserve">Jacobsen, C.B., Andersen, L.B., Bøllingtoft, A. and Eriksen, T.L.M., (2022). Can leadership training improve organizational effectiveness? Evidence from a randomized field experiment on transformational and transactional leadership. </w:t>
      </w:r>
      <w:r w:rsidDel="00000000" w:rsidR="00000000" w:rsidRPr="00000000">
        <w:rPr>
          <w:i w:val="1"/>
          <w:sz w:val="24"/>
          <w:szCs w:val="24"/>
          <w:highlight w:val="white"/>
          <w:rtl w:val="0"/>
        </w:rPr>
        <w:t xml:space="preserve">Public Administration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82</w:t>
      </w:r>
      <w:r w:rsidDel="00000000" w:rsidR="00000000" w:rsidRPr="00000000">
        <w:rPr>
          <w:sz w:val="24"/>
          <w:szCs w:val="24"/>
          <w:highlight w:val="white"/>
          <w:rtl w:val="0"/>
        </w:rPr>
        <w:t xml:space="preserve">(1), pp.117-131.</w:t>
      </w:r>
    </w:p>
    <w:p w:rsidR="00000000" w:rsidDel="00000000" w:rsidP="00000000" w:rsidRDefault="00000000" w:rsidRPr="00000000" w14:paraId="000000A2">
      <w:pPr>
        <w:spacing w:line="360" w:lineRule="auto"/>
        <w:ind w:left="720"/>
        <w:jc w:val="both"/>
        <w:rPr>
          <w:sz w:val="24"/>
          <w:szCs w:val="24"/>
          <w:highlight w:val="white"/>
        </w:rPr>
      </w:pPr>
      <w:r w:rsidDel="00000000" w:rsidR="00000000" w:rsidRPr="00000000">
        <w:rPr>
          <w:sz w:val="24"/>
          <w:szCs w:val="24"/>
          <w:highlight w:val="white"/>
          <w:rtl w:val="0"/>
        </w:rPr>
        <w:t xml:space="preserve">Luthans, F., Luthans, B.C. and Luthans, K.W., (2021). </w:t>
      </w:r>
      <w:r w:rsidDel="00000000" w:rsidR="00000000" w:rsidRPr="00000000">
        <w:rPr>
          <w:i w:val="1"/>
          <w:sz w:val="24"/>
          <w:szCs w:val="24"/>
          <w:highlight w:val="white"/>
          <w:rtl w:val="0"/>
        </w:rPr>
        <w:t xml:space="preserve">Organizational behavior: An evidence-based approach fourteenth edition</w:t>
      </w:r>
      <w:r w:rsidDel="00000000" w:rsidR="00000000" w:rsidRPr="00000000">
        <w:rPr>
          <w:sz w:val="24"/>
          <w:szCs w:val="24"/>
          <w:highlight w:val="white"/>
          <w:rtl w:val="0"/>
        </w:rPr>
        <w:t xml:space="preserve">. IAP.</w:t>
      </w:r>
    </w:p>
    <w:p w:rsidR="00000000" w:rsidDel="00000000" w:rsidP="00000000" w:rsidRDefault="00000000" w:rsidRPr="00000000" w14:paraId="000000A3">
      <w:pPr>
        <w:spacing w:line="360" w:lineRule="auto"/>
        <w:ind w:left="720"/>
        <w:jc w:val="both"/>
        <w:rPr>
          <w:sz w:val="24"/>
          <w:szCs w:val="24"/>
          <w:highlight w:val="white"/>
        </w:rPr>
      </w:pPr>
      <w:r w:rsidDel="00000000" w:rsidR="00000000" w:rsidRPr="00000000">
        <w:rPr>
          <w:sz w:val="24"/>
          <w:szCs w:val="24"/>
          <w:highlight w:val="white"/>
          <w:rtl w:val="0"/>
        </w:rPr>
        <w:t xml:space="preserve">Merling, L. (2024) Council Post: Business Transformation And Managing The Pace Of Change, Forbes. Forbes Magazine. Available at: https://www.forbes.com/councils/forbestechcouncil/2024/03/14/business-transformation-and-managing-the-pace-of-change/.</w:t>
      </w:r>
    </w:p>
    <w:p w:rsidR="00000000" w:rsidDel="00000000" w:rsidP="00000000" w:rsidRDefault="00000000" w:rsidRPr="00000000" w14:paraId="000000A4">
      <w:pPr>
        <w:widowControl w:val="0"/>
        <w:spacing w:line="360" w:lineRule="auto"/>
        <w:ind w:left="720"/>
        <w:rPr>
          <w:sz w:val="24"/>
          <w:szCs w:val="24"/>
        </w:rPr>
      </w:pPr>
      <w:r w:rsidDel="00000000" w:rsidR="00000000" w:rsidRPr="00000000">
        <w:rPr>
          <w:sz w:val="24"/>
          <w:szCs w:val="24"/>
          <w:rtl w:val="0"/>
        </w:rPr>
        <w:t xml:space="preserve">Mullins, L. J. (2019). </w:t>
      </w:r>
      <w:r w:rsidDel="00000000" w:rsidR="00000000" w:rsidRPr="00000000">
        <w:rPr>
          <w:i w:val="1"/>
          <w:sz w:val="24"/>
          <w:szCs w:val="24"/>
          <w:rtl w:val="0"/>
        </w:rPr>
        <w:t xml:space="preserve">Organisational Behaviour in the Workplace</w:t>
      </w:r>
      <w:r w:rsidDel="00000000" w:rsidR="00000000" w:rsidRPr="00000000">
        <w:rPr>
          <w:sz w:val="24"/>
          <w:szCs w:val="24"/>
          <w:rtl w:val="0"/>
        </w:rPr>
        <w:t xml:space="preserve">. Harlow: Pearson Education Limited.</w:t>
      </w:r>
    </w:p>
    <w:p w:rsidR="00000000" w:rsidDel="00000000" w:rsidP="00000000" w:rsidRDefault="00000000" w:rsidRPr="00000000" w14:paraId="000000A5">
      <w:pPr>
        <w:spacing w:line="360" w:lineRule="auto"/>
        <w:ind w:left="720"/>
        <w:jc w:val="both"/>
        <w:rPr>
          <w:sz w:val="24"/>
          <w:szCs w:val="24"/>
          <w:highlight w:val="white"/>
        </w:rPr>
      </w:pPr>
      <w:r w:rsidDel="00000000" w:rsidR="00000000" w:rsidRPr="00000000">
        <w:rPr>
          <w:sz w:val="24"/>
          <w:szCs w:val="24"/>
          <w:highlight w:val="white"/>
          <w:rtl w:val="0"/>
        </w:rPr>
        <w:t xml:space="preserve">Panel®, E. (2024) Council Post: 19 Best Practices For Change Management Success, Forbes. Forbes Magazine. Available at: https://www.forbes.com/councils/forbeshumanresourcescouncil/2024/04/11/19-best-practices-for-change-management-success/.</w:t>
      </w:r>
    </w:p>
    <w:p w:rsidR="00000000" w:rsidDel="00000000" w:rsidP="00000000" w:rsidRDefault="00000000" w:rsidRPr="00000000" w14:paraId="000000A6">
      <w:pPr>
        <w:spacing w:line="360" w:lineRule="auto"/>
        <w:ind w:left="720"/>
        <w:jc w:val="both"/>
        <w:rPr>
          <w:sz w:val="24"/>
          <w:szCs w:val="24"/>
          <w:highlight w:val="white"/>
        </w:rPr>
      </w:pPr>
      <w:r w:rsidDel="00000000" w:rsidR="00000000" w:rsidRPr="00000000">
        <w:rPr>
          <w:sz w:val="24"/>
          <w:szCs w:val="24"/>
          <w:highlight w:val="white"/>
          <w:rtl w:val="0"/>
        </w:rPr>
        <w:t xml:space="preserve">Peppercorn, S. and Martignetti, T. (2024) 4 Strategies to Guide Your Team Through a Departmental Transition, Harvard Business Review. Available at: https://hbr.org/2024/05/4-strategies-to-guide-your-team-through-a-departmental-transition.</w:t>
      </w:r>
    </w:p>
    <w:p w:rsidR="00000000" w:rsidDel="00000000" w:rsidP="00000000" w:rsidRDefault="00000000" w:rsidRPr="00000000" w14:paraId="000000A7">
      <w:pPr>
        <w:spacing w:line="360" w:lineRule="auto"/>
        <w:ind w:left="720"/>
        <w:jc w:val="both"/>
        <w:rPr>
          <w:sz w:val="24"/>
          <w:szCs w:val="24"/>
          <w:highlight w:val="white"/>
        </w:rPr>
      </w:pPr>
      <w:r w:rsidDel="00000000" w:rsidR="00000000" w:rsidRPr="00000000">
        <w:rPr>
          <w:sz w:val="24"/>
          <w:szCs w:val="24"/>
          <w:highlight w:val="white"/>
          <w:rtl w:val="0"/>
        </w:rPr>
        <w:t xml:space="preserve">Seguin, C., Sporns, O. and Zalesky, A., (2023). Brain network communication: concepts, models and applications. </w:t>
      </w:r>
      <w:r w:rsidDel="00000000" w:rsidR="00000000" w:rsidRPr="00000000">
        <w:rPr>
          <w:i w:val="1"/>
          <w:sz w:val="24"/>
          <w:szCs w:val="24"/>
          <w:highlight w:val="white"/>
          <w:rtl w:val="0"/>
        </w:rPr>
        <w:t xml:space="preserve">Nature reviews neuroscience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24</w:t>
      </w:r>
      <w:r w:rsidDel="00000000" w:rsidR="00000000" w:rsidRPr="00000000">
        <w:rPr>
          <w:sz w:val="24"/>
          <w:szCs w:val="24"/>
          <w:highlight w:val="white"/>
          <w:rtl w:val="0"/>
        </w:rPr>
        <w:t xml:space="preserve">(9), pp.557-574.</w:t>
      </w:r>
    </w:p>
    <w:p w:rsidR="00000000" w:rsidDel="00000000" w:rsidP="00000000" w:rsidRDefault="00000000" w:rsidRPr="00000000" w14:paraId="000000A8">
      <w:pPr>
        <w:spacing w:line="360" w:lineRule="auto"/>
        <w:ind w:left="720"/>
        <w:jc w:val="both"/>
        <w:rPr>
          <w:sz w:val="24"/>
          <w:szCs w:val="24"/>
          <w:highlight w:val="white"/>
        </w:rPr>
      </w:pPr>
      <w:r w:rsidDel="00000000" w:rsidR="00000000" w:rsidRPr="00000000">
        <w:rPr>
          <w:sz w:val="24"/>
          <w:szCs w:val="24"/>
          <w:highlight w:val="white"/>
          <w:rtl w:val="0"/>
        </w:rPr>
        <w:t xml:space="preserve">Warrick, D.D., (2023). Revisiting resistance to change and how to manage it: What has been learned and what organizations need to do. </w:t>
      </w:r>
      <w:r w:rsidDel="00000000" w:rsidR="00000000" w:rsidRPr="00000000">
        <w:rPr>
          <w:i w:val="1"/>
          <w:sz w:val="24"/>
          <w:szCs w:val="24"/>
          <w:highlight w:val="white"/>
          <w:rtl w:val="0"/>
        </w:rPr>
        <w:t xml:space="preserve">Business Horizons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66</w:t>
      </w:r>
      <w:r w:rsidDel="00000000" w:rsidR="00000000" w:rsidRPr="00000000">
        <w:rPr>
          <w:sz w:val="24"/>
          <w:szCs w:val="24"/>
          <w:highlight w:val="white"/>
          <w:rtl w:val="0"/>
        </w:rPr>
        <w:t xml:space="preserve">(4), pp.433-441.</w:t>
      </w:r>
    </w:p>
    <w:p w:rsidR="00000000" w:rsidDel="00000000" w:rsidP="00000000" w:rsidRDefault="00000000" w:rsidRPr="00000000" w14:paraId="000000A9">
      <w:pPr>
        <w:spacing w:line="360" w:lineRule="auto"/>
        <w:ind w:left="720"/>
        <w:jc w:val="both"/>
        <w:rPr>
          <w:sz w:val="24"/>
          <w:szCs w:val="24"/>
          <w:highlight w:val="white"/>
        </w:rPr>
      </w:pPr>
      <w:r w:rsidDel="00000000" w:rsidR="00000000" w:rsidRPr="00000000">
        <w:rPr>
          <w:sz w:val="24"/>
          <w:szCs w:val="24"/>
          <w:highlight w:val="white"/>
          <w:rtl w:val="0"/>
        </w:rPr>
        <w:t xml:space="preserve">What is digital transformation? (2024) McKinsey &amp; Company. McKinsey &amp; Company. Available at: https://www.mckinsey.com/featured-insights/mckinsey-explainers/what-is-digital-transformation.</w:t>
      </w:r>
    </w:p>
    <w:p w:rsidR="00000000" w:rsidDel="00000000" w:rsidP="00000000" w:rsidRDefault="00000000" w:rsidRPr="00000000" w14:paraId="000000AA">
      <w:pPr>
        <w:jc w:val="both"/>
        <w:rPr>
          <w:sz w:val="26"/>
          <w:szCs w:val="26"/>
        </w:rPr>
      </w:pPr>
      <w:r w:rsidDel="00000000" w:rsidR="00000000" w:rsidRPr="00000000">
        <w:rPr>
          <w:rtl w:val="0"/>
        </w:rPr>
      </w:r>
    </w:p>
    <w:p w:rsidR="00000000" w:rsidDel="00000000" w:rsidP="00000000" w:rsidRDefault="00000000" w:rsidRPr="00000000" w14:paraId="000000AB">
      <w:pPr>
        <w:jc w:val="both"/>
        <w:rPr>
          <w:sz w:val="26"/>
          <w:szCs w:val="26"/>
        </w:rPr>
      </w:pPr>
      <w:r w:rsidDel="00000000" w:rsidR="00000000" w:rsidRPr="00000000">
        <w:rPr>
          <w:rtl w:val="0"/>
        </w:rPr>
      </w:r>
    </w:p>
    <w:p w:rsidR="00000000" w:rsidDel="00000000" w:rsidP="00000000" w:rsidRDefault="00000000" w:rsidRPr="00000000" w14:paraId="000000AC">
      <w:pPr>
        <w:jc w:val="both"/>
        <w:rPr>
          <w:sz w:val="26"/>
          <w:szCs w:val="26"/>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NpsQvDy6b2AKaNmsSGMsoLNa9vMwPRCR/edit#heading=h.3dy6vkm" TargetMode="External"/><Relationship Id="rId10" Type="http://schemas.openxmlformats.org/officeDocument/2006/relationships/hyperlink" Target="https://docs.google.com/document/d/1NpsQvDy6b2AKaNmsSGMsoLNa9vMwPRCR/edit#heading=h.tyjcwt" TargetMode="External"/><Relationship Id="rId13" Type="http://schemas.openxmlformats.org/officeDocument/2006/relationships/hyperlink" Target="https://docs.google.com/document/d/1NpsQvDy6b2AKaNmsSGMsoLNa9vMwPRCR/edit#heading=h.4d34og8" TargetMode="External"/><Relationship Id="rId12" Type="http://schemas.openxmlformats.org/officeDocument/2006/relationships/hyperlink" Target="https://docs.google.com/document/d/1NpsQvDy6b2AKaNmsSGMsoLNa9vMwPRCR/edit#heading=h.1t3h5s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NpsQvDy6b2AKaNmsSGMsoLNa9vMwPRCR/edit#heading=h.2et92p0" TargetMode="External"/><Relationship Id="rId15" Type="http://schemas.openxmlformats.org/officeDocument/2006/relationships/hyperlink" Target="https://docs.google.com/document/d/1NpsQvDy6b2AKaNmsSGMsoLNa9vMwPRCR/edit#heading=h.17dp8vu" TargetMode="External"/><Relationship Id="rId14" Type="http://schemas.openxmlformats.org/officeDocument/2006/relationships/hyperlink" Target="https://docs.google.com/document/d/1NpsQvDy6b2AKaNmsSGMsoLNa9vMwPRCR/edit#heading=h.2s8eyo1" TargetMode="External"/><Relationship Id="rId17" Type="http://schemas.openxmlformats.org/officeDocument/2006/relationships/hyperlink" Target="https://docs.google.com/document/d/1NpsQvDy6b2AKaNmsSGMsoLNa9vMwPRCR/edit#heading=h.26in1rg" TargetMode="External"/><Relationship Id="rId16" Type="http://schemas.openxmlformats.org/officeDocument/2006/relationships/hyperlink" Target="https://docs.google.com/document/d/1NpsQvDy6b2AKaNmsSGMsoLNa9vMwPRCR/edit#heading=h.3rdcrjn" TargetMode="External"/><Relationship Id="rId5" Type="http://schemas.openxmlformats.org/officeDocument/2006/relationships/styles" Target="styles.xml"/><Relationship Id="rId6" Type="http://schemas.openxmlformats.org/officeDocument/2006/relationships/hyperlink" Target="https://docs.google.com/document/d/1NpsQvDy6b2AKaNmsSGMsoLNa9vMwPRCR/edit#heading=h.30j0zll" TargetMode="External"/><Relationship Id="rId18" Type="http://schemas.openxmlformats.org/officeDocument/2006/relationships/hyperlink" Target="https://docs.google.com/document/d/1NpsQvDy6b2AKaNmsSGMsoLNa9vMwPRCR/edit#heading=h.lnxbz9" TargetMode="External"/><Relationship Id="rId7" Type="http://schemas.openxmlformats.org/officeDocument/2006/relationships/hyperlink" Target="https://docs.google.com/document/d/1NpsQvDy6b2AKaNmsSGMsoLNa9vMwPRCR/edit#heading=h.1fob9te" TargetMode="External"/><Relationship Id="rId8" Type="http://schemas.openxmlformats.org/officeDocument/2006/relationships/hyperlink" Target="https://docs.google.com/document/d/1NpsQvDy6b2AKaNmsSGMsoLNa9vMwPRCR/edit#heading=h.3znysh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