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sz w:val="24"/>
          <w:szCs w:val="24"/>
        </w:rPr>
      </w:pPr>
      <w:r w:rsidDel="00000000" w:rsidR="00000000" w:rsidRPr="00000000">
        <w:rPr>
          <w:b w:val="1"/>
          <w:sz w:val="24"/>
          <w:szCs w:val="24"/>
          <w:u w:val="single"/>
        </w:rPr>
        <w:drawing>
          <wp:inline distB="114300" distT="114300" distL="114300" distR="114300">
            <wp:extent cx="5734050" cy="8077200"/>
            <wp:effectExtent b="0" l="0" r="0" t="0"/>
            <wp:docPr id="10" name="image10.jpg"/>
            <a:graphic>
              <a:graphicData uri="http://schemas.openxmlformats.org/drawingml/2006/picture">
                <pic:pic>
                  <pic:nvPicPr>
                    <pic:cNvPr id="0" name="image10.jpg"/>
                    <pic:cNvPicPr preferRelativeResize="0"/>
                  </pic:nvPicPr>
                  <pic:blipFill>
                    <a:blip r:embed="rId6"/>
                    <a:srcRect b="0" l="0" r="0" t="0"/>
                    <a:stretch>
                      <a:fillRect/>
                    </a:stretch>
                  </pic:blipFill>
                  <pic:spPr>
                    <a:xfrm>
                      <a:off x="0" y="0"/>
                      <a:ext cx="5734050" cy="80772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rPr>
          <w:b w:val="1"/>
          <w:sz w:val="24"/>
          <w:szCs w:val="24"/>
        </w:rPr>
      </w:pPr>
      <w:r w:rsidDel="00000000" w:rsidR="00000000" w:rsidRPr="00000000">
        <w:rPr>
          <w:rtl w:val="0"/>
        </w:rPr>
      </w:r>
    </w:p>
    <w:p w:rsidR="00000000" w:rsidDel="00000000" w:rsidP="00000000" w:rsidRDefault="00000000" w:rsidRPr="00000000" w14:paraId="00000003">
      <w:pPr>
        <w:spacing w:line="360" w:lineRule="auto"/>
        <w:rPr>
          <w:b w:val="1"/>
          <w:sz w:val="24"/>
          <w:szCs w:val="24"/>
        </w:rPr>
      </w:pPr>
      <w:r w:rsidDel="00000000" w:rsidR="00000000" w:rsidRPr="00000000">
        <w:rPr>
          <w:rtl w:val="0"/>
        </w:rPr>
      </w:r>
    </w:p>
    <w:p w:rsidR="00000000" w:rsidDel="00000000" w:rsidP="00000000" w:rsidRDefault="00000000" w:rsidRPr="00000000" w14:paraId="00000004">
      <w:pPr>
        <w:spacing w:line="360" w:lineRule="auto"/>
        <w:rPr>
          <w:b w:val="1"/>
          <w:sz w:val="24"/>
          <w:szCs w:val="24"/>
        </w:rPr>
      </w:pPr>
      <w:r w:rsidDel="00000000" w:rsidR="00000000" w:rsidRPr="00000000">
        <w:rPr>
          <w:rtl w:val="0"/>
        </w:rPr>
      </w:r>
    </w:p>
    <w:p w:rsidR="00000000" w:rsidDel="00000000" w:rsidP="00000000" w:rsidRDefault="00000000" w:rsidRPr="00000000" w14:paraId="00000005">
      <w:pPr>
        <w:spacing w:line="360" w:lineRule="auto"/>
        <w:rPr>
          <w:b w:val="1"/>
          <w:sz w:val="24"/>
          <w:szCs w:val="24"/>
        </w:rPr>
      </w:pPr>
      <w:r w:rsidDel="00000000" w:rsidR="00000000" w:rsidRPr="00000000">
        <w:rPr>
          <w:rtl w:val="0"/>
        </w:rPr>
      </w:r>
    </w:p>
    <w:p w:rsidR="00000000" w:rsidDel="00000000" w:rsidP="00000000" w:rsidRDefault="00000000" w:rsidRPr="00000000" w14:paraId="00000006">
      <w:pPr>
        <w:spacing w:line="360" w:lineRule="auto"/>
        <w:rPr>
          <w:b w:val="1"/>
          <w:sz w:val="24"/>
          <w:szCs w:val="24"/>
        </w:rPr>
      </w:pPr>
      <w:r w:rsidDel="00000000" w:rsidR="00000000" w:rsidRPr="00000000">
        <w:rPr>
          <w:rtl w:val="0"/>
        </w:rPr>
      </w:r>
    </w:p>
    <w:p w:rsidR="00000000" w:rsidDel="00000000" w:rsidP="00000000" w:rsidRDefault="00000000" w:rsidRPr="00000000" w14:paraId="00000007">
      <w:pPr>
        <w:spacing w:line="360" w:lineRule="auto"/>
        <w:rPr>
          <w:b w:val="1"/>
          <w:sz w:val="24"/>
          <w:szCs w:val="24"/>
        </w:rPr>
      </w:pPr>
      <w:r w:rsidDel="00000000" w:rsidR="00000000" w:rsidRPr="00000000">
        <w:rPr>
          <w:rtl w:val="0"/>
        </w:rPr>
      </w:r>
    </w:p>
    <w:p w:rsidR="00000000" w:rsidDel="00000000" w:rsidP="00000000" w:rsidRDefault="00000000" w:rsidRPr="00000000" w14:paraId="00000008">
      <w:pPr>
        <w:spacing w:line="360" w:lineRule="auto"/>
        <w:rPr>
          <w:b w:val="1"/>
          <w:sz w:val="24"/>
          <w:szCs w:val="24"/>
        </w:rPr>
      </w:pPr>
      <w:r w:rsidDel="00000000" w:rsidR="00000000" w:rsidRPr="00000000">
        <w:rPr>
          <w:rtl w:val="0"/>
        </w:rPr>
      </w:r>
    </w:p>
    <w:p w:rsidR="00000000" w:rsidDel="00000000" w:rsidP="00000000" w:rsidRDefault="00000000" w:rsidRPr="00000000" w14:paraId="00000009">
      <w:pPr>
        <w:spacing w:line="360" w:lineRule="auto"/>
        <w:rPr>
          <w:b w:val="1"/>
          <w:sz w:val="24"/>
          <w:szCs w:val="24"/>
        </w:rPr>
      </w:pPr>
      <w:r w:rsidDel="00000000" w:rsidR="00000000" w:rsidRPr="00000000">
        <w:rPr>
          <w:rtl w:val="0"/>
        </w:rPr>
      </w:r>
    </w:p>
    <w:p w:rsidR="00000000" w:rsidDel="00000000" w:rsidP="00000000" w:rsidRDefault="00000000" w:rsidRPr="00000000" w14:paraId="0000000A">
      <w:pPr>
        <w:spacing w:line="360" w:lineRule="auto"/>
        <w:rPr>
          <w:b w:val="1"/>
          <w:sz w:val="24"/>
          <w:szCs w:val="24"/>
        </w:rPr>
      </w:pPr>
      <w:r w:rsidDel="00000000" w:rsidR="00000000" w:rsidRPr="00000000">
        <w:rPr>
          <w:rtl w:val="0"/>
        </w:rPr>
      </w:r>
    </w:p>
    <w:p w:rsidR="00000000" w:rsidDel="00000000" w:rsidP="00000000" w:rsidRDefault="00000000" w:rsidRPr="00000000" w14:paraId="0000000B">
      <w:pPr>
        <w:spacing w:line="360" w:lineRule="auto"/>
        <w:rPr>
          <w:b w:val="1"/>
          <w:sz w:val="24"/>
          <w:szCs w:val="24"/>
        </w:rPr>
      </w:pPr>
      <w:r w:rsidDel="00000000" w:rsidR="00000000" w:rsidRPr="00000000">
        <w:rPr>
          <w:rtl w:val="0"/>
        </w:rPr>
      </w:r>
    </w:p>
    <w:p w:rsidR="00000000" w:rsidDel="00000000" w:rsidP="00000000" w:rsidRDefault="00000000" w:rsidRPr="00000000" w14:paraId="0000000C">
      <w:pPr>
        <w:spacing w:line="360" w:lineRule="auto"/>
        <w:rPr>
          <w:b w:val="1"/>
          <w:sz w:val="24"/>
          <w:szCs w:val="24"/>
        </w:rPr>
      </w:pPr>
      <w:r w:rsidDel="00000000" w:rsidR="00000000" w:rsidRPr="00000000">
        <w:rPr>
          <w:rtl w:val="0"/>
        </w:rPr>
      </w:r>
    </w:p>
    <w:p w:rsidR="00000000" w:rsidDel="00000000" w:rsidP="00000000" w:rsidRDefault="00000000" w:rsidRPr="00000000" w14:paraId="0000000D">
      <w:pPr>
        <w:spacing w:line="360" w:lineRule="auto"/>
        <w:jc w:val="center"/>
        <w:rPr>
          <w:b w:val="1"/>
          <w:sz w:val="24"/>
          <w:szCs w:val="24"/>
          <w:u w:val="single"/>
        </w:rPr>
      </w:pPr>
      <w:r w:rsidDel="00000000" w:rsidR="00000000" w:rsidRPr="00000000">
        <w:rPr>
          <w:b w:val="1"/>
          <w:sz w:val="24"/>
          <w:szCs w:val="24"/>
          <w:u w:val="single"/>
          <w:rtl w:val="0"/>
        </w:rPr>
        <w:t xml:space="preserve">Contents Page</w:t>
      </w:r>
    </w:p>
    <w:p w:rsidR="00000000" w:rsidDel="00000000" w:rsidP="00000000" w:rsidRDefault="00000000" w:rsidRPr="00000000" w14:paraId="0000000E">
      <w:pPr>
        <w:spacing w:line="360" w:lineRule="auto"/>
        <w:rPr>
          <w:b w:val="1"/>
          <w:sz w:val="24"/>
          <w:szCs w:val="24"/>
        </w:rPr>
      </w:pPr>
      <w:r w:rsidDel="00000000" w:rsidR="00000000" w:rsidRPr="00000000">
        <w:rPr>
          <w:rtl w:val="0"/>
        </w:rPr>
      </w:r>
    </w:p>
    <w:p w:rsidR="00000000" w:rsidDel="00000000" w:rsidP="00000000" w:rsidRDefault="00000000" w:rsidRPr="00000000" w14:paraId="0000000F">
      <w:pPr>
        <w:spacing w:line="360" w:lineRule="auto"/>
        <w:rPr>
          <w:b w:val="1"/>
          <w:sz w:val="24"/>
          <w:szCs w:val="24"/>
        </w:rPr>
      </w:pPr>
      <w:r w:rsidDel="00000000" w:rsidR="00000000" w:rsidRPr="00000000">
        <w:rPr>
          <w:rtl w:val="0"/>
        </w:rPr>
      </w:r>
    </w:p>
    <w:tbl>
      <w:tblPr>
        <w:tblStyle w:val="Table1"/>
        <w:tblW w:w="7665.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95"/>
        <w:gridCol w:w="5070"/>
        <w:tblGridChange w:id="0">
          <w:tblGrid>
            <w:gridCol w:w="2595"/>
            <w:gridCol w:w="507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1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b w:val="1"/>
                <w:sz w:val="24"/>
                <w:szCs w:val="24"/>
              </w:rPr>
            </w:pPr>
            <w:r w:rsidDel="00000000" w:rsidR="00000000" w:rsidRPr="00000000">
              <w:rPr>
                <w:b w:val="1"/>
                <w:sz w:val="24"/>
                <w:szCs w:val="24"/>
                <w:rtl w:val="0"/>
              </w:rPr>
              <w:t xml:space="preserve">Page Number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b w:val="1"/>
                <w:sz w:val="24"/>
                <w:szCs w:val="24"/>
              </w:rPr>
            </w:pPr>
            <w:r w:rsidDel="00000000" w:rsidR="00000000" w:rsidRPr="00000000">
              <w:rPr>
                <w:b w:val="1"/>
                <w:sz w:val="24"/>
                <w:szCs w:val="24"/>
                <w:rtl w:val="0"/>
              </w:rPr>
              <w:t xml:space="preserve">Contents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sz w:val="24"/>
                <w:szCs w:val="24"/>
              </w:rPr>
            </w:pPr>
            <w:r w:rsidDel="00000000" w:rsidR="00000000" w:rsidRPr="00000000">
              <w:rPr>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1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sz w:val="24"/>
                <w:szCs w:val="24"/>
              </w:rPr>
            </w:pPr>
            <w:r w:rsidDel="00000000" w:rsidR="00000000" w:rsidRPr="00000000">
              <w:rPr>
                <w:sz w:val="24"/>
                <w:szCs w:val="24"/>
                <w:rtl w:val="0"/>
              </w:rPr>
              <w:t xml:space="preserve">Level 6 Assignment Specification Form</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sz w:val="24"/>
                <w:szCs w:val="24"/>
              </w:rPr>
            </w:pPr>
            <w:r w:rsidDel="00000000" w:rsidR="00000000" w:rsidRPr="00000000">
              <w:rPr>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1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sz w:val="24"/>
                <w:szCs w:val="24"/>
              </w:rPr>
            </w:pPr>
            <w:r w:rsidDel="00000000" w:rsidR="00000000" w:rsidRPr="00000000">
              <w:rPr>
                <w:sz w:val="24"/>
                <w:szCs w:val="24"/>
                <w:rtl w:val="0"/>
              </w:rPr>
              <w:t xml:space="preserve">Contents Page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sz w:val="24"/>
                <w:szCs w:val="24"/>
              </w:rPr>
            </w:pPr>
            <w:r w:rsidDel="00000000" w:rsidR="00000000" w:rsidRPr="00000000">
              <w:rPr>
                <w:sz w:val="24"/>
                <w:szCs w:val="24"/>
                <w:rtl w:val="0"/>
              </w:rPr>
              <w:t xml:space="preserve">3-18</w:t>
            </w:r>
          </w:p>
        </w:tc>
        <w:tc>
          <w:tcPr>
            <w:shd w:fill="auto" w:val="clear"/>
            <w:tcMar>
              <w:top w:w="100.0" w:type="dxa"/>
              <w:left w:w="100.0" w:type="dxa"/>
              <w:bottom w:w="100.0" w:type="dxa"/>
              <w:right w:w="100.0" w:type="dxa"/>
            </w:tcMar>
            <w:vAlign w:val="top"/>
          </w:tcPr>
          <w:p w:rsidR="00000000" w:rsidDel="00000000" w:rsidP="00000000" w:rsidRDefault="00000000" w:rsidRPr="00000000" w14:paraId="0000001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sz w:val="24"/>
                <w:szCs w:val="24"/>
              </w:rPr>
            </w:pPr>
            <w:r w:rsidDel="00000000" w:rsidR="00000000" w:rsidRPr="00000000">
              <w:rPr>
                <w:sz w:val="24"/>
                <w:szCs w:val="24"/>
                <w:rtl w:val="0"/>
              </w:rPr>
              <w:t xml:space="preserve">Assignment Response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sz w:val="24"/>
                <w:szCs w:val="24"/>
              </w:rPr>
            </w:pPr>
            <w:r w:rsidDel="00000000" w:rsidR="00000000" w:rsidRPr="00000000">
              <w:rPr>
                <w:sz w:val="24"/>
                <w:szCs w:val="24"/>
                <w:rtl w:val="0"/>
              </w:rPr>
              <w:t xml:space="preserve">19-23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1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sz w:val="24"/>
                <w:szCs w:val="24"/>
              </w:rPr>
            </w:pPr>
            <w:r w:rsidDel="00000000" w:rsidR="00000000" w:rsidRPr="00000000">
              <w:rPr>
                <w:sz w:val="24"/>
                <w:szCs w:val="24"/>
                <w:rtl w:val="0"/>
              </w:rPr>
              <w:t xml:space="preserve">Reference List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sz w:val="24"/>
                <w:szCs w:val="24"/>
              </w:rPr>
            </w:pPr>
            <w:r w:rsidDel="00000000" w:rsidR="00000000" w:rsidRPr="00000000">
              <w:rPr>
                <w:sz w:val="24"/>
                <w:szCs w:val="24"/>
                <w:rtl w:val="0"/>
              </w:rPr>
              <w:t xml:space="preserve">24-31</w:t>
            </w:r>
          </w:p>
        </w:tc>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sz w:val="24"/>
                <w:szCs w:val="24"/>
              </w:rPr>
            </w:pPr>
            <w:r w:rsidDel="00000000" w:rsidR="00000000" w:rsidRPr="00000000">
              <w:rPr>
                <w:sz w:val="24"/>
                <w:szCs w:val="24"/>
                <w:rtl w:val="0"/>
              </w:rPr>
              <w:t xml:space="preserve">Appendices</w:t>
            </w:r>
          </w:p>
        </w:tc>
      </w:tr>
    </w:tbl>
    <w:p w:rsidR="00000000" w:rsidDel="00000000" w:rsidP="00000000" w:rsidRDefault="00000000" w:rsidRPr="00000000" w14:paraId="0000001C">
      <w:pPr>
        <w:spacing w:line="360" w:lineRule="auto"/>
        <w:rPr>
          <w:b w:val="1"/>
          <w:sz w:val="24"/>
          <w:szCs w:val="24"/>
        </w:rPr>
      </w:pPr>
      <w:r w:rsidDel="00000000" w:rsidR="00000000" w:rsidRPr="00000000">
        <w:rPr>
          <w:rtl w:val="0"/>
        </w:rPr>
      </w:r>
    </w:p>
    <w:p w:rsidR="00000000" w:rsidDel="00000000" w:rsidP="00000000" w:rsidRDefault="00000000" w:rsidRPr="00000000" w14:paraId="0000001D">
      <w:pPr>
        <w:spacing w:line="360" w:lineRule="auto"/>
        <w:rPr>
          <w:b w:val="1"/>
          <w:sz w:val="24"/>
          <w:szCs w:val="24"/>
        </w:rPr>
      </w:pPr>
      <w:r w:rsidDel="00000000" w:rsidR="00000000" w:rsidRPr="00000000">
        <w:rPr>
          <w:rtl w:val="0"/>
        </w:rPr>
      </w:r>
    </w:p>
    <w:p w:rsidR="00000000" w:rsidDel="00000000" w:rsidP="00000000" w:rsidRDefault="00000000" w:rsidRPr="00000000" w14:paraId="0000001E">
      <w:pPr>
        <w:spacing w:line="360" w:lineRule="auto"/>
        <w:rPr>
          <w:b w:val="1"/>
          <w:sz w:val="24"/>
          <w:szCs w:val="24"/>
        </w:rPr>
      </w:pPr>
      <w:r w:rsidDel="00000000" w:rsidR="00000000" w:rsidRPr="00000000">
        <w:rPr>
          <w:rtl w:val="0"/>
        </w:rPr>
      </w:r>
    </w:p>
    <w:p w:rsidR="00000000" w:rsidDel="00000000" w:rsidP="00000000" w:rsidRDefault="00000000" w:rsidRPr="00000000" w14:paraId="0000001F">
      <w:pPr>
        <w:spacing w:line="360" w:lineRule="auto"/>
        <w:rPr>
          <w:b w:val="1"/>
          <w:sz w:val="24"/>
          <w:szCs w:val="24"/>
        </w:rPr>
      </w:pPr>
      <w:r w:rsidDel="00000000" w:rsidR="00000000" w:rsidRPr="00000000">
        <w:rPr>
          <w:rtl w:val="0"/>
        </w:rPr>
      </w:r>
    </w:p>
    <w:p w:rsidR="00000000" w:rsidDel="00000000" w:rsidP="00000000" w:rsidRDefault="00000000" w:rsidRPr="00000000" w14:paraId="00000020">
      <w:pPr>
        <w:spacing w:line="360" w:lineRule="auto"/>
        <w:rPr>
          <w:b w:val="1"/>
          <w:sz w:val="24"/>
          <w:szCs w:val="24"/>
        </w:rPr>
      </w:pPr>
      <w:r w:rsidDel="00000000" w:rsidR="00000000" w:rsidRPr="00000000">
        <w:rPr>
          <w:rtl w:val="0"/>
        </w:rPr>
      </w:r>
    </w:p>
    <w:p w:rsidR="00000000" w:rsidDel="00000000" w:rsidP="00000000" w:rsidRDefault="00000000" w:rsidRPr="00000000" w14:paraId="00000021">
      <w:pPr>
        <w:spacing w:line="360" w:lineRule="auto"/>
        <w:rPr>
          <w:b w:val="1"/>
          <w:sz w:val="24"/>
          <w:szCs w:val="24"/>
        </w:rPr>
      </w:pPr>
      <w:r w:rsidDel="00000000" w:rsidR="00000000" w:rsidRPr="00000000">
        <w:rPr>
          <w:rtl w:val="0"/>
        </w:rPr>
      </w:r>
    </w:p>
    <w:p w:rsidR="00000000" w:rsidDel="00000000" w:rsidP="00000000" w:rsidRDefault="00000000" w:rsidRPr="00000000" w14:paraId="00000022">
      <w:pPr>
        <w:spacing w:line="360" w:lineRule="auto"/>
        <w:rPr>
          <w:b w:val="1"/>
          <w:sz w:val="24"/>
          <w:szCs w:val="24"/>
        </w:rPr>
      </w:pPr>
      <w:r w:rsidDel="00000000" w:rsidR="00000000" w:rsidRPr="00000000">
        <w:rPr>
          <w:rtl w:val="0"/>
        </w:rPr>
      </w:r>
    </w:p>
    <w:p w:rsidR="00000000" w:rsidDel="00000000" w:rsidP="00000000" w:rsidRDefault="00000000" w:rsidRPr="00000000" w14:paraId="00000023">
      <w:pPr>
        <w:spacing w:line="360" w:lineRule="auto"/>
        <w:rPr>
          <w:b w:val="1"/>
          <w:sz w:val="24"/>
          <w:szCs w:val="24"/>
        </w:rPr>
      </w:pPr>
      <w:r w:rsidDel="00000000" w:rsidR="00000000" w:rsidRPr="00000000">
        <w:rPr>
          <w:rtl w:val="0"/>
        </w:rPr>
      </w:r>
    </w:p>
    <w:p w:rsidR="00000000" w:rsidDel="00000000" w:rsidP="00000000" w:rsidRDefault="00000000" w:rsidRPr="00000000" w14:paraId="00000024">
      <w:pPr>
        <w:spacing w:line="360" w:lineRule="auto"/>
        <w:rPr>
          <w:b w:val="1"/>
          <w:sz w:val="24"/>
          <w:szCs w:val="24"/>
        </w:rPr>
      </w:pPr>
      <w:r w:rsidDel="00000000" w:rsidR="00000000" w:rsidRPr="00000000">
        <w:rPr>
          <w:rtl w:val="0"/>
        </w:rPr>
      </w:r>
    </w:p>
    <w:p w:rsidR="00000000" w:rsidDel="00000000" w:rsidP="00000000" w:rsidRDefault="00000000" w:rsidRPr="00000000" w14:paraId="00000025">
      <w:pPr>
        <w:spacing w:line="360" w:lineRule="auto"/>
        <w:rPr>
          <w:b w:val="1"/>
          <w:sz w:val="24"/>
          <w:szCs w:val="24"/>
        </w:rPr>
      </w:pPr>
      <w:r w:rsidDel="00000000" w:rsidR="00000000" w:rsidRPr="00000000">
        <w:rPr>
          <w:rtl w:val="0"/>
        </w:rPr>
      </w:r>
    </w:p>
    <w:p w:rsidR="00000000" w:rsidDel="00000000" w:rsidP="00000000" w:rsidRDefault="00000000" w:rsidRPr="00000000" w14:paraId="00000026">
      <w:pPr>
        <w:spacing w:line="360" w:lineRule="auto"/>
        <w:rPr>
          <w:b w:val="1"/>
          <w:sz w:val="24"/>
          <w:szCs w:val="24"/>
        </w:rPr>
      </w:pPr>
      <w:r w:rsidDel="00000000" w:rsidR="00000000" w:rsidRPr="00000000">
        <w:rPr>
          <w:b w:val="1"/>
          <w:sz w:val="24"/>
          <w:szCs w:val="24"/>
          <w:rtl w:val="0"/>
        </w:rPr>
        <w:t xml:space="preserve">Utilising the Entrecomp Framework, </w:t>
      </w:r>
      <w:r w:rsidDel="00000000" w:rsidR="00000000" w:rsidRPr="00000000">
        <w:rPr>
          <w:b w:val="1"/>
          <w:i w:val="1"/>
          <w:sz w:val="24"/>
          <w:szCs w:val="24"/>
          <w:rtl w:val="0"/>
        </w:rPr>
        <w:t xml:space="preserve">critically evaluate</w:t>
      </w:r>
      <w:r w:rsidDel="00000000" w:rsidR="00000000" w:rsidRPr="00000000">
        <w:rPr>
          <w:b w:val="1"/>
          <w:sz w:val="24"/>
          <w:szCs w:val="24"/>
          <w:rtl w:val="0"/>
        </w:rPr>
        <w:t xml:space="preserve"> your own creativity and enterprise skills and consider how you might be able to develop the creative and enterprising skills of primary learners through your own pedagogy.</w:t>
      </w:r>
    </w:p>
    <w:p w:rsidR="00000000" w:rsidDel="00000000" w:rsidP="00000000" w:rsidRDefault="00000000" w:rsidRPr="00000000" w14:paraId="00000027">
      <w:pPr>
        <w:spacing w:line="360" w:lineRule="auto"/>
        <w:rPr>
          <w:sz w:val="24"/>
          <w:szCs w:val="24"/>
        </w:rPr>
      </w:pPr>
      <w:r w:rsidDel="00000000" w:rsidR="00000000" w:rsidRPr="00000000">
        <w:rPr>
          <w:rtl w:val="0"/>
        </w:rPr>
      </w:r>
    </w:p>
    <w:p w:rsidR="00000000" w:rsidDel="00000000" w:rsidP="00000000" w:rsidRDefault="00000000" w:rsidRPr="00000000" w14:paraId="00000028">
      <w:pPr>
        <w:spacing w:line="360" w:lineRule="auto"/>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29">
      <w:pPr>
        <w:spacing w:line="360" w:lineRule="auto"/>
        <w:rPr>
          <w:sz w:val="24"/>
          <w:szCs w:val="24"/>
        </w:rPr>
      </w:pPr>
      <w:r w:rsidDel="00000000" w:rsidR="00000000" w:rsidRPr="00000000">
        <w:rPr>
          <w:rtl w:val="0"/>
        </w:rPr>
      </w:r>
    </w:p>
    <w:p w:rsidR="00000000" w:rsidDel="00000000" w:rsidP="00000000" w:rsidRDefault="00000000" w:rsidRPr="00000000" w14:paraId="0000002A">
      <w:pPr>
        <w:spacing w:line="360" w:lineRule="auto"/>
        <w:rPr>
          <w:sz w:val="24"/>
          <w:szCs w:val="24"/>
        </w:rPr>
      </w:pPr>
      <w:r w:rsidDel="00000000" w:rsidR="00000000" w:rsidRPr="00000000">
        <w:rPr>
          <w:sz w:val="24"/>
          <w:szCs w:val="24"/>
          <w:rtl w:val="0"/>
        </w:rPr>
        <w:t xml:space="preserve">In this assignment, I will utilise the Entrecomp Framework conceptual model to critically evaluate my own creativity and enterprise skills as a teacher and then consider how I might develop the creative and enterprising skills of primary learners though my own pedagogy.</w:t>
      </w:r>
    </w:p>
    <w:p w:rsidR="00000000" w:rsidDel="00000000" w:rsidP="00000000" w:rsidRDefault="00000000" w:rsidRPr="00000000" w14:paraId="0000002B">
      <w:pPr>
        <w:spacing w:line="360" w:lineRule="auto"/>
        <w:rPr>
          <w:sz w:val="24"/>
          <w:szCs w:val="24"/>
        </w:rPr>
      </w:pPr>
      <w:r w:rsidDel="00000000" w:rsidR="00000000" w:rsidRPr="00000000">
        <w:rPr>
          <w:rtl w:val="0"/>
        </w:rPr>
      </w:r>
    </w:p>
    <w:p w:rsidR="00000000" w:rsidDel="00000000" w:rsidP="00000000" w:rsidRDefault="00000000" w:rsidRPr="00000000" w14:paraId="0000002C">
      <w:pPr>
        <w:spacing w:line="360" w:lineRule="auto"/>
        <w:rPr>
          <w:sz w:val="24"/>
          <w:szCs w:val="24"/>
        </w:rPr>
      </w:pPr>
      <w:r w:rsidDel="00000000" w:rsidR="00000000" w:rsidRPr="00000000">
        <w:rPr>
          <w:sz w:val="24"/>
          <w:szCs w:val="24"/>
          <w:rtl w:val="0"/>
        </w:rPr>
        <w:t xml:space="preserve">Creativity has been defined in many different ways over the years (Hewitt and Tarrant, 2015; Grigg, 2010). Hewitt and Tarrant (2015) note that many theorists view creativity only in terms of a final product or outcome that has resulted of a creative action. However, </w:t>
      </w:r>
      <w:r w:rsidDel="00000000" w:rsidR="00000000" w:rsidRPr="00000000">
        <w:rPr>
          <w:sz w:val="24"/>
          <w:szCs w:val="24"/>
          <w:rtl w:val="0"/>
        </w:rPr>
        <w:t xml:space="preserve">NACCCE (1999, p.30), Mumford (2003), Robinson (ARC, 2017) and Benson (2004) all place more focus upon the process of imagination that takes place to ‘produce outcomes that are both original’ and considered valuable in relation to the objective. Education Scotland (2013, p.3) extends this view further still by stating creativity is a ‘process which generates ideas that have value to the individual’. Learners will look ‘at familiar things with a fresh eye’, examine ‘problems with an open mind’, make connections, learn from mistakes and use their ‘imagination to explore new possibilities’ (EducationScotland, 2013, p.3). For the purpose of this assignment, the writer will adopt Education Scotland’s (2013) definition going forward as it is relatable to a primary school education context.</w:t>
      </w:r>
    </w:p>
    <w:p w:rsidR="00000000" w:rsidDel="00000000" w:rsidP="00000000" w:rsidRDefault="00000000" w:rsidRPr="00000000" w14:paraId="0000002D">
      <w:pPr>
        <w:spacing w:line="360" w:lineRule="auto"/>
        <w:rPr>
          <w:sz w:val="24"/>
          <w:szCs w:val="24"/>
        </w:rPr>
      </w:pPr>
      <w:r w:rsidDel="00000000" w:rsidR="00000000" w:rsidRPr="00000000">
        <w:rPr>
          <w:rtl w:val="0"/>
        </w:rPr>
      </w:r>
    </w:p>
    <w:p w:rsidR="00000000" w:rsidDel="00000000" w:rsidP="00000000" w:rsidRDefault="00000000" w:rsidRPr="00000000" w14:paraId="0000002E">
      <w:pPr>
        <w:spacing w:line="360" w:lineRule="auto"/>
        <w:rPr>
          <w:sz w:val="24"/>
          <w:szCs w:val="24"/>
        </w:rPr>
      </w:pPr>
      <w:r w:rsidDel="00000000" w:rsidR="00000000" w:rsidRPr="00000000">
        <w:rPr>
          <w:sz w:val="24"/>
          <w:szCs w:val="24"/>
          <w:rtl w:val="0"/>
        </w:rPr>
        <w:t xml:space="preserve">Young (2014) and Barnes (2014) both highlight that enterprise is beyond the acquisition of  knowledge as it encourages learners to develop a confident, positive mindset to problems that will benefit learners throughout their lives. QAA (2018, p.9) extends this view and defines enterprise as the process of equipping learners with the ‘enhanced capacity to generate’ and apply ideas whilst developing the skills, ‘behaviours, attributes and competencies to make them happen’. However, enterprise education can be confused with entrepreneurship education, yet the two can have different focuses (Caird, 1990; Young, 2014). Entrepreneurship education has business themes at its core and is not relevant to this discussion. For the purpose of this assignment, I will adopt the QAA’s (2018) definition of enterprise to support my discussions. </w:t>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sz w:val="24"/>
          <w:szCs w:val="24"/>
          <w:rtl w:val="0"/>
        </w:rPr>
        <w:t xml:space="preserve">The current Draft Curriculum for Wales 2022 (WelshGovernment, 2020a) has accepted Donaldson’s (2015) recommendation that creating ‘enterprising, creative contributors’ should be one of the four purposes of the curriculum and should be developed throughout all areas of learning and experience. Donaldson (2015, p.28) recognises the importance of both creativity and enterprise ‘as central features of modern life that should be developed and extended throughout’ school. Donaldson (2015) and the World Economic Forum (2016) both highlight the increased demand and importance of transferable creativity and enterprise skills alongside the other wider 21st Century skills in learners. The World Economic Forum (2015) and Land (TedXTalks, 2011) both highlight how rapidly the world is changing. There is increased globalisation and technological innovation and as teachers we need to have the skills to prepare children for jobs that have not yet been created (World Economic Forum, 2016; Donaldson, 2015).  </w:t>
      </w:r>
    </w:p>
    <w:p w:rsidR="00000000" w:rsidDel="00000000" w:rsidP="00000000" w:rsidRDefault="00000000" w:rsidRPr="00000000" w14:paraId="00000031">
      <w:pPr>
        <w:spacing w:line="360" w:lineRule="auto"/>
        <w:rPr>
          <w:sz w:val="24"/>
          <w:szCs w:val="24"/>
        </w:rPr>
      </w:pPr>
      <w:r w:rsidDel="00000000" w:rsidR="00000000" w:rsidRPr="00000000">
        <w:rPr>
          <w:rtl w:val="0"/>
        </w:rPr>
      </w:r>
    </w:p>
    <w:p w:rsidR="00000000" w:rsidDel="00000000" w:rsidP="00000000" w:rsidRDefault="00000000" w:rsidRPr="00000000" w14:paraId="00000032">
      <w:pPr>
        <w:spacing w:line="360" w:lineRule="auto"/>
        <w:rPr>
          <w:sz w:val="24"/>
          <w:szCs w:val="24"/>
        </w:rPr>
      </w:pPr>
      <w:r w:rsidDel="00000000" w:rsidR="00000000" w:rsidRPr="00000000">
        <w:rPr>
          <w:sz w:val="24"/>
          <w:szCs w:val="24"/>
          <w:rtl w:val="0"/>
        </w:rPr>
        <w:t xml:space="preserve">NACCCE (1999), NSEAD (2019) and Lucas (2016) highlight that when teachers understand creativity and enterprise and are allowed to teach in a more creative and flexible way, children’s learning is more autonomous and higher-order skills and connections are more likely to be cultivated. Donaldon’s (2015) twelve pedagogical principles further encourage teachers to develop their own pedagogical creativity by removing unnecessary subject barriers to create a learning environment that supports more integrated cross-curricular approach. However, our current education system presents some challenges in developing creativity and enterprise skills in a learner. The Annual National and Reading Tests and PISA tests place pressure on teachers and schools to prioritise the development of literacy and numeracy to increase their statistics (NEU, 2018). Developing creativity, enterprise and imagination does feature within the current curriculum however, as these skills are not directly assessed it impacts their level of importance and focus in practice (BBC, 2019; WelshGovernment, 2020b). I suggest Welsh Government could support the development of these skills by reducing or eradicating national testing as it would reduce the pressure upon teachers and schools to reach targets and allows teachers more opportunity and freedom to develop other wider skills.</w:t>
      </w: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rtl w:val="0"/>
        </w:rPr>
      </w:r>
    </w:p>
    <w:p w:rsidR="00000000" w:rsidDel="00000000" w:rsidP="00000000" w:rsidRDefault="00000000" w:rsidRPr="00000000" w14:paraId="00000034">
      <w:pPr>
        <w:spacing w:line="360" w:lineRule="auto"/>
        <w:rPr>
          <w:b w:val="1"/>
          <w:sz w:val="24"/>
          <w:szCs w:val="24"/>
          <w:u w:val="single"/>
        </w:rPr>
      </w:pPr>
      <w:r w:rsidDel="00000000" w:rsidR="00000000" w:rsidRPr="00000000">
        <w:rPr>
          <w:b w:val="1"/>
          <w:sz w:val="24"/>
          <w:szCs w:val="24"/>
          <w:u w:val="single"/>
          <w:rtl w:val="0"/>
        </w:rPr>
        <w:t xml:space="preserve">Part 1</w:t>
      </w:r>
    </w:p>
    <w:p w:rsidR="00000000" w:rsidDel="00000000" w:rsidP="00000000" w:rsidRDefault="00000000" w:rsidRPr="00000000" w14:paraId="00000035">
      <w:pPr>
        <w:spacing w:line="360" w:lineRule="auto"/>
        <w:rPr>
          <w:b w:val="1"/>
          <w:sz w:val="24"/>
          <w:szCs w:val="24"/>
        </w:rPr>
      </w:pPr>
      <w:r w:rsidDel="00000000" w:rsidR="00000000" w:rsidRPr="00000000">
        <w:rPr>
          <w:rtl w:val="0"/>
        </w:rPr>
      </w:r>
    </w:p>
    <w:p w:rsidR="00000000" w:rsidDel="00000000" w:rsidP="00000000" w:rsidRDefault="00000000" w:rsidRPr="00000000" w14:paraId="00000036">
      <w:pPr>
        <w:spacing w:line="360" w:lineRule="auto"/>
        <w:rPr>
          <w:b w:val="1"/>
          <w:sz w:val="24"/>
          <w:szCs w:val="24"/>
        </w:rPr>
      </w:pPr>
      <w:r w:rsidDel="00000000" w:rsidR="00000000" w:rsidRPr="00000000">
        <w:rPr>
          <w:sz w:val="24"/>
          <w:szCs w:val="24"/>
          <w:rtl w:val="0"/>
        </w:rPr>
        <w:t xml:space="preserve">In the first part of this assignment, I will utilise the Entrecomp Framework conceptual model to critically evaluate my own creativity and enterprise skills as a teacher. It is important for teachers to understand creativity and enterprise as it will enable them to more effectively cultivate these skills in their learners (Lucas, 2016). The Entrecomp framework was created to identify a range of different yet interconnected competencies that make an individual entrepreneurial. It has three main areas with 5 competence areas in each (Bacigalupo</w:t>
      </w:r>
      <w:r w:rsidDel="00000000" w:rsidR="00000000" w:rsidRPr="00000000">
        <w:rPr>
          <w:i w:val="1"/>
          <w:sz w:val="24"/>
          <w:szCs w:val="24"/>
          <w:rtl w:val="0"/>
        </w:rPr>
        <w:t xml:space="preserve"> et al</w:t>
      </w:r>
      <w:r w:rsidDel="00000000" w:rsidR="00000000" w:rsidRPr="00000000">
        <w:rPr>
          <w:sz w:val="24"/>
          <w:szCs w:val="24"/>
          <w:rtl w:val="0"/>
        </w:rPr>
        <w:t xml:space="preserve">. 2016) (Appendix 1). Each competence is broken into a number of threads and progression within each thread is measured by the level of proficiency. The Entrecomp framework was not written for an educational context but can be adapted to best fit this focus (Bacigalupo</w:t>
      </w:r>
      <w:r w:rsidDel="00000000" w:rsidR="00000000" w:rsidRPr="00000000">
        <w:rPr>
          <w:i w:val="1"/>
          <w:sz w:val="24"/>
          <w:szCs w:val="24"/>
          <w:rtl w:val="0"/>
        </w:rPr>
        <w:t xml:space="preserve"> et al</w:t>
      </w:r>
      <w:r w:rsidDel="00000000" w:rsidR="00000000" w:rsidRPr="00000000">
        <w:rPr>
          <w:sz w:val="24"/>
          <w:szCs w:val="24"/>
          <w:rtl w:val="0"/>
        </w:rPr>
        <w:t xml:space="preserve">. 2016).</w:t>
      </w: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rtl w:val="0"/>
        </w:rPr>
      </w:r>
    </w:p>
    <w:p w:rsidR="00000000" w:rsidDel="00000000" w:rsidP="00000000" w:rsidRDefault="00000000" w:rsidRPr="00000000" w14:paraId="00000038">
      <w:pPr>
        <w:spacing w:line="360" w:lineRule="auto"/>
        <w:rPr>
          <w:sz w:val="24"/>
          <w:szCs w:val="24"/>
        </w:rPr>
      </w:pPr>
      <w:r w:rsidDel="00000000" w:rsidR="00000000" w:rsidRPr="00000000">
        <w:rPr>
          <w:sz w:val="24"/>
          <w:szCs w:val="24"/>
          <w:rtl w:val="0"/>
        </w:rPr>
        <w:t xml:space="preserve">The creativity competence is included within the ‘ideas and opportunities’ area of the Entrecomp Framework and has five threads. The first thread is ‘be curious and open’. I consider myself to currently be at level three as ‘I can experiment with my skills and competences in situations that are new to me’ (Bacigalupo</w:t>
      </w:r>
      <w:r w:rsidDel="00000000" w:rsidR="00000000" w:rsidRPr="00000000">
        <w:rPr>
          <w:i w:val="1"/>
          <w:sz w:val="24"/>
          <w:szCs w:val="24"/>
          <w:rtl w:val="0"/>
        </w:rPr>
        <w:t xml:space="preserve"> et al</w:t>
      </w:r>
      <w:r w:rsidDel="00000000" w:rsidR="00000000" w:rsidRPr="00000000">
        <w:rPr>
          <w:sz w:val="24"/>
          <w:szCs w:val="24"/>
          <w:rtl w:val="0"/>
        </w:rPr>
        <w:t xml:space="preserve">. 2016, p.24). During my Professional Teaching Experience (PTE) in 2019, I was tasked by the class teacher to plan and teach a series of cross-curricular lessons with a musical theme (Appendix 2). This was out of my comfort zone and challenged my subject knowledge but I kept an open mind to the challenge and determined to do my best (EducationScotland, 2013). I was able to adapt and use the skills and competence I had gained from lectures and previous PTE experiences to approach the lessons in a positive way, learning from my mistakes. </w:t>
      </w:r>
    </w:p>
    <w:p w:rsidR="00000000" w:rsidDel="00000000" w:rsidP="00000000" w:rsidRDefault="00000000" w:rsidRPr="00000000" w14:paraId="00000039">
      <w:pPr>
        <w:spacing w:line="360" w:lineRule="auto"/>
        <w:rPr>
          <w:sz w:val="24"/>
          <w:szCs w:val="24"/>
        </w:rPr>
      </w:pPr>
      <w:r w:rsidDel="00000000" w:rsidR="00000000" w:rsidRPr="00000000">
        <w:rPr>
          <w:rtl w:val="0"/>
        </w:rPr>
      </w:r>
    </w:p>
    <w:p w:rsidR="00000000" w:rsidDel="00000000" w:rsidP="00000000" w:rsidRDefault="00000000" w:rsidRPr="00000000" w14:paraId="0000003A">
      <w:pPr>
        <w:spacing w:line="360" w:lineRule="auto"/>
        <w:rPr>
          <w:sz w:val="24"/>
          <w:szCs w:val="24"/>
        </w:rPr>
      </w:pPr>
      <w:r w:rsidDel="00000000" w:rsidR="00000000" w:rsidRPr="00000000">
        <w:rPr>
          <w:sz w:val="24"/>
          <w:szCs w:val="24"/>
          <w:rtl w:val="0"/>
        </w:rPr>
        <w:t xml:space="preserve">According to the Entrecomp Framework to develop my skills further I should be able to ‘actively search for new solutions that meet my needs’. In order to develop my creativity skills with level four, Estyn (2019) would support my approach of arranging a visit to a particular teacher or school, home or abroad, to observe an element of effective practice that is new to me and will be of value within my setting or practice. However, I recognise that limited school budgets and personal funds may limit the scope of my search and I will have to consider this within my planning.</w:t>
      </w:r>
    </w:p>
    <w:p w:rsidR="00000000" w:rsidDel="00000000" w:rsidP="00000000" w:rsidRDefault="00000000" w:rsidRPr="00000000" w14:paraId="0000003B">
      <w:pPr>
        <w:spacing w:line="360" w:lineRule="auto"/>
        <w:rPr>
          <w:sz w:val="24"/>
          <w:szCs w:val="24"/>
        </w:rPr>
      </w:pPr>
      <w:r w:rsidDel="00000000" w:rsidR="00000000" w:rsidRPr="00000000">
        <w:rPr>
          <w:rtl w:val="0"/>
        </w:rPr>
      </w:r>
    </w:p>
    <w:p w:rsidR="00000000" w:rsidDel="00000000" w:rsidP="00000000" w:rsidRDefault="00000000" w:rsidRPr="00000000" w14:paraId="0000003C">
      <w:pPr>
        <w:spacing w:line="360" w:lineRule="auto"/>
        <w:rPr>
          <w:sz w:val="24"/>
          <w:szCs w:val="24"/>
        </w:rPr>
      </w:pPr>
      <w:r w:rsidDel="00000000" w:rsidR="00000000" w:rsidRPr="00000000">
        <w:rPr>
          <w:sz w:val="24"/>
          <w:szCs w:val="24"/>
          <w:rtl w:val="0"/>
        </w:rPr>
        <w:t xml:space="preserve">The second thread of the creativity competence is ‘Develop Ideas’. I consider myself to currently be at level two as ‘alone and as part of a team, I can develop ideas that create value for others’ (Bacigalupo </w:t>
      </w:r>
      <w:r w:rsidDel="00000000" w:rsidR="00000000" w:rsidRPr="00000000">
        <w:rPr>
          <w:i w:val="1"/>
          <w:sz w:val="24"/>
          <w:szCs w:val="24"/>
          <w:rtl w:val="0"/>
        </w:rPr>
        <w:t xml:space="preserve">et al</w:t>
      </w:r>
      <w:r w:rsidDel="00000000" w:rsidR="00000000" w:rsidRPr="00000000">
        <w:rPr>
          <w:sz w:val="24"/>
          <w:szCs w:val="24"/>
          <w:rtl w:val="0"/>
        </w:rPr>
        <w:t xml:space="preserve">. 2016, p.24). During PTE in 2019, I was challenged by the class teacher to create an innovative display to stimulate the children’s learning to meet the QTS Standard 3.2 (WAG, 2009). I used my divergent thinking skills as I used my imagination and personal research to develop a wide range of ideas that I could use to creatively stimulate learning (EducationScotland, 2013). I then used my convergent thinking skills to consider creatively what would make the most effective use of the limited resources available. I decided to attach colourful boomwhacker tubes to the display alongside a colour-coded mystery piece of music for the children to play and guess the tune postbox (Appendix 3, 4 and 5). This was an original idea that as far as I’m aware has not been done before. The children were enthusiastic and engaged with the activity and it encouraged them to practise the skills learnt in lessons. Furthermore, Black and Wiliam (1998) would support this approach as it provided assessment for learning opportunities as I was able to observe the children practising the skills learnt in lessons and could provide oral feedback where needed. </w:t>
      </w:r>
    </w:p>
    <w:p w:rsidR="00000000" w:rsidDel="00000000" w:rsidP="00000000" w:rsidRDefault="00000000" w:rsidRPr="00000000" w14:paraId="0000003D">
      <w:pPr>
        <w:spacing w:line="360" w:lineRule="auto"/>
        <w:rPr>
          <w:sz w:val="24"/>
          <w:szCs w:val="24"/>
        </w:rPr>
      </w:pPr>
      <w:r w:rsidDel="00000000" w:rsidR="00000000" w:rsidRPr="00000000">
        <w:rPr>
          <w:rtl w:val="0"/>
        </w:rPr>
      </w:r>
    </w:p>
    <w:p w:rsidR="00000000" w:rsidDel="00000000" w:rsidP="00000000" w:rsidRDefault="00000000" w:rsidRPr="00000000" w14:paraId="0000003E">
      <w:pPr>
        <w:spacing w:line="360" w:lineRule="auto"/>
        <w:rPr>
          <w:sz w:val="24"/>
          <w:szCs w:val="24"/>
        </w:rPr>
      </w:pPr>
      <w:r w:rsidDel="00000000" w:rsidR="00000000" w:rsidRPr="00000000">
        <w:rPr>
          <w:sz w:val="24"/>
          <w:szCs w:val="24"/>
          <w:rtl w:val="0"/>
        </w:rPr>
        <w:t xml:space="preserve">According to the Entrecomp Framework to develop my skills further I should be able to ‘experiment with different techniques to generate alternative solutions to problems, using available resources in an effective way’. On this PTE I was limited by the short period of time I spent in the school; however, in the future to develop my skills with level three I could experiment with a few of my other ideas to stimulate learning and assess their effect on the children and learn from my findings (EducationScotland, 2013). Fleming (2001) would support this approach as using a range of different techniques would cater to and develop a wider range of learning styles. </w:t>
      </w:r>
    </w:p>
    <w:p w:rsidR="00000000" w:rsidDel="00000000" w:rsidP="00000000" w:rsidRDefault="00000000" w:rsidRPr="00000000" w14:paraId="0000003F">
      <w:pPr>
        <w:spacing w:line="360" w:lineRule="auto"/>
        <w:rPr>
          <w:b w:val="1"/>
          <w:sz w:val="24"/>
          <w:szCs w:val="24"/>
        </w:rPr>
      </w:pPr>
      <w:r w:rsidDel="00000000" w:rsidR="00000000" w:rsidRPr="00000000">
        <w:rPr>
          <w:rtl w:val="0"/>
        </w:rPr>
      </w:r>
    </w:p>
    <w:p w:rsidR="00000000" w:rsidDel="00000000" w:rsidP="00000000" w:rsidRDefault="00000000" w:rsidRPr="00000000" w14:paraId="00000040">
      <w:pPr>
        <w:spacing w:line="360" w:lineRule="auto"/>
        <w:rPr>
          <w:sz w:val="24"/>
          <w:szCs w:val="24"/>
        </w:rPr>
      </w:pPr>
      <w:r w:rsidDel="00000000" w:rsidR="00000000" w:rsidRPr="00000000">
        <w:rPr>
          <w:sz w:val="24"/>
          <w:szCs w:val="24"/>
          <w:rtl w:val="0"/>
        </w:rPr>
        <w:t xml:space="preserve">The third thread of the creativity competence is ‘Define problems’. I consider myself to currently be at level two as ‘I can explore open-ended problems in many ways so as to generate multiple solutions’ (Bacigalupo</w:t>
      </w:r>
      <w:r w:rsidDel="00000000" w:rsidR="00000000" w:rsidRPr="00000000">
        <w:rPr>
          <w:i w:val="1"/>
          <w:sz w:val="24"/>
          <w:szCs w:val="24"/>
          <w:rtl w:val="0"/>
        </w:rPr>
        <w:t xml:space="preserve"> et al</w:t>
      </w:r>
      <w:r w:rsidDel="00000000" w:rsidR="00000000" w:rsidRPr="00000000">
        <w:rPr>
          <w:sz w:val="24"/>
          <w:szCs w:val="24"/>
          <w:rtl w:val="0"/>
        </w:rPr>
        <w:t xml:space="preserve">. 2016, p.24). I have demonstrated this during PTE in 2018 as I was asked by the teacher to plan an activity or visit for the after-school Welsh club to support my attainment of QTS standard S3.1. (WAG, 2009). I used my divergent thinking skills to brainstorm a broad range of imaginative ideas that would add value to the club including a Welsh-laurette visit, Welsh disco or a visit to a nursing home to sing Welsh songs and presented multiple solutions to the leading teacher (EducationScotland, 2013)(Appendix 6). </w:t>
      </w:r>
    </w:p>
    <w:p w:rsidR="00000000" w:rsidDel="00000000" w:rsidP="00000000" w:rsidRDefault="00000000" w:rsidRPr="00000000" w14:paraId="00000041">
      <w:pPr>
        <w:spacing w:line="360" w:lineRule="auto"/>
        <w:rPr>
          <w:sz w:val="24"/>
          <w:szCs w:val="24"/>
        </w:rPr>
      </w:pPr>
      <w:r w:rsidDel="00000000" w:rsidR="00000000" w:rsidRPr="00000000">
        <w:rPr>
          <w:rtl w:val="0"/>
        </w:rPr>
      </w:r>
    </w:p>
    <w:p w:rsidR="00000000" w:rsidDel="00000000" w:rsidP="00000000" w:rsidRDefault="00000000" w:rsidRPr="00000000" w14:paraId="00000042">
      <w:pPr>
        <w:spacing w:line="360" w:lineRule="auto"/>
        <w:rPr>
          <w:sz w:val="24"/>
          <w:szCs w:val="24"/>
        </w:rPr>
      </w:pPr>
      <w:r w:rsidDel="00000000" w:rsidR="00000000" w:rsidRPr="00000000">
        <w:rPr>
          <w:sz w:val="24"/>
          <w:szCs w:val="24"/>
          <w:rtl w:val="0"/>
        </w:rPr>
        <w:t xml:space="preserve">According to the Entrecomp Framework to develop my skills further I should be able to ‘take part in group dynamics aimed at defining open-ended problems’. During PTE, I observed the teachers working in triads to generate ideas to target aspects of the school development plan. My opportunities to take part in a similar activity in a professional setting are limited presently as a student.  In order to develop my skills with level three, I would be keen to take an active part in a similar activity in a professional setting. Working in a group is an important skill and would encourage the exchange of ideas and creativity (Open University, 2016).</w:t>
      </w:r>
      <w:r w:rsidDel="00000000" w:rsidR="00000000" w:rsidRPr="00000000">
        <w:rPr>
          <w:rtl w:val="0"/>
        </w:rPr>
      </w:r>
    </w:p>
    <w:p w:rsidR="00000000" w:rsidDel="00000000" w:rsidP="00000000" w:rsidRDefault="00000000" w:rsidRPr="00000000" w14:paraId="00000043">
      <w:pPr>
        <w:spacing w:line="360" w:lineRule="auto"/>
        <w:rPr>
          <w:i w:val="1"/>
          <w:sz w:val="24"/>
          <w:szCs w:val="24"/>
        </w:rPr>
      </w:pPr>
      <w:r w:rsidDel="00000000" w:rsidR="00000000" w:rsidRPr="00000000">
        <w:rPr>
          <w:rtl w:val="0"/>
        </w:rPr>
      </w:r>
    </w:p>
    <w:p w:rsidR="00000000" w:rsidDel="00000000" w:rsidP="00000000" w:rsidRDefault="00000000" w:rsidRPr="00000000" w14:paraId="00000044">
      <w:pPr>
        <w:spacing w:line="360" w:lineRule="auto"/>
        <w:rPr>
          <w:sz w:val="24"/>
          <w:szCs w:val="24"/>
        </w:rPr>
      </w:pPr>
      <w:r w:rsidDel="00000000" w:rsidR="00000000" w:rsidRPr="00000000">
        <w:rPr>
          <w:sz w:val="24"/>
          <w:szCs w:val="24"/>
          <w:rtl w:val="0"/>
        </w:rPr>
        <w:t xml:space="preserve">The fourth thread of the creativity competence is ‘Design Value’. I consider myself to currently be at level two as ‘I can improve existing products, services and processes so that they better meet my needs or those of my peers and the community’ (Bacigalupo </w:t>
      </w:r>
      <w:r w:rsidDel="00000000" w:rsidR="00000000" w:rsidRPr="00000000">
        <w:rPr>
          <w:i w:val="1"/>
          <w:sz w:val="24"/>
          <w:szCs w:val="24"/>
          <w:rtl w:val="0"/>
        </w:rPr>
        <w:t xml:space="preserve">et al.</w:t>
      </w:r>
      <w:r w:rsidDel="00000000" w:rsidR="00000000" w:rsidRPr="00000000">
        <w:rPr>
          <w:sz w:val="24"/>
          <w:szCs w:val="24"/>
          <w:rtl w:val="0"/>
        </w:rPr>
        <w:t xml:space="preserve"> 2016, p.24). My PTE school in 2018  used the ‘cornerstones education’ topic scheme to plan all thematic learning (CornerstonesEducation, 2020). The scheme includes skeleton planning to assist with lessons however, my class had a vast range of abilities and additional learning needs and the planning provided did not fully meet the needs of the class (Appendix 7 and 8). I was able to use my creativity to examine the problem and then ‘generate ideas’ to effectively adapt the planning to suit all learners within my class (EducationScotland, 2013, p.3). Tomlinson (1995) would support this differentiated approach as it maximises the capacity of each child to reach their full potential.</w:t>
      </w:r>
    </w:p>
    <w:p w:rsidR="00000000" w:rsidDel="00000000" w:rsidP="00000000" w:rsidRDefault="00000000" w:rsidRPr="00000000" w14:paraId="00000045">
      <w:pPr>
        <w:spacing w:line="360" w:lineRule="auto"/>
        <w:rPr>
          <w:sz w:val="24"/>
          <w:szCs w:val="24"/>
        </w:rPr>
      </w:pPr>
      <w:r w:rsidDel="00000000" w:rsidR="00000000" w:rsidRPr="00000000">
        <w:rPr>
          <w:rtl w:val="0"/>
        </w:rPr>
      </w:r>
    </w:p>
    <w:p w:rsidR="00000000" w:rsidDel="00000000" w:rsidP="00000000" w:rsidRDefault="00000000" w:rsidRPr="00000000" w14:paraId="00000046">
      <w:pPr>
        <w:spacing w:line="360" w:lineRule="auto"/>
        <w:rPr>
          <w:sz w:val="24"/>
          <w:szCs w:val="24"/>
        </w:rPr>
      </w:pPr>
      <w:r w:rsidDel="00000000" w:rsidR="00000000" w:rsidRPr="00000000">
        <w:rPr>
          <w:sz w:val="24"/>
          <w:szCs w:val="24"/>
          <w:rtl w:val="0"/>
        </w:rPr>
        <w:t xml:space="preserve">According to the Entrecomp Framework, to develop my skills further I should be able to ‘identify the basic functions that a prototype should have to illustrate the value of my idea’. For a recent university assignment, I was tasked to plan a presentation to the governors about a proposed intervention which required me to identify key points that my proposed intervention should have to be successful. In order to develop my skills with level three, I feel I would benefit from developing my ability to ‘explore new possibilities’ further in a practical, real-life context in schools (EducationScotland, 2013, p.3). Piaget’s Constructivist theory (Cited in Bates, 2019) would support this approach as I would be learning through experience.</w:t>
      </w:r>
    </w:p>
    <w:p w:rsidR="00000000" w:rsidDel="00000000" w:rsidP="00000000" w:rsidRDefault="00000000" w:rsidRPr="00000000" w14:paraId="00000047">
      <w:pPr>
        <w:spacing w:line="360" w:lineRule="auto"/>
        <w:rPr>
          <w:sz w:val="24"/>
          <w:szCs w:val="24"/>
        </w:rPr>
      </w:pPr>
      <w:r w:rsidDel="00000000" w:rsidR="00000000" w:rsidRPr="00000000">
        <w:rPr>
          <w:rtl w:val="0"/>
        </w:rPr>
      </w:r>
    </w:p>
    <w:p w:rsidR="00000000" w:rsidDel="00000000" w:rsidP="00000000" w:rsidRDefault="00000000" w:rsidRPr="00000000" w14:paraId="00000048">
      <w:pPr>
        <w:spacing w:line="360" w:lineRule="auto"/>
        <w:rPr>
          <w:sz w:val="24"/>
          <w:szCs w:val="24"/>
        </w:rPr>
      </w:pPr>
      <w:r w:rsidDel="00000000" w:rsidR="00000000" w:rsidRPr="00000000">
        <w:rPr>
          <w:sz w:val="24"/>
          <w:szCs w:val="24"/>
          <w:rtl w:val="0"/>
        </w:rPr>
        <w:t xml:space="preserve">The fifth and final thread of the creativity competence is ‘Define problems’. I consider myself to currently be at level four as I believe ‘I can judge if an idea, product or process is innovative or just new to me’ (Bacigalupo </w:t>
      </w:r>
      <w:r w:rsidDel="00000000" w:rsidR="00000000" w:rsidRPr="00000000">
        <w:rPr>
          <w:i w:val="1"/>
          <w:sz w:val="24"/>
          <w:szCs w:val="24"/>
          <w:rtl w:val="0"/>
        </w:rPr>
        <w:t xml:space="preserve">et al</w:t>
      </w:r>
      <w:r w:rsidDel="00000000" w:rsidR="00000000" w:rsidRPr="00000000">
        <w:rPr>
          <w:sz w:val="24"/>
          <w:szCs w:val="24"/>
          <w:rtl w:val="0"/>
        </w:rPr>
        <w:t xml:space="preserve">. 2016, p.25). During a recent ‘What if’ competition I was exposed to many individuals’ ideas for educational products or processes (Appendix 9). I felt I was able to examine the presented ideas and make an informed judgement on whether they were innovative or just new to me by consulting my prior knowledge and ‘making connections’ (EducationScotland, 2013, p.3). </w:t>
      </w:r>
    </w:p>
    <w:p w:rsidR="00000000" w:rsidDel="00000000" w:rsidP="00000000" w:rsidRDefault="00000000" w:rsidRPr="00000000" w14:paraId="00000049">
      <w:pPr>
        <w:spacing w:line="360" w:lineRule="auto"/>
        <w:rPr>
          <w:sz w:val="24"/>
          <w:szCs w:val="24"/>
        </w:rPr>
      </w:pPr>
      <w:r w:rsidDel="00000000" w:rsidR="00000000" w:rsidRPr="00000000">
        <w:rPr>
          <w:rtl w:val="0"/>
        </w:rPr>
      </w:r>
    </w:p>
    <w:p w:rsidR="00000000" w:rsidDel="00000000" w:rsidP="00000000" w:rsidRDefault="00000000" w:rsidRPr="00000000" w14:paraId="0000004A">
      <w:pPr>
        <w:spacing w:line="360" w:lineRule="auto"/>
        <w:rPr>
          <w:b w:val="1"/>
          <w:sz w:val="24"/>
          <w:szCs w:val="24"/>
          <w:u w:val="single"/>
        </w:rPr>
      </w:pPr>
      <w:r w:rsidDel="00000000" w:rsidR="00000000" w:rsidRPr="00000000">
        <w:rPr>
          <w:sz w:val="24"/>
          <w:szCs w:val="24"/>
          <w:rtl w:val="0"/>
        </w:rPr>
        <w:t xml:space="preserve">According to the Entrecomp Framework to develop my skills further I should be able to ‘describe how innovations diffuse in society, culture or the market’. During a recent university assignment, I proposed an intervention process to innovate the standard transition of a child to primary school. I had to look at a familiar process ‘with a fresh eye’ to ‘explore new possibilities’ (EducationScotland, 2013, p.3). I was able to describe how the innovation to the process may diffuse in an imaginary school setting. However, I have little experience in real-life practice which I feel is limiting my attainment of the level and I feel I would benefit from further experience.</w:t>
      </w:r>
      <w:r w:rsidDel="00000000" w:rsidR="00000000" w:rsidRPr="00000000">
        <w:rPr>
          <w:rtl w:val="0"/>
        </w:rPr>
      </w:r>
    </w:p>
    <w:p w:rsidR="00000000" w:rsidDel="00000000" w:rsidP="00000000" w:rsidRDefault="00000000" w:rsidRPr="00000000" w14:paraId="0000004B">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4C">
      <w:pPr>
        <w:spacing w:line="360" w:lineRule="auto"/>
        <w:rPr>
          <w:sz w:val="24"/>
          <w:szCs w:val="24"/>
        </w:rPr>
      </w:pPr>
      <w:r w:rsidDel="00000000" w:rsidR="00000000" w:rsidRPr="00000000">
        <w:rPr>
          <w:sz w:val="24"/>
          <w:szCs w:val="24"/>
          <w:rtl w:val="0"/>
        </w:rPr>
        <w:t xml:space="preserve">Additionally, t</w:t>
      </w:r>
      <w:r w:rsidDel="00000000" w:rsidR="00000000" w:rsidRPr="00000000">
        <w:rPr>
          <w:sz w:val="24"/>
          <w:szCs w:val="24"/>
          <w:rtl w:val="0"/>
        </w:rPr>
        <w:t xml:space="preserve">he self-awareness and self-efficacy competence is included within the ‘resources’ area of the Entrecomp Framework and has four threads. The third thread is ‘believe in your own ability’. I consider myself to currently be at level three as ‘I can judge the control I have over my achievements (compared with any control from outside influences)’ (Bacigalupo</w:t>
      </w:r>
      <w:r w:rsidDel="00000000" w:rsidR="00000000" w:rsidRPr="00000000">
        <w:rPr>
          <w:i w:val="1"/>
          <w:sz w:val="24"/>
          <w:szCs w:val="24"/>
          <w:rtl w:val="0"/>
        </w:rPr>
        <w:t xml:space="preserve"> et al</w:t>
      </w:r>
      <w:r w:rsidDel="00000000" w:rsidR="00000000" w:rsidRPr="00000000">
        <w:rPr>
          <w:sz w:val="24"/>
          <w:szCs w:val="24"/>
          <w:rtl w:val="0"/>
        </w:rPr>
        <w:t xml:space="preserve">. 2016, p.27). Whilst on PTE, I ensure I have detailed planning, prepare resources in advance and communicate effectively with support staff (Appendix 10). My enterprising behaviour and skills during this preparation ensured I was well-prepared and the lessons were more likely to go well (QAA, 2018). During PTE on occasion my lessons were negatively affected by outside influences such as fire drills and timetabling changes. Whilst these temporary setbacks did impact my lessons, I was mindful that it was beyond my control and valued the learning experience to develop my teaching skills by minimising the impact upon my planning, teaching and the children. </w:t>
      </w:r>
    </w:p>
    <w:p w:rsidR="00000000" w:rsidDel="00000000" w:rsidP="00000000" w:rsidRDefault="00000000" w:rsidRPr="00000000" w14:paraId="0000004D">
      <w:pPr>
        <w:spacing w:line="360" w:lineRule="auto"/>
        <w:rPr>
          <w:sz w:val="24"/>
          <w:szCs w:val="24"/>
        </w:rPr>
      </w:pPr>
      <w:r w:rsidDel="00000000" w:rsidR="00000000" w:rsidRPr="00000000">
        <w:rPr>
          <w:rtl w:val="0"/>
        </w:rPr>
      </w:r>
    </w:p>
    <w:p w:rsidR="00000000" w:rsidDel="00000000" w:rsidP="00000000" w:rsidRDefault="00000000" w:rsidRPr="00000000" w14:paraId="0000004E">
      <w:pPr>
        <w:spacing w:line="360" w:lineRule="auto"/>
        <w:rPr>
          <w:b w:val="1"/>
          <w:sz w:val="24"/>
          <w:szCs w:val="24"/>
        </w:rPr>
      </w:pPr>
      <w:r w:rsidDel="00000000" w:rsidR="00000000" w:rsidRPr="00000000">
        <w:rPr>
          <w:sz w:val="24"/>
          <w:szCs w:val="24"/>
          <w:rtl w:val="0"/>
        </w:rPr>
        <w:t xml:space="preserve">According to the Entrecomp Framework to develop my skills further I should be able to ‘believe I can influence people and situations for the better’. As a mature student during PTE, I recognise that my teacher peers of a similar age often have over ten years of teaching experience when compared to me. This awareness often inhibits my natural instincts to contribute during staff meetings unless asked. Mostert (2018) highlights many creative people struggle to share ideas due to fear of negative feedback. However, once qualified I may be at an advantage and an asset to the teaching staff in a school as I may have more experience, skills and competencies needed in the new curriculum due to my training, and may be able to support more established staff with the forthcoming implementation in the school (QAA, 2018).</w:t>
      </w:r>
      <w:r w:rsidDel="00000000" w:rsidR="00000000" w:rsidRPr="00000000">
        <w:rPr>
          <w:rtl w:val="0"/>
        </w:rPr>
      </w:r>
    </w:p>
    <w:p w:rsidR="00000000" w:rsidDel="00000000" w:rsidP="00000000" w:rsidRDefault="00000000" w:rsidRPr="00000000" w14:paraId="0000004F">
      <w:pPr>
        <w:spacing w:line="360" w:lineRule="auto"/>
        <w:rPr>
          <w:b w:val="1"/>
          <w:sz w:val="24"/>
          <w:szCs w:val="24"/>
        </w:rPr>
      </w:pPr>
      <w:r w:rsidDel="00000000" w:rsidR="00000000" w:rsidRPr="00000000">
        <w:rPr>
          <w:rtl w:val="0"/>
        </w:rPr>
      </w:r>
    </w:p>
    <w:p w:rsidR="00000000" w:rsidDel="00000000" w:rsidP="00000000" w:rsidRDefault="00000000" w:rsidRPr="00000000" w14:paraId="00000050">
      <w:pPr>
        <w:spacing w:line="360" w:lineRule="auto"/>
        <w:rPr>
          <w:sz w:val="24"/>
          <w:szCs w:val="24"/>
        </w:rPr>
      </w:pPr>
      <w:r w:rsidDel="00000000" w:rsidR="00000000" w:rsidRPr="00000000">
        <w:rPr>
          <w:sz w:val="24"/>
          <w:szCs w:val="24"/>
          <w:rtl w:val="0"/>
        </w:rPr>
        <w:t xml:space="preserve">Lastly, t</w:t>
      </w:r>
      <w:r w:rsidDel="00000000" w:rsidR="00000000" w:rsidRPr="00000000">
        <w:rPr>
          <w:sz w:val="24"/>
          <w:szCs w:val="24"/>
          <w:rtl w:val="0"/>
        </w:rPr>
        <w:t xml:space="preserve">he learning through experience competence is included within the ‘into action’ area of the Entrecomp Framework and has three threads. The first thread is ‘reflect’. I consider myself to currently be at level five as ‘I can reflect on my (or my team's) achievements and temporary failures as things develop so as to learn and improve my ability to create value’ (Bacigalupo </w:t>
      </w:r>
      <w:r w:rsidDel="00000000" w:rsidR="00000000" w:rsidRPr="00000000">
        <w:rPr>
          <w:i w:val="1"/>
          <w:sz w:val="24"/>
          <w:szCs w:val="24"/>
          <w:rtl w:val="0"/>
        </w:rPr>
        <w:t xml:space="preserve">et al, </w:t>
      </w:r>
      <w:r w:rsidDel="00000000" w:rsidR="00000000" w:rsidRPr="00000000">
        <w:rPr>
          <w:sz w:val="24"/>
          <w:szCs w:val="24"/>
          <w:rtl w:val="0"/>
        </w:rPr>
        <w:t xml:space="preserve">2016, p.34). My mentor feedback from PTE praised the range of detailed personal reflections from my lessons and experiences present in my daily arcs and end-of-week reviews (Appendix 11). Whilst it can be frustrating when something doesn’t go to plan, I am able to use my enterprise skills to reflect upon the successes and failures positively, ‘learn from my mistakes’ and generate ideas and targets of value for myself, other staff and the children (EducationScotland, 2013, p.3; QAA, 2018). </w:t>
      </w:r>
    </w:p>
    <w:p w:rsidR="00000000" w:rsidDel="00000000" w:rsidP="00000000" w:rsidRDefault="00000000" w:rsidRPr="00000000" w14:paraId="00000051">
      <w:pPr>
        <w:spacing w:line="360" w:lineRule="auto"/>
        <w:rPr>
          <w:sz w:val="24"/>
          <w:szCs w:val="24"/>
        </w:rPr>
      </w:pPr>
      <w:r w:rsidDel="00000000" w:rsidR="00000000" w:rsidRPr="00000000">
        <w:rPr>
          <w:rtl w:val="0"/>
        </w:rPr>
      </w:r>
    </w:p>
    <w:p w:rsidR="00000000" w:rsidDel="00000000" w:rsidP="00000000" w:rsidRDefault="00000000" w:rsidRPr="00000000" w14:paraId="00000052">
      <w:pPr>
        <w:spacing w:line="360" w:lineRule="auto"/>
        <w:rPr>
          <w:sz w:val="24"/>
          <w:szCs w:val="24"/>
        </w:rPr>
      </w:pPr>
      <w:r w:rsidDel="00000000" w:rsidR="00000000" w:rsidRPr="00000000">
        <w:rPr>
          <w:sz w:val="24"/>
          <w:szCs w:val="24"/>
          <w:rtl w:val="0"/>
        </w:rPr>
        <w:t xml:space="preserve">According to the Entrecomp Framework to develop my skills further I should be able to ‘help others reflect on their achievements and temporary failures by providing honest and constructive feedback’. During PTE, I have built good relationships with other members of staff including teaching assistants, and used pupil feedback sheets to liaise with support staff effectively. However, I have only been in schools for short periods which does present challenges with building mutual trusting professional relationships, and I have given very little feedback to staff upon their achievements or temporary failures. In order to attain a level six in this area, Vygotsky’s (1978) ‘More Knowledgeable Other’ Theory would support my objective to consult or shadow a more experienced member of staff in the future to develop the enterprising skills that I require to complete independently. </w:t>
      </w:r>
    </w:p>
    <w:p w:rsidR="00000000" w:rsidDel="00000000" w:rsidP="00000000" w:rsidRDefault="00000000" w:rsidRPr="00000000" w14:paraId="00000053">
      <w:pPr>
        <w:spacing w:line="360" w:lineRule="auto"/>
        <w:rPr>
          <w:sz w:val="24"/>
          <w:szCs w:val="24"/>
        </w:rPr>
      </w:pPr>
      <w:r w:rsidDel="00000000" w:rsidR="00000000" w:rsidRPr="00000000">
        <w:rPr>
          <w:rtl w:val="0"/>
        </w:rPr>
      </w:r>
    </w:p>
    <w:p w:rsidR="00000000" w:rsidDel="00000000" w:rsidP="00000000" w:rsidRDefault="00000000" w:rsidRPr="00000000" w14:paraId="00000054">
      <w:pPr>
        <w:spacing w:line="360" w:lineRule="auto"/>
        <w:rPr>
          <w:sz w:val="24"/>
          <w:szCs w:val="24"/>
        </w:rPr>
      </w:pPr>
      <w:r w:rsidDel="00000000" w:rsidR="00000000" w:rsidRPr="00000000">
        <w:rPr>
          <w:sz w:val="24"/>
          <w:szCs w:val="24"/>
          <w:rtl w:val="0"/>
        </w:rPr>
        <w:t xml:space="preserve">Overall, the Entrecomp Framework is a useful tool to assess an individual’s creativity and enterprise skills and develop next steps to progress their skills. It has enabled me to create a range of targets to develop my own creativity and enterprise skills in my practice which I will include within my personal development plan.  </w:t>
      </w:r>
    </w:p>
    <w:p w:rsidR="00000000" w:rsidDel="00000000" w:rsidP="00000000" w:rsidRDefault="00000000" w:rsidRPr="00000000" w14:paraId="00000055">
      <w:pPr>
        <w:spacing w:line="360" w:lineRule="auto"/>
        <w:rPr>
          <w:sz w:val="24"/>
          <w:szCs w:val="24"/>
        </w:rPr>
      </w:pPr>
      <w:r w:rsidDel="00000000" w:rsidR="00000000" w:rsidRPr="00000000">
        <w:rPr>
          <w:rtl w:val="0"/>
        </w:rPr>
      </w:r>
    </w:p>
    <w:p w:rsidR="00000000" w:rsidDel="00000000" w:rsidP="00000000" w:rsidRDefault="00000000" w:rsidRPr="00000000" w14:paraId="00000056">
      <w:pPr>
        <w:spacing w:line="360" w:lineRule="auto"/>
        <w:rPr>
          <w:sz w:val="24"/>
          <w:szCs w:val="24"/>
        </w:rPr>
      </w:pPr>
      <w:r w:rsidDel="00000000" w:rsidR="00000000" w:rsidRPr="00000000">
        <w:rPr>
          <w:sz w:val="24"/>
          <w:szCs w:val="24"/>
          <w:rtl w:val="0"/>
        </w:rPr>
        <w:t xml:space="preserve">However, the Entrecomp Framework was a challenge at times to assess my own development solely within one level as multiple levels were applicable to my skills. Furthermore, within the ‘design value’ thread of the creativity competence there did not appear to be a natural progression to the levels, and the topic of the threads seemed to change completely. On these occasions I used a ‘best fit’ approach where required but I felt this did not recognise if I was working towards a level. Additionally, as the Entrecomp Framework is aimed at entrepreneurship and business it was sometimes a challenge to relate the competencies to creativity and enterprise skills in an educational context. I suggest that it would be extremely useful if an adapted version of the Entrecomp framework was created for an educational context.</w:t>
      </w:r>
    </w:p>
    <w:p w:rsidR="00000000" w:rsidDel="00000000" w:rsidP="00000000" w:rsidRDefault="00000000" w:rsidRPr="00000000" w14:paraId="00000057">
      <w:pPr>
        <w:spacing w:line="360" w:lineRule="auto"/>
        <w:rPr>
          <w:sz w:val="24"/>
          <w:szCs w:val="24"/>
        </w:rPr>
      </w:pPr>
      <w:r w:rsidDel="00000000" w:rsidR="00000000" w:rsidRPr="00000000">
        <w:rPr>
          <w:rtl w:val="0"/>
        </w:rPr>
      </w:r>
    </w:p>
    <w:p w:rsidR="00000000" w:rsidDel="00000000" w:rsidP="00000000" w:rsidRDefault="00000000" w:rsidRPr="00000000" w14:paraId="00000058">
      <w:pPr>
        <w:spacing w:line="360" w:lineRule="auto"/>
        <w:rPr>
          <w:sz w:val="24"/>
          <w:szCs w:val="24"/>
        </w:rPr>
      </w:pPr>
      <w:r w:rsidDel="00000000" w:rsidR="00000000" w:rsidRPr="00000000">
        <w:rPr>
          <w:sz w:val="24"/>
          <w:szCs w:val="24"/>
          <w:rtl w:val="0"/>
        </w:rPr>
        <w:t xml:space="preserve">A team at the University of Winchester (Lucas, 2016) have trialled the five dimensional model of creativity with UK teachers. The study found that the model offered many benefits such as enabling teachers to have ‘additional focus and precision in classroom activities’ whilst closing the gap ‘between theory and practice’ (Lucas, 2016, p.10). However, limitations to the model were highlighted as some teachers may not be willing or able to participate with the assessments due to workload and the ‘reliability and validity’ of the model needs to be considered further (Lucas, 2016, p.11).</w:t>
      </w:r>
    </w:p>
    <w:p w:rsidR="00000000" w:rsidDel="00000000" w:rsidP="00000000" w:rsidRDefault="00000000" w:rsidRPr="00000000" w14:paraId="00000059">
      <w:pPr>
        <w:spacing w:line="360" w:lineRule="auto"/>
        <w:rPr>
          <w:sz w:val="24"/>
          <w:szCs w:val="24"/>
        </w:rPr>
      </w:pPr>
      <w:r w:rsidDel="00000000" w:rsidR="00000000" w:rsidRPr="00000000">
        <w:rPr>
          <w:rtl w:val="0"/>
        </w:rPr>
      </w:r>
    </w:p>
    <w:p w:rsidR="00000000" w:rsidDel="00000000" w:rsidP="00000000" w:rsidRDefault="00000000" w:rsidRPr="00000000" w14:paraId="0000005A">
      <w:pPr>
        <w:spacing w:line="360" w:lineRule="auto"/>
        <w:rPr>
          <w:sz w:val="24"/>
          <w:szCs w:val="24"/>
        </w:rPr>
      </w:pPr>
      <w:r w:rsidDel="00000000" w:rsidR="00000000" w:rsidRPr="00000000">
        <w:rPr>
          <w:sz w:val="24"/>
          <w:szCs w:val="24"/>
          <w:rtl w:val="0"/>
        </w:rPr>
        <w:t xml:space="preserve">To conclude, I suggest the adapted education-focused progression statements of the Entrecomp Framework could be combined with the assessment method used in the five dimensional model of creativity (Appendix 12). The combined models could be used to create an on-line assessment tool that can be used by teachers and students that is more user-friendly. I feel this approach will combat the issues I encountered with progression within the levels, and recognise if you are working towards a level whilst providing a more comprehensive and accurate model. </w:t>
      </w:r>
    </w:p>
    <w:p w:rsidR="00000000" w:rsidDel="00000000" w:rsidP="00000000" w:rsidRDefault="00000000" w:rsidRPr="00000000" w14:paraId="0000005B">
      <w:pPr>
        <w:spacing w:line="360" w:lineRule="auto"/>
        <w:rPr>
          <w:sz w:val="24"/>
          <w:szCs w:val="24"/>
        </w:rPr>
      </w:pPr>
      <w:r w:rsidDel="00000000" w:rsidR="00000000" w:rsidRPr="00000000">
        <w:rPr>
          <w:rtl w:val="0"/>
        </w:rPr>
      </w:r>
    </w:p>
    <w:p w:rsidR="00000000" w:rsidDel="00000000" w:rsidP="00000000" w:rsidRDefault="00000000" w:rsidRPr="00000000" w14:paraId="0000005C">
      <w:pPr>
        <w:spacing w:line="360" w:lineRule="auto"/>
        <w:rPr>
          <w:b w:val="1"/>
          <w:sz w:val="24"/>
          <w:szCs w:val="24"/>
          <w:u w:val="single"/>
        </w:rPr>
      </w:pPr>
      <w:r w:rsidDel="00000000" w:rsidR="00000000" w:rsidRPr="00000000">
        <w:rPr>
          <w:b w:val="1"/>
          <w:sz w:val="24"/>
          <w:szCs w:val="24"/>
          <w:u w:val="single"/>
          <w:rtl w:val="0"/>
        </w:rPr>
        <w:t xml:space="preserve">Part two.</w:t>
      </w:r>
    </w:p>
    <w:p w:rsidR="00000000" w:rsidDel="00000000" w:rsidP="00000000" w:rsidRDefault="00000000" w:rsidRPr="00000000" w14:paraId="0000005D">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5E">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In the second part of this assignment, I will consider how I might develop the creative and enterprising skills of my learners by improving their divergent and convergent thinking skills through my own pedagogy. I have chosen this approach as I was shocked by Land’s (TedxTalks, 2011) and Robinson’s (ARC, 2017; Ted, 2007) views that schools do not promote creativity and I wanted to find a practical way to enhance its development within my classroom. My approach is aimed at a year three class but could be adapted for other age groups. Guilford (1950) first proposed the concept of divergent and convergent thinking and its associated links with creativity when he observed that creative people often exhibit this type of thinking more than others. De Bono (1970) further highlights the importance of divergent thinking, referring to it as lateral thinking, to change attitudes and approaches and breakaway from old ideas and look at things in a new way. </w:t>
      </w:r>
    </w:p>
    <w:p w:rsidR="00000000" w:rsidDel="00000000" w:rsidP="00000000" w:rsidRDefault="00000000" w:rsidRPr="00000000" w14:paraId="0000005F">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60">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Divergent thinking requires the ability to generate multiple ideas or answers that are not ‘necessarily correct’ (Cropley, 2008; Csikszentmihalyi, 2013; Robertson, 1999, p.147). It requires and develops creativity, flexibility, fluency and originality and most creative tests measure these dimensions (Csikszentmihalyi, 2013; Heilman, 2005; Torrance, 1966). Fisher (1990) highlights divergent thinking in schools is best planned and assessed through ‘open-ended tasks and objective activities’. Furthermore, Heilman (2005, p.150) states ‘almost all psychologists who have studied creativity or developed tests to measure creative potential have noted the importance of divergent thinking’ skills in learners. </w:t>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62">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In contrast, convergent thinking involves ‘solving well-defined, rational problems’ that have a single best or correct answer by using ‘often standard algorithms’ (Csikszentmihalyi, 2013, p.60; Heilman, 2005, p.150). It is an approach that focuses upon accuracy and correctness as an answer often simply needs to be recalled or worked out from a learner’s prior knowledge (Cropley, 2008). However, Csikszentmihalyi (2013, pp.60-61) highlights that divergent thinking is little use without convergent thinking as learners need the selectivity of convergent thinking to be able to ‘tell a good idea from a bad one’. Convergent thinking can be measured using standard intelligence testing (Gardner, 1993). However, it must be noted that ‘creativity is not the same as intelligence’ and whilst they do correlate, an individual may be stronger in one area than the other (Gardner, 1993, p.20).</w:t>
      </w:r>
    </w:p>
    <w:p w:rsidR="00000000" w:rsidDel="00000000" w:rsidP="00000000" w:rsidRDefault="00000000" w:rsidRPr="00000000" w14:paraId="00000063">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Fisher (1990) and De Bono (1970) both highlight that in schools there is often a tendency for teachers to set convergent thinking tasks where there is only one correct solution. During PTE, I observed many lessons where convergent thinking was emphasised and encouraged by the class teacher but observed no incidents of the divergent aspect. Divergent thinking is not a replacement for Convergent thinking; both are required and are complementary (DeBono, 1970). However, Cropley (2008) identifies a challenge to developing divergent thinking, recognising that some areas of learning may lend themselves to divergent thinking more than others; for example, mathematics will often only have one correct answer. The writer believes that opportunities to develop both divergent and convergent thinking across the curriculum are important, should be emphasised and encouraged by teachers to develop learners’ creativity, enterprise and other wider skills but forced links should not be made.</w:t>
      </w:r>
    </w:p>
    <w:p w:rsidR="00000000" w:rsidDel="00000000" w:rsidP="00000000" w:rsidRDefault="00000000" w:rsidRPr="00000000" w14:paraId="00000065">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66">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I would develop divergent and convergent thinking during my practice through a child-led, enquiry-based approach to the planning of theme-based cross-curricular lessons. Hickey and Robson (2012, p. i), creators of the Leonardo effect approach, would support this approach as it would help the trainee ‘to teach in a more creative and inspiring manner’ and highlighted that when teachers plan topic work it can often limit learning through ‘unexciting activities and tenuous cross-curricular links’ (NSEAD, 2019, p.18). It will effectively combine both individual and collaborative work to develop the creative and enterprising skills of the learners (Fisher and Williams, 2005). Furthermore, it would help to capture the children’s curiosity and imagination and develop their sense of ownership and a ‘passion for self-motivated learning’ (Hickey and Robson, 2012, p. i). Knowles’ (2015) theory of andragogy would support this approach as it would develop self-directed skills and confidence that are needed to be successful during education and adult life. </w:t>
      </w:r>
    </w:p>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Robson, Hickey and Flanagan (2005) highlight that teachers are more likely to teach creatively and foster creativity in their pupils when planning is less formal.</w:t>
      </w:r>
      <w:r w:rsidDel="00000000" w:rsidR="00000000" w:rsidRPr="00000000">
        <w:rPr>
          <w:b w:val="1"/>
          <w:sz w:val="24"/>
          <w:szCs w:val="24"/>
          <w:rtl w:val="0"/>
        </w:rPr>
        <w:t xml:space="preserve"> </w:t>
      </w:r>
      <w:r w:rsidDel="00000000" w:rsidR="00000000" w:rsidRPr="00000000">
        <w:rPr>
          <w:sz w:val="24"/>
          <w:szCs w:val="24"/>
          <w:rtl w:val="0"/>
        </w:rPr>
        <w:t xml:space="preserve">However, this approach will take more time than when the teacher plans the work.  Furthermore, children may wish to explore an area that challenges the teacher’s subject knowledge or does not cover some areas of learning (Hepburn, 2008). </w:t>
      </w:r>
    </w:p>
    <w:p w:rsidR="00000000" w:rsidDel="00000000" w:rsidP="00000000" w:rsidRDefault="00000000" w:rsidRPr="00000000" w14:paraId="00000069">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6A">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I have chosen this method to develop divergent thinking because it helps to develop thinking and problem-solving skills that are very adaptable to lots of situations across all areas of learning and experience and life (Csikszentmihalyi, 2013). I also considered using De Bono’s (1985) six thinking hats as an alternative solution (Appendix 13). I used this thinking approach during PTE in 2018 and found it a useful way to structure class discussion. The children were able to view the problem from a range of different perspectives and the coloured hats encouraged the children to engage. However, I observed, if the children had a creative idea when they had the red hat on, which is used for emotions, it was not included in the immediate discussion and was often forgotten by the child when we reached the correct colour hat. I felt valuable input was often missed due to this. I would consider using the six thinking hats approach again for group discussion and could minimise the impact of this issue by encouraging children to make a note of their thoughts for inclusion later in the discussion.</w:t>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6C">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The trainee would act as a facilitator to the divergent thinking as the task would be stimulated by a trainee-selected object.  Barnes (2015) and Behaviourist theory (Bates, 2019) would support the concept of using an object or stimulus to stimulate children’s learning, interest and imagination. The item chosen could be anything, the possibilities are endless. For this exemplary, a leaf from a local sycamore tree has been chosen. Firstly, each child will be given time to observe and explore the object. NSEAD (2019, p.17) highlight teachers need to allow ‘space and time’ for this approach to be successful. Grigg (2010) would support my approach of providing a few modelled examples of my own divergent thinking to ensure the learner’s understanding of the task. Furthermore, Fisher (1990, p182) highlights the importance of incubation time before divergent thinking when introducing open-ended tasks, which could be in the form of independent thinking, pairs or small group discussion, to allow invaluable thinking time, inspiration, ideas and connections to develop. The writer suggests the assessment for learning strategy ‘think, pair, share’ could be used effectively during this time to ease children into the work and develop their thinking skills (WAG, 2010). </w:t>
      </w:r>
    </w:p>
    <w:p w:rsidR="00000000" w:rsidDel="00000000" w:rsidP="00000000" w:rsidRDefault="00000000" w:rsidRPr="00000000" w14:paraId="0000006D">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6E">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After incubation time, learners will practise and develop their divergent thinking and creativity by generating a wide range of their ideas or questions around the leaf by looking at it ‘with a fresh eye’ (EducationScotland, 2013, p.3). Dependent on the children’s age and ability they may record them themselves on paper or a class adult may act as a scribe for their ideas. The teacher will emphasise the objective of the task is to ‘use their imagination’ to produce as many ideas and create as many choices as possible and ensure that all ideas and questions are valued (Cropley, 2008; Czikszantmihalyi, 2013, EducationScotland, 2013, p.3; TedxTalks, 2011). Land (TedxTalks, 2011) and Fisher and Williams (2005) both highlight the importance of developing a learning environment where no divergent thinking ideas are considered incorrect and pupils feel safe to share ideas without any fear. As divergent thinking is about thinking of as many ideas as possible, teachers could use the number of ideas to assess work. Torrance (1966) would suggest their work should be assessed using four scales; fluency, flexibility, originality and elaboration. This would be a time consuming process for a teacher. However, the trainee could consider the scales, where appropriate, when giving feedback. </w:t>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70">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If children are struggling the trainee will ask them to identify a theme of one of their ideas and think of more that would fit within that theme. For example, the children may have already identified the question ‘ What animals live in a sycamore tree?’ The theme of this question could be ‘animals’ and could support the generation of further questions within that theme such as ‘what animals eat sycamore leaves?’ or ‘can owls live in sycamore trees?’ However, children may struggle to identify themes unaided due to their age or ability. Vygotsky (1978) would support the trainee scaffolding learners to support their identification of themes in existing questions. This method would support the learning without leading their answers directly and encourage the learners to make their own connections (EducationScotland, 2013). Furthermore, it would develop their divergent thinking and creativity skills so they will be able to complete work with less or no scaffolding in the future. </w:t>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Convergent thinking will be developed when the children take place in a marketplace style activity to discuss their ideas with their peers. This enterprising activity will develop and equip learners with the skills, ‘behaviours, attributes and competencies’ that they will require throughout their lives to make their ideas happen (QAA, 2018, p.9). Moreover, Estyn (2015) would support the use of this creativity strategy to engage children and develop their oracy, thinking and questioning skills. The trainee will facilitate convergent thinking by providing the children with voting slips to choose their favourite three ideas. This method is a diplomatic method of selecting the ideas and questions that appeal to the children’s interests which will be used to create their learning outcome for their forthcoming learning. Fisher and Williams (2005) and Education Scotland (2013) would support my intended approach to not abrogate if the children do not choose the best possible topics. Instead, I intend to allow them to fail, to a degree, in their choice and learn from the experience allowing for them to learn from the experience and choose better next time and will further support the development of their creativity and enterprise skills. </w:t>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During the convergent thinking task, children may decide they want many hands-on experiences such as educational visits. The current curriculum (WelshGovernment, 2020b) and Estyn (2017) would support children having hands-on, active learning experiences both indoors and outdoors. Dewey’s (1963) theory further supports this approach, highlighting that learning through experience develops children’s knowledge and creativity. However, multiple expensive educational visits may be challenging for the teacher to facilitate with often limited school budgets (Hepburn, 2008; StatsWales, 2019). This may result in the children being disappointed and disengaged as their plans for the learning will be unachievable.  In this instance, the trainee may be able to use their own enterprise skills to generate ideas and arrange alternative free local visits, such as local woodlands, that can realise the children’s planning at little or no cost (QAA, 2018). Moreover, the trainee could also utilise local experts or members of the community to enhance the learning and provide further input at again little cost. Donaldson (2015) and Welsh Government (2015) would both support this approach as it would help to achieve Wales’ Well-being goals by promoting our vibrant Welsh culture and support the development of a ‘cohesive community’.</w:t>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In this approach, the direction of the learning will be chosen by the children. Montessori (Hainstock, 1997) and Constructivist theory (cited in Bates, 2019) would support this approach as the children will learn better when the learning is more relevant to them and benefit from increased motivation, engagement and thinking skills. However, as the children work independently or in small groups for the divergent task, it may be challenging at the convergent stage to decide topics for the children to learn about that every child is content with. Whilst this will develop their debating and compromising skills, it is a possibility that some children may lack motivation and engagement if their idea is not chosen.</w:t>
      </w:r>
    </w:p>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rtl w:val="0"/>
        </w:rPr>
      </w:r>
    </w:p>
    <w:p w:rsidR="00000000" w:rsidDel="00000000" w:rsidP="00000000" w:rsidRDefault="00000000" w:rsidRPr="00000000" w14:paraId="00000078">
      <w:pPr>
        <w:pBdr>
          <w:top w:color="auto" w:space="0" w:sz="0" w:val="none"/>
          <w:left w:color="auto" w:space="0" w:sz="0" w:val="none"/>
          <w:bottom w:color="auto" w:space="0" w:sz="0" w:val="none"/>
          <w:right w:color="auto" w:space="0" w:sz="0" w:val="none"/>
          <w:between w:color="auto" w:space="0" w:sz="0" w:val="none"/>
        </w:pBdr>
        <w:spacing w:line="360" w:lineRule="auto"/>
        <w:rPr>
          <w:sz w:val="24"/>
          <w:szCs w:val="24"/>
        </w:rPr>
      </w:pPr>
      <w:r w:rsidDel="00000000" w:rsidR="00000000" w:rsidRPr="00000000">
        <w:rPr>
          <w:sz w:val="24"/>
          <w:szCs w:val="24"/>
          <w:rtl w:val="0"/>
        </w:rPr>
        <w:t xml:space="preserve">Overall, developing the children’s divergent thinking skills in this way will support the development of creativity, enterprise and other wider skills in both learners and teachers. However, this is just one method to include divergent thinking and a wide range of approaches will have to be used to fully develop the learners skills (Cropley, 2008; Donaldson, 2015; Estyn, 2015). To best develop these skills in learners, creativity and enterprise should be considered to be a learning continuum and developed throughout their school lives. NSEAD (2019) further suggests that schools should include creativity and innovation as part of their philosophy and values. Non-creative teachers may struggle with the approach more than creative teachers.  However, NSEAD (2009) suggests creative teachers can support less creative teachers to bring out their creativity and learn from each other.  Welsh Government and schools could support the development of these vital skills by promoting and implementing a whole school approach by introducing a creativity and enterprise framework that would support teachers and ensure learners and teachers get the opportunities to develop their skills. </w:t>
      </w:r>
    </w:p>
    <w:p w:rsidR="00000000" w:rsidDel="00000000" w:rsidP="00000000" w:rsidRDefault="00000000" w:rsidRPr="00000000" w14:paraId="00000079">
      <w:pPr>
        <w:pBdr>
          <w:top w:color="auto" w:space="0" w:sz="0" w:val="none"/>
          <w:left w:color="auto" w:space="0" w:sz="0" w:val="none"/>
          <w:bottom w:color="auto" w:space="0" w:sz="0" w:val="none"/>
          <w:right w:color="auto" w:space="0" w:sz="0" w:val="none"/>
          <w:between w:color="auto" w:space="0" w:sz="0" w:val="none"/>
        </w:pBdr>
        <w:spacing w:line="360" w:lineRule="auto"/>
        <w:rPr>
          <w:b w:val="1"/>
          <w:sz w:val="24"/>
          <w:szCs w:val="24"/>
        </w:rPr>
      </w:pPr>
      <w:r w:rsidDel="00000000" w:rsidR="00000000" w:rsidRPr="00000000">
        <w:rPr>
          <w:rtl w:val="0"/>
        </w:rPr>
      </w:r>
    </w:p>
    <w:p w:rsidR="00000000" w:rsidDel="00000000" w:rsidP="00000000" w:rsidRDefault="00000000" w:rsidRPr="00000000" w14:paraId="0000007A">
      <w:pPr>
        <w:spacing w:line="360" w:lineRule="auto"/>
        <w:rPr>
          <w:sz w:val="24"/>
          <w:szCs w:val="24"/>
        </w:rPr>
      </w:pPr>
      <w:r w:rsidDel="00000000" w:rsidR="00000000" w:rsidRPr="00000000">
        <w:rPr>
          <w:b w:val="1"/>
          <w:sz w:val="24"/>
          <w:szCs w:val="24"/>
          <w:u w:val="single"/>
          <w:rtl w:val="0"/>
        </w:rPr>
        <w:t xml:space="preserve">Conclusion</w:t>
      </w:r>
      <w:r w:rsidDel="00000000" w:rsidR="00000000" w:rsidRPr="00000000">
        <w:rPr>
          <w:rtl w:val="0"/>
        </w:rPr>
      </w:r>
    </w:p>
    <w:p w:rsidR="00000000" w:rsidDel="00000000" w:rsidP="00000000" w:rsidRDefault="00000000" w:rsidRPr="00000000" w14:paraId="0000007B">
      <w:pPr>
        <w:spacing w:line="360" w:lineRule="auto"/>
        <w:rPr>
          <w:sz w:val="24"/>
          <w:szCs w:val="24"/>
        </w:rPr>
      </w:pPr>
      <w:r w:rsidDel="00000000" w:rsidR="00000000" w:rsidRPr="00000000">
        <w:rPr>
          <w:rtl w:val="0"/>
        </w:rPr>
      </w:r>
    </w:p>
    <w:p w:rsidR="00000000" w:rsidDel="00000000" w:rsidP="00000000" w:rsidRDefault="00000000" w:rsidRPr="00000000" w14:paraId="0000007C">
      <w:pPr>
        <w:spacing w:line="360" w:lineRule="auto"/>
        <w:rPr>
          <w:sz w:val="24"/>
          <w:szCs w:val="24"/>
        </w:rPr>
      </w:pPr>
      <w:r w:rsidDel="00000000" w:rsidR="00000000" w:rsidRPr="00000000">
        <w:rPr>
          <w:sz w:val="24"/>
          <w:szCs w:val="24"/>
          <w:rtl w:val="0"/>
        </w:rPr>
        <w:t xml:space="preserve">As a trainee entering the teaching profession, I conclude that it is essential that I continue to critically evaluate the development my own creativity and enterprise skills throughout my career as it will positively affect my personal development . Furthermore, by improving my own creativity and enterprise skills I will enhance my capacity to equip learners with the ‘behaviours, attributes and competencies’ to ‘generate ideas’ that are of value and ‘make them happen’ (EducationScotland, 2013, p.3; QAA, 2018, p.9). By developing my own creativity and enterprise skills, it will support the development of the skills of my learners (Lucas, 2016; NACCCE, 1999; NSEAD, 2019) . </w:t>
      </w:r>
    </w:p>
    <w:p w:rsidR="00000000" w:rsidDel="00000000" w:rsidP="00000000" w:rsidRDefault="00000000" w:rsidRPr="00000000" w14:paraId="0000007D">
      <w:pPr>
        <w:spacing w:line="360" w:lineRule="auto"/>
        <w:rPr>
          <w:sz w:val="24"/>
          <w:szCs w:val="24"/>
        </w:rPr>
      </w:pPr>
      <w:r w:rsidDel="00000000" w:rsidR="00000000" w:rsidRPr="00000000">
        <w:rPr>
          <w:rtl w:val="0"/>
        </w:rPr>
      </w:r>
    </w:p>
    <w:p w:rsidR="00000000" w:rsidDel="00000000" w:rsidP="00000000" w:rsidRDefault="00000000" w:rsidRPr="00000000" w14:paraId="0000007E">
      <w:pPr>
        <w:spacing w:line="360" w:lineRule="auto"/>
        <w:rPr>
          <w:sz w:val="24"/>
          <w:szCs w:val="24"/>
        </w:rPr>
      </w:pPr>
      <w:r w:rsidDel="00000000" w:rsidR="00000000" w:rsidRPr="00000000">
        <w:rPr>
          <w:sz w:val="24"/>
          <w:szCs w:val="24"/>
          <w:rtl w:val="0"/>
        </w:rPr>
        <w:t xml:space="preserve">However, developing creativity and enterprise skills in learners can be challenging within the current curriculum and education due to pressure from national testing meaning literacy and numeracy skills are usually prioritised (NEU, 2018). </w:t>
      </w:r>
      <w:r w:rsidDel="00000000" w:rsidR="00000000" w:rsidRPr="00000000">
        <w:rPr>
          <w:sz w:val="24"/>
          <w:szCs w:val="24"/>
          <w:rtl w:val="0"/>
        </w:rPr>
        <w:t xml:space="preserve">Welsh Government could  support teachers to develop both their skills and the skills of their learners by creating an assessment tool, possibly on-line, that is tailored to education. Creativity and enterprise are 21st Century skills that learners in Wales need to be successful in our rapidly changing world (Donaldson, 2015; World Economic Forum, 2015, 2016). Developing these skills throughout the education system will support the achievement of Donaldson’s (2015, p.29) four purposes for education and will help learners develop to be ‘enterprising, creative contributors that are ready to play a full part in life and work’.</w:t>
      </w:r>
    </w:p>
    <w:p w:rsidR="00000000" w:rsidDel="00000000" w:rsidP="00000000" w:rsidRDefault="00000000" w:rsidRPr="00000000" w14:paraId="0000007F">
      <w:pPr>
        <w:spacing w:line="360" w:lineRule="auto"/>
        <w:rPr>
          <w:b w:val="1"/>
          <w:sz w:val="24"/>
          <w:szCs w:val="24"/>
        </w:rPr>
      </w:pPr>
      <w:r w:rsidDel="00000000" w:rsidR="00000000" w:rsidRPr="00000000">
        <w:rPr>
          <w:rtl w:val="0"/>
        </w:rPr>
      </w:r>
    </w:p>
    <w:p w:rsidR="00000000" w:rsidDel="00000000" w:rsidP="00000000" w:rsidRDefault="00000000" w:rsidRPr="00000000" w14:paraId="00000080">
      <w:pPr>
        <w:spacing w:line="360" w:lineRule="auto"/>
        <w:jc w:val="right"/>
        <w:rPr>
          <w:b w:val="1"/>
          <w:sz w:val="24"/>
          <w:szCs w:val="24"/>
        </w:rPr>
      </w:pPr>
      <w:r w:rsidDel="00000000" w:rsidR="00000000" w:rsidRPr="00000000">
        <w:rPr>
          <w:b w:val="1"/>
          <w:sz w:val="24"/>
          <w:szCs w:val="24"/>
          <w:rtl w:val="0"/>
        </w:rPr>
        <w:t xml:space="preserve">Word count:</w:t>
      </w:r>
      <w:r w:rsidDel="00000000" w:rsidR="00000000" w:rsidRPr="00000000">
        <w:rPr>
          <w:sz w:val="24"/>
          <w:szCs w:val="24"/>
          <w:rtl w:val="0"/>
        </w:rPr>
        <w:t xml:space="preserve"> 5500 words</w:t>
      </w:r>
      <w:r w:rsidDel="00000000" w:rsidR="00000000" w:rsidRPr="00000000">
        <w:rPr>
          <w:b w:val="1"/>
          <w:sz w:val="24"/>
          <w:szCs w:val="24"/>
          <w:rtl w:val="0"/>
        </w:rPr>
        <w:t xml:space="preserve"> </w:t>
      </w:r>
    </w:p>
    <w:p w:rsidR="00000000" w:rsidDel="00000000" w:rsidP="00000000" w:rsidRDefault="00000000" w:rsidRPr="00000000" w14:paraId="00000081">
      <w:pPr>
        <w:spacing w:line="360" w:lineRule="auto"/>
        <w:jc w:val="right"/>
        <w:rPr>
          <w:b w:val="1"/>
          <w:sz w:val="24"/>
          <w:szCs w:val="24"/>
        </w:rPr>
      </w:pPr>
      <w:r w:rsidDel="00000000" w:rsidR="00000000" w:rsidRPr="00000000">
        <w:rPr>
          <w:rtl w:val="0"/>
        </w:rPr>
      </w:r>
    </w:p>
    <w:p w:rsidR="00000000" w:rsidDel="00000000" w:rsidP="00000000" w:rsidRDefault="00000000" w:rsidRPr="00000000" w14:paraId="00000082">
      <w:pPr>
        <w:spacing w:line="360" w:lineRule="auto"/>
        <w:jc w:val="right"/>
        <w:rPr>
          <w:b w:val="1"/>
          <w:sz w:val="24"/>
          <w:szCs w:val="24"/>
        </w:rPr>
      </w:pPr>
      <w:r w:rsidDel="00000000" w:rsidR="00000000" w:rsidRPr="00000000">
        <w:rPr>
          <w:rtl w:val="0"/>
        </w:rPr>
      </w:r>
    </w:p>
    <w:p w:rsidR="00000000" w:rsidDel="00000000" w:rsidP="00000000" w:rsidRDefault="00000000" w:rsidRPr="00000000" w14:paraId="00000083">
      <w:pPr>
        <w:rPr>
          <w:b w:val="1"/>
          <w:u w:val="single"/>
        </w:rPr>
      </w:pPr>
      <w:r w:rsidDel="00000000" w:rsidR="00000000" w:rsidRPr="00000000">
        <w:rPr>
          <w:rtl w:val="0"/>
        </w:rPr>
      </w:r>
    </w:p>
    <w:p w:rsidR="00000000" w:rsidDel="00000000" w:rsidP="00000000" w:rsidRDefault="00000000" w:rsidRPr="00000000" w14:paraId="00000084">
      <w:pPr>
        <w:rPr>
          <w:b w:val="1"/>
          <w:u w:val="single"/>
        </w:rPr>
      </w:pPr>
      <w:r w:rsidDel="00000000" w:rsidR="00000000" w:rsidRPr="00000000">
        <w:rPr>
          <w:rtl w:val="0"/>
        </w:rPr>
      </w:r>
    </w:p>
    <w:p w:rsidR="00000000" w:rsidDel="00000000" w:rsidP="00000000" w:rsidRDefault="00000000" w:rsidRPr="00000000" w14:paraId="00000085">
      <w:pPr>
        <w:rPr>
          <w:b w:val="1"/>
          <w:u w:val="single"/>
        </w:rPr>
      </w:pPr>
      <w:r w:rsidDel="00000000" w:rsidR="00000000" w:rsidRPr="00000000">
        <w:rPr>
          <w:rtl w:val="0"/>
        </w:rPr>
      </w:r>
    </w:p>
    <w:p w:rsidR="00000000" w:rsidDel="00000000" w:rsidP="00000000" w:rsidRDefault="00000000" w:rsidRPr="00000000" w14:paraId="00000086">
      <w:pPr>
        <w:rPr>
          <w:b w:val="1"/>
          <w:u w:val="single"/>
        </w:rPr>
      </w:pPr>
      <w:r w:rsidDel="00000000" w:rsidR="00000000" w:rsidRPr="00000000">
        <w:rPr>
          <w:rtl w:val="0"/>
        </w:rPr>
      </w:r>
    </w:p>
    <w:p w:rsidR="00000000" w:rsidDel="00000000" w:rsidP="00000000" w:rsidRDefault="00000000" w:rsidRPr="00000000" w14:paraId="00000087">
      <w:pPr>
        <w:rPr>
          <w:b w:val="1"/>
          <w:u w:val="single"/>
        </w:rPr>
      </w:pPr>
      <w:r w:rsidDel="00000000" w:rsidR="00000000" w:rsidRPr="00000000">
        <w:rPr>
          <w:rtl w:val="0"/>
        </w:rPr>
      </w:r>
    </w:p>
    <w:p w:rsidR="00000000" w:rsidDel="00000000" w:rsidP="00000000" w:rsidRDefault="00000000" w:rsidRPr="00000000" w14:paraId="00000088">
      <w:pPr>
        <w:rPr>
          <w:b w:val="1"/>
          <w:u w:val="single"/>
        </w:rPr>
      </w:pPr>
      <w:r w:rsidDel="00000000" w:rsidR="00000000" w:rsidRPr="00000000">
        <w:rPr>
          <w:rtl w:val="0"/>
        </w:rPr>
      </w:r>
    </w:p>
    <w:p w:rsidR="00000000" w:rsidDel="00000000" w:rsidP="00000000" w:rsidRDefault="00000000" w:rsidRPr="00000000" w14:paraId="00000089">
      <w:pPr>
        <w:rPr>
          <w:b w:val="1"/>
          <w:u w:val="single"/>
        </w:rPr>
      </w:pPr>
      <w:r w:rsidDel="00000000" w:rsidR="00000000" w:rsidRPr="00000000">
        <w:rPr>
          <w:rtl w:val="0"/>
        </w:rPr>
      </w:r>
    </w:p>
    <w:p w:rsidR="00000000" w:rsidDel="00000000" w:rsidP="00000000" w:rsidRDefault="00000000" w:rsidRPr="00000000" w14:paraId="0000008A">
      <w:pPr>
        <w:rPr>
          <w:b w:val="1"/>
          <w:u w:val="single"/>
        </w:rPr>
      </w:pPr>
      <w:r w:rsidDel="00000000" w:rsidR="00000000" w:rsidRPr="00000000">
        <w:rPr>
          <w:rtl w:val="0"/>
        </w:rPr>
      </w:r>
    </w:p>
    <w:p w:rsidR="00000000" w:rsidDel="00000000" w:rsidP="00000000" w:rsidRDefault="00000000" w:rsidRPr="00000000" w14:paraId="0000008B">
      <w:pPr>
        <w:rPr>
          <w:b w:val="1"/>
          <w:u w:val="single"/>
        </w:rPr>
      </w:pPr>
      <w:r w:rsidDel="00000000" w:rsidR="00000000" w:rsidRPr="00000000">
        <w:rPr>
          <w:rtl w:val="0"/>
        </w:rPr>
      </w:r>
    </w:p>
    <w:p w:rsidR="00000000" w:rsidDel="00000000" w:rsidP="00000000" w:rsidRDefault="00000000" w:rsidRPr="00000000" w14:paraId="0000008C">
      <w:pPr>
        <w:rPr>
          <w:b w:val="1"/>
          <w:u w:val="single"/>
        </w:rPr>
      </w:pPr>
      <w:r w:rsidDel="00000000" w:rsidR="00000000" w:rsidRPr="00000000">
        <w:rPr>
          <w:rtl w:val="0"/>
        </w:rPr>
      </w:r>
    </w:p>
    <w:p w:rsidR="00000000" w:rsidDel="00000000" w:rsidP="00000000" w:rsidRDefault="00000000" w:rsidRPr="00000000" w14:paraId="0000008D">
      <w:pPr>
        <w:rPr>
          <w:b w:val="1"/>
          <w:u w:val="single"/>
        </w:rPr>
      </w:pPr>
      <w:r w:rsidDel="00000000" w:rsidR="00000000" w:rsidRPr="00000000">
        <w:rPr>
          <w:rtl w:val="0"/>
        </w:rPr>
      </w:r>
    </w:p>
    <w:p w:rsidR="00000000" w:rsidDel="00000000" w:rsidP="00000000" w:rsidRDefault="00000000" w:rsidRPr="00000000" w14:paraId="0000008E">
      <w:pPr>
        <w:rPr>
          <w:b w:val="1"/>
          <w:u w:val="single"/>
        </w:rPr>
      </w:pPr>
      <w:r w:rsidDel="00000000" w:rsidR="00000000" w:rsidRPr="00000000">
        <w:rPr>
          <w:rtl w:val="0"/>
        </w:rPr>
      </w:r>
    </w:p>
    <w:p w:rsidR="00000000" w:rsidDel="00000000" w:rsidP="00000000" w:rsidRDefault="00000000" w:rsidRPr="00000000" w14:paraId="0000008F">
      <w:pPr>
        <w:rPr>
          <w:b w:val="1"/>
          <w:u w:val="single"/>
        </w:rPr>
      </w:pPr>
      <w:r w:rsidDel="00000000" w:rsidR="00000000" w:rsidRPr="00000000">
        <w:rPr>
          <w:rtl w:val="0"/>
        </w:rPr>
      </w:r>
    </w:p>
    <w:p w:rsidR="00000000" w:rsidDel="00000000" w:rsidP="00000000" w:rsidRDefault="00000000" w:rsidRPr="00000000" w14:paraId="00000090">
      <w:pPr>
        <w:rPr>
          <w:b w:val="1"/>
          <w:u w:val="single"/>
        </w:rPr>
      </w:pPr>
      <w:r w:rsidDel="00000000" w:rsidR="00000000" w:rsidRPr="00000000">
        <w:rPr>
          <w:rtl w:val="0"/>
        </w:rPr>
      </w:r>
    </w:p>
    <w:p w:rsidR="00000000" w:rsidDel="00000000" w:rsidP="00000000" w:rsidRDefault="00000000" w:rsidRPr="00000000" w14:paraId="00000091">
      <w:pPr>
        <w:rPr>
          <w:b w:val="1"/>
          <w:u w:val="single"/>
        </w:rPr>
      </w:pPr>
      <w:r w:rsidDel="00000000" w:rsidR="00000000" w:rsidRPr="00000000">
        <w:rPr>
          <w:rtl w:val="0"/>
        </w:rPr>
      </w:r>
    </w:p>
    <w:p w:rsidR="00000000" w:rsidDel="00000000" w:rsidP="00000000" w:rsidRDefault="00000000" w:rsidRPr="00000000" w14:paraId="00000092">
      <w:pPr>
        <w:rPr>
          <w:b w:val="1"/>
          <w:u w:val="single"/>
        </w:rPr>
      </w:pPr>
      <w:r w:rsidDel="00000000" w:rsidR="00000000" w:rsidRPr="00000000">
        <w:rPr>
          <w:rtl w:val="0"/>
        </w:rPr>
      </w:r>
    </w:p>
    <w:p w:rsidR="00000000" w:rsidDel="00000000" w:rsidP="00000000" w:rsidRDefault="00000000" w:rsidRPr="00000000" w14:paraId="00000093">
      <w:pPr>
        <w:rPr>
          <w:b w:val="1"/>
          <w:u w:val="single"/>
        </w:rPr>
      </w:pPr>
      <w:r w:rsidDel="00000000" w:rsidR="00000000" w:rsidRPr="00000000">
        <w:rPr>
          <w:rtl w:val="0"/>
        </w:rPr>
      </w:r>
    </w:p>
    <w:p w:rsidR="00000000" w:rsidDel="00000000" w:rsidP="00000000" w:rsidRDefault="00000000" w:rsidRPr="00000000" w14:paraId="00000094">
      <w:pPr>
        <w:rPr>
          <w:b w:val="1"/>
          <w:u w:val="single"/>
        </w:rPr>
      </w:pPr>
      <w:r w:rsidDel="00000000" w:rsidR="00000000" w:rsidRPr="00000000">
        <w:rPr>
          <w:rtl w:val="0"/>
        </w:rPr>
      </w:r>
    </w:p>
    <w:p w:rsidR="00000000" w:rsidDel="00000000" w:rsidP="00000000" w:rsidRDefault="00000000" w:rsidRPr="00000000" w14:paraId="00000095">
      <w:pPr>
        <w:rPr>
          <w:b w:val="1"/>
          <w:u w:val="single"/>
        </w:rPr>
      </w:pPr>
      <w:r w:rsidDel="00000000" w:rsidR="00000000" w:rsidRPr="00000000">
        <w:rPr>
          <w:rtl w:val="0"/>
        </w:rPr>
      </w:r>
    </w:p>
    <w:p w:rsidR="00000000" w:rsidDel="00000000" w:rsidP="00000000" w:rsidRDefault="00000000" w:rsidRPr="00000000" w14:paraId="00000096">
      <w:pPr>
        <w:rPr>
          <w:b w:val="1"/>
          <w:u w:val="single"/>
        </w:rPr>
      </w:pPr>
      <w:r w:rsidDel="00000000" w:rsidR="00000000" w:rsidRPr="00000000">
        <w:rPr>
          <w:rtl w:val="0"/>
        </w:rPr>
      </w:r>
    </w:p>
    <w:p w:rsidR="00000000" w:rsidDel="00000000" w:rsidP="00000000" w:rsidRDefault="00000000" w:rsidRPr="00000000" w14:paraId="00000097">
      <w:pPr>
        <w:rPr>
          <w:b w:val="1"/>
          <w:u w:val="single"/>
        </w:rPr>
      </w:pPr>
      <w:r w:rsidDel="00000000" w:rsidR="00000000" w:rsidRPr="00000000">
        <w:rPr>
          <w:rtl w:val="0"/>
        </w:rPr>
      </w:r>
    </w:p>
    <w:p w:rsidR="00000000" w:rsidDel="00000000" w:rsidP="00000000" w:rsidRDefault="00000000" w:rsidRPr="00000000" w14:paraId="00000098">
      <w:pPr>
        <w:rPr>
          <w:b w:val="1"/>
          <w:u w:val="single"/>
        </w:rPr>
      </w:pPr>
      <w:r w:rsidDel="00000000" w:rsidR="00000000" w:rsidRPr="00000000">
        <w:rPr>
          <w:rtl w:val="0"/>
        </w:rPr>
      </w:r>
    </w:p>
    <w:p w:rsidR="00000000" w:rsidDel="00000000" w:rsidP="00000000" w:rsidRDefault="00000000" w:rsidRPr="00000000" w14:paraId="00000099">
      <w:pPr>
        <w:rPr>
          <w:b w:val="1"/>
          <w:u w:val="single"/>
        </w:rPr>
      </w:pPr>
      <w:r w:rsidDel="00000000" w:rsidR="00000000" w:rsidRPr="00000000">
        <w:rPr>
          <w:rtl w:val="0"/>
        </w:rPr>
      </w:r>
    </w:p>
    <w:p w:rsidR="00000000" w:rsidDel="00000000" w:rsidP="00000000" w:rsidRDefault="00000000" w:rsidRPr="00000000" w14:paraId="0000009A">
      <w:pPr>
        <w:rPr>
          <w:b w:val="1"/>
          <w:u w:val="single"/>
        </w:rPr>
      </w:pPr>
      <w:r w:rsidDel="00000000" w:rsidR="00000000" w:rsidRPr="00000000">
        <w:rPr>
          <w:rtl w:val="0"/>
        </w:rPr>
      </w:r>
    </w:p>
    <w:p w:rsidR="00000000" w:rsidDel="00000000" w:rsidP="00000000" w:rsidRDefault="00000000" w:rsidRPr="00000000" w14:paraId="0000009B">
      <w:pPr>
        <w:rPr>
          <w:b w:val="1"/>
          <w:u w:val="single"/>
        </w:rPr>
      </w:pPr>
      <w:r w:rsidDel="00000000" w:rsidR="00000000" w:rsidRPr="00000000">
        <w:rPr>
          <w:rtl w:val="0"/>
        </w:rPr>
      </w:r>
    </w:p>
    <w:p w:rsidR="00000000" w:rsidDel="00000000" w:rsidP="00000000" w:rsidRDefault="00000000" w:rsidRPr="00000000" w14:paraId="0000009C">
      <w:pPr>
        <w:jc w:val="center"/>
        <w:rPr>
          <w:b w:val="1"/>
          <w:u w:val="single"/>
        </w:rPr>
      </w:pPr>
      <w:r w:rsidDel="00000000" w:rsidR="00000000" w:rsidRPr="00000000">
        <w:rPr>
          <w:b w:val="1"/>
          <w:u w:val="single"/>
          <w:rtl w:val="0"/>
        </w:rPr>
        <w:t xml:space="preserve">Reference List</w:t>
      </w:r>
    </w:p>
    <w:p w:rsidR="00000000" w:rsidDel="00000000" w:rsidP="00000000" w:rsidRDefault="00000000" w:rsidRPr="00000000" w14:paraId="0000009D">
      <w:pPr>
        <w:jc w:val="center"/>
        <w:rPr>
          <w:b w:val="1"/>
          <w:u w:val="single"/>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ARC (2017) </w:t>
      </w:r>
      <w:r w:rsidDel="00000000" w:rsidR="00000000" w:rsidRPr="00000000">
        <w:rPr>
          <w:i w:val="1"/>
          <w:rtl w:val="0"/>
        </w:rPr>
        <w:t xml:space="preserve">Ken Robinson: What is creativity?</w:t>
      </w:r>
      <w:r w:rsidDel="00000000" w:rsidR="00000000" w:rsidRPr="00000000">
        <w:rPr>
          <w:rtl w:val="0"/>
        </w:rPr>
        <w:t xml:space="preserve"> [video]. Available at: </w:t>
      </w:r>
      <w:hyperlink r:id="rId7">
        <w:r w:rsidDel="00000000" w:rsidR="00000000" w:rsidRPr="00000000">
          <w:rPr>
            <w:u w:val="single"/>
            <w:rtl w:val="0"/>
          </w:rPr>
          <w:t xml:space="preserve">https://www.youtube.com/watch?v=X1c3M6upOXA</w:t>
        </w:r>
      </w:hyperlink>
      <w:r w:rsidDel="00000000" w:rsidR="00000000" w:rsidRPr="00000000">
        <w:rPr>
          <w:rtl w:val="0"/>
        </w:rPr>
        <w:t xml:space="preserve"> (Accessed: 1st January 2020). </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Bacigalupo, M. </w:t>
      </w:r>
      <w:r w:rsidDel="00000000" w:rsidR="00000000" w:rsidRPr="00000000">
        <w:rPr>
          <w:i w:val="1"/>
          <w:rtl w:val="0"/>
        </w:rPr>
        <w:t xml:space="preserve">et al. </w:t>
      </w:r>
      <w:r w:rsidDel="00000000" w:rsidR="00000000" w:rsidRPr="00000000">
        <w:rPr>
          <w:rtl w:val="0"/>
        </w:rPr>
        <w:t xml:space="preserve">(2016). </w:t>
      </w:r>
      <w:r w:rsidDel="00000000" w:rsidR="00000000" w:rsidRPr="00000000">
        <w:rPr>
          <w:i w:val="1"/>
          <w:rtl w:val="0"/>
        </w:rPr>
        <w:t xml:space="preserve">EntreComp: The Entrepreneurship Competence Framework</w:t>
      </w:r>
      <w:r w:rsidDel="00000000" w:rsidR="00000000" w:rsidRPr="00000000">
        <w:rPr>
          <w:rtl w:val="0"/>
        </w:rPr>
        <w:t xml:space="preserve">. Luxembourg: Publication Office of the European Union. DOI: 10.2791/593884.</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Barnes, J. (2014) </w:t>
      </w:r>
      <w:r w:rsidDel="00000000" w:rsidR="00000000" w:rsidRPr="00000000">
        <w:rPr>
          <w:i w:val="1"/>
          <w:rtl w:val="0"/>
        </w:rPr>
        <w:t xml:space="preserve">Enterprise skills </w:t>
      </w:r>
      <w:r w:rsidDel="00000000" w:rsidR="00000000" w:rsidRPr="00000000">
        <w:rPr>
          <w:rtl w:val="0"/>
        </w:rPr>
        <w:t xml:space="preserve">[video]. Available at: </w:t>
      </w:r>
      <w:hyperlink r:id="rId8">
        <w:r w:rsidDel="00000000" w:rsidR="00000000" w:rsidRPr="00000000">
          <w:rPr>
            <w:u w:val="single"/>
            <w:rtl w:val="0"/>
          </w:rPr>
          <w:t xml:space="preserve">https://www.youtube.com/watch?v=0-oW7YAlsvo</w:t>
        </w:r>
      </w:hyperlink>
      <w:r w:rsidDel="00000000" w:rsidR="00000000" w:rsidRPr="00000000">
        <w:rPr>
          <w:rtl w:val="0"/>
        </w:rPr>
        <w:t xml:space="preserve"> (Accessed: 6th January 2020).</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Barnes, J. (2015) </w:t>
      </w:r>
      <w:r w:rsidDel="00000000" w:rsidR="00000000" w:rsidRPr="00000000">
        <w:rPr>
          <w:i w:val="1"/>
          <w:rtl w:val="0"/>
        </w:rPr>
        <w:t xml:space="preserve">Cross-curricular learning 3-14.</w:t>
      </w:r>
      <w:r w:rsidDel="00000000" w:rsidR="00000000" w:rsidRPr="00000000">
        <w:rPr>
          <w:rtl w:val="0"/>
        </w:rPr>
        <w:t xml:space="preserve"> 3rd ed. London: Sage.</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t xml:space="preserve">Bates, B. (2019) </w:t>
      </w:r>
      <w:r w:rsidDel="00000000" w:rsidR="00000000" w:rsidRPr="00000000">
        <w:rPr>
          <w:i w:val="1"/>
          <w:rtl w:val="0"/>
        </w:rPr>
        <w:t xml:space="preserve">Learning theories explained. </w:t>
      </w:r>
      <w:r w:rsidDel="00000000" w:rsidR="00000000" w:rsidRPr="00000000">
        <w:rPr>
          <w:rtl w:val="0"/>
        </w:rPr>
        <w:t xml:space="preserve">2nd ed. London: Sage.</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BBC (2019) </w:t>
      </w:r>
      <w:r w:rsidDel="00000000" w:rsidR="00000000" w:rsidRPr="00000000">
        <w:rPr>
          <w:i w:val="1"/>
          <w:rtl w:val="0"/>
        </w:rPr>
        <w:t xml:space="preserve">Wales to opt out  of international pupil creative thinking tests. </w:t>
      </w:r>
      <w:r w:rsidDel="00000000" w:rsidR="00000000" w:rsidRPr="00000000">
        <w:rPr>
          <w:rtl w:val="0"/>
        </w:rPr>
        <w:t xml:space="preserve">Available at: </w:t>
      </w:r>
      <w:hyperlink r:id="rId9">
        <w:r w:rsidDel="00000000" w:rsidR="00000000" w:rsidRPr="00000000">
          <w:rPr>
            <w:u w:val="single"/>
            <w:rtl w:val="0"/>
          </w:rPr>
          <w:t xml:space="preserve">https://www.bbc.co.uk/news/uk-wales-politics-49177654</w:t>
        </w:r>
      </w:hyperlink>
      <w:r w:rsidDel="00000000" w:rsidR="00000000" w:rsidRPr="00000000">
        <w:rPr>
          <w:rtl w:val="0"/>
        </w:rPr>
        <w:t xml:space="preserve"> (Accessed: 4th January 2020).</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Benson, C. (2004) </w:t>
      </w:r>
      <w:r w:rsidDel="00000000" w:rsidR="00000000" w:rsidRPr="00000000">
        <w:rPr>
          <w:i w:val="1"/>
          <w:rtl w:val="0"/>
        </w:rPr>
        <w:t xml:space="preserve">Creativity: Taught or Caught? </w:t>
      </w:r>
      <w:r w:rsidDel="00000000" w:rsidR="00000000" w:rsidRPr="00000000">
        <w:rPr>
          <w:rtl w:val="0"/>
        </w:rPr>
        <w:t xml:space="preserve">Available at: </w:t>
      </w:r>
      <w:hyperlink r:id="rId10">
        <w:r w:rsidDel="00000000" w:rsidR="00000000" w:rsidRPr="00000000">
          <w:rPr>
            <w:u w:val="single"/>
            <w:rtl w:val="0"/>
          </w:rPr>
          <w:t xml:space="preserve">https://ojs.lboro.ac.uk/JDTE/article/view/692/664</w:t>
        </w:r>
      </w:hyperlink>
      <w:r w:rsidDel="00000000" w:rsidR="00000000" w:rsidRPr="00000000">
        <w:rPr>
          <w:rtl w:val="0"/>
        </w:rPr>
        <w:t xml:space="preserve"> (Accessed: 1st January 2020).</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Black, P. and Wiliam, D. (1998) Inside the black box: raising standards through classroom assessment. London: GL Assessment.</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Caird, S. (1990) ‘What does it mean to be Enterprising?’, </w:t>
      </w:r>
      <w:r w:rsidDel="00000000" w:rsidR="00000000" w:rsidRPr="00000000">
        <w:rPr>
          <w:i w:val="1"/>
          <w:rtl w:val="0"/>
        </w:rPr>
        <w:t xml:space="preserve">British Journal of Management</w:t>
      </w:r>
      <w:r w:rsidDel="00000000" w:rsidR="00000000" w:rsidRPr="00000000">
        <w:rPr>
          <w:rtl w:val="0"/>
        </w:rPr>
        <w:t xml:space="preserve">, 1(3), pp. 137-146. Available at: </w:t>
      </w:r>
      <w:hyperlink r:id="rId11">
        <w:r w:rsidDel="00000000" w:rsidR="00000000" w:rsidRPr="00000000">
          <w:rPr>
            <w:u w:val="single"/>
            <w:rtl w:val="0"/>
          </w:rPr>
          <w:t xml:space="preserve">https://web-a-ebscohost-com.ezproxy.uwtsd.ac.uk/ehost/detail/detail?vid=2&amp;sid=695ecda5-f572-4b84-a3a5-6d131f238a53%40sdc-v-sessmgr02&amp;bdata=JnNpdGU9ZWhvc3QtbGl2ZQ%3d%3d#AN=4528424&amp;db=bth</w:t>
        </w:r>
      </w:hyperlink>
      <w:r w:rsidDel="00000000" w:rsidR="00000000" w:rsidRPr="00000000">
        <w:rPr>
          <w:rtl w:val="0"/>
        </w:rPr>
        <w:t xml:space="preserve"> (Accessed: 4th January 2020). </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t xml:space="preserve">Cornerstones Education (2020) </w:t>
      </w:r>
      <w:r w:rsidDel="00000000" w:rsidR="00000000" w:rsidRPr="00000000">
        <w:rPr>
          <w:i w:val="1"/>
          <w:rtl w:val="0"/>
        </w:rPr>
        <w:t xml:space="preserve">Curriculum (Wales) Topics.</w:t>
      </w:r>
      <w:r w:rsidDel="00000000" w:rsidR="00000000" w:rsidRPr="00000000">
        <w:rPr>
          <w:rtl w:val="0"/>
        </w:rPr>
        <w:t xml:space="preserve"> Available at: </w:t>
      </w:r>
      <w:hyperlink r:id="rId12">
        <w:r w:rsidDel="00000000" w:rsidR="00000000" w:rsidRPr="00000000">
          <w:rPr>
            <w:u w:val="single"/>
            <w:rtl w:val="0"/>
          </w:rPr>
          <w:t xml:space="preserve">https://cornerstoneseducation.co.uk/projects/cornerstones-curriculum-topics-wales/</w:t>
        </w:r>
      </w:hyperlink>
      <w:r w:rsidDel="00000000" w:rsidR="00000000" w:rsidRPr="00000000">
        <w:rPr>
          <w:rtl w:val="0"/>
        </w:rPr>
        <w:t xml:space="preserve"> (Accessed: 1st January 2020).</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t xml:space="preserve">Cropley, A. J. (2008) </w:t>
      </w:r>
      <w:r w:rsidDel="00000000" w:rsidR="00000000" w:rsidRPr="00000000">
        <w:rPr>
          <w:i w:val="1"/>
          <w:rtl w:val="0"/>
        </w:rPr>
        <w:t xml:space="preserve">Creativity in Education and Learning. </w:t>
      </w:r>
      <w:r w:rsidDel="00000000" w:rsidR="00000000" w:rsidRPr="00000000">
        <w:rPr>
          <w:rtl w:val="0"/>
        </w:rPr>
        <w:t xml:space="preserve">London: Routledge.</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Csikszantmihalyi, M. (2013) </w:t>
      </w:r>
      <w:r w:rsidDel="00000000" w:rsidR="00000000" w:rsidRPr="00000000">
        <w:rPr>
          <w:i w:val="1"/>
          <w:rtl w:val="0"/>
        </w:rPr>
        <w:t xml:space="preserve">The Psychology of Discovery and Invention. </w:t>
      </w:r>
      <w:r w:rsidDel="00000000" w:rsidR="00000000" w:rsidRPr="00000000">
        <w:rPr>
          <w:rtl w:val="0"/>
        </w:rPr>
        <w:t xml:space="preserve">London: Routledge.</w:t>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t xml:space="preserve">De Bono, E. (1970) </w:t>
      </w:r>
      <w:r w:rsidDel="00000000" w:rsidR="00000000" w:rsidRPr="00000000">
        <w:rPr>
          <w:i w:val="1"/>
          <w:rtl w:val="0"/>
        </w:rPr>
        <w:t xml:space="preserve">Lateral Thinking. </w:t>
      </w:r>
      <w:r w:rsidDel="00000000" w:rsidR="00000000" w:rsidRPr="00000000">
        <w:rPr>
          <w:rtl w:val="0"/>
        </w:rPr>
        <w:t xml:space="preserve">London: Penguin Books.</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De Bono, E. (1985) </w:t>
      </w:r>
      <w:r w:rsidDel="00000000" w:rsidR="00000000" w:rsidRPr="00000000">
        <w:rPr>
          <w:i w:val="1"/>
          <w:rtl w:val="0"/>
        </w:rPr>
        <w:t xml:space="preserve">Six Thinking Hats. </w:t>
      </w:r>
      <w:r w:rsidDel="00000000" w:rsidR="00000000" w:rsidRPr="00000000">
        <w:rPr>
          <w:rtl w:val="0"/>
        </w:rPr>
        <w:t xml:space="preserve">London: Penguin Books.</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Dewey, J. (1963) </w:t>
      </w:r>
      <w:r w:rsidDel="00000000" w:rsidR="00000000" w:rsidRPr="00000000">
        <w:rPr>
          <w:i w:val="1"/>
          <w:rtl w:val="0"/>
        </w:rPr>
        <w:t xml:space="preserve">Experience and Education. </w:t>
      </w:r>
      <w:r w:rsidDel="00000000" w:rsidR="00000000" w:rsidRPr="00000000">
        <w:rPr>
          <w:rtl w:val="0"/>
        </w:rPr>
        <w:t xml:space="preserve">New York: Collier Books.</w:t>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Donaldson, G. (2015) </w:t>
      </w:r>
      <w:r w:rsidDel="00000000" w:rsidR="00000000" w:rsidRPr="00000000">
        <w:rPr>
          <w:i w:val="1"/>
          <w:rtl w:val="0"/>
        </w:rPr>
        <w:t xml:space="preserve">Successful Futures. </w:t>
      </w:r>
      <w:r w:rsidDel="00000000" w:rsidR="00000000" w:rsidRPr="00000000">
        <w:rPr>
          <w:rtl w:val="0"/>
        </w:rPr>
        <w:t xml:space="preserve">Available at: </w:t>
      </w:r>
      <w:hyperlink r:id="rId13">
        <w:r w:rsidDel="00000000" w:rsidR="00000000" w:rsidRPr="00000000">
          <w:rPr>
            <w:u w:val="single"/>
            <w:rtl w:val="0"/>
          </w:rPr>
          <w:t xml:space="preserve">https://dera.ioe.ac.uk/22165/2/150225-successful-futures-en_Redacted.pdf</w:t>
        </w:r>
      </w:hyperlink>
      <w:r w:rsidDel="00000000" w:rsidR="00000000" w:rsidRPr="00000000">
        <w:rPr>
          <w:rtl w:val="0"/>
        </w:rPr>
        <w:t xml:space="preserve"> (Accessed: 23rd December 2019).</w:t>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t xml:space="preserve">Education Scotland (2013) </w:t>
      </w:r>
      <w:r w:rsidDel="00000000" w:rsidR="00000000" w:rsidRPr="00000000">
        <w:rPr>
          <w:i w:val="1"/>
          <w:rtl w:val="0"/>
        </w:rPr>
        <w:t xml:space="preserve">Creativity across learning 3-18. </w:t>
      </w:r>
      <w:r w:rsidDel="00000000" w:rsidR="00000000" w:rsidRPr="00000000">
        <w:rPr>
          <w:rtl w:val="0"/>
        </w:rPr>
        <w:t xml:space="preserve">Available at: </w:t>
      </w:r>
      <w:hyperlink r:id="rId14">
        <w:r w:rsidDel="00000000" w:rsidR="00000000" w:rsidRPr="00000000">
          <w:rPr>
            <w:u w:val="single"/>
            <w:rtl w:val="0"/>
          </w:rPr>
          <w:t xml:space="preserve">https://education.gov.scot/improvement/Documents/cre39-impact-report.pdf</w:t>
        </w:r>
      </w:hyperlink>
      <w:r w:rsidDel="00000000" w:rsidR="00000000" w:rsidRPr="00000000">
        <w:rPr>
          <w:rtl w:val="0"/>
        </w:rPr>
        <w:t xml:space="preserve"> (Accessed: 26th December 2019).</w:t>
      </w: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t xml:space="preserve">Estyn (2015) </w:t>
      </w:r>
      <w:r w:rsidDel="00000000" w:rsidR="00000000" w:rsidRPr="00000000">
        <w:rPr>
          <w:i w:val="1"/>
          <w:rtl w:val="0"/>
        </w:rPr>
        <w:t xml:space="preserve">Employing Multiple Strategies to Improve Pupils’ Thinking Skills. </w:t>
      </w:r>
      <w:r w:rsidDel="00000000" w:rsidR="00000000" w:rsidRPr="00000000">
        <w:rPr>
          <w:rtl w:val="0"/>
        </w:rPr>
        <w:t xml:space="preserve">Available at:</w:t>
      </w:r>
      <w:hyperlink r:id="rId15">
        <w:r w:rsidDel="00000000" w:rsidR="00000000" w:rsidRPr="00000000">
          <w:rPr>
            <w:u w:val="single"/>
            <w:rtl w:val="0"/>
          </w:rPr>
          <w:t xml:space="preserve">https://www.estyn.gov.wales/effective-practice/employing-multiple-strategies-improve-pupils%E2%80%99-thinking-skills</w:t>
        </w:r>
      </w:hyperlink>
      <w:r w:rsidDel="00000000" w:rsidR="00000000" w:rsidRPr="00000000">
        <w:rPr>
          <w:rtl w:val="0"/>
        </w:rPr>
        <w:t xml:space="preserve"> (7th January 2020).</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Estyn (2017) </w:t>
      </w:r>
      <w:r w:rsidDel="00000000" w:rsidR="00000000" w:rsidRPr="00000000">
        <w:rPr>
          <w:i w:val="1"/>
          <w:rtl w:val="0"/>
        </w:rPr>
        <w:t xml:space="preserve">Active and Experiential learning</w:t>
      </w:r>
      <w:r w:rsidDel="00000000" w:rsidR="00000000" w:rsidRPr="00000000">
        <w:rPr>
          <w:rtl w:val="0"/>
        </w:rPr>
        <w:t xml:space="preserve">. Available at: </w:t>
      </w:r>
      <w:hyperlink r:id="rId16">
        <w:r w:rsidDel="00000000" w:rsidR="00000000" w:rsidRPr="00000000">
          <w:rPr>
            <w:u w:val="single"/>
            <w:rtl w:val="0"/>
          </w:rPr>
          <w:t xml:space="preserve">https://www.estyn.gov.wales/sites/www.estyn.gov.wales/files/documents/Estyn%20Active%20and%20experiential%20learning_E_Accessible_1.pdf</w:t>
        </w:r>
      </w:hyperlink>
      <w:r w:rsidDel="00000000" w:rsidR="00000000" w:rsidRPr="00000000">
        <w:rPr>
          <w:rtl w:val="0"/>
        </w:rPr>
        <w:t xml:space="preserve"> (Accessed: 7th January 2020).</w:t>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t xml:space="preserve">Estyn (2019) </w:t>
      </w:r>
      <w:r w:rsidDel="00000000" w:rsidR="00000000" w:rsidRPr="00000000">
        <w:rPr>
          <w:i w:val="1"/>
          <w:rtl w:val="0"/>
        </w:rPr>
        <w:t xml:space="preserve">Effective Practice. </w:t>
      </w:r>
      <w:r w:rsidDel="00000000" w:rsidR="00000000" w:rsidRPr="00000000">
        <w:rPr>
          <w:rtl w:val="0"/>
        </w:rPr>
        <w:t xml:space="preserve">Available at: </w:t>
      </w:r>
      <w:hyperlink r:id="rId17">
        <w:r w:rsidDel="00000000" w:rsidR="00000000" w:rsidRPr="00000000">
          <w:rPr>
            <w:u w:val="single"/>
            <w:rtl w:val="0"/>
          </w:rPr>
          <w:t xml:space="preserve">https://www.estyn.gov.wales/effective-practice</w:t>
        </w:r>
      </w:hyperlink>
      <w:r w:rsidDel="00000000" w:rsidR="00000000" w:rsidRPr="00000000">
        <w:rPr>
          <w:rtl w:val="0"/>
        </w:rPr>
        <w:t xml:space="preserve"> (Accessed: 30th December 2019).</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t xml:space="preserve">Fisher, R. (1990) </w:t>
      </w:r>
      <w:r w:rsidDel="00000000" w:rsidR="00000000" w:rsidRPr="00000000">
        <w:rPr>
          <w:i w:val="1"/>
          <w:rtl w:val="0"/>
        </w:rPr>
        <w:t xml:space="preserve">Problem Solving in Primary Schools</w:t>
      </w:r>
      <w:r w:rsidDel="00000000" w:rsidR="00000000" w:rsidRPr="00000000">
        <w:rPr>
          <w:rtl w:val="0"/>
        </w:rPr>
        <w:t xml:space="preserve">. Oxford: Basil Blackwell. </w:t>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i w:val="1"/>
        </w:rPr>
      </w:pPr>
      <w:r w:rsidDel="00000000" w:rsidR="00000000" w:rsidRPr="00000000">
        <w:rPr>
          <w:rtl w:val="0"/>
        </w:rPr>
        <w:t xml:space="preserve">Fisher, R. and Williams, M. (2005) </w:t>
      </w:r>
      <w:r w:rsidDel="00000000" w:rsidR="00000000" w:rsidRPr="00000000">
        <w:rPr>
          <w:i w:val="1"/>
          <w:rtl w:val="0"/>
        </w:rPr>
        <w:t xml:space="preserve">Unlocking Creativity: Teaching across the curriculum. Oxon: Routledge.</w:t>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t xml:space="preserve">Fleming, N.D. (2001) </w:t>
      </w:r>
      <w:r w:rsidDel="00000000" w:rsidR="00000000" w:rsidRPr="00000000">
        <w:rPr>
          <w:i w:val="1"/>
          <w:rtl w:val="0"/>
        </w:rPr>
        <w:t xml:space="preserve">Teaching and Learning Styles: VARK Strategies. </w:t>
      </w:r>
      <w:r w:rsidDel="00000000" w:rsidR="00000000" w:rsidRPr="00000000">
        <w:rPr>
          <w:rtl w:val="0"/>
        </w:rPr>
        <w:t xml:space="preserve">Honolulu: VARK-Learn.</w:t>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t xml:space="preserve">Gardner, H. (1993) </w:t>
      </w:r>
      <w:r w:rsidDel="00000000" w:rsidR="00000000" w:rsidRPr="00000000">
        <w:rPr>
          <w:i w:val="1"/>
          <w:rtl w:val="0"/>
        </w:rPr>
        <w:t xml:space="preserve">Creating Minds: An anatomy of creativity. </w:t>
      </w:r>
      <w:r w:rsidDel="00000000" w:rsidR="00000000" w:rsidRPr="00000000">
        <w:rPr>
          <w:rtl w:val="0"/>
        </w:rPr>
        <w:t xml:space="preserve">New York: Basic Books.</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Grigg, R. (2010) </w:t>
      </w:r>
      <w:r w:rsidDel="00000000" w:rsidR="00000000" w:rsidRPr="00000000">
        <w:rPr>
          <w:i w:val="1"/>
          <w:rtl w:val="0"/>
        </w:rPr>
        <w:t xml:space="preserve"> How to become an outstanding primary school teacher. London: Pearson. </w:t>
      </w:r>
      <w:r w:rsidDel="00000000" w:rsidR="00000000" w:rsidRPr="00000000">
        <w:rPr>
          <w:rtl w:val="0"/>
        </w:rPr>
        <w:t xml:space="preserve"> </w:t>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t xml:space="preserve">Guilford, J. P. (1950) ‘Creativity’, </w:t>
      </w:r>
      <w:r w:rsidDel="00000000" w:rsidR="00000000" w:rsidRPr="00000000">
        <w:rPr>
          <w:i w:val="1"/>
          <w:rtl w:val="0"/>
        </w:rPr>
        <w:t xml:space="preserve">American Psychologist, </w:t>
      </w:r>
      <w:r w:rsidDel="00000000" w:rsidR="00000000" w:rsidRPr="00000000">
        <w:rPr>
          <w:rtl w:val="0"/>
        </w:rPr>
        <w:t xml:space="preserve">5(9), pp. 444-454. DOI: </w:t>
      </w:r>
      <w:hyperlink r:id="rId18">
        <w:r w:rsidDel="00000000" w:rsidR="00000000" w:rsidRPr="00000000">
          <w:rPr>
            <w:sz w:val="21"/>
            <w:szCs w:val="21"/>
            <w:rtl w:val="0"/>
          </w:rPr>
          <w:t xml:space="preserve">10.1037/h0063487</w:t>
        </w:r>
      </w:hyperlink>
      <w:r w:rsidDel="00000000" w:rsidR="00000000" w:rsidRPr="00000000">
        <w:rPr>
          <w:rtl w:val="0"/>
        </w:rPr>
        <w:t xml:space="preserve">.</w:t>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t xml:space="preserve">Hainstock, E.G. (1997) </w:t>
      </w:r>
      <w:r w:rsidDel="00000000" w:rsidR="00000000" w:rsidRPr="00000000">
        <w:rPr>
          <w:i w:val="1"/>
          <w:rtl w:val="0"/>
        </w:rPr>
        <w:t xml:space="preserve">The Essential Montessori: An Introduction to the Woman, the Writings, the Method and the Movement. </w:t>
      </w:r>
      <w:r w:rsidDel="00000000" w:rsidR="00000000" w:rsidRPr="00000000">
        <w:rPr>
          <w:rtl w:val="0"/>
        </w:rPr>
        <w:t xml:space="preserve">New York: Plume.</w:t>
      </w: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t xml:space="preserve">Heilman, K. M. (2005) </w:t>
      </w:r>
      <w:r w:rsidDel="00000000" w:rsidR="00000000" w:rsidRPr="00000000">
        <w:rPr>
          <w:i w:val="1"/>
          <w:rtl w:val="0"/>
        </w:rPr>
        <w:t xml:space="preserve">Creativity and the brain. </w:t>
      </w:r>
      <w:r w:rsidDel="00000000" w:rsidR="00000000" w:rsidRPr="00000000">
        <w:rPr>
          <w:rtl w:val="0"/>
        </w:rPr>
        <w:t xml:space="preserve">East Sussex: Psychology Press.</w:t>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t xml:space="preserve">Hepburn, H. (2008) ‘The Leonardo effect takes flight’, </w:t>
      </w:r>
      <w:r w:rsidDel="00000000" w:rsidR="00000000" w:rsidRPr="00000000">
        <w:rPr>
          <w:i w:val="1"/>
          <w:rtl w:val="0"/>
        </w:rPr>
        <w:t xml:space="preserve">The Times educational Supplement Scotland, </w:t>
      </w:r>
      <w:r w:rsidDel="00000000" w:rsidR="00000000" w:rsidRPr="00000000">
        <w:rPr>
          <w:rtl w:val="0"/>
        </w:rPr>
        <w:t xml:space="preserve">25th January. Available at: </w:t>
      </w:r>
      <w:hyperlink r:id="rId19">
        <w:r w:rsidDel="00000000" w:rsidR="00000000" w:rsidRPr="00000000">
          <w:rPr>
            <w:u w:val="single"/>
            <w:rtl w:val="0"/>
          </w:rPr>
          <w:t xml:space="preserve">https://www.tes.com/news/leonardo-effect-takes-flight</w:t>
        </w:r>
      </w:hyperlink>
      <w:r w:rsidDel="00000000" w:rsidR="00000000" w:rsidRPr="00000000">
        <w:rPr>
          <w:rtl w:val="0"/>
        </w:rPr>
        <w:t xml:space="preserve"> (Accessed: 28th December 2019).</w:t>
      </w:r>
    </w:p>
    <w:p w:rsidR="00000000" w:rsidDel="00000000" w:rsidP="00000000" w:rsidRDefault="00000000" w:rsidRPr="00000000" w14:paraId="000000D7">
      <w:pPr>
        <w:rPr>
          <w:i w:val="1"/>
        </w:rPr>
      </w:pPr>
      <w:r w:rsidDel="00000000" w:rsidR="00000000" w:rsidRPr="00000000">
        <w:rPr>
          <w:i w:val="1"/>
          <w:rtl w:val="0"/>
        </w:rPr>
        <w:t xml:space="preserve"> </w:t>
      </w:r>
    </w:p>
    <w:p w:rsidR="00000000" w:rsidDel="00000000" w:rsidP="00000000" w:rsidRDefault="00000000" w:rsidRPr="00000000" w14:paraId="000000D8">
      <w:pPr>
        <w:rPr/>
      </w:pPr>
      <w:r w:rsidDel="00000000" w:rsidR="00000000" w:rsidRPr="00000000">
        <w:rPr>
          <w:rtl w:val="0"/>
        </w:rPr>
        <w:t xml:space="preserve">Hewitt, D. and Tarrant, S. (2015) </w:t>
      </w:r>
      <w:r w:rsidDel="00000000" w:rsidR="00000000" w:rsidRPr="00000000">
        <w:rPr>
          <w:i w:val="1"/>
          <w:rtl w:val="0"/>
        </w:rPr>
        <w:t xml:space="preserve">Innovative Teaching and Learning in Primary Schools</w:t>
      </w:r>
      <w:r w:rsidDel="00000000" w:rsidR="00000000" w:rsidRPr="00000000">
        <w:rPr>
          <w:rtl w:val="0"/>
        </w:rPr>
        <w:t xml:space="preserve">. London: Sage.</w:t>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t xml:space="preserve">Hickey, I. and Robson, D. (2012) </w:t>
      </w:r>
      <w:r w:rsidDel="00000000" w:rsidR="00000000" w:rsidRPr="00000000">
        <w:rPr>
          <w:i w:val="1"/>
          <w:rtl w:val="0"/>
        </w:rPr>
        <w:t xml:space="preserve">The Leonardo Effect: Motivating Children to achieve Through Interdisciplinary learning. </w:t>
      </w:r>
      <w:r w:rsidDel="00000000" w:rsidR="00000000" w:rsidRPr="00000000">
        <w:rPr>
          <w:rtl w:val="0"/>
        </w:rPr>
        <w:t xml:space="preserve">Oxon: Routledge.</w:t>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t xml:space="preserve">Highland Literacy (2008) </w:t>
      </w:r>
      <w:r w:rsidDel="00000000" w:rsidR="00000000" w:rsidRPr="00000000">
        <w:rPr>
          <w:i w:val="1"/>
          <w:rtl w:val="0"/>
        </w:rPr>
        <w:t xml:space="preserve">De Bono’s six hats.</w:t>
      </w:r>
      <w:r w:rsidDel="00000000" w:rsidR="00000000" w:rsidRPr="00000000">
        <w:rPr>
          <w:rtl w:val="0"/>
        </w:rPr>
        <w:t xml:space="preserve"> Available at: </w:t>
      </w:r>
      <w:hyperlink r:id="rId20">
        <w:r w:rsidDel="00000000" w:rsidR="00000000" w:rsidRPr="00000000">
          <w:rPr>
            <w:u w:val="single"/>
            <w:rtl w:val="0"/>
          </w:rPr>
          <w:t xml:space="preserve">https://highlandliteracy.com/reading-2/de-bonos-six-hats/</w:t>
        </w:r>
      </w:hyperlink>
      <w:r w:rsidDel="00000000" w:rsidR="00000000" w:rsidRPr="00000000">
        <w:rPr>
          <w:rtl w:val="0"/>
        </w:rPr>
        <w:t xml:space="preserve"> (Accessed: 8th January 2020).</w:t>
      </w: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t xml:space="preserve">Knowles, M. (2015) </w:t>
      </w:r>
      <w:r w:rsidDel="00000000" w:rsidR="00000000" w:rsidRPr="00000000">
        <w:rPr>
          <w:i w:val="1"/>
          <w:rtl w:val="0"/>
        </w:rPr>
        <w:t xml:space="preserve">The Adult Learner: The definitive classic in adult education and human resource development. </w:t>
      </w:r>
      <w:r w:rsidDel="00000000" w:rsidR="00000000" w:rsidRPr="00000000">
        <w:rPr>
          <w:rtl w:val="0"/>
        </w:rPr>
        <w:t xml:space="preserve">Oxon: Routledge.</w:t>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t xml:space="preserve">Lucas, B. (2016) </w:t>
      </w:r>
      <w:r w:rsidDel="00000000" w:rsidR="00000000" w:rsidRPr="00000000">
        <w:rPr>
          <w:i w:val="1"/>
          <w:rtl w:val="0"/>
        </w:rPr>
        <w:t xml:space="preserve">A five dimensional model of creativity and its assessment in schools. </w:t>
      </w:r>
      <w:r w:rsidDel="00000000" w:rsidR="00000000" w:rsidRPr="00000000">
        <w:rPr>
          <w:rtl w:val="0"/>
        </w:rPr>
        <w:t xml:space="preserve">Available at: </w:t>
      </w:r>
      <w:hyperlink r:id="rId21">
        <w:r w:rsidDel="00000000" w:rsidR="00000000" w:rsidRPr="00000000">
          <w:rPr>
            <w:u w:val="single"/>
            <w:rtl w:val="0"/>
          </w:rPr>
          <w:t xml:space="preserve">https://www.researchgate.net/publication/305218451_A_Five_Dimensional_Model_of_Creativity_and_its_Assessment_in_Schools</w:t>
        </w:r>
      </w:hyperlink>
      <w:r w:rsidDel="00000000" w:rsidR="00000000" w:rsidRPr="00000000">
        <w:rPr>
          <w:rtl w:val="0"/>
        </w:rPr>
        <w:t xml:space="preserve"> (Accessed: 1st January 2020).</w:t>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t xml:space="preserve">Mostert, G. (2018) ‘Too many creatives still feel scared to share their ideas’, </w:t>
      </w:r>
      <w:r w:rsidDel="00000000" w:rsidR="00000000" w:rsidRPr="00000000">
        <w:rPr>
          <w:i w:val="1"/>
          <w:rtl w:val="0"/>
        </w:rPr>
        <w:t xml:space="preserve">Campaign Magazine, </w:t>
      </w:r>
      <w:r w:rsidDel="00000000" w:rsidR="00000000" w:rsidRPr="00000000">
        <w:rPr>
          <w:rtl w:val="0"/>
        </w:rPr>
        <w:t xml:space="preserve">16th March</w:t>
      </w:r>
      <w:r w:rsidDel="00000000" w:rsidR="00000000" w:rsidRPr="00000000">
        <w:rPr>
          <w:i w:val="1"/>
          <w:rtl w:val="0"/>
        </w:rPr>
        <w:t xml:space="preserve">. </w:t>
      </w:r>
      <w:r w:rsidDel="00000000" w:rsidR="00000000" w:rsidRPr="00000000">
        <w:rPr>
          <w:rtl w:val="0"/>
        </w:rPr>
        <w:t xml:space="preserve">Available at: </w:t>
      </w:r>
      <w:hyperlink r:id="rId22">
        <w:r w:rsidDel="00000000" w:rsidR="00000000" w:rsidRPr="00000000">
          <w:rPr>
            <w:u w:val="single"/>
            <w:rtl w:val="0"/>
          </w:rPr>
          <w:t xml:space="preserve">https://www.campaignlive.co.uk/article/creatives-feel-scared-share-ideas/1459569</w:t>
        </w:r>
      </w:hyperlink>
      <w:r w:rsidDel="00000000" w:rsidR="00000000" w:rsidRPr="00000000">
        <w:rPr>
          <w:rtl w:val="0"/>
        </w:rPr>
        <w:t xml:space="preserve"> (Accessed: 7th January 2020).</w:t>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t xml:space="preserve">Mumford, M, D. (2003) </w:t>
      </w:r>
      <w:r w:rsidDel="00000000" w:rsidR="00000000" w:rsidRPr="00000000">
        <w:rPr>
          <w:i w:val="1"/>
          <w:rtl w:val="0"/>
        </w:rPr>
        <w:t xml:space="preserve">Where have we been, Where are we going? Taking stock in creativity research, </w:t>
      </w:r>
      <w:r w:rsidDel="00000000" w:rsidR="00000000" w:rsidRPr="00000000">
        <w:rPr>
          <w:rtl w:val="0"/>
        </w:rPr>
        <w:t xml:space="preserve">15(2-3), pp. 107-120. Available at: </w:t>
      </w:r>
      <w:hyperlink r:id="rId23">
        <w:r w:rsidDel="00000000" w:rsidR="00000000" w:rsidRPr="00000000">
          <w:rPr>
            <w:u w:val="single"/>
            <w:rtl w:val="0"/>
          </w:rPr>
          <w:t xml:space="preserve">https://web-a-ebscohost-com.ezproxy.uwtsd.ac.uk/ehost/pdfviewer/pdfviewer?vid=1&amp;sid=805587e0-5e62-4561-ab2f-02ff5ca2ee1a%40sessionmgr4006</w:t>
        </w:r>
      </w:hyperlink>
      <w:r w:rsidDel="00000000" w:rsidR="00000000" w:rsidRPr="00000000">
        <w:rPr>
          <w:rtl w:val="0"/>
        </w:rPr>
        <w:t xml:space="preserve"> (Accessed: 1st January 2020).</w:t>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t xml:space="preserve">NACCCE (1999) </w:t>
      </w:r>
      <w:r w:rsidDel="00000000" w:rsidR="00000000" w:rsidRPr="00000000">
        <w:rPr>
          <w:i w:val="1"/>
          <w:rtl w:val="0"/>
        </w:rPr>
        <w:t xml:space="preserve">All Our Futures: Creativity, Culture and Education. </w:t>
      </w:r>
      <w:r w:rsidDel="00000000" w:rsidR="00000000" w:rsidRPr="00000000">
        <w:rPr>
          <w:rtl w:val="0"/>
        </w:rPr>
        <w:t xml:space="preserve">Available at: </w:t>
      </w:r>
      <w:hyperlink r:id="rId24">
        <w:r w:rsidDel="00000000" w:rsidR="00000000" w:rsidRPr="00000000">
          <w:rPr>
            <w:u w:val="single"/>
            <w:rtl w:val="0"/>
          </w:rPr>
          <w:t xml:space="preserve">http://sirkenrobinson.com/pdf/allourfutures.pdf</w:t>
        </w:r>
      </w:hyperlink>
      <w:r w:rsidDel="00000000" w:rsidR="00000000" w:rsidRPr="00000000">
        <w:rPr>
          <w:rtl w:val="0"/>
        </w:rPr>
        <w:t xml:space="preserve"> (Accessed: 1st January 2020).</w:t>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t xml:space="preserve">NEU (2018) </w:t>
      </w:r>
      <w:r w:rsidDel="00000000" w:rsidR="00000000" w:rsidRPr="00000000">
        <w:rPr>
          <w:i w:val="1"/>
          <w:rtl w:val="0"/>
        </w:rPr>
        <w:t xml:space="preserve">Teacher and Workload: A survey report</w:t>
      </w:r>
      <w:r w:rsidDel="00000000" w:rsidR="00000000" w:rsidRPr="00000000">
        <w:rPr>
          <w:rtl w:val="0"/>
        </w:rPr>
        <w:t xml:space="preserve">. Available at: </w:t>
      </w:r>
      <w:hyperlink r:id="rId25">
        <w:r w:rsidDel="00000000" w:rsidR="00000000" w:rsidRPr="00000000">
          <w:rPr>
            <w:u w:val="single"/>
            <w:rtl w:val="0"/>
          </w:rPr>
          <w:t xml:space="preserve">https://neu.org.uk/media/3136/view</w:t>
        </w:r>
      </w:hyperlink>
      <w:r w:rsidDel="00000000" w:rsidR="00000000" w:rsidRPr="00000000">
        <w:rPr>
          <w:rtl w:val="0"/>
        </w:rPr>
        <w:t xml:space="preserve"> (Accessed: 5th January 2020).</w:t>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t xml:space="preserve">NSEAD (2019) ‘Can Pigs wear glasses’</w:t>
      </w:r>
      <w:r w:rsidDel="00000000" w:rsidR="00000000" w:rsidRPr="00000000">
        <w:rPr>
          <w:i w:val="1"/>
          <w:rtl w:val="0"/>
        </w:rPr>
        <w:t xml:space="preserve">, The National Society for Education in Art and Design Magazine, </w:t>
      </w:r>
      <w:r w:rsidDel="00000000" w:rsidR="00000000" w:rsidRPr="00000000">
        <w:rPr>
          <w:rtl w:val="0"/>
        </w:rPr>
        <w:t xml:space="preserve">Summer (25), pp. 16-18.</w:t>
      </w:r>
    </w:p>
    <w:p w:rsidR="00000000" w:rsidDel="00000000" w:rsidP="00000000" w:rsidRDefault="00000000" w:rsidRPr="00000000" w14:paraId="000000EB">
      <w:pPr>
        <w:rPr>
          <w:i w:val="1"/>
        </w:rPr>
      </w:pPr>
      <w:r w:rsidDel="00000000" w:rsidR="00000000" w:rsidRPr="00000000">
        <w:rPr>
          <w:i w:val="1"/>
          <w:rtl w:val="0"/>
        </w:rPr>
        <w:t xml:space="preserve"> </w:t>
      </w:r>
    </w:p>
    <w:p w:rsidR="00000000" w:rsidDel="00000000" w:rsidP="00000000" w:rsidRDefault="00000000" w:rsidRPr="00000000" w14:paraId="000000EC">
      <w:pPr>
        <w:rPr/>
      </w:pPr>
      <w:r w:rsidDel="00000000" w:rsidR="00000000" w:rsidRPr="00000000">
        <w:rPr>
          <w:rtl w:val="0"/>
        </w:rPr>
        <w:t xml:space="preserve">Open University (2016) </w:t>
      </w:r>
      <w:r w:rsidDel="00000000" w:rsidR="00000000" w:rsidRPr="00000000">
        <w:rPr>
          <w:i w:val="1"/>
          <w:rtl w:val="0"/>
        </w:rPr>
        <w:t xml:space="preserve">Working in groups and teams. </w:t>
      </w:r>
      <w:r w:rsidDel="00000000" w:rsidR="00000000" w:rsidRPr="00000000">
        <w:rPr>
          <w:rtl w:val="0"/>
        </w:rPr>
        <w:t xml:space="preserve">Available at: </w:t>
      </w:r>
      <w:hyperlink r:id="rId26">
        <w:r w:rsidDel="00000000" w:rsidR="00000000" w:rsidRPr="00000000">
          <w:rPr>
            <w:u w:val="single"/>
            <w:rtl w:val="0"/>
          </w:rPr>
          <w:t xml:space="preserve">https://www.open.edu/openlearn/ocw/mod/oucontent/view.php?printable=1&amp;id=1367</w:t>
        </w:r>
      </w:hyperlink>
      <w:r w:rsidDel="00000000" w:rsidR="00000000" w:rsidRPr="00000000">
        <w:rPr>
          <w:rtl w:val="0"/>
        </w:rPr>
        <w:t xml:space="preserve"> (Accessed: 1st January 2020).</w:t>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t xml:space="preserve">QAA (2018) </w:t>
      </w:r>
      <w:r w:rsidDel="00000000" w:rsidR="00000000" w:rsidRPr="00000000">
        <w:rPr>
          <w:i w:val="1"/>
          <w:rtl w:val="0"/>
        </w:rPr>
        <w:t xml:space="preserve">Enterprise and Entrepreneurship Education: Guidance for UK Higher Education Providers</w:t>
      </w:r>
      <w:r w:rsidDel="00000000" w:rsidR="00000000" w:rsidRPr="00000000">
        <w:rPr>
          <w:rtl w:val="0"/>
        </w:rPr>
        <w:t xml:space="preserve">. Available at: </w:t>
      </w:r>
      <w:hyperlink r:id="rId27">
        <w:r w:rsidDel="00000000" w:rsidR="00000000" w:rsidRPr="00000000">
          <w:rPr>
            <w:u w:val="single"/>
            <w:rtl w:val="0"/>
          </w:rPr>
          <w:t xml:space="preserve">https://dera.ioe.ac.uk/31610/1/Enterprise-and-entrpreneurship-education-2018.pdf</w:t>
        </w:r>
      </w:hyperlink>
      <w:r w:rsidDel="00000000" w:rsidR="00000000" w:rsidRPr="00000000">
        <w:rPr>
          <w:rtl w:val="0"/>
        </w:rPr>
        <w:t xml:space="preserve"> (Accessed: 1st January 2020).</w:t>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t xml:space="preserve">Robertson, S. I. (1999) </w:t>
      </w:r>
      <w:r w:rsidDel="00000000" w:rsidR="00000000" w:rsidRPr="00000000">
        <w:rPr>
          <w:i w:val="1"/>
          <w:rtl w:val="0"/>
        </w:rPr>
        <w:t xml:space="preserve">Types of thinking. </w:t>
      </w:r>
      <w:r w:rsidDel="00000000" w:rsidR="00000000" w:rsidRPr="00000000">
        <w:rPr>
          <w:rtl w:val="0"/>
        </w:rPr>
        <w:t xml:space="preserve">London: Routledge.</w:t>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t xml:space="preserve">Robson, D., Hickey, I. and Flanagan, M. (2005) </w:t>
      </w:r>
      <w:r w:rsidDel="00000000" w:rsidR="00000000" w:rsidRPr="00000000">
        <w:rPr>
          <w:i w:val="1"/>
          <w:rtl w:val="0"/>
        </w:rPr>
        <w:t xml:space="preserve">Flights of Imagination: Synchronised Integration of Art and Science in the Primary School. </w:t>
      </w:r>
      <w:r w:rsidDel="00000000" w:rsidR="00000000" w:rsidRPr="00000000">
        <w:rPr>
          <w:rtl w:val="0"/>
        </w:rPr>
        <w:t xml:space="preserve">Available at: </w:t>
      </w:r>
      <w:hyperlink r:id="rId28">
        <w:r w:rsidDel="00000000" w:rsidR="00000000" w:rsidRPr="00000000">
          <w:rPr>
            <w:u w:val="single"/>
            <w:rtl w:val="0"/>
          </w:rPr>
          <w:t xml:space="preserve">http://www.leeds.ac.uk/educol/documents/143471.htm</w:t>
        </w:r>
      </w:hyperlink>
      <w:r w:rsidDel="00000000" w:rsidR="00000000" w:rsidRPr="00000000">
        <w:rPr>
          <w:rtl w:val="0"/>
        </w:rPr>
        <w:t xml:space="preserve"> (Accessed: 4th January 2020).</w:t>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t xml:space="preserve">StatsWales (2019) </w:t>
      </w:r>
      <w:r w:rsidDel="00000000" w:rsidR="00000000" w:rsidRPr="00000000">
        <w:rPr>
          <w:i w:val="1"/>
          <w:rtl w:val="0"/>
        </w:rPr>
        <w:t xml:space="preserve">Delegated school budgets by school (£thousand). </w:t>
      </w:r>
      <w:r w:rsidDel="00000000" w:rsidR="00000000" w:rsidRPr="00000000">
        <w:rPr>
          <w:rtl w:val="0"/>
        </w:rPr>
        <w:t xml:space="preserve">Available at: </w:t>
      </w:r>
      <w:hyperlink r:id="rId29">
        <w:r w:rsidDel="00000000" w:rsidR="00000000" w:rsidRPr="00000000">
          <w:rPr>
            <w:u w:val="single"/>
            <w:rtl w:val="0"/>
          </w:rPr>
          <w:t xml:space="preserve">https://statswales.gov.wales/Catalogue/Local-Government/Finance/Revenue/Delegated-School-Budgets/delegatedschoolbudgets-by-school</w:t>
        </w:r>
      </w:hyperlink>
      <w:r w:rsidDel="00000000" w:rsidR="00000000" w:rsidRPr="00000000">
        <w:rPr>
          <w:rtl w:val="0"/>
        </w:rPr>
        <w:t xml:space="preserve"> (Accessed: 30th December 2019).</w:t>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t xml:space="preserve">SWWCTE (2019) Past Placements: </w:t>
      </w:r>
      <w:r w:rsidDel="00000000" w:rsidR="00000000" w:rsidRPr="00000000">
        <w:rPr>
          <w:i w:val="1"/>
          <w:rtl w:val="0"/>
        </w:rPr>
        <w:t xml:space="preserve">Formative Assessments. </w:t>
      </w:r>
      <w:r w:rsidDel="00000000" w:rsidR="00000000" w:rsidRPr="00000000">
        <w:rPr>
          <w:rtl w:val="0"/>
        </w:rPr>
        <w:t xml:space="preserve">Available at: </w:t>
      </w:r>
      <w:hyperlink r:id="rId30">
        <w:r w:rsidDel="00000000" w:rsidR="00000000" w:rsidRPr="00000000">
          <w:rPr>
            <w:u w:val="single"/>
            <w:rtl w:val="0"/>
          </w:rPr>
          <w:t xml:space="preserve">https://swwcte.ac.uk/en/account/formative-assessment?student=1702088&amp;placement=963&amp;obs=2&amp;submitter=tutor</w:t>
        </w:r>
      </w:hyperlink>
      <w:r w:rsidDel="00000000" w:rsidR="00000000" w:rsidRPr="00000000">
        <w:rPr>
          <w:rtl w:val="0"/>
        </w:rPr>
        <w:t xml:space="preserve"> (Accessed: 30th December 2019).</w:t>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t xml:space="preserve">Teachersource (2019) </w:t>
      </w:r>
      <w:r w:rsidDel="00000000" w:rsidR="00000000" w:rsidRPr="00000000">
        <w:rPr>
          <w:i w:val="1"/>
          <w:rtl w:val="0"/>
        </w:rPr>
        <w:t xml:space="preserve">Basic Boomwhacker Set.</w:t>
      </w:r>
      <w:r w:rsidDel="00000000" w:rsidR="00000000" w:rsidRPr="00000000">
        <w:rPr>
          <w:rtl w:val="0"/>
        </w:rPr>
        <w:t xml:space="preserve"> Available at: </w:t>
      </w:r>
      <w:hyperlink r:id="rId31">
        <w:r w:rsidDel="00000000" w:rsidR="00000000" w:rsidRPr="00000000">
          <w:rPr>
            <w:u w:val="single"/>
            <w:rtl w:val="0"/>
          </w:rPr>
          <w:t xml:space="preserve">https://www.teachersource.com/product/basic-boomwhacker-set/sound-boomwhackers</w:t>
        </w:r>
      </w:hyperlink>
      <w:r w:rsidDel="00000000" w:rsidR="00000000" w:rsidRPr="00000000">
        <w:rPr>
          <w:rtl w:val="0"/>
        </w:rPr>
        <w:t xml:space="preserve"> (Accessed: 8th January 2020).</w:t>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t xml:space="preserve">Ted (2007) </w:t>
      </w:r>
      <w:r w:rsidDel="00000000" w:rsidR="00000000" w:rsidRPr="00000000">
        <w:rPr>
          <w:i w:val="1"/>
          <w:rtl w:val="0"/>
        </w:rPr>
        <w:t xml:space="preserve">Ken Robinson: Do School Kill Creativity? </w:t>
      </w:r>
      <w:r w:rsidDel="00000000" w:rsidR="00000000" w:rsidRPr="00000000">
        <w:rPr>
          <w:rtl w:val="0"/>
        </w:rPr>
        <w:t xml:space="preserve">[video]. Available at: </w:t>
      </w:r>
      <w:hyperlink r:id="rId32">
        <w:r w:rsidDel="00000000" w:rsidR="00000000" w:rsidRPr="00000000">
          <w:rPr>
            <w:u w:val="single"/>
            <w:rtl w:val="0"/>
          </w:rPr>
          <w:t xml:space="preserve">https://www.youtube.com/watch?v=iG9CE55wbtY&amp;t=217s</w:t>
        </w:r>
      </w:hyperlink>
      <w:r w:rsidDel="00000000" w:rsidR="00000000" w:rsidRPr="00000000">
        <w:rPr>
          <w:rtl w:val="0"/>
        </w:rPr>
        <w:t xml:space="preserve"> (Accessed: 7th January 2020).</w:t>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t xml:space="preserve">TedxTalks (2011) </w:t>
      </w:r>
      <w:r w:rsidDel="00000000" w:rsidR="00000000" w:rsidRPr="00000000">
        <w:rPr>
          <w:i w:val="1"/>
          <w:rtl w:val="0"/>
        </w:rPr>
        <w:t xml:space="preserve">George Land: The failure of Success</w:t>
      </w:r>
      <w:r w:rsidDel="00000000" w:rsidR="00000000" w:rsidRPr="00000000">
        <w:rPr>
          <w:rtl w:val="0"/>
        </w:rPr>
        <w:t xml:space="preserve"> [video]</w:t>
      </w:r>
      <w:r w:rsidDel="00000000" w:rsidR="00000000" w:rsidRPr="00000000">
        <w:rPr>
          <w:i w:val="1"/>
          <w:rtl w:val="0"/>
        </w:rPr>
        <w:t xml:space="preserve">. </w:t>
      </w:r>
      <w:r w:rsidDel="00000000" w:rsidR="00000000" w:rsidRPr="00000000">
        <w:rPr>
          <w:rtl w:val="0"/>
        </w:rPr>
        <w:t xml:space="preserve">Available at: </w:t>
      </w:r>
      <w:hyperlink r:id="rId33">
        <w:r w:rsidDel="00000000" w:rsidR="00000000" w:rsidRPr="00000000">
          <w:rPr>
            <w:u w:val="single"/>
            <w:rtl w:val="0"/>
          </w:rPr>
          <w:t xml:space="preserve">https://www.youtube.com/watch?time_continue=2&amp;v=ZfKMq-rYtnc&amp;feature=emb_logo</w:t>
        </w:r>
      </w:hyperlink>
      <w:r w:rsidDel="00000000" w:rsidR="00000000" w:rsidRPr="00000000">
        <w:rPr>
          <w:rtl w:val="0"/>
        </w:rPr>
        <w:t xml:space="preserve"> (Accessed: 7th January 2020).</w:t>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t xml:space="preserve">Tomlinson, C.A. (1995) </w:t>
      </w:r>
      <w:r w:rsidDel="00000000" w:rsidR="00000000" w:rsidRPr="00000000">
        <w:rPr>
          <w:i w:val="1"/>
          <w:rtl w:val="0"/>
        </w:rPr>
        <w:t xml:space="preserve">How to Differentiate Instruction in Mixed-Ability Classrooms. </w:t>
      </w:r>
      <w:r w:rsidDel="00000000" w:rsidR="00000000" w:rsidRPr="00000000">
        <w:rPr>
          <w:rtl w:val="0"/>
        </w:rPr>
        <w:t xml:space="preserve">Alexandria: ASCD.</w:t>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i w:val="1"/>
        </w:rPr>
      </w:pPr>
      <w:r w:rsidDel="00000000" w:rsidR="00000000" w:rsidRPr="00000000">
        <w:rPr>
          <w:rtl w:val="0"/>
        </w:rPr>
        <w:t xml:space="preserve">Torrance, E.P. (1966) </w:t>
      </w:r>
      <w:r w:rsidDel="00000000" w:rsidR="00000000" w:rsidRPr="00000000">
        <w:rPr>
          <w:i w:val="1"/>
          <w:rtl w:val="0"/>
        </w:rPr>
        <w:t xml:space="preserve">Torrance Tests of Critical Thinking</w:t>
      </w:r>
      <w:r w:rsidDel="00000000" w:rsidR="00000000" w:rsidRPr="00000000">
        <w:rPr>
          <w:rtl w:val="0"/>
        </w:rPr>
        <w:t xml:space="preserve">. Princeton: Personnel Press.  </w:t>
      </w: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t xml:space="preserve">UWTSD (2019) </w:t>
      </w:r>
      <w:r w:rsidDel="00000000" w:rsidR="00000000" w:rsidRPr="00000000">
        <w:rPr>
          <w:i w:val="1"/>
          <w:rtl w:val="0"/>
        </w:rPr>
        <w:t xml:space="preserve">ECAD6011 Module Handbook. </w:t>
      </w:r>
      <w:r w:rsidDel="00000000" w:rsidR="00000000" w:rsidRPr="00000000">
        <w:rPr>
          <w:rtl w:val="0"/>
        </w:rPr>
        <w:t xml:space="preserve">Available at: </w:t>
      </w:r>
      <w:hyperlink r:id="rId34">
        <w:r w:rsidDel="00000000" w:rsidR="00000000" w:rsidRPr="00000000">
          <w:rPr>
            <w:u w:val="single"/>
            <w:rtl w:val="0"/>
          </w:rPr>
          <w:t xml:space="preserve">https://moodle.uwtsd.ac.uk/pluginfile.php/309366/mod_resource/content/1/ECAD6011%20Module%20Handbook%20201920%20.pdf</w:t>
        </w:r>
      </w:hyperlink>
      <w:r w:rsidDel="00000000" w:rsidR="00000000" w:rsidRPr="00000000">
        <w:rPr>
          <w:rtl w:val="0"/>
        </w:rPr>
        <w:t xml:space="preserve"> (Accessed: 30th December 2019).</w:t>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i w:val="1"/>
        </w:rPr>
      </w:pPr>
      <w:r w:rsidDel="00000000" w:rsidR="00000000" w:rsidRPr="00000000">
        <w:rPr>
          <w:rtl w:val="0"/>
        </w:rPr>
        <w:t xml:space="preserve">Vygotsky, L.S. (1978) </w:t>
      </w:r>
      <w:r w:rsidDel="00000000" w:rsidR="00000000" w:rsidRPr="00000000">
        <w:rPr>
          <w:i w:val="1"/>
          <w:rtl w:val="0"/>
        </w:rPr>
        <w:t xml:space="preserve">Mind in Society. Cambridge: Harvard University Press. Available at: </w:t>
      </w:r>
      <w:hyperlink r:id="rId35">
        <w:r w:rsidDel="00000000" w:rsidR="00000000" w:rsidRPr="00000000">
          <w:rPr>
            <w:i w:val="1"/>
            <w:u w:val="single"/>
            <w:rtl w:val="0"/>
          </w:rPr>
          <w:t xml:space="preserve">http://ouleft.org/wp-content/uploads/Vygotsky-Mind-in-Society.pdf</w:t>
        </w:r>
      </w:hyperlink>
      <w:r w:rsidDel="00000000" w:rsidR="00000000" w:rsidRPr="00000000">
        <w:rPr>
          <w:i w:val="1"/>
          <w:rtl w:val="0"/>
        </w:rPr>
        <w:t xml:space="preserve"> (Accessed: 6th January 2020).</w:t>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t xml:space="preserve">WAG (2009) Becoming a qualified teacher: Handbook of guidance (2009). Available at: </w:t>
      </w:r>
      <w:hyperlink r:id="rId36">
        <w:r w:rsidDel="00000000" w:rsidR="00000000" w:rsidRPr="00000000">
          <w:rPr>
            <w:u w:val="single"/>
            <w:rtl w:val="0"/>
          </w:rPr>
          <w:t xml:space="preserve">https://dera.ioe.ac.uk/10895/7/090915becomingateacheren_Redacted.pdf</w:t>
        </w:r>
      </w:hyperlink>
      <w:r w:rsidDel="00000000" w:rsidR="00000000" w:rsidRPr="00000000">
        <w:rPr>
          <w:rtl w:val="0"/>
        </w:rPr>
        <w:t xml:space="preserve"> (Accessed: 1st January 2020).</w:t>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t xml:space="preserve">WAG (2010) </w:t>
      </w:r>
      <w:r w:rsidDel="00000000" w:rsidR="00000000" w:rsidRPr="00000000">
        <w:rPr>
          <w:i w:val="1"/>
          <w:rtl w:val="0"/>
        </w:rPr>
        <w:t xml:space="preserve">How to develop thinking and assessment for learning in the classroom. </w:t>
      </w:r>
      <w:r w:rsidDel="00000000" w:rsidR="00000000" w:rsidRPr="00000000">
        <w:rPr>
          <w:rtl w:val="0"/>
        </w:rPr>
        <w:t xml:space="preserve">Available at: </w:t>
      </w:r>
      <w:hyperlink r:id="rId37">
        <w:r w:rsidDel="00000000" w:rsidR="00000000" w:rsidRPr="00000000">
          <w:rPr>
            <w:u w:val="single"/>
            <w:rtl w:val="0"/>
          </w:rPr>
          <w:t xml:space="preserve">https://dera.ioe.ac.uk/13190/7/110111howtodevelopeen_Redacted.pdf</w:t>
        </w:r>
      </w:hyperlink>
      <w:r w:rsidDel="00000000" w:rsidR="00000000" w:rsidRPr="00000000">
        <w:rPr>
          <w:rtl w:val="0"/>
        </w:rPr>
        <w:t xml:space="preserve"> (Accessed: 10th January 2020).</w:t>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t xml:space="preserve">Welsh Government (2015) </w:t>
      </w:r>
      <w:r w:rsidDel="00000000" w:rsidR="00000000" w:rsidRPr="00000000">
        <w:rPr>
          <w:i w:val="1"/>
          <w:rtl w:val="0"/>
        </w:rPr>
        <w:t xml:space="preserve">Well-being of Future Generations (Wales) Act 2015: The Essentials</w:t>
      </w:r>
      <w:r w:rsidDel="00000000" w:rsidR="00000000" w:rsidRPr="00000000">
        <w:rPr>
          <w:rtl w:val="0"/>
        </w:rPr>
        <w:t xml:space="preserve">. Available at: </w:t>
      </w:r>
      <w:hyperlink r:id="rId38">
        <w:r w:rsidDel="00000000" w:rsidR="00000000" w:rsidRPr="00000000">
          <w:rPr>
            <w:u w:val="single"/>
            <w:rtl w:val="0"/>
          </w:rPr>
          <w:t xml:space="preserve">https://gov.wales/sites/default/files/publications/2019-08/well-being-of-future-generations-wales-act-2015-the-essentials.pdf</w:t>
        </w:r>
      </w:hyperlink>
      <w:r w:rsidDel="00000000" w:rsidR="00000000" w:rsidRPr="00000000">
        <w:rPr>
          <w:rtl w:val="0"/>
        </w:rPr>
        <w:t xml:space="preserve"> (Accessed: 30th December 2019).</w:t>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t xml:space="preserve">Welsh Government (2020a) </w:t>
      </w:r>
      <w:r w:rsidDel="00000000" w:rsidR="00000000" w:rsidRPr="00000000">
        <w:rPr>
          <w:i w:val="1"/>
          <w:rtl w:val="0"/>
        </w:rPr>
        <w:t xml:space="preserve">Draft Curriculum for Wales 2022 - Hwb. </w:t>
      </w:r>
      <w:r w:rsidDel="00000000" w:rsidR="00000000" w:rsidRPr="00000000">
        <w:rPr>
          <w:rtl w:val="0"/>
        </w:rPr>
        <w:t xml:space="preserve">Available at: </w:t>
      </w:r>
      <w:hyperlink r:id="rId39">
        <w:r w:rsidDel="00000000" w:rsidR="00000000" w:rsidRPr="00000000">
          <w:rPr>
            <w:u w:val="single"/>
            <w:rtl w:val="0"/>
          </w:rPr>
          <w:t xml:space="preserve">https://hwb.gov.wales/draft-curriculum-for-wales-2022</w:t>
        </w:r>
      </w:hyperlink>
      <w:r w:rsidDel="00000000" w:rsidR="00000000" w:rsidRPr="00000000">
        <w:rPr>
          <w:rtl w:val="0"/>
        </w:rPr>
        <w:t xml:space="preserve"> (Accessed: 1st January 2020).</w:t>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t xml:space="preserve">Welsh Government (2020b)</w:t>
      </w:r>
      <w:r w:rsidDel="00000000" w:rsidR="00000000" w:rsidRPr="00000000">
        <w:rPr>
          <w:i w:val="1"/>
          <w:rtl w:val="0"/>
        </w:rPr>
        <w:t xml:space="preserve"> Curriculum for Wales 2008 - Hwb</w:t>
      </w:r>
      <w:r w:rsidDel="00000000" w:rsidR="00000000" w:rsidRPr="00000000">
        <w:rPr>
          <w:rtl w:val="0"/>
        </w:rPr>
        <w:t xml:space="preserve">. Available at: </w:t>
      </w:r>
      <w:hyperlink r:id="rId40">
        <w:r w:rsidDel="00000000" w:rsidR="00000000" w:rsidRPr="00000000">
          <w:rPr>
            <w:u w:val="single"/>
            <w:rtl w:val="0"/>
          </w:rPr>
          <w:t xml:space="preserve">https://hwb.gov.wales/curriculum-for-wales-2008/</w:t>
        </w:r>
      </w:hyperlink>
      <w:r w:rsidDel="00000000" w:rsidR="00000000" w:rsidRPr="00000000">
        <w:rPr>
          <w:rtl w:val="0"/>
        </w:rPr>
        <w:t xml:space="preserve"> (Accessed: 6th January 2020).</w:t>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t xml:space="preserve">World Economic Forum (2015) </w:t>
      </w:r>
      <w:r w:rsidDel="00000000" w:rsidR="00000000" w:rsidRPr="00000000">
        <w:rPr>
          <w:i w:val="1"/>
          <w:rtl w:val="0"/>
        </w:rPr>
        <w:t xml:space="preserve">The Fourth Industrial Revolution </w:t>
      </w:r>
      <w:r w:rsidDel="00000000" w:rsidR="00000000" w:rsidRPr="00000000">
        <w:rPr>
          <w:rtl w:val="0"/>
        </w:rPr>
        <w:t xml:space="preserve">[video]. Available at: </w:t>
      </w:r>
      <w:hyperlink r:id="rId41">
        <w:r w:rsidDel="00000000" w:rsidR="00000000" w:rsidRPr="00000000">
          <w:rPr>
            <w:u w:val="single"/>
            <w:rtl w:val="0"/>
          </w:rPr>
          <w:t xml:space="preserve">https://www.youtube.com/watch?v=3xGLc-zz9cA</w:t>
        </w:r>
      </w:hyperlink>
      <w:r w:rsidDel="00000000" w:rsidR="00000000" w:rsidRPr="00000000">
        <w:rPr>
          <w:rtl w:val="0"/>
        </w:rPr>
        <w:t xml:space="preserve"> (Accessed: 6th January 2020).</w:t>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t xml:space="preserve">World Economic Forum (2016) </w:t>
      </w:r>
      <w:r w:rsidDel="00000000" w:rsidR="00000000" w:rsidRPr="00000000">
        <w:rPr>
          <w:i w:val="1"/>
          <w:rtl w:val="0"/>
        </w:rPr>
        <w:t xml:space="preserve">Employment, Skills and Education </w:t>
      </w:r>
      <w:r w:rsidDel="00000000" w:rsidR="00000000" w:rsidRPr="00000000">
        <w:rPr>
          <w:rtl w:val="0"/>
        </w:rPr>
        <w:t xml:space="preserve">[video]. Available at: </w:t>
      </w:r>
      <w:hyperlink r:id="rId42">
        <w:r w:rsidDel="00000000" w:rsidR="00000000" w:rsidRPr="00000000">
          <w:rPr>
            <w:u w:val="single"/>
            <w:rtl w:val="0"/>
          </w:rPr>
          <w:t xml:space="preserve">https://www.youtube.com/watch?v=7g8OpiWR83Y</w:t>
        </w:r>
      </w:hyperlink>
      <w:r w:rsidDel="00000000" w:rsidR="00000000" w:rsidRPr="00000000">
        <w:rPr>
          <w:rtl w:val="0"/>
        </w:rPr>
        <w:t xml:space="preserve"> (Accessed: 6th January 2020).</w:t>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t xml:space="preserve">Young, L. (2014) </w:t>
      </w:r>
      <w:r w:rsidDel="00000000" w:rsidR="00000000" w:rsidRPr="00000000">
        <w:rPr>
          <w:i w:val="1"/>
          <w:rtl w:val="0"/>
        </w:rPr>
        <w:t xml:space="preserve">Enterprise for all: the relevance of enterprise in education. </w:t>
      </w:r>
      <w:r w:rsidDel="00000000" w:rsidR="00000000" w:rsidRPr="00000000">
        <w:rPr>
          <w:rtl w:val="0"/>
        </w:rPr>
        <w:t xml:space="preserve">Available at: </w:t>
      </w:r>
      <w:hyperlink r:id="rId43">
        <w:r w:rsidDel="00000000" w:rsidR="00000000" w:rsidRPr="00000000">
          <w:rPr>
            <w:u w:val="single"/>
            <w:rtl w:val="0"/>
          </w:rPr>
          <w:t xml:space="preserve">https://assets.publishing.service.gov.uk/government/uploads/system/uploads/attachment_data/file/338749/EnterpriseforAll-lowres-200614.pdf</w:t>
        </w:r>
      </w:hyperlink>
      <w:r w:rsidDel="00000000" w:rsidR="00000000" w:rsidRPr="00000000">
        <w:rPr>
          <w:rtl w:val="0"/>
        </w:rPr>
        <w:t xml:space="preserve"> (Accessed: 1st January 2020).</w:t>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jc w:val="center"/>
        <w:rPr>
          <w:b w:val="1"/>
          <w:u w:val="single"/>
        </w:rPr>
      </w:pPr>
      <w:r w:rsidDel="00000000" w:rsidR="00000000" w:rsidRPr="00000000">
        <w:rPr>
          <w:b w:val="1"/>
          <w:u w:val="single"/>
          <w:rtl w:val="0"/>
        </w:rPr>
        <w:t xml:space="preserve">Appendices</w:t>
      </w:r>
    </w:p>
    <w:p w:rsidR="00000000" w:rsidDel="00000000" w:rsidP="00000000" w:rsidRDefault="00000000" w:rsidRPr="00000000" w14:paraId="00000135">
      <w:pPr>
        <w:jc w:val="center"/>
        <w:rPr>
          <w:b w:val="1"/>
          <w:u w:val="single"/>
        </w:rPr>
      </w:pPr>
      <w:r w:rsidDel="00000000" w:rsidR="00000000" w:rsidRPr="00000000">
        <w:rPr>
          <w:rtl w:val="0"/>
        </w:rPr>
      </w:r>
    </w:p>
    <w:p w:rsidR="00000000" w:rsidDel="00000000" w:rsidP="00000000" w:rsidRDefault="00000000" w:rsidRPr="00000000" w14:paraId="00000136">
      <w:pPr>
        <w:rPr>
          <w:u w:val="single"/>
        </w:rPr>
      </w:pPr>
      <w:r w:rsidDel="00000000" w:rsidR="00000000" w:rsidRPr="00000000">
        <w:rPr>
          <w:u w:val="single"/>
          <w:rtl w:val="0"/>
        </w:rPr>
        <w:t xml:space="preserve">Appendix 1</w:t>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drawing>
          <wp:inline distB="114300" distT="114300" distL="114300" distR="114300">
            <wp:extent cx="4972050" cy="4705350"/>
            <wp:effectExtent b="0" l="0" r="0" t="0"/>
            <wp:docPr id="2" name="image1.png"/>
            <a:graphic>
              <a:graphicData uri="http://schemas.openxmlformats.org/drawingml/2006/picture">
                <pic:pic>
                  <pic:nvPicPr>
                    <pic:cNvPr id="0" name="image1.png"/>
                    <pic:cNvPicPr preferRelativeResize="0"/>
                  </pic:nvPicPr>
                  <pic:blipFill>
                    <a:blip r:embed="rId44"/>
                    <a:srcRect b="0" l="0" r="0" t="0"/>
                    <a:stretch>
                      <a:fillRect/>
                    </a:stretch>
                  </pic:blipFill>
                  <pic:spPr>
                    <a:xfrm>
                      <a:off x="0" y="0"/>
                      <a:ext cx="4972050" cy="4705350"/>
                    </a:xfrm>
                    <a:prstGeom prst="rect"/>
                    <a:ln/>
                  </pic:spPr>
                </pic:pic>
              </a:graphicData>
            </a:graphic>
          </wp:inline>
        </w:drawing>
      </w:r>
      <w:r w:rsidDel="00000000" w:rsidR="00000000" w:rsidRPr="00000000">
        <w:rPr>
          <w:rtl w:val="0"/>
        </w:rPr>
      </w:r>
    </w:p>
    <w:p w:rsidR="00000000" w:rsidDel="00000000" w:rsidP="00000000" w:rsidRDefault="00000000" w:rsidRPr="00000000" w14:paraId="00000139">
      <w:pPr>
        <w:rPr/>
      </w:pPr>
      <w:r w:rsidDel="00000000" w:rsidR="00000000" w:rsidRPr="00000000">
        <w:rPr>
          <w:rtl w:val="0"/>
        </w:rPr>
        <w:t xml:space="preserve">Areas and competences of the EntreComp conceptual model</w:t>
      </w:r>
    </w:p>
    <w:p w:rsidR="00000000" w:rsidDel="00000000" w:rsidP="00000000" w:rsidRDefault="00000000" w:rsidRPr="00000000" w14:paraId="0000013A">
      <w:pPr>
        <w:rPr/>
      </w:pPr>
      <w:r w:rsidDel="00000000" w:rsidR="00000000" w:rsidRPr="00000000">
        <w:rPr>
          <w:rtl w:val="0"/>
        </w:rPr>
        <w:t xml:space="preserve">(Bacigalupo </w:t>
      </w:r>
      <w:r w:rsidDel="00000000" w:rsidR="00000000" w:rsidRPr="00000000">
        <w:rPr>
          <w:i w:val="1"/>
          <w:rtl w:val="0"/>
        </w:rPr>
        <w:t xml:space="preserve">et al, </w:t>
      </w:r>
      <w:r w:rsidDel="00000000" w:rsidR="00000000" w:rsidRPr="00000000">
        <w:rPr>
          <w:rtl w:val="0"/>
        </w:rPr>
        <w:t xml:space="preserve">2016, p.11)</w:t>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rPr>
          <w:u w:val="single"/>
        </w:rPr>
      </w:pPr>
      <w:r w:rsidDel="00000000" w:rsidR="00000000" w:rsidRPr="00000000">
        <w:rPr>
          <w:u w:val="single"/>
          <w:rtl w:val="0"/>
        </w:rPr>
        <w:t xml:space="preserve">Appendix 2</w:t>
      </w:r>
    </w:p>
    <w:p w:rsidR="00000000" w:rsidDel="00000000" w:rsidP="00000000" w:rsidRDefault="00000000" w:rsidRPr="00000000" w14:paraId="0000013D">
      <w:pPr>
        <w:rPr>
          <w:u w:val="single"/>
        </w:rPr>
      </w:pPr>
      <w:r w:rsidDel="00000000" w:rsidR="00000000" w:rsidRPr="00000000">
        <w:rPr>
          <w:u w:val="single"/>
        </w:rPr>
        <w:drawing>
          <wp:inline distB="114300" distT="114300" distL="114300" distR="114300">
            <wp:extent cx="4940259" cy="3512344"/>
            <wp:effectExtent b="0" l="0" r="0" t="0"/>
            <wp:docPr id="15" name="image13.jpg"/>
            <a:graphic>
              <a:graphicData uri="http://schemas.openxmlformats.org/drawingml/2006/picture">
                <pic:pic>
                  <pic:nvPicPr>
                    <pic:cNvPr id="0" name="image13.jpg"/>
                    <pic:cNvPicPr preferRelativeResize="0"/>
                  </pic:nvPicPr>
                  <pic:blipFill>
                    <a:blip r:embed="rId45"/>
                    <a:srcRect b="0" l="0" r="0" t="0"/>
                    <a:stretch>
                      <a:fillRect/>
                    </a:stretch>
                  </pic:blipFill>
                  <pic:spPr>
                    <a:xfrm>
                      <a:off x="0" y="0"/>
                      <a:ext cx="4940259" cy="3512344"/>
                    </a:xfrm>
                    <a:prstGeom prst="rect"/>
                    <a:ln/>
                  </pic:spPr>
                </pic:pic>
              </a:graphicData>
            </a:graphic>
          </wp:inline>
        </w:drawing>
      </w:r>
      <w:r w:rsidDel="00000000" w:rsidR="00000000" w:rsidRPr="00000000">
        <w:rPr>
          <w:u w:val="single"/>
        </w:rPr>
        <w:drawing>
          <wp:inline distB="114300" distT="114300" distL="114300" distR="114300">
            <wp:extent cx="4964906" cy="3529867"/>
            <wp:effectExtent b="0" l="0" r="0" t="0"/>
            <wp:docPr id="5" name="image8.jpg"/>
            <a:graphic>
              <a:graphicData uri="http://schemas.openxmlformats.org/drawingml/2006/picture">
                <pic:pic>
                  <pic:nvPicPr>
                    <pic:cNvPr id="0" name="image8.jpg"/>
                    <pic:cNvPicPr preferRelativeResize="0"/>
                  </pic:nvPicPr>
                  <pic:blipFill>
                    <a:blip r:embed="rId46"/>
                    <a:srcRect b="0" l="0" r="0" t="0"/>
                    <a:stretch>
                      <a:fillRect/>
                    </a:stretch>
                  </pic:blipFill>
                  <pic:spPr>
                    <a:xfrm>
                      <a:off x="0" y="0"/>
                      <a:ext cx="4964906" cy="3529867"/>
                    </a:xfrm>
                    <a:prstGeom prst="rect"/>
                    <a:ln/>
                  </pic:spPr>
                </pic:pic>
              </a:graphicData>
            </a:graphic>
          </wp:inline>
        </w:drawing>
      </w:r>
      <w:r w:rsidDel="00000000" w:rsidR="00000000" w:rsidRPr="00000000">
        <w:rPr>
          <w:rtl w:val="0"/>
        </w:rPr>
      </w:r>
    </w:p>
    <w:p w:rsidR="00000000" w:rsidDel="00000000" w:rsidP="00000000" w:rsidRDefault="00000000" w:rsidRPr="00000000" w14:paraId="0000013E">
      <w:pPr>
        <w:rPr/>
      </w:pPr>
      <w:r w:rsidDel="00000000" w:rsidR="00000000" w:rsidRPr="00000000">
        <w:rPr>
          <w:rtl w:val="0"/>
        </w:rPr>
        <w:t xml:space="preserve">Lessons/Sessions planned and taught sheets from Personal PTE file w/c : 16th and 24th January 2019. Relevant lessons have been highlighted.</w:t>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rPr>
          <w:u w:val="single"/>
        </w:rPr>
      </w:pPr>
      <w:r w:rsidDel="00000000" w:rsidR="00000000" w:rsidRPr="00000000">
        <w:rPr>
          <w:u w:val="single"/>
          <w:rtl w:val="0"/>
        </w:rPr>
        <w:t xml:space="preserve">Appendix 3</w:t>
      </w:r>
    </w:p>
    <w:p w:rsidR="00000000" w:rsidDel="00000000" w:rsidP="00000000" w:rsidRDefault="00000000" w:rsidRPr="00000000" w14:paraId="00000141">
      <w:pPr>
        <w:rPr/>
      </w:pPr>
      <w:r w:rsidDel="00000000" w:rsidR="00000000" w:rsidRPr="00000000">
        <w:rPr/>
        <w:drawing>
          <wp:inline distB="114300" distT="114300" distL="114300" distR="114300">
            <wp:extent cx="2341363" cy="3088481"/>
            <wp:effectExtent b="0" l="0" r="0" t="0"/>
            <wp:docPr id="6" name="image2.png"/>
            <a:graphic>
              <a:graphicData uri="http://schemas.openxmlformats.org/drawingml/2006/picture">
                <pic:pic>
                  <pic:nvPicPr>
                    <pic:cNvPr id="0" name="image2.png"/>
                    <pic:cNvPicPr preferRelativeResize="0"/>
                  </pic:nvPicPr>
                  <pic:blipFill>
                    <a:blip r:embed="rId47"/>
                    <a:srcRect b="0" l="0" r="0" t="0"/>
                    <a:stretch>
                      <a:fillRect/>
                    </a:stretch>
                  </pic:blipFill>
                  <pic:spPr>
                    <a:xfrm>
                      <a:off x="0" y="0"/>
                      <a:ext cx="2341363" cy="3088481"/>
                    </a:xfrm>
                    <a:prstGeom prst="rect"/>
                    <a:ln/>
                  </pic:spPr>
                </pic:pic>
              </a:graphicData>
            </a:graphic>
          </wp:inline>
        </w:drawing>
      </w:r>
      <w:r w:rsidDel="00000000" w:rsidR="00000000" w:rsidRPr="00000000">
        <w:rPr>
          <w:rtl w:val="0"/>
        </w:rPr>
      </w:r>
    </w:p>
    <w:p w:rsidR="00000000" w:rsidDel="00000000" w:rsidP="00000000" w:rsidRDefault="00000000" w:rsidRPr="00000000" w14:paraId="00000142">
      <w:pPr>
        <w:rPr/>
      </w:pPr>
      <w:r w:rsidDel="00000000" w:rsidR="00000000" w:rsidRPr="00000000">
        <w:rPr>
          <w:rtl w:val="0"/>
        </w:rPr>
        <w:t xml:space="preserve">Image of boomwhacker tubes to illustrate idea.</w:t>
      </w:r>
    </w:p>
    <w:p w:rsidR="00000000" w:rsidDel="00000000" w:rsidP="00000000" w:rsidRDefault="00000000" w:rsidRPr="00000000" w14:paraId="00000143">
      <w:pPr>
        <w:rPr/>
      </w:pPr>
      <w:r w:rsidDel="00000000" w:rsidR="00000000" w:rsidRPr="00000000">
        <w:rPr>
          <w:rtl w:val="0"/>
        </w:rPr>
        <w:t xml:space="preserve">(Teachersource, 2019)</w:t>
      </w:r>
    </w:p>
    <w:p w:rsidR="00000000" w:rsidDel="00000000" w:rsidP="00000000" w:rsidRDefault="00000000" w:rsidRPr="00000000" w14:paraId="00000144">
      <w:pPr>
        <w:rPr/>
      </w:pPr>
      <w:r w:rsidDel="00000000" w:rsidR="00000000" w:rsidRPr="00000000">
        <w:rPr>
          <w:rtl w:val="0"/>
        </w:rPr>
      </w:r>
    </w:p>
    <w:p w:rsidR="00000000" w:rsidDel="00000000" w:rsidP="00000000" w:rsidRDefault="00000000" w:rsidRPr="00000000" w14:paraId="00000145">
      <w:pPr>
        <w:rPr>
          <w:u w:val="single"/>
        </w:rPr>
      </w:pPr>
      <w:r w:rsidDel="00000000" w:rsidR="00000000" w:rsidRPr="00000000">
        <w:rPr>
          <w:u w:val="single"/>
          <w:rtl w:val="0"/>
        </w:rPr>
        <w:t xml:space="preserve">Appendix 4</w:t>
      </w:r>
    </w:p>
    <w:p w:rsidR="00000000" w:rsidDel="00000000" w:rsidP="00000000" w:rsidRDefault="00000000" w:rsidRPr="00000000" w14:paraId="00000146">
      <w:pPr>
        <w:rPr/>
      </w:pPr>
      <w:r w:rsidDel="00000000" w:rsidR="00000000" w:rsidRPr="00000000">
        <w:rPr/>
        <w:drawing>
          <wp:inline distB="114300" distT="114300" distL="114300" distR="114300">
            <wp:extent cx="4507706" cy="3204814"/>
            <wp:effectExtent b="0" l="0" r="0" t="0"/>
            <wp:docPr id="8" name="image6.jpg"/>
            <a:graphic>
              <a:graphicData uri="http://schemas.openxmlformats.org/drawingml/2006/picture">
                <pic:pic>
                  <pic:nvPicPr>
                    <pic:cNvPr id="0" name="image6.jpg"/>
                    <pic:cNvPicPr preferRelativeResize="0"/>
                  </pic:nvPicPr>
                  <pic:blipFill>
                    <a:blip r:embed="rId48"/>
                    <a:srcRect b="0" l="0" r="0" t="0"/>
                    <a:stretch>
                      <a:fillRect/>
                    </a:stretch>
                  </pic:blipFill>
                  <pic:spPr>
                    <a:xfrm>
                      <a:off x="0" y="0"/>
                      <a:ext cx="4507706" cy="3204814"/>
                    </a:xfrm>
                    <a:prstGeom prst="rect"/>
                    <a:ln/>
                  </pic:spPr>
                </pic:pic>
              </a:graphicData>
            </a:graphic>
          </wp:inline>
        </w:drawing>
      </w:r>
      <w:r w:rsidDel="00000000" w:rsidR="00000000" w:rsidRPr="00000000">
        <w:rPr>
          <w:rtl w:val="0"/>
        </w:rPr>
      </w:r>
    </w:p>
    <w:p w:rsidR="00000000" w:rsidDel="00000000" w:rsidP="00000000" w:rsidRDefault="00000000" w:rsidRPr="00000000" w14:paraId="00000147">
      <w:pPr>
        <w:rPr/>
      </w:pPr>
      <w:r w:rsidDel="00000000" w:rsidR="00000000" w:rsidRPr="00000000">
        <w:rPr>
          <w:rtl w:val="0"/>
        </w:rPr>
        <w:t xml:space="preserve">Professional Development sheet from Personal PTE file. Relevant activity has been highlighted.</w:t>
      </w:r>
    </w:p>
    <w:p w:rsidR="00000000" w:rsidDel="00000000" w:rsidP="00000000" w:rsidRDefault="00000000" w:rsidRPr="00000000" w14:paraId="00000148">
      <w:pPr>
        <w:rPr/>
      </w:pPr>
      <w:r w:rsidDel="00000000" w:rsidR="00000000" w:rsidRPr="00000000">
        <w:rPr>
          <w:rtl w:val="0"/>
        </w:rPr>
      </w:r>
    </w:p>
    <w:p w:rsidR="00000000" w:rsidDel="00000000" w:rsidP="00000000" w:rsidRDefault="00000000" w:rsidRPr="00000000" w14:paraId="00000149">
      <w:pPr>
        <w:rPr>
          <w:u w:val="single"/>
        </w:rPr>
      </w:pPr>
      <w:r w:rsidDel="00000000" w:rsidR="00000000" w:rsidRPr="00000000">
        <w:rPr>
          <w:u w:val="single"/>
          <w:rtl w:val="0"/>
        </w:rPr>
        <w:t xml:space="preserve">Appendix 5</w:t>
      </w:r>
    </w:p>
    <w:p w:rsidR="00000000" w:rsidDel="00000000" w:rsidP="00000000" w:rsidRDefault="00000000" w:rsidRPr="00000000" w14:paraId="0000014A">
      <w:pPr>
        <w:rPr/>
      </w:pPr>
      <w:r w:rsidDel="00000000" w:rsidR="00000000" w:rsidRPr="00000000">
        <w:rPr/>
        <w:drawing>
          <wp:inline distB="114300" distT="114300" distL="114300" distR="114300">
            <wp:extent cx="4531519" cy="3123888"/>
            <wp:effectExtent b="0" l="0" r="0" t="0"/>
            <wp:docPr id="4" name="image12.jpg"/>
            <a:graphic>
              <a:graphicData uri="http://schemas.openxmlformats.org/drawingml/2006/picture">
                <pic:pic>
                  <pic:nvPicPr>
                    <pic:cNvPr id="0" name="image12.jpg"/>
                    <pic:cNvPicPr preferRelativeResize="0"/>
                  </pic:nvPicPr>
                  <pic:blipFill>
                    <a:blip r:embed="rId49"/>
                    <a:srcRect b="48381" l="0" r="0" t="0"/>
                    <a:stretch>
                      <a:fillRect/>
                    </a:stretch>
                  </pic:blipFill>
                  <pic:spPr>
                    <a:xfrm>
                      <a:off x="0" y="0"/>
                      <a:ext cx="4531519" cy="3123888"/>
                    </a:xfrm>
                    <a:prstGeom prst="rect"/>
                    <a:ln/>
                  </pic:spPr>
                </pic:pic>
              </a:graphicData>
            </a:graphic>
          </wp:inline>
        </w:drawing>
      </w:r>
      <w:r w:rsidDel="00000000" w:rsidR="00000000" w:rsidRPr="00000000">
        <w:rPr>
          <w:rtl w:val="0"/>
        </w:rPr>
      </w:r>
    </w:p>
    <w:p w:rsidR="00000000" w:rsidDel="00000000" w:rsidP="00000000" w:rsidRDefault="00000000" w:rsidRPr="00000000" w14:paraId="0000014B">
      <w:pPr>
        <w:rPr/>
      </w:pPr>
      <w:r w:rsidDel="00000000" w:rsidR="00000000" w:rsidRPr="00000000">
        <w:rPr>
          <w:rtl w:val="0"/>
        </w:rPr>
        <w:t xml:space="preserve">Personal photo of partial display once complete. Image shows the coloured notes for the children to play on the boomwhackers. Photo taken January 2019.</w:t>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rPr>
          <w:u w:val="single"/>
        </w:rPr>
      </w:pPr>
      <w:r w:rsidDel="00000000" w:rsidR="00000000" w:rsidRPr="00000000">
        <w:rPr>
          <w:u w:val="single"/>
          <w:rtl w:val="0"/>
        </w:rPr>
        <w:t xml:space="preserve">Appendix 6</w:t>
      </w:r>
    </w:p>
    <w:p w:rsidR="00000000" w:rsidDel="00000000" w:rsidP="00000000" w:rsidRDefault="00000000" w:rsidRPr="00000000" w14:paraId="0000014E">
      <w:pPr>
        <w:rPr/>
      </w:pPr>
      <w:r w:rsidDel="00000000" w:rsidR="00000000" w:rsidRPr="00000000">
        <w:rPr/>
        <w:drawing>
          <wp:inline distB="114300" distT="114300" distL="114300" distR="114300">
            <wp:extent cx="3543300" cy="3257550"/>
            <wp:effectExtent b="0" l="0" r="0" t="0"/>
            <wp:docPr id="3" name="image4.png"/>
            <a:graphic>
              <a:graphicData uri="http://schemas.openxmlformats.org/drawingml/2006/picture">
                <pic:pic>
                  <pic:nvPicPr>
                    <pic:cNvPr id="0" name="image4.png"/>
                    <pic:cNvPicPr preferRelativeResize="0"/>
                  </pic:nvPicPr>
                  <pic:blipFill>
                    <a:blip r:embed="rId50"/>
                    <a:srcRect b="0" l="0" r="0" t="0"/>
                    <a:stretch>
                      <a:fillRect/>
                    </a:stretch>
                  </pic:blipFill>
                  <pic:spPr>
                    <a:xfrm>
                      <a:off x="0" y="0"/>
                      <a:ext cx="3543300" cy="3257550"/>
                    </a:xfrm>
                    <a:prstGeom prst="rect"/>
                    <a:ln/>
                  </pic:spPr>
                </pic:pic>
              </a:graphicData>
            </a:graphic>
          </wp:inline>
        </w:drawing>
      </w:r>
      <w:r w:rsidDel="00000000" w:rsidR="00000000" w:rsidRPr="00000000">
        <w:rPr>
          <w:rtl w:val="0"/>
        </w:rPr>
      </w:r>
    </w:p>
    <w:p w:rsidR="00000000" w:rsidDel="00000000" w:rsidP="00000000" w:rsidRDefault="00000000" w:rsidRPr="00000000" w14:paraId="0000014F">
      <w:pPr>
        <w:rPr/>
      </w:pPr>
      <w:r w:rsidDel="00000000" w:rsidR="00000000" w:rsidRPr="00000000">
        <w:rPr/>
        <w:drawing>
          <wp:inline distB="114300" distT="114300" distL="114300" distR="114300">
            <wp:extent cx="3569494" cy="1255027"/>
            <wp:effectExtent b="0" l="0" r="0" t="0"/>
            <wp:docPr id="1" name="image3.png"/>
            <a:graphic>
              <a:graphicData uri="http://schemas.openxmlformats.org/drawingml/2006/picture">
                <pic:pic>
                  <pic:nvPicPr>
                    <pic:cNvPr id="0" name="image3.png"/>
                    <pic:cNvPicPr preferRelativeResize="0"/>
                  </pic:nvPicPr>
                  <pic:blipFill>
                    <a:blip r:embed="rId51"/>
                    <a:srcRect b="0" l="0" r="0" t="0"/>
                    <a:stretch>
                      <a:fillRect/>
                    </a:stretch>
                  </pic:blipFill>
                  <pic:spPr>
                    <a:xfrm>
                      <a:off x="0" y="0"/>
                      <a:ext cx="3569494" cy="1255027"/>
                    </a:xfrm>
                    <a:prstGeom prst="rect"/>
                    <a:ln/>
                  </pic:spPr>
                </pic:pic>
              </a:graphicData>
            </a:graphic>
          </wp:inline>
        </w:drawing>
      </w:r>
      <w:r w:rsidDel="00000000" w:rsidR="00000000" w:rsidRPr="00000000">
        <w:rPr>
          <w:rtl w:val="0"/>
        </w:rPr>
      </w:r>
    </w:p>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t xml:space="preserve">Copy of Personal notes for ideas for Welsh club from observation notebook from PTE in January 2019</w:t>
      </w:r>
    </w:p>
    <w:p w:rsidR="00000000" w:rsidDel="00000000" w:rsidP="00000000" w:rsidRDefault="00000000" w:rsidRPr="00000000" w14:paraId="00000153">
      <w:pPr>
        <w:rPr/>
      </w:pPr>
      <w:r w:rsidDel="00000000" w:rsidR="00000000" w:rsidRPr="00000000">
        <w:rPr>
          <w:rtl w:val="0"/>
        </w:rPr>
      </w:r>
    </w:p>
    <w:p w:rsidR="00000000" w:rsidDel="00000000" w:rsidP="00000000" w:rsidRDefault="00000000" w:rsidRPr="00000000" w14:paraId="00000154">
      <w:pPr>
        <w:rPr>
          <w:u w:val="single"/>
        </w:rPr>
      </w:pPr>
      <w:r w:rsidDel="00000000" w:rsidR="00000000" w:rsidRPr="00000000">
        <w:rPr>
          <w:u w:val="single"/>
          <w:rtl w:val="0"/>
        </w:rPr>
        <w:t xml:space="preserve">Appendix 7</w:t>
      </w:r>
    </w:p>
    <w:p w:rsidR="00000000" w:rsidDel="00000000" w:rsidP="00000000" w:rsidRDefault="00000000" w:rsidRPr="00000000" w14:paraId="00000155">
      <w:pPr>
        <w:rPr/>
      </w:pPr>
      <w:r w:rsidDel="00000000" w:rsidR="00000000" w:rsidRPr="00000000">
        <w:rPr/>
        <w:drawing>
          <wp:inline distB="114300" distT="114300" distL="114300" distR="114300">
            <wp:extent cx="4014849" cy="5655469"/>
            <wp:effectExtent b="0" l="0" r="0" t="0"/>
            <wp:docPr id="9" name="image11.jpg"/>
            <a:graphic>
              <a:graphicData uri="http://schemas.openxmlformats.org/drawingml/2006/picture">
                <pic:pic>
                  <pic:nvPicPr>
                    <pic:cNvPr id="0" name="image11.jpg"/>
                    <pic:cNvPicPr preferRelativeResize="0"/>
                  </pic:nvPicPr>
                  <pic:blipFill>
                    <a:blip r:embed="rId52"/>
                    <a:srcRect b="0" l="0" r="0" t="0"/>
                    <a:stretch>
                      <a:fillRect/>
                    </a:stretch>
                  </pic:blipFill>
                  <pic:spPr>
                    <a:xfrm>
                      <a:off x="0" y="0"/>
                      <a:ext cx="4014849" cy="5655469"/>
                    </a:xfrm>
                    <a:prstGeom prst="rect"/>
                    <a:ln/>
                  </pic:spPr>
                </pic:pic>
              </a:graphicData>
            </a:graphic>
          </wp:inline>
        </w:drawing>
      </w:r>
      <w:r w:rsidDel="00000000" w:rsidR="00000000" w:rsidRPr="00000000">
        <w:rPr>
          <w:rtl w:val="0"/>
        </w:rPr>
      </w:r>
    </w:p>
    <w:p w:rsidR="00000000" w:rsidDel="00000000" w:rsidP="00000000" w:rsidRDefault="00000000" w:rsidRPr="00000000" w14:paraId="00000156">
      <w:pPr>
        <w:rPr/>
      </w:pPr>
      <w:r w:rsidDel="00000000" w:rsidR="00000000" w:rsidRPr="00000000">
        <w:rPr>
          <w:rtl w:val="0"/>
        </w:rPr>
        <w:t xml:space="preserve">Cornerstones Planning for Beat, band and boogie topic taken from my personal PTE file in 2019. Highlighted lessons are some of the lessons discussed.</w:t>
      </w:r>
    </w:p>
    <w:p w:rsidR="00000000" w:rsidDel="00000000" w:rsidP="00000000" w:rsidRDefault="00000000" w:rsidRPr="00000000" w14:paraId="00000157">
      <w:pPr>
        <w:rPr/>
      </w:pPr>
      <w:r w:rsidDel="00000000" w:rsidR="00000000" w:rsidRPr="00000000">
        <w:rPr>
          <w:rtl w:val="0"/>
        </w:rPr>
      </w:r>
    </w:p>
    <w:p w:rsidR="00000000" w:rsidDel="00000000" w:rsidP="00000000" w:rsidRDefault="00000000" w:rsidRPr="00000000" w14:paraId="00000158">
      <w:pPr>
        <w:rPr>
          <w:u w:val="single"/>
        </w:rPr>
      </w:pPr>
      <w:r w:rsidDel="00000000" w:rsidR="00000000" w:rsidRPr="00000000">
        <w:rPr>
          <w:u w:val="single"/>
          <w:rtl w:val="0"/>
        </w:rPr>
        <w:t xml:space="preserve">Appendix 8</w:t>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drawing>
          <wp:inline distB="114300" distT="114300" distL="114300" distR="114300">
            <wp:extent cx="3398675" cy="4793456"/>
            <wp:effectExtent b="-697390" l="697390" r="697390" t="-697390"/>
            <wp:docPr id="12" name="image9.jpg"/>
            <a:graphic>
              <a:graphicData uri="http://schemas.openxmlformats.org/drawingml/2006/picture">
                <pic:pic>
                  <pic:nvPicPr>
                    <pic:cNvPr id="0" name="image9.jpg"/>
                    <pic:cNvPicPr preferRelativeResize="0"/>
                  </pic:nvPicPr>
                  <pic:blipFill>
                    <a:blip r:embed="rId53"/>
                    <a:srcRect b="0" l="0" r="0" t="0"/>
                    <a:stretch>
                      <a:fillRect/>
                    </a:stretch>
                  </pic:blipFill>
                  <pic:spPr>
                    <a:xfrm rot="16200000">
                      <a:off x="0" y="0"/>
                      <a:ext cx="3398675" cy="4793456"/>
                    </a:xfrm>
                    <a:prstGeom prst="rect"/>
                    <a:ln/>
                  </pic:spPr>
                </pic:pic>
              </a:graphicData>
            </a:graphic>
          </wp:inline>
        </w:drawing>
      </w:r>
      <w:r w:rsidDel="00000000" w:rsidR="00000000" w:rsidRPr="00000000">
        <w:rPr>
          <w:rtl w:val="0"/>
        </w:rPr>
      </w:r>
    </w:p>
    <w:p w:rsidR="00000000" w:rsidDel="00000000" w:rsidP="00000000" w:rsidRDefault="00000000" w:rsidRPr="00000000" w14:paraId="0000015B">
      <w:pPr>
        <w:rPr/>
      </w:pPr>
      <w:r w:rsidDel="00000000" w:rsidR="00000000" w:rsidRPr="00000000">
        <w:rPr>
          <w:rtl w:val="0"/>
        </w:rPr>
        <w:t xml:space="preserve">Personal Lesson Plan from 2019 PTE file showing differentiation and adaptation of cornerstones topic scheme</w:t>
      </w:r>
    </w:p>
    <w:p w:rsidR="00000000" w:rsidDel="00000000" w:rsidP="00000000" w:rsidRDefault="00000000" w:rsidRPr="00000000" w14:paraId="0000015C">
      <w:pPr>
        <w:rPr/>
      </w:pPr>
      <w:r w:rsidDel="00000000" w:rsidR="00000000" w:rsidRPr="00000000">
        <w:rPr>
          <w:rtl w:val="0"/>
        </w:rPr>
      </w:r>
    </w:p>
    <w:p w:rsidR="00000000" w:rsidDel="00000000" w:rsidP="00000000" w:rsidRDefault="00000000" w:rsidRPr="00000000" w14:paraId="0000015D">
      <w:pPr>
        <w:rPr/>
      </w:pPr>
      <w:r w:rsidDel="00000000" w:rsidR="00000000" w:rsidRPr="00000000">
        <w:rPr>
          <w:rtl w:val="0"/>
        </w:rPr>
      </w:r>
    </w:p>
    <w:p w:rsidR="00000000" w:rsidDel="00000000" w:rsidP="00000000" w:rsidRDefault="00000000" w:rsidRPr="00000000" w14:paraId="0000015E">
      <w:pPr>
        <w:rPr>
          <w:u w:val="single"/>
        </w:rPr>
      </w:pPr>
      <w:r w:rsidDel="00000000" w:rsidR="00000000" w:rsidRPr="00000000">
        <w:rPr>
          <w:u w:val="single"/>
          <w:rtl w:val="0"/>
        </w:rPr>
        <w:t xml:space="preserve">Appendix 9</w:t>
      </w:r>
    </w:p>
    <w:p w:rsidR="00000000" w:rsidDel="00000000" w:rsidP="00000000" w:rsidRDefault="00000000" w:rsidRPr="00000000" w14:paraId="0000015F">
      <w:pPr>
        <w:rPr/>
      </w:pPr>
      <w:r w:rsidDel="00000000" w:rsidR="00000000" w:rsidRPr="00000000">
        <w:rPr/>
        <w:drawing>
          <wp:inline distB="114300" distT="114300" distL="114300" distR="114300">
            <wp:extent cx="5734050" cy="1473200"/>
            <wp:effectExtent b="0" l="0" r="0" t="0"/>
            <wp:docPr id="16" name="image5.png"/>
            <a:graphic>
              <a:graphicData uri="http://schemas.openxmlformats.org/drawingml/2006/picture">
                <pic:pic>
                  <pic:nvPicPr>
                    <pic:cNvPr id="0" name="image5.png"/>
                    <pic:cNvPicPr preferRelativeResize="0"/>
                  </pic:nvPicPr>
                  <pic:blipFill>
                    <a:blip r:embed="rId54"/>
                    <a:srcRect b="0" l="0" r="0" t="0"/>
                    <a:stretch>
                      <a:fillRect/>
                    </a:stretch>
                  </pic:blipFill>
                  <pic:spPr>
                    <a:xfrm>
                      <a:off x="0" y="0"/>
                      <a:ext cx="5734050" cy="1473200"/>
                    </a:xfrm>
                    <a:prstGeom prst="rect"/>
                    <a:ln/>
                  </pic:spPr>
                </pic:pic>
              </a:graphicData>
            </a:graphic>
          </wp:inline>
        </w:drawing>
      </w:r>
      <w:r w:rsidDel="00000000" w:rsidR="00000000" w:rsidRPr="00000000">
        <w:rPr>
          <w:rtl w:val="0"/>
        </w:rPr>
      </w:r>
    </w:p>
    <w:p w:rsidR="00000000" w:rsidDel="00000000" w:rsidP="00000000" w:rsidRDefault="00000000" w:rsidRPr="00000000" w14:paraId="00000160">
      <w:pPr>
        <w:rPr/>
      </w:pPr>
      <w:r w:rsidDel="00000000" w:rsidR="00000000" w:rsidRPr="00000000">
        <w:rPr>
          <w:rtl w:val="0"/>
        </w:rPr>
      </w:r>
    </w:p>
    <w:p w:rsidR="00000000" w:rsidDel="00000000" w:rsidP="00000000" w:rsidRDefault="00000000" w:rsidRPr="00000000" w14:paraId="00000161">
      <w:pPr>
        <w:rPr/>
      </w:pPr>
      <w:r w:rsidDel="00000000" w:rsidR="00000000" w:rsidRPr="00000000">
        <w:rPr>
          <w:rtl w:val="0"/>
        </w:rPr>
        <w:t xml:space="preserve">‘What if…..?’ Competition information. Taken from ECAD6011 Module handbook. (UWTSD, 2019) </w:t>
      </w:r>
    </w:p>
    <w:p w:rsidR="00000000" w:rsidDel="00000000" w:rsidP="00000000" w:rsidRDefault="00000000" w:rsidRPr="00000000" w14:paraId="00000162">
      <w:pPr>
        <w:rPr/>
      </w:pPr>
      <w:r w:rsidDel="00000000" w:rsidR="00000000" w:rsidRPr="00000000">
        <w:rPr>
          <w:rtl w:val="0"/>
        </w:rPr>
      </w:r>
    </w:p>
    <w:p w:rsidR="00000000" w:rsidDel="00000000" w:rsidP="00000000" w:rsidRDefault="00000000" w:rsidRPr="00000000" w14:paraId="00000163">
      <w:pPr>
        <w:rPr>
          <w:u w:val="single"/>
        </w:rPr>
      </w:pPr>
      <w:r w:rsidDel="00000000" w:rsidR="00000000" w:rsidRPr="00000000">
        <w:rPr>
          <w:u w:val="single"/>
          <w:rtl w:val="0"/>
        </w:rPr>
        <w:t xml:space="preserve">Appendix 10</w:t>
      </w:r>
    </w:p>
    <w:p w:rsidR="00000000" w:rsidDel="00000000" w:rsidP="00000000" w:rsidRDefault="00000000" w:rsidRPr="00000000" w14:paraId="00000164">
      <w:pPr>
        <w:rPr/>
      </w:pPr>
      <w:r w:rsidDel="00000000" w:rsidR="00000000" w:rsidRPr="00000000">
        <w:rPr>
          <w:rtl w:val="0"/>
        </w:rPr>
      </w:r>
    </w:p>
    <w:p w:rsidR="00000000" w:rsidDel="00000000" w:rsidP="00000000" w:rsidRDefault="00000000" w:rsidRPr="00000000" w14:paraId="00000165">
      <w:pPr>
        <w:rPr/>
      </w:pPr>
      <w:r w:rsidDel="00000000" w:rsidR="00000000" w:rsidRPr="00000000">
        <w:rPr/>
        <w:drawing>
          <wp:inline distB="114300" distT="114300" distL="114300" distR="114300">
            <wp:extent cx="5734050" cy="2743200"/>
            <wp:effectExtent b="0" l="0" r="0" t="0"/>
            <wp:docPr id="13" name="image16.png"/>
            <a:graphic>
              <a:graphicData uri="http://schemas.openxmlformats.org/drawingml/2006/picture">
                <pic:pic>
                  <pic:nvPicPr>
                    <pic:cNvPr id="0" name="image16.png"/>
                    <pic:cNvPicPr preferRelativeResize="0"/>
                  </pic:nvPicPr>
                  <pic:blipFill>
                    <a:blip r:embed="rId55"/>
                    <a:srcRect b="0" l="0" r="0" t="0"/>
                    <a:stretch>
                      <a:fillRect/>
                    </a:stretch>
                  </pic:blipFill>
                  <pic:spPr>
                    <a:xfrm>
                      <a:off x="0" y="0"/>
                      <a:ext cx="5734050" cy="2743200"/>
                    </a:xfrm>
                    <a:prstGeom prst="rect"/>
                    <a:ln/>
                  </pic:spPr>
                </pic:pic>
              </a:graphicData>
            </a:graphic>
          </wp:inline>
        </w:drawing>
      </w:r>
      <w:r w:rsidDel="00000000" w:rsidR="00000000" w:rsidRPr="00000000">
        <w:rPr>
          <w:rtl w:val="0"/>
        </w:rPr>
        <w:t xml:space="preserve">Highlighted screenshot from SWWCTE website showing tutor formative assessment of qualities identified during PTE 2019. (SWWCTE, 2019)</w:t>
      </w:r>
    </w:p>
    <w:p w:rsidR="00000000" w:rsidDel="00000000" w:rsidP="00000000" w:rsidRDefault="00000000" w:rsidRPr="00000000" w14:paraId="00000166">
      <w:pPr>
        <w:rPr/>
      </w:pPr>
      <w:r w:rsidDel="00000000" w:rsidR="00000000" w:rsidRPr="00000000">
        <w:rPr>
          <w:rtl w:val="0"/>
        </w:rPr>
      </w:r>
    </w:p>
    <w:p w:rsidR="00000000" w:rsidDel="00000000" w:rsidP="00000000" w:rsidRDefault="00000000" w:rsidRPr="00000000" w14:paraId="00000167">
      <w:pPr>
        <w:rPr>
          <w:u w:val="single"/>
        </w:rPr>
      </w:pPr>
      <w:r w:rsidDel="00000000" w:rsidR="00000000" w:rsidRPr="00000000">
        <w:rPr>
          <w:u w:val="single"/>
          <w:rtl w:val="0"/>
        </w:rPr>
        <w:t xml:space="preserve">Appendix 11</w:t>
      </w:r>
    </w:p>
    <w:p w:rsidR="00000000" w:rsidDel="00000000" w:rsidP="00000000" w:rsidRDefault="00000000" w:rsidRPr="00000000" w14:paraId="00000168">
      <w:pPr>
        <w:rPr/>
      </w:pPr>
      <w:r w:rsidDel="00000000" w:rsidR="00000000" w:rsidRPr="00000000">
        <w:rPr>
          <w:rtl w:val="0"/>
        </w:rPr>
      </w:r>
    </w:p>
    <w:p w:rsidR="00000000" w:rsidDel="00000000" w:rsidP="00000000" w:rsidRDefault="00000000" w:rsidRPr="00000000" w14:paraId="00000169">
      <w:pPr>
        <w:rPr/>
      </w:pPr>
      <w:r w:rsidDel="00000000" w:rsidR="00000000" w:rsidRPr="00000000">
        <w:rPr/>
        <w:drawing>
          <wp:inline distB="114300" distT="114300" distL="114300" distR="114300">
            <wp:extent cx="5734050" cy="3200400"/>
            <wp:effectExtent b="0" l="0" r="0" t="0"/>
            <wp:docPr id="7" name="image14.png"/>
            <a:graphic>
              <a:graphicData uri="http://schemas.openxmlformats.org/drawingml/2006/picture">
                <pic:pic>
                  <pic:nvPicPr>
                    <pic:cNvPr id="0" name="image14.png"/>
                    <pic:cNvPicPr preferRelativeResize="0"/>
                  </pic:nvPicPr>
                  <pic:blipFill>
                    <a:blip r:embed="rId56"/>
                    <a:srcRect b="0" l="0" r="0" t="0"/>
                    <a:stretch>
                      <a:fillRect/>
                    </a:stretch>
                  </pic:blipFill>
                  <pic:spPr>
                    <a:xfrm>
                      <a:off x="0" y="0"/>
                      <a:ext cx="5734050" cy="3200400"/>
                    </a:xfrm>
                    <a:prstGeom prst="rect"/>
                    <a:ln/>
                  </pic:spPr>
                </pic:pic>
              </a:graphicData>
            </a:graphic>
          </wp:inline>
        </w:drawing>
      </w:r>
      <w:r w:rsidDel="00000000" w:rsidR="00000000" w:rsidRPr="00000000">
        <w:rPr>
          <w:rtl w:val="0"/>
        </w:rPr>
      </w:r>
    </w:p>
    <w:p w:rsidR="00000000" w:rsidDel="00000000" w:rsidP="00000000" w:rsidRDefault="00000000" w:rsidRPr="00000000" w14:paraId="0000016A">
      <w:pPr>
        <w:rPr/>
      </w:pPr>
      <w:r w:rsidDel="00000000" w:rsidR="00000000" w:rsidRPr="00000000">
        <w:rPr>
          <w:rtl w:val="0"/>
        </w:rPr>
        <w:t xml:space="preserve">Highlighted screenshot from SWWCTE website showing tutor formative assessment of qualities identified during PTE 2019. (SWWCTE, 2019)</w:t>
      </w:r>
    </w:p>
    <w:p w:rsidR="00000000" w:rsidDel="00000000" w:rsidP="00000000" w:rsidRDefault="00000000" w:rsidRPr="00000000" w14:paraId="0000016B">
      <w:pPr>
        <w:rPr/>
      </w:pPr>
      <w:r w:rsidDel="00000000" w:rsidR="00000000" w:rsidRPr="00000000">
        <w:rPr>
          <w:rtl w:val="0"/>
        </w:rPr>
      </w:r>
    </w:p>
    <w:p w:rsidR="00000000" w:rsidDel="00000000" w:rsidP="00000000" w:rsidRDefault="00000000" w:rsidRPr="00000000" w14:paraId="0000016C">
      <w:pPr>
        <w:rPr>
          <w:u w:val="single"/>
        </w:rPr>
      </w:pPr>
      <w:r w:rsidDel="00000000" w:rsidR="00000000" w:rsidRPr="00000000">
        <w:rPr>
          <w:u w:val="single"/>
          <w:rtl w:val="0"/>
        </w:rPr>
        <w:t xml:space="preserve">Appendix 12</w:t>
      </w:r>
    </w:p>
    <w:p w:rsidR="00000000" w:rsidDel="00000000" w:rsidP="00000000" w:rsidRDefault="00000000" w:rsidRPr="00000000" w14:paraId="0000016D">
      <w:pPr>
        <w:rPr/>
      </w:pPr>
      <w:r w:rsidDel="00000000" w:rsidR="00000000" w:rsidRPr="00000000">
        <w:rPr>
          <w:rtl w:val="0"/>
        </w:rPr>
      </w:r>
    </w:p>
    <w:p w:rsidR="00000000" w:rsidDel="00000000" w:rsidP="00000000" w:rsidRDefault="00000000" w:rsidRPr="00000000" w14:paraId="0000016E">
      <w:pPr>
        <w:rPr/>
      </w:pPr>
      <w:r w:rsidDel="00000000" w:rsidR="00000000" w:rsidRPr="00000000">
        <w:rPr/>
        <w:drawing>
          <wp:inline distB="114300" distT="114300" distL="114300" distR="114300">
            <wp:extent cx="5734050" cy="3060700"/>
            <wp:effectExtent b="0" l="0" r="0" t="0"/>
            <wp:docPr id="14" name="image7.png"/>
            <a:graphic>
              <a:graphicData uri="http://schemas.openxmlformats.org/drawingml/2006/picture">
                <pic:pic>
                  <pic:nvPicPr>
                    <pic:cNvPr id="0" name="image7.png"/>
                    <pic:cNvPicPr preferRelativeResize="0"/>
                  </pic:nvPicPr>
                  <pic:blipFill>
                    <a:blip r:embed="rId57"/>
                    <a:srcRect b="0" l="0" r="0" t="0"/>
                    <a:stretch>
                      <a:fillRect/>
                    </a:stretch>
                  </pic:blipFill>
                  <pic:spPr>
                    <a:xfrm>
                      <a:off x="0" y="0"/>
                      <a:ext cx="5734050" cy="3060700"/>
                    </a:xfrm>
                    <a:prstGeom prst="rect"/>
                    <a:ln/>
                  </pic:spPr>
                </pic:pic>
              </a:graphicData>
            </a:graphic>
          </wp:inline>
        </w:drawing>
      </w:r>
      <w:r w:rsidDel="00000000" w:rsidR="00000000" w:rsidRPr="00000000">
        <w:rPr>
          <w:rtl w:val="0"/>
        </w:rPr>
      </w:r>
    </w:p>
    <w:p w:rsidR="00000000" w:rsidDel="00000000" w:rsidP="00000000" w:rsidRDefault="00000000" w:rsidRPr="00000000" w14:paraId="0000016F">
      <w:pPr>
        <w:rPr/>
      </w:pPr>
      <w:r w:rsidDel="00000000" w:rsidR="00000000" w:rsidRPr="00000000">
        <w:rPr>
          <w:rtl w:val="0"/>
        </w:rPr>
        <w:t xml:space="preserve">Field trail two assessment tool</w:t>
      </w:r>
    </w:p>
    <w:p w:rsidR="00000000" w:rsidDel="00000000" w:rsidP="00000000" w:rsidRDefault="00000000" w:rsidRPr="00000000" w14:paraId="00000170">
      <w:pPr>
        <w:rPr/>
      </w:pPr>
      <w:r w:rsidDel="00000000" w:rsidR="00000000" w:rsidRPr="00000000">
        <w:rPr>
          <w:rtl w:val="0"/>
        </w:rPr>
        <w:t xml:space="preserve">(Lucas, 2016, p.10)</w:t>
      </w:r>
    </w:p>
    <w:p w:rsidR="00000000" w:rsidDel="00000000" w:rsidP="00000000" w:rsidRDefault="00000000" w:rsidRPr="00000000" w14:paraId="00000171">
      <w:pPr>
        <w:rPr/>
      </w:pPr>
      <w:r w:rsidDel="00000000" w:rsidR="00000000" w:rsidRPr="00000000">
        <w:rPr>
          <w:rtl w:val="0"/>
        </w:rPr>
      </w:r>
    </w:p>
    <w:p w:rsidR="00000000" w:rsidDel="00000000" w:rsidP="00000000" w:rsidRDefault="00000000" w:rsidRPr="00000000" w14:paraId="00000172">
      <w:pPr>
        <w:rPr>
          <w:u w:val="single"/>
        </w:rPr>
      </w:pPr>
      <w:r w:rsidDel="00000000" w:rsidR="00000000" w:rsidRPr="00000000">
        <w:rPr>
          <w:u w:val="single"/>
          <w:rtl w:val="0"/>
        </w:rPr>
        <w:t xml:space="preserve">Appendix 13</w:t>
      </w:r>
    </w:p>
    <w:p w:rsidR="00000000" w:rsidDel="00000000" w:rsidP="00000000" w:rsidRDefault="00000000" w:rsidRPr="00000000" w14:paraId="00000173">
      <w:pPr>
        <w:rPr/>
      </w:pPr>
      <w:r w:rsidDel="00000000" w:rsidR="00000000" w:rsidRPr="00000000">
        <w:rPr/>
        <w:drawing>
          <wp:inline distB="114300" distT="114300" distL="114300" distR="114300">
            <wp:extent cx="4206471" cy="2627297"/>
            <wp:effectExtent b="0" l="0" r="0" t="0"/>
            <wp:docPr id="11" name="image15.png"/>
            <a:graphic>
              <a:graphicData uri="http://schemas.openxmlformats.org/drawingml/2006/picture">
                <pic:pic>
                  <pic:nvPicPr>
                    <pic:cNvPr id="0" name="image15.png"/>
                    <pic:cNvPicPr preferRelativeResize="0"/>
                  </pic:nvPicPr>
                  <pic:blipFill>
                    <a:blip r:embed="rId58"/>
                    <a:srcRect b="0" l="0" r="0" t="0"/>
                    <a:stretch>
                      <a:fillRect/>
                    </a:stretch>
                  </pic:blipFill>
                  <pic:spPr>
                    <a:xfrm>
                      <a:off x="0" y="0"/>
                      <a:ext cx="4206471" cy="2627297"/>
                    </a:xfrm>
                    <a:prstGeom prst="rect"/>
                    <a:ln/>
                  </pic:spPr>
                </pic:pic>
              </a:graphicData>
            </a:graphic>
          </wp:inline>
        </w:drawing>
      </w:r>
      <w:r w:rsidDel="00000000" w:rsidR="00000000" w:rsidRPr="00000000">
        <w:rPr>
          <w:rtl w:val="0"/>
        </w:rPr>
      </w:r>
    </w:p>
    <w:p w:rsidR="00000000" w:rsidDel="00000000" w:rsidP="00000000" w:rsidRDefault="00000000" w:rsidRPr="00000000" w14:paraId="00000174">
      <w:pPr>
        <w:spacing w:line="360" w:lineRule="auto"/>
        <w:rPr>
          <w:sz w:val="24"/>
          <w:szCs w:val="24"/>
        </w:rPr>
      </w:pPr>
      <w:r w:rsidDel="00000000" w:rsidR="00000000" w:rsidRPr="00000000">
        <w:rPr>
          <w:sz w:val="24"/>
          <w:szCs w:val="24"/>
          <w:rtl w:val="0"/>
        </w:rPr>
        <w:t xml:space="preserve">Image illustrating De Bono’s different colour hats</w:t>
      </w:r>
    </w:p>
    <w:p w:rsidR="00000000" w:rsidDel="00000000" w:rsidP="00000000" w:rsidRDefault="00000000" w:rsidRPr="00000000" w14:paraId="00000175">
      <w:pPr>
        <w:spacing w:line="360" w:lineRule="auto"/>
        <w:rPr>
          <w:sz w:val="24"/>
          <w:szCs w:val="24"/>
        </w:rPr>
      </w:pPr>
      <w:r w:rsidDel="00000000" w:rsidR="00000000" w:rsidRPr="00000000">
        <w:rPr>
          <w:sz w:val="24"/>
          <w:szCs w:val="24"/>
          <w:rtl w:val="0"/>
        </w:rPr>
        <w:t xml:space="preserve">(HighlandLiteracy, 2008)</w:t>
      </w:r>
      <w:r w:rsidDel="00000000" w:rsidR="00000000" w:rsidRPr="00000000">
        <w:rPr>
          <w:rtl w:val="0"/>
        </w:rPr>
      </w:r>
    </w:p>
    <w:p w:rsidR="00000000" w:rsidDel="00000000" w:rsidP="00000000" w:rsidRDefault="00000000" w:rsidRPr="00000000" w14:paraId="00000176">
      <w:pPr>
        <w:spacing w:line="360" w:lineRule="auto"/>
        <w:rPr>
          <w:b w:val="1"/>
          <w:sz w:val="24"/>
          <w:szCs w:val="24"/>
        </w:rPr>
      </w:pPr>
      <w:r w:rsidDel="00000000" w:rsidR="00000000" w:rsidRPr="00000000">
        <w:rPr>
          <w:rtl w:val="0"/>
        </w:rPr>
      </w:r>
    </w:p>
    <w:sectPr>
      <w:headerReference r:id="rId59" w:type="default"/>
      <w:footerReference r:id="rId60"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8">
    <w:pPr>
      <w:jc w:val="right"/>
      <w:rPr/>
    </w:pPr>
    <w:r w:rsidDel="00000000" w:rsidR="00000000" w:rsidRPr="00000000">
      <w:rPr>
        <w:rtl w:val="0"/>
      </w:rPr>
      <w:t xml:space="preserve">Page </w:t>
    </w: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7">
    <w:pPr>
      <w:jc w:val="right"/>
      <w:rPr/>
    </w:pPr>
    <w:r w:rsidDel="00000000" w:rsidR="00000000" w:rsidRPr="00000000">
      <w:rPr>
        <w:rtl w:val="0"/>
      </w:rPr>
      <w:t xml:space="preserve">Student number 1702088</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hwb.gov.wales/curriculum-for-wales-2008/" TargetMode="External"/><Relationship Id="rId42" Type="http://schemas.openxmlformats.org/officeDocument/2006/relationships/hyperlink" Target="https://www.youtube.com/watch?v=7g8OpiWR83Y" TargetMode="External"/><Relationship Id="rId41" Type="http://schemas.openxmlformats.org/officeDocument/2006/relationships/hyperlink" Target="https://www.youtube.com/watch?v=3xGLc-zz9cA" TargetMode="External"/><Relationship Id="rId44" Type="http://schemas.openxmlformats.org/officeDocument/2006/relationships/image" Target="media/image1.png"/><Relationship Id="rId43" Type="http://schemas.openxmlformats.org/officeDocument/2006/relationships/hyperlink" Target="https://assets.publishing.service.gov.uk/government/uploads/system/uploads/attachment_data/file/338749/EnterpriseforAll-lowres-200614.pdf" TargetMode="External"/><Relationship Id="rId46" Type="http://schemas.openxmlformats.org/officeDocument/2006/relationships/image" Target="media/image8.jpg"/><Relationship Id="rId45" Type="http://schemas.openxmlformats.org/officeDocument/2006/relationships/image" Target="media/image13.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uk/news/uk-wales-politics-49177654" TargetMode="External"/><Relationship Id="rId48" Type="http://schemas.openxmlformats.org/officeDocument/2006/relationships/image" Target="media/image6.jpg"/><Relationship Id="rId47" Type="http://schemas.openxmlformats.org/officeDocument/2006/relationships/image" Target="media/image2.png"/><Relationship Id="rId49" Type="http://schemas.openxmlformats.org/officeDocument/2006/relationships/image" Target="media/image12.jpg"/><Relationship Id="rId5" Type="http://schemas.openxmlformats.org/officeDocument/2006/relationships/styles" Target="styles.xml"/><Relationship Id="rId6" Type="http://schemas.openxmlformats.org/officeDocument/2006/relationships/image" Target="media/image10.jpg"/><Relationship Id="rId7" Type="http://schemas.openxmlformats.org/officeDocument/2006/relationships/hyperlink" Target="https://www.youtube.com/watch?v=X1c3M6upOXA" TargetMode="External"/><Relationship Id="rId8" Type="http://schemas.openxmlformats.org/officeDocument/2006/relationships/hyperlink" Target="https://www.youtube.com/watch?v=0-oW7YAlsvo" TargetMode="External"/><Relationship Id="rId31" Type="http://schemas.openxmlformats.org/officeDocument/2006/relationships/hyperlink" Target="https://www.teachersource.com/product/basic-boomwhacker-set/sound-boomwhackers" TargetMode="External"/><Relationship Id="rId30" Type="http://schemas.openxmlformats.org/officeDocument/2006/relationships/hyperlink" Target="https://swwcte.ac.uk/en/account/formative-assessment?student=1702088&amp;placement=963&amp;obs=2&amp;submitter=tutor" TargetMode="External"/><Relationship Id="rId33" Type="http://schemas.openxmlformats.org/officeDocument/2006/relationships/hyperlink" Target="https://www.youtube.com/watch?time_continue=2&amp;v=ZfKMq-rYtnc&amp;feature=emb_logo" TargetMode="External"/><Relationship Id="rId32" Type="http://schemas.openxmlformats.org/officeDocument/2006/relationships/hyperlink" Target="https://www.youtube.com/watch?v=iG9CE55wbtY&amp;t=217s" TargetMode="External"/><Relationship Id="rId35" Type="http://schemas.openxmlformats.org/officeDocument/2006/relationships/hyperlink" Target="http://ouleft.org/wp-content/uploads/Vygotsky-Mind-in-Society.pdf" TargetMode="External"/><Relationship Id="rId34" Type="http://schemas.openxmlformats.org/officeDocument/2006/relationships/hyperlink" Target="https://moodle.uwtsd.ac.uk/pluginfile.php/309366/mod_resource/content/1/ECAD6011%20Module%20Handbook%20201920%20.pdf" TargetMode="External"/><Relationship Id="rId37" Type="http://schemas.openxmlformats.org/officeDocument/2006/relationships/hyperlink" Target="https://dera.ioe.ac.uk/13190/7/110111howtodevelopeen_Redacted.pdf" TargetMode="External"/><Relationship Id="rId36" Type="http://schemas.openxmlformats.org/officeDocument/2006/relationships/hyperlink" Target="https://dera.ioe.ac.uk/10895/7/090915becomingateacheren_Redacted.pdf" TargetMode="External"/><Relationship Id="rId39" Type="http://schemas.openxmlformats.org/officeDocument/2006/relationships/hyperlink" Target="https://hwb.gov.wales/draft-curriculum-for-wales-2022" TargetMode="External"/><Relationship Id="rId38" Type="http://schemas.openxmlformats.org/officeDocument/2006/relationships/hyperlink" Target="https://gov.wales/sites/default/files/publications/2019-08/well-being-of-future-generations-wales-act-2015-the-essentials.pdf" TargetMode="External"/><Relationship Id="rId20" Type="http://schemas.openxmlformats.org/officeDocument/2006/relationships/hyperlink" Target="https://highlandliteracy.com/reading-2/de-bonos-six-hats/" TargetMode="External"/><Relationship Id="rId22" Type="http://schemas.openxmlformats.org/officeDocument/2006/relationships/hyperlink" Target="https://www.campaignlive.co.uk/article/creatives-feel-scared-share-ideas/1459569" TargetMode="External"/><Relationship Id="rId21" Type="http://schemas.openxmlformats.org/officeDocument/2006/relationships/hyperlink" Target="https://www.researchgate.net/publication/305218451_A_Five_Dimensional_Model_of_Creativity_and_its_Assessment_in_Schools" TargetMode="External"/><Relationship Id="rId24" Type="http://schemas.openxmlformats.org/officeDocument/2006/relationships/hyperlink" Target="http://sirkenrobinson.com/pdf/allourfutures.pdf" TargetMode="External"/><Relationship Id="rId23" Type="http://schemas.openxmlformats.org/officeDocument/2006/relationships/hyperlink" Target="https://web-a-ebscohost-com.ezproxy.uwtsd.ac.uk/ehost/pdfviewer/pdfviewer?vid=1&amp;sid=805587e0-5e62-4561-ab2f-02ff5ca2ee1a%40sessionmgr4006" TargetMode="External"/><Relationship Id="rId60" Type="http://schemas.openxmlformats.org/officeDocument/2006/relationships/footer" Target="footer1.xml"/><Relationship Id="rId26" Type="http://schemas.openxmlformats.org/officeDocument/2006/relationships/hyperlink" Target="https://www.open.edu/openlearn/ocw/mod/oucontent/view.php?printable=1&amp;id=1367" TargetMode="External"/><Relationship Id="rId25" Type="http://schemas.openxmlformats.org/officeDocument/2006/relationships/hyperlink" Target="https://neu.org.uk/media/3136/view" TargetMode="External"/><Relationship Id="rId28" Type="http://schemas.openxmlformats.org/officeDocument/2006/relationships/hyperlink" Target="http://www.leeds.ac.uk/educol/documents/143471.htm" TargetMode="External"/><Relationship Id="rId27" Type="http://schemas.openxmlformats.org/officeDocument/2006/relationships/hyperlink" Target="https://dera.ioe.ac.uk/31610/1/Enterprise-and-entrpreneurship-education-2018.pdf" TargetMode="External"/><Relationship Id="rId29" Type="http://schemas.openxmlformats.org/officeDocument/2006/relationships/hyperlink" Target="https://statswales.gov.wales/Catalogue/Local-Government/Finance/Revenue/Delegated-School-Budgets/delegatedschoolbudgets-by-school" TargetMode="External"/><Relationship Id="rId51" Type="http://schemas.openxmlformats.org/officeDocument/2006/relationships/image" Target="media/image3.png"/><Relationship Id="rId50" Type="http://schemas.openxmlformats.org/officeDocument/2006/relationships/image" Target="media/image4.png"/><Relationship Id="rId53" Type="http://schemas.openxmlformats.org/officeDocument/2006/relationships/image" Target="media/image9.jpg"/><Relationship Id="rId52" Type="http://schemas.openxmlformats.org/officeDocument/2006/relationships/image" Target="media/image11.jpg"/><Relationship Id="rId11" Type="http://schemas.openxmlformats.org/officeDocument/2006/relationships/hyperlink" Target="https://web-a-ebscohost-com.ezproxy.uwtsd.ac.uk/ehost/detail/detail?vid=2&amp;sid=695ecda5-f572-4b84-a3a5-6d131f238a53%40sdc-v-sessmgr02&amp;bdata=JnNpdGU9ZWhvc3QtbGl2ZQ%3d%3d#AN=4528424&amp;db=bth" TargetMode="External"/><Relationship Id="rId55" Type="http://schemas.openxmlformats.org/officeDocument/2006/relationships/image" Target="media/image16.png"/><Relationship Id="rId10" Type="http://schemas.openxmlformats.org/officeDocument/2006/relationships/hyperlink" Target="https://ojs.lboro.ac.uk/JDTE/article/view/692/664" TargetMode="External"/><Relationship Id="rId54" Type="http://schemas.openxmlformats.org/officeDocument/2006/relationships/image" Target="media/image5.png"/><Relationship Id="rId13" Type="http://schemas.openxmlformats.org/officeDocument/2006/relationships/hyperlink" Target="https://dera.ioe.ac.uk/22165/2/150225-successful-futures-en_Redacted.pdf" TargetMode="External"/><Relationship Id="rId57" Type="http://schemas.openxmlformats.org/officeDocument/2006/relationships/image" Target="media/image7.png"/><Relationship Id="rId12" Type="http://schemas.openxmlformats.org/officeDocument/2006/relationships/hyperlink" Target="https://cornerstoneseducation.co.uk/projects/cornerstones-curriculum-topics-wales/" TargetMode="External"/><Relationship Id="rId56" Type="http://schemas.openxmlformats.org/officeDocument/2006/relationships/image" Target="media/image14.png"/><Relationship Id="rId15" Type="http://schemas.openxmlformats.org/officeDocument/2006/relationships/hyperlink" Target="https://www.estyn.gov.wales/effective-practice/employing-multiple-strategies-improve-pupils%E2%80%99-thinking-skills" TargetMode="External"/><Relationship Id="rId59" Type="http://schemas.openxmlformats.org/officeDocument/2006/relationships/header" Target="header1.xml"/><Relationship Id="rId14" Type="http://schemas.openxmlformats.org/officeDocument/2006/relationships/hyperlink" Target="https://education.gov.scot/improvement/Documents/cre39-impact-report.pdf" TargetMode="External"/><Relationship Id="rId58" Type="http://schemas.openxmlformats.org/officeDocument/2006/relationships/image" Target="media/image15.png"/><Relationship Id="rId17" Type="http://schemas.openxmlformats.org/officeDocument/2006/relationships/hyperlink" Target="https://www.estyn.gov.wales/effective-practice" TargetMode="External"/><Relationship Id="rId16" Type="http://schemas.openxmlformats.org/officeDocument/2006/relationships/hyperlink" Target="https://www.estyn.gov.wales/sites/www.estyn.gov.wales/files/documents/Estyn%20Active%20and%20experiential%20learning_E_Accessible_1.pdf" TargetMode="External"/><Relationship Id="rId19" Type="http://schemas.openxmlformats.org/officeDocument/2006/relationships/hyperlink" Target="https://www.tes.com/news/leonardo-effect-takes-flight" TargetMode="External"/><Relationship Id="rId18" Type="http://schemas.openxmlformats.org/officeDocument/2006/relationships/hyperlink" Target="https://psycnet.apa.org/doi/10.1037/h00634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