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CF73B" w14:textId="77777777" w:rsidR="00066555" w:rsidRPr="00066555" w:rsidRDefault="00066555" w:rsidP="00066555">
      <w:pPr>
        <w:rPr>
          <w:rFonts w:eastAsia="Arial"/>
        </w:rPr>
      </w:pPr>
    </w:p>
    <w:p w14:paraId="5D256A9F" w14:textId="77777777" w:rsidR="00066555" w:rsidRPr="00066555" w:rsidRDefault="00066555" w:rsidP="00066555">
      <w:pPr>
        <w:rPr>
          <w:rFonts w:eastAsia="Arial"/>
        </w:rPr>
      </w:pPr>
    </w:p>
    <w:p w14:paraId="7F784DF1" w14:textId="77777777" w:rsidR="00066555" w:rsidRPr="00066555" w:rsidRDefault="00066555" w:rsidP="00066555">
      <w:pPr>
        <w:rPr>
          <w:rFonts w:eastAsia="Arial"/>
        </w:rPr>
      </w:pPr>
    </w:p>
    <w:p w14:paraId="4553243D" w14:textId="77777777" w:rsidR="00066555" w:rsidRPr="00066555" w:rsidRDefault="00066555" w:rsidP="00066555">
      <w:pPr>
        <w:rPr>
          <w:rFonts w:eastAsia="Arial"/>
        </w:rPr>
      </w:pPr>
    </w:p>
    <w:p w14:paraId="21A22495" w14:textId="77777777" w:rsidR="00066555" w:rsidRPr="00066555" w:rsidRDefault="00066555" w:rsidP="00066555">
      <w:pPr>
        <w:rPr>
          <w:rFonts w:eastAsia="Arial"/>
        </w:rPr>
      </w:pPr>
    </w:p>
    <w:p w14:paraId="64623B99" w14:textId="77777777" w:rsidR="00066555" w:rsidRPr="00066555" w:rsidRDefault="00066555" w:rsidP="00066555">
      <w:pPr>
        <w:jc w:val="center"/>
        <w:rPr>
          <w:rFonts w:eastAsia="Arial"/>
          <w:b/>
        </w:rPr>
      </w:pPr>
    </w:p>
    <w:p w14:paraId="279543C3" w14:textId="77777777" w:rsidR="00066555" w:rsidRPr="00066555" w:rsidRDefault="00066555" w:rsidP="00066555">
      <w:pPr>
        <w:jc w:val="center"/>
        <w:rPr>
          <w:rFonts w:eastAsia="Arial"/>
          <w:b/>
        </w:rPr>
      </w:pPr>
      <w:r w:rsidRPr="00066555">
        <w:rPr>
          <w:rFonts w:eastAsia="Arial"/>
          <w:b/>
        </w:rPr>
        <w:t>How to retain and engage employees throughout the employee lifecycle</w:t>
      </w:r>
    </w:p>
    <w:p w14:paraId="245547E3" w14:textId="742D54FB" w:rsidR="00066555" w:rsidRPr="00066555" w:rsidRDefault="00066555" w:rsidP="00066555">
      <w:pPr>
        <w:jc w:val="center"/>
        <w:rPr>
          <w:rFonts w:eastAsia="Arial"/>
          <w:b/>
        </w:rPr>
      </w:pPr>
      <w:proofErr w:type="spellStart"/>
      <w:r w:rsidRPr="00066555">
        <w:rPr>
          <w:rFonts w:eastAsia="Arial"/>
          <w:b/>
        </w:rPr>
        <w:t>N</w:t>
      </w:r>
      <w:r w:rsidR="00021F45">
        <w:rPr>
          <w:rFonts w:eastAsia="Arial"/>
          <w:b/>
        </w:rPr>
        <w:t>adeige</w:t>
      </w:r>
      <w:proofErr w:type="spellEnd"/>
      <w:r w:rsidR="00021F45">
        <w:rPr>
          <w:rFonts w:eastAsia="Arial"/>
          <w:b/>
        </w:rPr>
        <w:t xml:space="preserve"> Lewis</w:t>
      </w:r>
      <w:r w:rsidR="00405AF9">
        <w:rPr>
          <w:rFonts w:eastAsia="Arial"/>
          <w:b/>
        </w:rPr>
        <w:t xml:space="preserve"> 2126427</w:t>
      </w:r>
    </w:p>
    <w:p w14:paraId="76B3A435" w14:textId="1F83F5CA" w:rsidR="00066555" w:rsidRDefault="00021F45" w:rsidP="00066555">
      <w:pPr>
        <w:jc w:val="center"/>
        <w:rPr>
          <w:rFonts w:eastAsia="Arial"/>
          <w:b/>
        </w:rPr>
      </w:pPr>
      <w:r>
        <w:rPr>
          <w:rFonts w:eastAsia="Arial"/>
          <w:b/>
        </w:rPr>
        <w:t>BMIH5005</w:t>
      </w:r>
    </w:p>
    <w:p w14:paraId="247912D0" w14:textId="28BD1E85" w:rsidR="00021F45" w:rsidRPr="00066555" w:rsidRDefault="00021F45" w:rsidP="00066555">
      <w:pPr>
        <w:jc w:val="center"/>
        <w:rPr>
          <w:rFonts w:eastAsia="Arial"/>
          <w:b/>
        </w:rPr>
      </w:pPr>
      <w:r>
        <w:rPr>
          <w:rFonts w:eastAsia="Arial"/>
          <w:b/>
        </w:rPr>
        <w:t>Helen Evans</w:t>
      </w:r>
    </w:p>
    <w:p w14:paraId="64AF6FCD" w14:textId="5539A536" w:rsidR="00066555" w:rsidRPr="00066555" w:rsidRDefault="00066555" w:rsidP="00021F45">
      <w:pPr>
        <w:rPr>
          <w:rFonts w:eastAsia="Arial"/>
          <w:b/>
        </w:rPr>
      </w:pPr>
    </w:p>
    <w:p w14:paraId="3960F08D" w14:textId="77777777" w:rsidR="00066555" w:rsidRPr="00066555" w:rsidRDefault="00066555" w:rsidP="00066555">
      <w:pPr>
        <w:rPr>
          <w:rFonts w:eastAsia="Arial"/>
        </w:rPr>
      </w:pPr>
    </w:p>
    <w:p w14:paraId="56F92C56" w14:textId="77777777" w:rsidR="00066555" w:rsidRPr="00066555" w:rsidRDefault="00066555" w:rsidP="00066555">
      <w:pPr>
        <w:rPr>
          <w:rFonts w:eastAsia="Arial"/>
        </w:rPr>
      </w:pPr>
    </w:p>
    <w:p w14:paraId="3026B449" w14:textId="77777777" w:rsidR="00066555" w:rsidRPr="00066555" w:rsidRDefault="00066555" w:rsidP="00066555">
      <w:pPr>
        <w:rPr>
          <w:rFonts w:eastAsia="Arial"/>
        </w:rPr>
      </w:pPr>
    </w:p>
    <w:p w14:paraId="57DF3494" w14:textId="77777777" w:rsidR="00066555" w:rsidRPr="00066555" w:rsidRDefault="00066555" w:rsidP="00066555">
      <w:pPr>
        <w:rPr>
          <w:rFonts w:eastAsia="Arial"/>
        </w:rPr>
      </w:pPr>
    </w:p>
    <w:p w14:paraId="28F0E65D" w14:textId="77777777" w:rsidR="00066555" w:rsidRPr="00066555" w:rsidRDefault="00066555" w:rsidP="00066555">
      <w:pPr>
        <w:rPr>
          <w:rFonts w:eastAsia="Arial"/>
        </w:rPr>
      </w:pPr>
    </w:p>
    <w:p w14:paraId="3CC23409" w14:textId="77777777" w:rsidR="00066555" w:rsidRPr="00066555" w:rsidRDefault="00066555" w:rsidP="00066555">
      <w:pPr>
        <w:rPr>
          <w:rFonts w:eastAsia="Arial"/>
        </w:rPr>
      </w:pPr>
    </w:p>
    <w:p w14:paraId="0153043B" w14:textId="77777777" w:rsidR="00066555" w:rsidRPr="00066555" w:rsidRDefault="00066555" w:rsidP="00066555">
      <w:pPr>
        <w:rPr>
          <w:rFonts w:eastAsia="Arial"/>
        </w:rPr>
      </w:pPr>
    </w:p>
    <w:p w14:paraId="68D5FF6F" w14:textId="77777777" w:rsidR="00066555" w:rsidRPr="00066555" w:rsidRDefault="00066555" w:rsidP="00066555">
      <w:pPr>
        <w:rPr>
          <w:rFonts w:eastAsia="Arial"/>
        </w:rPr>
      </w:pPr>
    </w:p>
    <w:p w14:paraId="74B52169" w14:textId="77777777" w:rsidR="00066555" w:rsidRPr="00066555" w:rsidRDefault="00066555" w:rsidP="00066555">
      <w:pPr>
        <w:rPr>
          <w:rFonts w:eastAsia="Arial"/>
        </w:rPr>
      </w:pPr>
    </w:p>
    <w:p w14:paraId="63CFA783" w14:textId="77777777" w:rsidR="00066555" w:rsidRPr="00066555" w:rsidRDefault="00066555" w:rsidP="00066555">
      <w:pPr>
        <w:rPr>
          <w:rFonts w:eastAsia="Arial"/>
        </w:rPr>
      </w:pPr>
    </w:p>
    <w:p w14:paraId="305A3BDC" w14:textId="77777777" w:rsidR="00066555" w:rsidRPr="00066555" w:rsidRDefault="00066555" w:rsidP="00066555">
      <w:pPr>
        <w:rPr>
          <w:rFonts w:eastAsia="Arial"/>
        </w:rPr>
      </w:pPr>
    </w:p>
    <w:p w14:paraId="5FB83BF8" w14:textId="77777777" w:rsidR="00066555" w:rsidRPr="00066555" w:rsidRDefault="00066555" w:rsidP="00CF7C13">
      <w:pPr>
        <w:spacing w:after="0"/>
        <w:rPr>
          <w:rFonts w:eastAsia="Arial"/>
        </w:rPr>
      </w:pPr>
      <w:r w:rsidRPr="00066555">
        <w:rPr>
          <w:rFonts w:eastAsia="Arial"/>
        </w:rPr>
        <w:t>In today’s competitive business dynamics, attaining long-term success for the organization is a complex task as it requires them to constantly work towards retaining and engaging employees. In this entire process, human resource plays an essential role in the management and establishment of talent throughout the lifecycle of employees, which comprises multiple stages. These stages include attracting the pool of candidates, recruiting, onboarding the right ones, development, retention, and lastly separation. This essay focuses aims to delve into those strategies and practices of talent management, employee management, employee retention, and employee lifecycle, which can be employed by the organizations to retain and engage their employees effectively at each of their lifecycle. Implementation of these concepts can help the organization to develop an environment that nurtures the growth of employees and ensures their long-term commitment.</w:t>
      </w:r>
    </w:p>
    <w:p w14:paraId="39E185BE" w14:textId="77777777" w:rsidR="00066555" w:rsidRPr="00066555" w:rsidRDefault="00066555" w:rsidP="00CF7C13">
      <w:pPr>
        <w:spacing w:after="0"/>
        <w:rPr>
          <w:rFonts w:eastAsia="Arial"/>
        </w:rPr>
      </w:pPr>
      <w:r w:rsidRPr="00066555">
        <w:rPr>
          <w:rFonts w:eastAsia="Arial"/>
        </w:rPr>
        <w:t xml:space="preserve">The role of HR in the management and development of talent holds major importance in organizations. This is because they are responsible for implementing strategies that can retain, attract, and engage employees. Talent management is one of the major dimensions in workforce planning, where HR managers collaborate with the hiring managers and business leaders to determine the requirements for current and future talents (Whysall, </w:t>
      </w:r>
      <w:proofErr w:type="spellStart"/>
      <w:r w:rsidRPr="00066555">
        <w:rPr>
          <w:rFonts w:eastAsia="Arial"/>
        </w:rPr>
        <w:t>Owtram</w:t>
      </w:r>
      <w:proofErr w:type="spellEnd"/>
      <w:r w:rsidRPr="00066555">
        <w:rPr>
          <w:rFonts w:eastAsia="Arial"/>
        </w:rPr>
        <w:t xml:space="preserve">, and </w:t>
      </w:r>
      <w:proofErr w:type="spellStart"/>
      <w:r w:rsidRPr="00066555">
        <w:rPr>
          <w:rFonts w:eastAsia="Arial"/>
        </w:rPr>
        <w:t>Brittain</w:t>
      </w:r>
      <w:proofErr w:type="spellEnd"/>
      <w:r w:rsidRPr="00066555">
        <w:rPr>
          <w:rFonts w:eastAsia="Arial"/>
        </w:rPr>
        <w:t xml:space="preserve">, 2019). The management will perform this by </w:t>
      </w:r>
      <w:proofErr w:type="spellStart"/>
      <w:r w:rsidRPr="00066555">
        <w:rPr>
          <w:rFonts w:eastAsia="Arial"/>
        </w:rPr>
        <w:t>analyzing</w:t>
      </w:r>
      <w:proofErr w:type="spellEnd"/>
      <w:r w:rsidRPr="00066555">
        <w:rPr>
          <w:rFonts w:eastAsia="Arial"/>
        </w:rPr>
        <w:t xml:space="preserve"> the workforce, finding the gap in the skills, and developing the recruitment and retention strategies that will help in attracting the right talent. Recruitment is another complex task for HR professionals as their responsibility lies if designing a process for recruitment, creating right job descriptions, source candidates, and conduct interviews of the selected one (Shahi, </w:t>
      </w:r>
      <w:proofErr w:type="spellStart"/>
      <w:r w:rsidRPr="00066555">
        <w:rPr>
          <w:rFonts w:eastAsia="Arial"/>
        </w:rPr>
        <w:t>Farrokhsheresht</w:t>
      </w:r>
      <w:proofErr w:type="spellEnd"/>
      <w:r w:rsidRPr="00066555">
        <w:rPr>
          <w:rFonts w:eastAsia="Arial"/>
        </w:rPr>
        <w:t xml:space="preserve">, </w:t>
      </w:r>
      <w:proofErr w:type="spellStart"/>
      <w:r w:rsidRPr="00066555">
        <w:rPr>
          <w:rFonts w:eastAsia="Arial"/>
        </w:rPr>
        <w:t>Taghipourian</w:t>
      </w:r>
      <w:proofErr w:type="spellEnd"/>
      <w:r w:rsidRPr="00066555">
        <w:rPr>
          <w:rFonts w:eastAsia="Arial"/>
        </w:rPr>
        <w:t xml:space="preserve">, and </w:t>
      </w:r>
      <w:proofErr w:type="spellStart"/>
      <w:r w:rsidRPr="00066555">
        <w:rPr>
          <w:rFonts w:eastAsia="Arial"/>
        </w:rPr>
        <w:t>Aghajani</w:t>
      </w:r>
      <w:proofErr w:type="spellEnd"/>
      <w:r w:rsidRPr="00066555">
        <w:rPr>
          <w:rFonts w:eastAsia="Arial"/>
        </w:rPr>
        <w:t>, 2020). This is done by advertising the job opening on various platforms like social media and other professional networks where the pool of talented candidates is attracted, carefully selected, and assessed. Once this is done, the HR professional review their skills. Experience and cultural fit to ensure the success of the organization. After this, the HR professionals will provide a detailed orientation to the new hires and will provide training programs that will enhance their skills. Further, the employees will be supported with career development programs to support employees in reaching their full potential (</w:t>
      </w:r>
      <w:proofErr w:type="spellStart"/>
      <w:r w:rsidRPr="00066555">
        <w:rPr>
          <w:rFonts w:eastAsia="Arial"/>
        </w:rPr>
        <w:t>Harsch</w:t>
      </w:r>
      <w:proofErr w:type="spellEnd"/>
      <w:r w:rsidRPr="00066555">
        <w:rPr>
          <w:rFonts w:eastAsia="Arial"/>
        </w:rPr>
        <w:t xml:space="preserve"> and </w:t>
      </w:r>
      <w:proofErr w:type="spellStart"/>
      <w:r w:rsidRPr="00066555">
        <w:rPr>
          <w:rFonts w:eastAsia="Arial"/>
        </w:rPr>
        <w:t>Festing</w:t>
      </w:r>
      <w:proofErr w:type="spellEnd"/>
      <w:r w:rsidRPr="00066555">
        <w:rPr>
          <w:rFonts w:eastAsia="Arial"/>
        </w:rPr>
        <w:t>, 2020).</w:t>
      </w:r>
    </w:p>
    <w:p w14:paraId="1BD48C0A" w14:textId="77777777" w:rsidR="00066555" w:rsidRPr="00066555" w:rsidRDefault="00066555" w:rsidP="00CF7C13">
      <w:pPr>
        <w:spacing w:after="0"/>
        <w:rPr>
          <w:rFonts w:eastAsia="Arial"/>
        </w:rPr>
      </w:pPr>
      <w:r w:rsidRPr="00066555">
        <w:rPr>
          <w:rFonts w:eastAsia="Arial"/>
        </w:rPr>
        <w:t xml:space="preserve">Establishing and managing talent is an important task as it helps organizations to identify and retain the star performers as they promote continuity and bring in their knowledge and expertise </w:t>
      </w:r>
      <w:r w:rsidRPr="00066555">
        <w:rPr>
          <w:rFonts w:eastAsia="Arial"/>
        </w:rPr>
        <w:lastRenderedPageBreak/>
        <w:t>to the business to attain success. Retaining such employees ensure the turnover costs and the costs associated with recruitment and training are minimized (</w:t>
      </w:r>
      <w:proofErr w:type="spellStart"/>
      <w:r w:rsidRPr="00066555">
        <w:rPr>
          <w:rFonts w:eastAsia="Arial"/>
        </w:rPr>
        <w:t>Jooss</w:t>
      </w:r>
      <w:proofErr w:type="spellEnd"/>
      <w:r w:rsidRPr="00066555">
        <w:rPr>
          <w:rFonts w:eastAsia="Arial"/>
        </w:rPr>
        <w:t xml:space="preserve">, Burbach, and </w:t>
      </w:r>
      <w:proofErr w:type="spellStart"/>
      <w:r w:rsidRPr="00066555">
        <w:rPr>
          <w:rFonts w:eastAsia="Arial"/>
        </w:rPr>
        <w:t>Ruël</w:t>
      </w:r>
      <w:proofErr w:type="spellEnd"/>
      <w:r w:rsidRPr="00066555">
        <w:rPr>
          <w:rFonts w:eastAsia="Arial"/>
        </w:rPr>
        <w:t xml:space="preserve">, 2021).  Moreover, this task supports enhancing the productivity of the employees, which results in </w:t>
      </w:r>
      <w:proofErr w:type="spellStart"/>
      <w:r w:rsidRPr="00066555">
        <w:rPr>
          <w:rFonts w:eastAsia="Arial"/>
        </w:rPr>
        <w:t>favorable</w:t>
      </w:r>
      <w:proofErr w:type="spellEnd"/>
      <w:r w:rsidRPr="00066555">
        <w:rPr>
          <w:rFonts w:eastAsia="Arial"/>
        </w:rPr>
        <w:t xml:space="preserve"> business outcomes by providing them with training, coaching and supporting them for career development. It is equally important that the employees and engaged, which makes them feel motivated, loyal, and dedicated, which results in higher productivity (Narayanan, </w:t>
      </w:r>
      <w:proofErr w:type="spellStart"/>
      <w:r w:rsidRPr="00066555">
        <w:rPr>
          <w:rFonts w:eastAsia="Arial"/>
        </w:rPr>
        <w:t>Rajithakumar</w:t>
      </w:r>
      <w:proofErr w:type="spellEnd"/>
      <w:r w:rsidRPr="00066555">
        <w:rPr>
          <w:rFonts w:eastAsia="Arial"/>
        </w:rPr>
        <w:t>, and Menon, 2019). In addition, ensuring that the workforce is flexible, open-minded, and adaptable to the changes in the market requires organizations to continuously work towards up-skilling and reskilling which makes them competitive and ready for tomorrow always (Crane and Hartwell, 2019). All of this helps the organization to create a positive work environment which leads the business to achieve long-term success.</w:t>
      </w:r>
    </w:p>
    <w:p w14:paraId="440D1015" w14:textId="77777777" w:rsidR="00066555" w:rsidRPr="00066555" w:rsidRDefault="00066555" w:rsidP="00CF7C13">
      <w:pPr>
        <w:spacing w:after="0"/>
        <w:rPr>
          <w:rFonts w:eastAsia="Arial"/>
        </w:rPr>
      </w:pPr>
      <w:r w:rsidRPr="00066555">
        <w:rPr>
          <w:rFonts w:eastAsia="Arial"/>
        </w:rPr>
        <w:t xml:space="preserve">Employee lifecycle is a human resources model that reflects the various stages through which an employee moves through an organization and the role HR plays in promoting that progress (Arnett et al., 2018). This model gives employers the opportunity to review the experience of employees in the company during their employment in order to help reduce the use of employees and continuously improve the performance of employees, work, success and happiness in the hotel industry management (Manoharan and </w:t>
      </w:r>
      <w:proofErr w:type="spellStart"/>
      <w:r w:rsidRPr="00066555">
        <w:rPr>
          <w:rFonts w:eastAsia="Arial"/>
        </w:rPr>
        <w:t>Singal</w:t>
      </w:r>
      <w:proofErr w:type="spellEnd"/>
      <w:r w:rsidRPr="00066555">
        <w:rPr>
          <w:rFonts w:eastAsia="Arial"/>
        </w:rPr>
        <w:t>, 2019). It is important to note that the ultimate success of the hospitality company is dependent on the quality of capital generated by humans, education, and skills development that enhance employment and, therefore, the organization's income.</w:t>
      </w:r>
    </w:p>
    <w:p w14:paraId="442ED52A" w14:textId="77777777" w:rsidR="00066555" w:rsidRPr="00066555" w:rsidRDefault="00066555" w:rsidP="00CF7C13">
      <w:pPr>
        <w:spacing w:after="0"/>
        <w:rPr>
          <w:rFonts w:eastAsia="Arial"/>
        </w:rPr>
      </w:pPr>
      <w:r w:rsidRPr="00066555">
        <w:rPr>
          <w:rFonts w:eastAsia="Arial"/>
        </w:rPr>
        <w:t>In short, the term refers to the employee's journey to the company. Some aspects of the employee's life are integrated into important HR functions and may include the use of a talent management software program. The first step in the employee lifecycle is the attraction of the employee. Without attracting and retaining great talent, the business will fail (Haidari and Lai, 2019). This makes the evaluation process one of the most important parts of the organization's growth strategy in hotel management. It is also important to note that the skill levels and high employee turnover affect organizational performance. The high pressure in different work areas, however, requires hospitality workers to put their work in different ways.</w:t>
      </w:r>
    </w:p>
    <w:p w14:paraId="53B47670" w14:textId="77777777" w:rsidR="00066555" w:rsidRPr="00066555" w:rsidRDefault="00066555" w:rsidP="00CF7C13">
      <w:pPr>
        <w:spacing w:after="0"/>
        <w:rPr>
          <w:rFonts w:eastAsia="Arial"/>
        </w:rPr>
      </w:pPr>
      <w:r w:rsidRPr="00066555">
        <w:rPr>
          <w:rFonts w:eastAsia="Arial"/>
        </w:rPr>
        <w:t>The evaluation period is the only one that is actually conducted before one has any kind of open position in the company. It is also known as an employee brand for those who have a stake in the foreign market (</w:t>
      </w:r>
      <w:proofErr w:type="spellStart"/>
      <w:r w:rsidRPr="00066555">
        <w:rPr>
          <w:rFonts w:eastAsia="Arial"/>
        </w:rPr>
        <w:t>Popli</w:t>
      </w:r>
      <w:proofErr w:type="spellEnd"/>
      <w:r w:rsidRPr="00066555">
        <w:rPr>
          <w:rFonts w:eastAsia="Arial"/>
        </w:rPr>
        <w:t xml:space="preserve"> and Rizvi,2017). This means that talent scouts, clients, customers, and </w:t>
      </w:r>
      <w:r w:rsidRPr="00066555">
        <w:rPr>
          <w:rFonts w:eastAsia="Arial"/>
        </w:rPr>
        <w:lastRenderedPageBreak/>
        <w:t>potential partners have a good idea of what it's like to work for the company in the hotel industry. It gives the employee a kind of power regarding knowing about the structure of the company where he is being employed.</w:t>
      </w:r>
    </w:p>
    <w:p w14:paraId="4D3079C8" w14:textId="77777777" w:rsidR="00066555" w:rsidRPr="00066555" w:rsidRDefault="00066555" w:rsidP="00CF7C13">
      <w:pPr>
        <w:spacing w:after="0"/>
        <w:rPr>
          <w:rFonts w:eastAsia="Arial"/>
        </w:rPr>
      </w:pPr>
      <w:r w:rsidRPr="00066555">
        <w:rPr>
          <w:rFonts w:eastAsia="Arial"/>
        </w:rPr>
        <w:t>The second stage of this model of an employee's life is the stage of recruitment. Recruitment may occur due to the availability of existing positions or the creation of new positions (</w:t>
      </w:r>
      <w:proofErr w:type="spellStart"/>
      <w:r w:rsidRPr="00066555">
        <w:rPr>
          <w:rFonts w:eastAsia="Arial"/>
        </w:rPr>
        <w:t>Sarhan</w:t>
      </w:r>
      <w:proofErr w:type="spellEnd"/>
      <w:r w:rsidRPr="00066555">
        <w:rPr>
          <w:rFonts w:eastAsia="Arial"/>
        </w:rPr>
        <w:t>, 2020). The best quality service systems provide the best user experience, support collaborative efforts focused on clear processes and procedures, and provide important information that can be used to improvise over time. This stage is mainly concerned with the manager who is responsible for hiring such talent that can work best in a longer time for the company. It is also essential for the employees to be aware of the facts about the company in the best possible way. This can help them to prepare in advance for any interview process that will be conducted in this regard.</w:t>
      </w:r>
    </w:p>
    <w:p w14:paraId="57BCD85A" w14:textId="77777777" w:rsidR="00066555" w:rsidRPr="00066555" w:rsidRDefault="00066555" w:rsidP="00CF7C13">
      <w:pPr>
        <w:spacing w:after="0"/>
        <w:rPr>
          <w:rFonts w:eastAsia="Arial"/>
        </w:rPr>
      </w:pPr>
      <w:r w:rsidRPr="00066555">
        <w:rPr>
          <w:rFonts w:eastAsia="Arial"/>
        </w:rPr>
        <w:t>The next step in an employee's life is employee onboarding. The onboarding period, which takes place after one has achieved the highest level, is very important to get the new hire well in the context of the system and how to work in their newly pointed recruitment quickly and efficiently (</w:t>
      </w:r>
      <w:proofErr w:type="spellStart"/>
      <w:r w:rsidRPr="00066555">
        <w:rPr>
          <w:rFonts w:eastAsia="Arial"/>
        </w:rPr>
        <w:t>Cherapanukon</w:t>
      </w:r>
      <w:proofErr w:type="spellEnd"/>
      <w:r w:rsidRPr="00066555">
        <w:rPr>
          <w:rFonts w:eastAsia="Arial"/>
        </w:rPr>
        <w:t>, 2017). During this stage of the lifecycle, new employees cover the details of their position and find out the qualities, knowledge, skills, and attitudes needed to work effectively in the organization. Making new employees feel welcome in the team and fit in with the nature of their work and the organization is key to getting contributions and long-term commitment.</w:t>
      </w:r>
    </w:p>
    <w:p w14:paraId="02C4E7B7" w14:textId="77777777" w:rsidR="00066555" w:rsidRPr="00066555" w:rsidRDefault="00066555" w:rsidP="00CF7C13">
      <w:pPr>
        <w:spacing w:after="0"/>
        <w:rPr>
          <w:rFonts w:eastAsia="Arial"/>
        </w:rPr>
      </w:pPr>
      <w:r w:rsidRPr="00066555">
        <w:rPr>
          <w:rFonts w:eastAsia="Arial"/>
        </w:rPr>
        <w:t>The next part of the employee lifecycle is the user development stage. This is when one starts encouraging professional development among the team, which makes it more motivating to develop their skills and also helps to provide their services in the 'future in the company (</w:t>
      </w:r>
      <w:proofErr w:type="spellStart"/>
      <w:r w:rsidRPr="00066555">
        <w:rPr>
          <w:rFonts w:eastAsia="Arial"/>
        </w:rPr>
        <w:t>Yadegariadehkordi</w:t>
      </w:r>
      <w:proofErr w:type="spellEnd"/>
      <w:r w:rsidRPr="00066555">
        <w:rPr>
          <w:rFonts w:eastAsia="Arial"/>
        </w:rPr>
        <w:t xml:space="preserve"> et al., 2020).</w:t>
      </w:r>
    </w:p>
    <w:p w14:paraId="56FA03FD" w14:textId="77777777" w:rsidR="00066555" w:rsidRPr="00066555" w:rsidRDefault="00066555" w:rsidP="00CF7C13">
      <w:pPr>
        <w:spacing w:after="0"/>
        <w:rPr>
          <w:rFonts w:eastAsia="Arial"/>
        </w:rPr>
      </w:pPr>
      <w:r w:rsidRPr="00066555">
        <w:rPr>
          <w:rFonts w:eastAsia="Arial"/>
        </w:rPr>
        <w:t xml:space="preserve">The fifth stage of the aforementioned life cycle is called as employee retention stage. This is where one focuses the efforts on retaining the key employees and making sure that they are happy and well-challenged in their work within the organization. The influence of corporate culture goes a long way in this era (Murphy et al., 2018). </w:t>
      </w:r>
    </w:p>
    <w:p w14:paraId="5077D6B4" w14:textId="77777777" w:rsidR="00066555" w:rsidRPr="00066555" w:rsidRDefault="00066555" w:rsidP="00CF7C13">
      <w:pPr>
        <w:spacing w:after="0"/>
        <w:rPr>
          <w:rFonts w:eastAsia="Arial"/>
        </w:rPr>
      </w:pPr>
      <w:r w:rsidRPr="00066555">
        <w:rPr>
          <w:rFonts w:eastAsia="Arial"/>
        </w:rPr>
        <w:t>The final stage of the user lifecycle is the separation stage. For many workers, there comes a time when their working life will come to an end, whether through retirement, a new job or other reasons (</w:t>
      </w:r>
      <w:proofErr w:type="spellStart"/>
      <w:r w:rsidRPr="00066555">
        <w:rPr>
          <w:rFonts w:eastAsia="Arial"/>
        </w:rPr>
        <w:t>Tulsi</w:t>
      </w:r>
      <w:proofErr w:type="spellEnd"/>
      <w:r w:rsidRPr="00066555">
        <w:rPr>
          <w:rFonts w:eastAsia="Arial"/>
        </w:rPr>
        <w:t xml:space="preserve"> and Ji, 2020). Dealing with a breakup is just as important as the process of commitment, and being balanced in the way one approaches this stage is important. When a team </w:t>
      </w:r>
      <w:r w:rsidRPr="00066555">
        <w:rPr>
          <w:rFonts w:eastAsia="Arial"/>
        </w:rPr>
        <w:lastRenderedPageBreak/>
        <w:t xml:space="preserve">member leaves, it affects others. It is the responsibility of the company manager and HR staff to ensure that the employee leaves in a way that does not cause serious problems. </w:t>
      </w:r>
    </w:p>
    <w:p w14:paraId="2074A769" w14:textId="77777777" w:rsidR="00066555" w:rsidRPr="00066555" w:rsidRDefault="00066555" w:rsidP="00CF7C13">
      <w:pPr>
        <w:spacing w:after="0"/>
        <w:rPr>
          <w:rFonts w:eastAsia="Arial"/>
        </w:rPr>
      </w:pPr>
      <w:r w:rsidRPr="00066555">
        <w:rPr>
          <w:rFonts w:eastAsia="Arial"/>
        </w:rPr>
        <w:t>The model that has been discussed above is a model of the best when it comes to thinking and planning for each stage of the employee's interaction with the company, giving the information one need to make every moment of their time in the company as successful as possible (</w:t>
      </w:r>
      <w:proofErr w:type="spellStart"/>
      <w:r w:rsidRPr="00066555">
        <w:rPr>
          <w:rFonts w:eastAsia="Arial"/>
        </w:rPr>
        <w:t>Sinjai</w:t>
      </w:r>
      <w:proofErr w:type="spellEnd"/>
      <w:r w:rsidRPr="00066555">
        <w:rPr>
          <w:rFonts w:eastAsia="Arial"/>
        </w:rPr>
        <w:t xml:space="preserve"> et al., 2018). By focusing on the strengths at all times, managers are more likely to attract and retain a great team.</w:t>
      </w:r>
    </w:p>
    <w:p w14:paraId="36472FD3" w14:textId="77777777" w:rsidR="00066555" w:rsidRPr="00066555" w:rsidRDefault="00066555" w:rsidP="00CF7C13">
      <w:pPr>
        <w:spacing w:after="0"/>
        <w:rPr>
          <w:rFonts w:eastAsia="Arial"/>
        </w:rPr>
      </w:pPr>
      <w:r w:rsidRPr="00066555">
        <w:rPr>
          <w:rFonts w:eastAsia="Arial"/>
        </w:rPr>
        <w:t>If a position is very demanding and requires employees to work for longer time, for example, seven days a week, including holidays, it will take more than good pay to motivate employees to stay (Nieves and Quintana, 2018). Giving employees the tools to do their jobs and paying them enough to keep them coming back every day is a function of good management.</w:t>
      </w:r>
    </w:p>
    <w:p w14:paraId="640292D5" w14:textId="77777777" w:rsidR="00066555" w:rsidRPr="00066555" w:rsidRDefault="00066555" w:rsidP="00CF7C13">
      <w:pPr>
        <w:spacing w:after="0"/>
        <w:rPr>
          <w:rFonts w:eastAsia="Arial"/>
        </w:rPr>
      </w:pPr>
      <w:r w:rsidRPr="00066555">
        <w:rPr>
          <w:rFonts w:eastAsia="Arial"/>
        </w:rPr>
        <w:t>Hospitality has the best potential of all industries: 74% of jobs can be appointed to the technology in this modern time (Ruel and Njoku, 2018). This means that jobs in the hospitality industry will change, and different jobs will become more important (</w:t>
      </w:r>
      <w:proofErr w:type="spellStart"/>
      <w:r w:rsidRPr="00066555">
        <w:rPr>
          <w:rFonts w:eastAsia="Arial"/>
        </w:rPr>
        <w:t>Boella</w:t>
      </w:r>
      <w:proofErr w:type="spellEnd"/>
      <w:r w:rsidRPr="00066555">
        <w:rPr>
          <w:rFonts w:eastAsia="Arial"/>
        </w:rPr>
        <w:t xml:space="preserve"> and Turner, 2019). </w:t>
      </w:r>
    </w:p>
    <w:p w14:paraId="51C7E5C5" w14:textId="77777777" w:rsidR="00066555" w:rsidRPr="00066555" w:rsidRDefault="00066555" w:rsidP="00CF7C13">
      <w:pPr>
        <w:spacing w:after="0"/>
        <w:rPr>
          <w:rFonts w:eastAsia="Arial"/>
        </w:rPr>
      </w:pPr>
      <w:r w:rsidRPr="00066555">
        <w:rPr>
          <w:rFonts w:eastAsia="Arial"/>
        </w:rPr>
        <w:t xml:space="preserve">It is argued that hospitality creates a unique environment in which learning takes place. Skill levels and high employee turnover affect organizational performance. The high pressure in different work areas, however, requires hospitality workers to put their work in different ways. The work is defined by the top level and the bottom level (Iqbal, 2019; Martinez et al., 2019). It has been reported that while the parent company's training often asks employees specific questions about how to explain each dish they serve, the company also trains its employees in a broader way by offering an English course. </w:t>
      </w:r>
    </w:p>
    <w:p w14:paraId="7CC6A216" w14:textId="77777777" w:rsidR="00066555" w:rsidRPr="00066555" w:rsidRDefault="00066555" w:rsidP="00CF7C13">
      <w:pPr>
        <w:spacing w:after="0"/>
        <w:rPr>
          <w:rFonts w:eastAsia="Arial"/>
        </w:rPr>
      </w:pPr>
      <w:r w:rsidRPr="00066555">
        <w:rPr>
          <w:rFonts w:eastAsia="Arial"/>
        </w:rPr>
        <w:t>Human resources are the backbone of any company. Therefore, hotel staff management plays an important role. In order to achieve good results, the hotel manager must manage human resources (Murphy et al., 2018). Following are examples of good practices that any manager can adopt to create a healthy atmosphere in the hotel industry for their employees.</w:t>
      </w:r>
    </w:p>
    <w:p w14:paraId="6B4518EE" w14:textId="77777777" w:rsidR="00066555" w:rsidRPr="00066555" w:rsidRDefault="00066555" w:rsidP="00CF7C13">
      <w:pPr>
        <w:spacing w:after="0"/>
        <w:rPr>
          <w:rFonts w:eastAsia="Arial"/>
        </w:rPr>
      </w:pPr>
      <w:r w:rsidRPr="00066555">
        <w:rPr>
          <w:rFonts w:eastAsia="Arial"/>
        </w:rPr>
        <w:t>A hotel manager can make or break the hotel. They work at the front of the restaurant. The hotel staff are the ones who serve the customers. They can be front-runners, a hotel manager or a hotel manager. Among these, hotel reviews are based. This applies directly to the type of hotel. Therefore, hospitality is very important (</w:t>
      </w:r>
      <w:proofErr w:type="spellStart"/>
      <w:r w:rsidRPr="00066555">
        <w:rPr>
          <w:rFonts w:eastAsia="Arial"/>
        </w:rPr>
        <w:t>Singjai</w:t>
      </w:r>
      <w:proofErr w:type="spellEnd"/>
      <w:r w:rsidRPr="00066555">
        <w:rPr>
          <w:rFonts w:eastAsia="Arial"/>
        </w:rPr>
        <w:t xml:space="preserve"> et al., 2018). Treating all employees with respect is important.  This will help keep them loyal to the company and keep them hooked to it for a longer period of time. That will help reduce sales. Managers can create a bond between </w:t>
      </w:r>
      <w:r w:rsidRPr="00066555">
        <w:rPr>
          <w:rFonts w:eastAsia="Arial"/>
        </w:rPr>
        <w:lastRenderedPageBreak/>
        <w:t xml:space="preserve">employees who respect each other and each other's skills. This provides a good working environment. Employees feel good about themselves (Iqbal, 2019). Also, their job when they work in a developing environment. </w:t>
      </w:r>
    </w:p>
    <w:p w14:paraId="54DA54BA" w14:textId="77777777" w:rsidR="00066555" w:rsidRPr="00066555" w:rsidRDefault="00066555" w:rsidP="00CF7C13">
      <w:pPr>
        <w:spacing w:after="0"/>
        <w:rPr>
          <w:rFonts w:eastAsia="Arial"/>
        </w:rPr>
      </w:pPr>
      <w:r w:rsidRPr="00066555">
        <w:rPr>
          <w:rFonts w:eastAsia="Arial"/>
        </w:rPr>
        <w:t>It is clear that everyone is doing the work to make a profit. If customers give money to some restoration or outstanding work, this will be an incentive in your work. This will be a good answer for them. The worker will be more honest in his work. Dedication to your work will be more than before. This applies to any hotel employee (Ruel and Njoku, 2021). On the other hand, hoteliers can offer extra lunch, shopping vouchers and movie tickets. These small, kind efforts will bring a smile to your employee's faces. Successful employees will be rewarded. If the hotel management has an employee of the month program, send the employee a quick thank you message and exchange photos with the new "winner." This will make employees happy and more productive; they will go above and beyond without being asked. In addition, it increases the trust and respect of employees and managers, as well as loyalty (</w:t>
      </w:r>
      <w:proofErr w:type="spellStart"/>
      <w:r w:rsidRPr="00066555">
        <w:rPr>
          <w:rFonts w:eastAsia="Arial"/>
        </w:rPr>
        <w:t>Sarhan</w:t>
      </w:r>
      <w:proofErr w:type="spellEnd"/>
      <w:r w:rsidRPr="00066555">
        <w:rPr>
          <w:rFonts w:eastAsia="Arial"/>
        </w:rPr>
        <w:t xml:space="preserve"> et al., 2020).</w:t>
      </w:r>
    </w:p>
    <w:p w14:paraId="56F13D8F" w14:textId="77777777" w:rsidR="00066555" w:rsidRPr="00066555" w:rsidRDefault="00066555" w:rsidP="00CF7C13">
      <w:pPr>
        <w:spacing w:after="0"/>
        <w:rPr>
          <w:rFonts w:eastAsia="Arial"/>
        </w:rPr>
      </w:pPr>
      <w:r w:rsidRPr="00066555">
        <w:rPr>
          <w:rFonts w:eastAsia="Arial"/>
        </w:rPr>
        <w:t>Companies and hotels should treat their employees well, just like they treat their guests. Costs such as improving the quality of hotel staff enhance working conditions and morale. It is important to note that managers who are responsible for the recruitment process can show concern for their appointed employees by observing what employees like and translating that information into practical, personalized practices. Small comments like these encourage users to interact with employees and visitors. Since the knowledge and skills of workers are the most important aspects of the service industry, especially in the hospitality industry, improving human capital has become a priority (</w:t>
      </w:r>
      <w:proofErr w:type="spellStart"/>
      <w:r w:rsidRPr="00066555">
        <w:rPr>
          <w:rFonts w:eastAsia="Arial"/>
        </w:rPr>
        <w:t>Boella</w:t>
      </w:r>
      <w:proofErr w:type="spellEnd"/>
      <w:r w:rsidRPr="00066555">
        <w:rPr>
          <w:rFonts w:eastAsia="Arial"/>
        </w:rPr>
        <w:t xml:space="preserve"> and Turner, 2019).</w:t>
      </w:r>
    </w:p>
    <w:p w14:paraId="7FD3768E" w14:textId="77777777" w:rsidR="00066555" w:rsidRPr="00066555" w:rsidRDefault="00066555" w:rsidP="00CF7C13">
      <w:pPr>
        <w:spacing w:after="0"/>
        <w:rPr>
          <w:rFonts w:eastAsia="Arial"/>
        </w:rPr>
      </w:pPr>
      <w:r w:rsidRPr="00066555">
        <w:rPr>
          <w:rFonts w:eastAsia="Arial"/>
        </w:rPr>
        <w:t xml:space="preserve"> </w:t>
      </w:r>
    </w:p>
    <w:p w14:paraId="6E781D18" w14:textId="77777777" w:rsidR="00066555" w:rsidRPr="00066555" w:rsidRDefault="00066555" w:rsidP="00066555">
      <w:pPr>
        <w:rPr>
          <w:rFonts w:eastAsia="Arial"/>
        </w:rPr>
      </w:pPr>
    </w:p>
    <w:p w14:paraId="11011722" w14:textId="77777777" w:rsidR="00066555" w:rsidRPr="00066555" w:rsidRDefault="00066555" w:rsidP="00066555">
      <w:pPr>
        <w:rPr>
          <w:rFonts w:eastAsia="Arial"/>
        </w:rPr>
      </w:pPr>
    </w:p>
    <w:p w14:paraId="71E13F1A" w14:textId="77777777" w:rsidR="00066555" w:rsidRPr="00066555" w:rsidRDefault="00066555" w:rsidP="00066555">
      <w:pPr>
        <w:rPr>
          <w:rFonts w:eastAsia="Arial"/>
        </w:rPr>
      </w:pPr>
    </w:p>
    <w:p w14:paraId="693EBAC9" w14:textId="77777777" w:rsidR="00066555" w:rsidRPr="00066555" w:rsidRDefault="00066555" w:rsidP="00066555">
      <w:pPr>
        <w:rPr>
          <w:rFonts w:eastAsia="Arial"/>
        </w:rPr>
      </w:pPr>
    </w:p>
    <w:p w14:paraId="269091E7" w14:textId="77777777" w:rsidR="00066555" w:rsidRPr="00066555" w:rsidRDefault="00066555" w:rsidP="00066555">
      <w:pPr>
        <w:rPr>
          <w:rFonts w:eastAsia="Arial"/>
        </w:rPr>
      </w:pPr>
    </w:p>
    <w:p w14:paraId="226EA91B" w14:textId="77777777" w:rsidR="00066555" w:rsidRDefault="00066555">
      <w:pPr>
        <w:rPr>
          <w:rFonts w:eastAsia="Arial"/>
          <w:b/>
        </w:rPr>
      </w:pPr>
      <w:r>
        <w:rPr>
          <w:rFonts w:eastAsia="Arial"/>
          <w:b/>
        </w:rPr>
        <w:br w:type="page"/>
      </w:r>
    </w:p>
    <w:p w14:paraId="46AD5E1D" w14:textId="12C81F8A" w:rsidR="00066555" w:rsidRPr="00066555" w:rsidRDefault="00066555" w:rsidP="00066555">
      <w:pPr>
        <w:rPr>
          <w:rFonts w:eastAsia="Arial"/>
          <w:b/>
        </w:rPr>
      </w:pPr>
      <w:r w:rsidRPr="00066555">
        <w:rPr>
          <w:rFonts w:eastAsia="Arial"/>
          <w:b/>
        </w:rPr>
        <w:lastRenderedPageBreak/>
        <w:t xml:space="preserve">References:   </w:t>
      </w:r>
    </w:p>
    <w:p w14:paraId="040069FC" w14:textId="77777777" w:rsidR="00066555" w:rsidRPr="00066555" w:rsidRDefault="00066555" w:rsidP="00066555">
      <w:pPr>
        <w:spacing w:after="0"/>
        <w:ind w:left="720" w:hanging="720"/>
        <w:rPr>
          <w:rFonts w:eastAsia="Arial"/>
        </w:rPr>
      </w:pPr>
      <w:r w:rsidRPr="00066555">
        <w:rPr>
          <w:rFonts w:eastAsia="Arial"/>
        </w:rPr>
        <w:t>Arnett, D.B., Sandvik, I.L. and Sandvik, K., 2018. Two paths to organizational effectiveness–Product advantage and life-cycle flexibility. Journal of Business Research, 84, pp.285-292.</w:t>
      </w:r>
    </w:p>
    <w:p w14:paraId="1EEEAE28" w14:textId="77777777" w:rsidR="00066555" w:rsidRPr="00066555" w:rsidRDefault="00066555" w:rsidP="00066555">
      <w:pPr>
        <w:spacing w:after="0"/>
        <w:ind w:left="720" w:hanging="720"/>
        <w:rPr>
          <w:rFonts w:eastAsia="Arial"/>
        </w:rPr>
      </w:pPr>
      <w:proofErr w:type="spellStart"/>
      <w:r w:rsidRPr="00066555">
        <w:rPr>
          <w:rFonts w:eastAsia="Arial"/>
        </w:rPr>
        <w:t>Boella</w:t>
      </w:r>
      <w:proofErr w:type="spellEnd"/>
      <w:r w:rsidRPr="00066555">
        <w:rPr>
          <w:rFonts w:eastAsia="Arial"/>
        </w:rPr>
        <w:t>, M.J. and Goss-Turner, S., 2019. Human resource management in the hospitality industry: A guide to best practice. Routledge.</w:t>
      </w:r>
    </w:p>
    <w:p w14:paraId="459C048E" w14:textId="77777777" w:rsidR="00066555" w:rsidRPr="00066555" w:rsidRDefault="00066555" w:rsidP="00066555">
      <w:pPr>
        <w:spacing w:after="0"/>
        <w:ind w:left="720" w:hanging="720"/>
        <w:rPr>
          <w:rFonts w:eastAsia="Arial"/>
        </w:rPr>
      </w:pPr>
      <w:proofErr w:type="spellStart"/>
      <w:r w:rsidRPr="00066555">
        <w:rPr>
          <w:rFonts w:eastAsia="Arial"/>
        </w:rPr>
        <w:t>Cherapanukorn</w:t>
      </w:r>
      <w:proofErr w:type="spellEnd"/>
      <w:r w:rsidRPr="00066555">
        <w:rPr>
          <w:rFonts w:eastAsia="Arial"/>
        </w:rPr>
        <w:t xml:space="preserve">, V., 2017. Development of </w:t>
      </w:r>
      <w:proofErr w:type="spellStart"/>
      <w:r w:rsidRPr="00066555">
        <w:rPr>
          <w:rFonts w:eastAsia="Arial"/>
        </w:rPr>
        <w:t>eCRM</w:t>
      </w:r>
      <w:proofErr w:type="spellEnd"/>
      <w:r w:rsidRPr="00066555">
        <w:rPr>
          <w:rFonts w:eastAsia="Arial"/>
        </w:rPr>
        <w:t xml:space="preserve"> success: A case study of the hotel industry. International Journal of Trade, Economics, and Finance, 8(2), pp.90-95.</w:t>
      </w:r>
    </w:p>
    <w:p w14:paraId="0D679521" w14:textId="77777777" w:rsidR="00066555" w:rsidRPr="00066555" w:rsidRDefault="00066555" w:rsidP="00066555">
      <w:pPr>
        <w:spacing w:after="0"/>
        <w:ind w:left="720" w:hanging="720"/>
        <w:rPr>
          <w:rFonts w:eastAsia="Arial"/>
        </w:rPr>
      </w:pPr>
      <w:proofErr w:type="spellStart"/>
      <w:r w:rsidRPr="00066555">
        <w:rPr>
          <w:rFonts w:eastAsia="Arial"/>
        </w:rPr>
        <w:t>Cherapanukorn</w:t>
      </w:r>
      <w:proofErr w:type="spellEnd"/>
      <w:r w:rsidRPr="00066555">
        <w:rPr>
          <w:rFonts w:eastAsia="Arial"/>
        </w:rPr>
        <w:t xml:space="preserve">, V., 2017. Development of </w:t>
      </w:r>
      <w:proofErr w:type="spellStart"/>
      <w:r w:rsidRPr="00066555">
        <w:rPr>
          <w:rFonts w:eastAsia="Arial"/>
        </w:rPr>
        <w:t>eCRM</w:t>
      </w:r>
      <w:proofErr w:type="spellEnd"/>
      <w:r w:rsidRPr="00066555">
        <w:rPr>
          <w:rFonts w:eastAsia="Arial"/>
        </w:rPr>
        <w:t xml:space="preserve"> success: A case study of the hotel industry. International Journal of Trade, Economics, and Finance, 8(2), pp.90-95.</w:t>
      </w:r>
    </w:p>
    <w:p w14:paraId="59D0C8C9" w14:textId="77777777" w:rsidR="00066555" w:rsidRPr="00066555" w:rsidRDefault="00066555" w:rsidP="00066555">
      <w:pPr>
        <w:spacing w:after="0"/>
        <w:ind w:left="720" w:hanging="720"/>
        <w:rPr>
          <w:rFonts w:eastAsia="Arial"/>
        </w:rPr>
      </w:pPr>
      <w:r w:rsidRPr="00066555">
        <w:rPr>
          <w:rFonts w:eastAsia="Arial"/>
        </w:rPr>
        <w:t>Crane, B. and Hartwell, C.J., 2019. Global talent management: A life cycle view of the interaction between human and social capital. Journal of World Business, 54(2), pp.82-92.</w:t>
      </w:r>
    </w:p>
    <w:p w14:paraId="39B3B0E5" w14:textId="77777777" w:rsidR="00066555" w:rsidRPr="00066555" w:rsidRDefault="00066555" w:rsidP="00066555">
      <w:pPr>
        <w:spacing w:after="0"/>
        <w:ind w:left="720" w:hanging="720"/>
        <w:rPr>
          <w:rFonts w:eastAsia="Arial"/>
        </w:rPr>
      </w:pPr>
      <w:proofErr w:type="spellStart"/>
      <w:r w:rsidRPr="00066555">
        <w:rPr>
          <w:rFonts w:eastAsia="Arial"/>
        </w:rPr>
        <w:t>Harsch</w:t>
      </w:r>
      <w:proofErr w:type="spellEnd"/>
      <w:r w:rsidRPr="00066555">
        <w:rPr>
          <w:rFonts w:eastAsia="Arial"/>
        </w:rPr>
        <w:t xml:space="preserve">, K. and </w:t>
      </w:r>
      <w:proofErr w:type="spellStart"/>
      <w:r w:rsidRPr="00066555">
        <w:rPr>
          <w:rFonts w:eastAsia="Arial"/>
        </w:rPr>
        <w:t>Festing</w:t>
      </w:r>
      <w:proofErr w:type="spellEnd"/>
      <w:r w:rsidRPr="00066555">
        <w:rPr>
          <w:rFonts w:eastAsia="Arial"/>
        </w:rPr>
        <w:t>, M., 2020. Dynamic talent management capabilities and organizational agility—A qualitative exploration. Human Resource Management, 59(1), pp.43-61.</w:t>
      </w:r>
    </w:p>
    <w:p w14:paraId="3D960DEB" w14:textId="77777777" w:rsidR="00066555" w:rsidRPr="00066555" w:rsidRDefault="00066555" w:rsidP="00066555">
      <w:pPr>
        <w:spacing w:after="0"/>
        <w:ind w:left="720" w:hanging="720"/>
        <w:rPr>
          <w:rFonts w:eastAsia="Arial"/>
        </w:rPr>
      </w:pPr>
      <w:proofErr w:type="spellStart"/>
      <w:r w:rsidRPr="00066555">
        <w:rPr>
          <w:rFonts w:eastAsia="Arial"/>
        </w:rPr>
        <w:t>Heydari</w:t>
      </w:r>
      <w:proofErr w:type="spellEnd"/>
      <w:r w:rsidRPr="00066555">
        <w:rPr>
          <w:rFonts w:eastAsia="Arial"/>
        </w:rPr>
        <w:t xml:space="preserve">, M.D. and Lai, K.K., 2019. The Effect of employee commitment on service performance through a mediating function of organizational citizenship </w:t>
      </w:r>
      <w:proofErr w:type="spellStart"/>
      <w:r w:rsidRPr="00066555">
        <w:rPr>
          <w:rFonts w:eastAsia="Arial"/>
        </w:rPr>
        <w:t>behavior</w:t>
      </w:r>
      <w:proofErr w:type="spellEnd"/>
      <w:r w:rsidRPr="00066555">
        <w:rPr>
          <w:rFonts w:eastAsia="Arial"/>
        </w:rPr>
        <w:t xml:space="preserve"> using </w:t>
      </w:r>
      <w:proofErr w:type="spellStart"/>
      <w:r w:rsidRPr="00066555">
        <w:rPr>
          <w:rFonts w:eastAsia="Arial"/>
        </w:rPr>
        <w:t>servqual</w:t>
      </w:r>
      <w:proofErr w:type="spellEnd"/>
      <w:r w:rsidRPr="00066555">
        <w:rPr>
          <w:rFonts w:eastAsia="Arial"/>
        </w:rPr>
        <w:t xml:space="preserve"> and collaborative filtering </w:t>
      </w:r>
      <w:proofErr w:type="spellStart"/>
      <w:r w:rsidRPr="00066555">
        <w:rPr>
          <w:rFonts w:eastAsia="Arial"/>
        </w:rPr>
        <w:t>modeling</w:t>
      </w:r>
      <w:proofErr w:type="spellEnd"/>
      <w:r w:rsidRPr="00066555">
        <w:rPr>
          <w:rFonts w:eastAsia="Arial"/>
        </w:rPr>
        <w:t>: Evidence from China’s hospitality industry. J. Tour. Hosp, 8, pp.2167-0269.</w:t>
      </w:r>
    </w:p>
    <w:p w14:paraId="40A0CA36" w14:textId="77777777" w:rsidR="00066555" w:rsidRPr="00066555" w:rsidRDefault="00066555" w:rsidP="00066555">
      <w:pPr>
        <w:spacing w:after="0"/>
        <w:ind w:left="720" w:hanging="720"/>
        <w:rPr>
          <w:rFonts w:eastAsia="Arial"/>
        </w:rPr>
      </w:pPr>
      <w:r w:rsidRPr="00066555">
        <w:rPr>
          <w:rFonts w:eastAsia="Arial"/>
        </w:rPr>
        <w:t>Iqbal, A., 2019. The strategic human resource management approaches and organizational performance: The mediating role of creative climate. Journal of Advances in Management Research, 16(2), pp.181-193.</w:t>
      </w:r>
    </w:p>
    <w:p w14:paraId="737A4B49" w14:textId="77777777" w:rsidR="00066555" w:rsidRPr="00066555" w:rsidRDefault="00066555" w:rsidP="00066555">
      <w:pPr>
        <w:spacing w:after="0"/>
        <w:ind w:left="720" w:hanging="720"/>
        <w:rPr>
          <w:rFonts w:eastAsia="Arial"/>
        </w:rPr>
      </w:pPr>
      <w:r w:rsidRPr="00066555">
        <w:rPr>
          <w:rFonts w:eastAsia="Arial"/>
        </w:rPr>
        <w:t>Iqbal, A., 2019. The strategic human resource management approaches and organizational performance: The mediating role of creative climate. Journal of Advances in Management Research, 16(2), pp.181-193.</w:t>
      </w:r>
    </w:p>
    <w:p w14:paraId="35A72F46" w14:textId="77777777" w:rsidR="00066555" w:rsidRPr="00066555" w:rsidRDefault="00066555" w:rsidP="00066555">
      <w:pPr>
        <w:spacing w:after="0"/>
        <w:ind w:left="720" w:hanging="720"/>
        <w:rPr>
          <w:rFonts w:eastAsia="Arial"/>
        </w:rPr>
      </w:pPr>
      <w:proofErr w:type="spellStart"/>
      <w:r w:rsidRPr="00066555">
        <w:rPr>
          <w:rFonts w:eastAsia="Arial"/>
        </w:rPr>
        <w:t>Jooss</w:t>
      </w:r>
      <w:proofErr w:type="spellEnd"/>
      <w:r w:rsidRPr="00066555">
        <w:rPr>
          <w:rFonts w:eastAsia="Arial"/>
        </w:rPr>
        <w:t xml:space="preserve">, S., Burbach, R. and </w:t>
      </w:r>
      <w:proofErr w:type="spellStart"/>
      <w:r w:rsidRPr="00066555">
        <w:rPr>
          <w:rFonts w:eastAsia="Arial"/>
        </w:rPr>
        <w:t>Ruël</w:t>
      </w:r>
      <w:proofErr w:type="spellEnd"/>
      <w:r w:rsidRPr="00066555">
        <w:rPr>
          <w:rFonts w:eastAsia="Arial"/>
        </w:rPr>
        <w:t>, H., 2021. Examining talent pools as a core talent management practice in multinational corporations. The International Journal of Human Resource Management, 32(11), pp.2321-2352.</w:t>
      </w:r>
    </w:p>
    <w:p w14:paraId="69CD5EBA" w14:textId="77777777" w:rsidR="00066555" w:rsidRPr="00066555" w:rsidRDefault="00066555" w:rsidP="00066555">
      <w:pPr>
        <w:spacing w:after="0"/>
        <w:ind w:left="720" w:hanging="720"/>
        <w:rPr>
          <w:rFonts w:eastAsia="Arial"/>
        </w:rPr>
      </w:pPr>
      <w:r w:rsidRPr="00066555">
        <w:rPr>
          <w:rFonts w:eastAsia="Arial"/>
        </w:rPr>
        <w:t xml:space="preserve">Manoharan, A. and </w:t>
      </w:r>
      <w:proofErr w:type="spellStart"/>
      <w:r w:rsidRPr="00066555">
        <w:rPr>
          <w:rFonts w:eastAsia="Arial"/>
        </w:rPr>
        <w:t>Singal</w:t>
      </w:r>
      <w:proofErr w:type="spellEnd"/>
      <w:r w:rsidRPr="00066555">
        <w:rPr>
          <w:rFonts w:eastAsia="Arial"/>
        </w:rPr>
        <w:t>, M., 2019. Organizational effectiveness in hospitality: Managers perspectives. International Journal of Hospitality Management, 80, pp.123-125.</w:t>
      </w:r>
    </w:p>
    <w:p w14:paraId="06B7FEA9" w14:textId="77777777" w:rsidR="00066555" w:rsidRPr="00066555" w:rsidRDefault="00066555" w:rsidP="00066555">
      <w:pPr>
        <w:spacing w:after="0"/>
        <w:ind w:left="720" w:hanging="720"/>
        <w:rPr>
          <w:rFonts w:eastAsia="Arial"/>
        </w:rPr>
      </w:pPr>
      <w:r w:rsidRPr="00066555">
        <w:rPr>
          <w:rFonts w:eastAsia="Arial"/>
        </w:rPr>
        <w:lastRenderedPageBreak/>
        <w:t>Murphy, K., Torres, E., Ingram, W. and Hutchinson, J., 2018. A review of high-performance work practices (HPWPs) literature and recommendations for future research in the hospitality industry. International Journal of Contemporary Hospitality Management.</w:t>
      </w:r>
    </w:p>
    <w:p w14:paraId="5BB13AE3" w14:textId="77777777" w:rsidR="00066555" w:rsidRPr="00066555" w:rsidRDefault="00066555" w:rsidP="00066555">
      <w:pPr>
        <w:spacing w:after="0"/>
        <w:ind w:left="720" w:hanging="720"/>
        <w:rPr>
          <w:rFonts w:eastAsia="Arial"/>
        </w:rPr>
      </w:pPr>
      <w:r w:rsidRPr="00066555">
        <w:rPr>
          <w:rFonts w:eastAsia="Arial"/>
        </w:rPr>
        <w:t>Murphy, K., Torres, E., Ingram, W. and Hutchinson, J., 2018. A review of high-performance work practices (HPWPs) literature and recommendations for future research in the hospitality industry. International Journal of Contemporary Hospitality Management.</w:t>
      </w:r>
    </w:p>
    <w:p w14:paraId="392CF7B9" w14:textId="77777777" w:rsidR="00066555" w:rsidRPr="00066555" w:rsidRDefault="00066555" w:rsidP="00066555">
      <w:pPr>
        <w:spacing w:after="0"/>
        <w:ind w:left="720" w:hanging="720"/>
        <w:rPr>
          <w:rFonts w:eastAsia="Arial"/>
        </w:rPr>
      </w:pPr>
      <w:r w:rsidRPr="00066555">
        <w:rPr>
          <w:rFonts w:eastAsia="Arial"/>
        </w:rPr>
        <w:t xml:space="preserve">Narayanan, A., </w:t>
      </w:r>
      <w:proofErr w:type="spellStart"/>
      <w:r w:rsidRPr="00066555">
        <w:rPr>
          <w:rFonts w:eastAsia="Arial"/>
        </w:rPr>
        <w:t>Rajithakumar</w:t>
      </w:r>
      <w:proofErr w:type="spellEnd"/>
      <w:r w:rsidRPr="00066555">
        <w:rPr>
          <w:rFonts w:eastAsia="Arial"/>
        </w:rPr>
        <w:t>, S. and Menon, M., 2019. Talent management and employee retention: An integrative research framework. Human Resource Development Review, 18(2), pp.228-247.</w:t>
      </w:r>
    </w:p>
    <w:p w14:paraId="0D284535" w14:textId="77777777" w:rsidR="00066555" w:rsidRPr="00066555" w:rsidRDefault="00066555" w:rsidP="00066555">
      <w:pPr>
        <w:spacing w:after="0"/>
        <w:ind w:left="720" w:hanging="720"/>
        <w:rPr>
          <w:rFonts w:eastAsia="Arial"/>
        </w:rPr>
      </w:pPr>
      <w:r w:rsidRPr="00066555">
        <w:rPr>
          <w:rFonts w:eastAsia="Arial"/>
        </w:rPr>
        <w:t>Nieves, J. and Quintana, A., 2018. Human resource practices and innovation in the hotel industry: The mediating role of human capital. Tourism and Hospitality Research, 18(1), pp.72-83.</w:t>
      </w:r>
    </w:p>
    <w:p w14:paraId="5CF3C34A" w14:textId="77777777" w:rsidR="00066555" w:rsidRPr="00066555" w:rsidRDefault="00066555" w:rsidP="00066555">
      <w:pPr>
        <w:spacing w:after="0"/>
        <w:ind w:left="720" w:hanging="720"/>
        <w:rPr>
          <w:rFonts w:eastAsia="Arial"/>
        </w:rPr>
      </w:pPr>
      <w:proofErr w:type="spellStart"/>
      <w:r w:rsidRPr="00066555">
        <w:rPr>
          <w:rFonts w:eastAsia="Arial"/>
        </w:rPr>
        <w:t>Popli</w:t>
      </w:r>
      <w:proofErr w:type="spellEnd"/>
      <w:r w:rsidRPr="00066555">
        <w:rPr>
          <w:rFonts w:eastAsia="Arial"/>
        </w:rPr>
        <w:t>, S. and Rizvi, I.A., 2017. Leadership style and service orientation: The catalytic role of employee engagement. Journal of Service Theory and Practice, 27(1), pp.292-310.</w:t>
      </w:r>
    </w:p>
    <w:p w14:paraId="0E97E133" w14:textId="77777777" w:rsidR="00066555" w:rsidRPr="00066555" w:rsidRDefault="00066555" w:rsidP="00066555">
      <w:pPr>
        <w:spacing w:after="0"/>
        <w:ind w:left="720" w:hanging="720"/>
        <w:rPr>
          <w:rFonts w:eastAsia="Arial"/>
        </w:rPr>
      </w:pPr>
      <w:r w:rsidRPr="00066555">
        <w:rPr>
          <w:rFonts w:eastAsia="Arial"/>
        </w:rPr>
        <w:t>Ruel, H. and Njoku, E., 2021. AI redefining the hospitality industry. Journal of Tourism Futures, 7(1), pp.53-66.</w:t>
      </w:r>
    </w:p>
    <w:p w14:paraId="73A729E8" w14:textId="77777777" w:rsidR="00066555" w:rsidRPr="00066555" w:rsidRDefault="00066555" w:rsidP="00066555">
      <w:pPr>
        <w:spacing w:after="0"/>
        <w:ind w:left="720" w:hanging="720"/>
        <w:rPr>
          <w:rFonts w:eastAsia="Arial"/>
        </w:rPr>
      </w:pPr>
      <w:proofErr w:type="spellStart"/>
      <w:r w:rsidRPr="00066555">
        <w:rPr>
          <w:rFonts w:eastAsia="Arial"/>
        </w:rPr>
        <w:t>Sarhan</w:t>
      </w:r>
      <w:proofErr w:type="spellEnd"/>
      <w:r w:rsidRPr="00066555">
        <w:rPr>
          <w:rFonts w:eastAsia="Arial"/>
        </w:rPr>
        <w:t xml:space="preserve">, N., </w:t>
      </w:r>
      <w:proofErr w:type="spellStart"/>
      <w:r w:rsidRPr="00066555">
        <w:rPr>
          <w:rFonts w:eastAsia="Arial"/>
        </w:rPr>
        <w:t>Harb</w:t>
      </w:r>
      <w:proofErr w:type="spellEnd"/>
      <w:r w:rsidRPr="00066555">
        <w:rPr>
          <w:rFonts w:eastAsia="Arial"/>
        </w:rPr>
        <w:t xml:space="preserve">, A., </w:t>
      </w:r>
      <w:proofErr w:type="spellStart"/>
      <w:r w:rsidRPr="00066555">
        <w:rPr>
          <w:rFonts w:eastAsia="Arial"/>
        </w:rPr>
        <w:t>Shrafat</w:t>
      </w:r>
      <w:proofErr w:type="spellEnd"/>
      <w:r w:rsidRPr="00066555">
        <w:rPr>
          <w:rFonts w:eastAsia="Arial"/>
        </w:rPr>
        <w:t xml:space="preserve">, F. and </w:t>
      </w:r>
      <w:proofErr w:type="spellStart"/>
      <w:r w:rsidRPr="00066555">
        <w:rPr>
          <w:rFonts w:eastAsia="Arial"/>
        </w:rPr>
        <w:t>Alhusban</w:t>
      </w:r>
      <w:proofErr w:type="spellEnd"/>
      <w:r w:rsidRPr="00066555">
        <w:rPr>
          <w:rFonts w:eastAsia="Arial"/>
        </w:rPr>
        <w:t>, M., 2020. The effect of organizational culture on the organizational commitment: Evidence from hotel industry. Management Science Letters, 10(1), pp.183-196.</w:t>
      </w:r>
    </w:p>
    <w:p w14:paraId="6EFF94F3" w14:textId="77777777" w:rsidR="00066555" w:rsidRPr="00066555" w:rsidRDefault="00066555" w:rsidP="00066555">
      <w:pPr>
        <w:spacing w:after="0"/>
        <w:ind w:left="720" w:hanging="720"/>
        <w:rPr>
          <w:rFonts w:eastAsia="Arial"/>
        </w:rPr>
      </w:pPr>
      <w:r w:rsidRPr="00066555">
        <w:rPr>
          <w:rFonts w:eastAsia="Arial"/>
        </w:rPr>
        <w:t xml:space="preserve">Shahi, T., </w:t>
      </w:r>
      <w:proofErr w:type="spellStart"/>
      <w:r w:rsidRPr="00066555">
        <w:rPr>
          <w:rFonts w:eastAsia="Arial"/>
        </w:rPr>
        <w:t>Farrokhsheresht</w:t>
      </w:r>
      <w:proofErr w:type="spellEnd"/>
      <w:r w:rsidRPr="00066555">
        <w:rPr>
          <w:rFonts w:eastAsia="Arial"/>
        </w:rPr>
        <w:t xml:space="preserve">, B., </w:t>
      </w:r>
      <w:proofErr w:type="spellStart"/>
      <w:r w:rsidRPr="00066555">
        <w:rPr>
          <w:rFonts w:eastAsia="Arial"/>
        </w:rPr>
        <w:t>Taghipourian</w:t>
      </w:r>
      <w:proofErr w:type="spellEnd"/>
      <w:r w:rsidRPr="00066555">
        <w:rPr>
          <w:rFonts w:eastAsia="Arial"/>
        </w:rPr>
        <w:t xml:space="preserve">, M.J. and </w:t>
      </w:r>
      <w:proofErr w:type="spellStart"/>
      <w:r w:rsidRPr="00066555">
        <w:rPr>
          <w:rFonts w:eastAsia="Arial"/>
        </w:rPr>
        <w:t>Aghajani</w:t>
      </w:r>
      <w:proofErr w:type="spellEnd"/>
      <w:r w:rsidRPr="00066555">
        <w:rPr>
          <w:rFonts w:eastAsia="Arial"/>
        </w:rPr>
        <w:t xml:space="preserve">, H.A., 2020. </w:t>
      </w:r>
      <w:proofErr w:type="spellStart"/>
      <w:r w:rsidRPr="00066555">
        <w:rPr>
          <w:rFonts w:eastAsia="Arial"/>
        </w:rPr>
        <w:t>Behavioral</w:t>
      </w:r>
      <w:proofErr w:type="spellEnd"/>
      <w:r w:rsidRPr="00066555">
        <w:rPr>
          <w:rFonts w:eastAsia="Arial"/>
        </w:rPr>
        <w:t xml:space="preserve"> factors affecting talent management: Meta-synthesis technique. Iranian Journal of Management Studies, 13(1), pp.117-137.</w:t>
      </w:r>
    </w:p>
    <w:p w14:paraId="5E022F3A" w14:textId="77777777" w:rsidR="00066555" w:rsidRPr="00066555" w:rsidRDefault="00066555" w:rsidP="00066555">
      <w:pPr>
        <w:spacing w:after="0"/>
        <w:ind w:left="720" w:hanging="720"/>
        <w:rPr>
          <w:rFonts w:eastAsia="Arial"/>
        </w:rPr>
      </w:pPr>
      <w:proofErr w:type="spellStart"/>
      <w:r w:rsidRPr="00066555">
        <w:rPr>
          <w:rFonts w:eastAsia="Arial"/>
        </w:rPr>
        <w:t>Singjai</w:t>
      </w:r>
      <w:proofErr w:type="spellEnd"/>
      <w:r w:rsidRPr="00066555">
        <w:rPr>
          <w:rFonts w:eastAsia="Arial"/>
        </w:rPr>
        <w:t xml:space="preserve">, K., </w:t>
      </w:r>
      <w:proofErr w:type="spellStart"/>
      <w:r w:rsidRPr="00066555">
        <w:rPr>
          <w:rFonts w:eastAsia="Arial"/>
        </w:rPr>
        <w:t>Winata</w:t>
      </w:r>
      <w:proofErr w:type="spellEnd"/>
      <w:r w:rsidRPr="00066555">
        <w:rPr>
          <w:rFonts w:eastAsia="Arial"/>
        </w:rPr>
        <w:t xml:space="preserve">, L. and </w:t>
      </w:r>
      <w:proofErr w:type="spellStart"/>
      <w:r w:rsidRPr="00066555">
        <w:rPr>
          <w:rFonts w:eastAsia="Arial"/>
        </w:rPr>
        <w:t>Kummer</w:t>
      </w:r>
      <w:proofErr w:type="spellEnd"/>
      <w:r w:rsidRPr="00066555">
        <w:rPr>
          <w:rFonts w:eastAsia="Arial"/>
        </w:rPr>
        <w:t>, T.F., 2018. Green initiatives and their competitive advantage for the hotel industry in developing countries. International Journal of Hospitality Management, 75, pp.131-143.</w:t>
      </w:r>
    </w:p>
    <w:p w14:paraId="14DAB524" w14:textId="77777777" w:rsidR="00066555" w:rsidRPr="00066555" w:rsidRDefault="00066555" w:rsidP="00066555">
      <w:pPr>
        <w:spacing w:after="0"/>
        <w:ind w:left="720" w:hanging="720"/>
        <w:rPr>
          <w:rFonts w:eastAsia="Arial"/>
        </w:rPr>
      </w:pPr>
      <w:proofErr w:type="spellStart"/>
      <w:r w:rsidRPr="00066555">
        <w:rPr>
          <w:rFonts w:eastAsia="Arial"/>
        </w:rPr>
        <w:t>Singjai</w:t>
      </w:r>
      <w:proofErr w:type="spellEnd"/>
      <w:r w:rsidRPr="00066555">
        <w:rPr>
          <w:rFonts w:eastAsia="Arial"/>
        </w:rPr>
        <w:t xml:space="preserve">, K., </w:t>
      </w:r>
      <w:proofErr w:type="spellStart"/>
      <w:r w:rsidRPr="00066555">
        <w:rPr>
          <w:rFonts w:eastAsia="Arial"/>
        </w:rPr>
        <w:t>Winata</w:t>
      </w:r>
      <w:proofErr w:type="spellEnd"/>
      <w:r w:rsidRPr="00066555">
        <w:rPr>
          <w:rFonts w:eastAsia="Arial"/>
        </w:rPr>
        <w:t xml:space="preserve">, L. and </w:t>
      </w:r>
      <w:proofErr w:type="spellStart"/>
      <w:r w:rsidRPr="00066555">
        <w:rPr>
          <w:rFonts w:eastAsia="Arial"/>
        </w:rPr>
        <w:t>Kummer</w:t>
      </w:r>
      <w:proofErr w:type="spellEnd"/>
      <w:r w:rsidRPr="00066555">
        <w:rPr>
          <w:rFonts w:eastAsia="Arial"/>
        </w:rPr>
        <w:t>, T.F., 2018. Green initiatives and their competitive advantage for the hotel industry in developing countries. International Journal of Hospitality Management, 75, pp.131-143.</w:t>
      </w:r>
    </w:p>
    <w:p w14:paraId="2563DD3A" w14:textId="77777777" w:rsidR="00066555" w:rsidRPr="00066555" w:rsidRDefault="00066555" w:rsidP="00066555">
      <w:pPr>
        <w:spacing w:after="0"/>
        <w:ind w:left="720" w:hanging="720"/>
        <w:rPr>
          <w:rFonts w:eastAsia="Arial"/>
        </w:rPr>
      </w:pPr>
      <w:r w:rsidRPr="00066555">
        <w:rPr>
          <w:rFonts w:eastAsia="Arial"/>
        </w:rPr>
        <w:t>TULSI, P. and JI, Y., 2020. A conceptual approach to green human resource management and corporate environmental responsibility in the hospitality industry. The Journal of Asian Finance, Economics and Business, 7(1), pp.195-203.</w:t>
      </w:r>
    </w:p>
    <w:p w14:paraId="032AC7ED" w14:textId="77777777" w:rsidR="00066555" w:rsidRPr="00066555" w:rsidRDefault="00066555" w:rsidP="00066555">
      <w:pPr>
        <w:spacing w:after="0"/>
        <w:ind w:left="720" w:hanging="720"/>
        <w:rPr>
          <w:rFonts w:eastAsia="Arial"/>
        </w:rPr>
      </w:pPr>
      <w:r w:rsidRPr="00066555">
        <w:rPr>
          <w:rFonts w:eastAsia="Arial"/>
        </w:rPr>
        <w:lastRenderedPageBreak/>
        <w:t xml:space="preserve">Whysall, Z., </w:t>
      </w:r>
      <w:proofErr w:type="spellStart"/>
      <w:r w:rsidRPr="00066555">
        <w:rPr>
          <w:rFonts w:eastAsia="Arial"/>
        </w:rPr>
        <w:t>Owtram</w:t>
      </w:r>
      <w:proofErr w:type="spellEnd"/>
      <w:r w:rsidRPr="00066555">
        <w:rPr>
          <w:rFonts w:eastAsia="Arial"/>
        </w:rPr>
        <w:t xml:space="preserve">, M. and </w:t>
      </w:r>
      <w:proofErr w:type="spellStart"/>
      <w:r w:rsidRPr="00066555">
        <w:rPr>
          <w:rFonts w:eastAsia="Arial"/>
        </w:rPr>
        <w:t>Brittain</w:t>
      </w:r>
      <w:proofErr w:type="spellEnd"/>
      <w:r w:rsidRPr="00066555">
        <w:rPr>
          <w:rFonts w:eastAsia="Arial"/>
        </w:rPr>
        <w:t>, S., 2019. The new talent management challenges of Industry 4.0. Journal of management development.</w:t>
      </w:r>
    </w:p>
    <w:p w14:paraId="00000039" w14:textId="1B447803" w:rsidR="00E31885" w:rsidRPr="00066555" w:rsidRDefault="00066555" w:rsidP="00066555">
      <w:pPr>
        <w:spacing w:after="0"/>
        <w:ind w:left="720" w:hanging="720"/>
        <w:rPr>
          <w:rFonts w:eastAsia="Arial"/>
        </w:rPr>
      </w:pPr>
      <w:proofErr w:type="spellStart"/>
      <w:r w:rsidRPr="00066555">
        <w:rPr>
          <w:rFonts w:eastAsia="Arial"/>
        </w:rPr>
        <w:t>Yadegaridehkordi</w:t>
      </w:r>
      <w:proofErr w:type="spellEnd"/>
      <w:r w:rsidRPr="00066555">
        <w:rPr>
          <w:rFonts w:eastAsia="Arial"/>
        </w:rPr>
        <w:t xml:space="preserve">, E., </w:t>
      </w:r>
      <w:proofErr w:type="spellStart"/>
      <w:r w:rsidRPr="00066555">
        <w:rPr>
          <w:rFonts w:eastAsia="Arial"/>
        </w:rPr>
        <w:t>Nilashi</w:t>
      </w:r>
      <w:proofErr w:type="spellEnd"/>
      <w:r w:rsidRPr="00066555">
        <w:rPr>
          <w:rFonts w:eastAsia="Arial"/>
        </w:rPr>
        <w:t xml:space="preserve">, M., </w:t>
      </w:r>
      <w:proofErr w:type="spellStart"/>
      <w:r w:rsidRPr="00066555">
        <w:rPr>
          <w:rFonts w:eastAsia="Arial"/>
        </w:rPr>
        <w:t>Shuib</w:t>
      </w:r>
      <w:proofErr w:type="spellEnd"/>
      <w:r w:rsidRPr="00066555">
        <w:rPr>
          <w:rFonts w:eastAsia="Arial"/>
        </w:rPr>
        <w:t xml:space="preserve">, L., Nasir, M.H.N.B.M., </w:t>
      </w:r>
      <w:proofErr w:type="spellStart"/>
      <w:r w:rsidRPr="00066555">
        <w:rPr>
          <w:rFonts w:eastAsia="Arial"/>
        </w:rPr>
        <w:t>Asadi</w:t>
      </w:r>
      <w:proofErr w:type="spellEnd"/>
      <w:r w:rsidRPr="00066555">
        <w:rPr>
          <w:rFonts w:eastAsia="Arial"/>
        </w:rPr>
        <w:t>, S., Samad, S. and Awang, N.F., 2020. The impact of big data on firm performance in the hotel industry. Electronic Commerce Research and Applications, 40, p.100921.</w:t>
      </w:r>
    </w:p>
    <w:sectPr w:rsidR="00E31885" w:rsidRPr="00066555">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317E3" w14:textId="77777777" w:rsidR="00491AA1" w:rsidRDefault="00491AA1">
      <w:pPr>
        <w:spacing w:after="0" w:line="240" w:lineRule="auto"/>
      </w:pPr>
      <w:r>
        <w:separator/>
      </w:r>
    </w:p>
  </w:endnote>
  <w:endnote w:type="continuationSeparator" w:id="0">
    <w:p w14:paraId="43B65952" w14:textId="77777777" w:rsidR="00491AA1" w:rsidRDefault="00491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BFC2A" w14:textId="77777777" w:rsidR="00491AA1" w:rsidRDefault="00491AA1">
      <w:pPr>
        <w:spacing w:after="0" w:line="240" w:lineRule="auto"/>
      </w:pPr>
      <w:r>
        <w:separator/>
      </w:r>
    </w:p>
  </w:footnote>
  <w:footnote w:type="continuationSeparator" w:id="0">
    <w:p w14:paraId="4619B450" w14:textId="77777777" w:rsidR="00491AA1" w:rsidRDefault="00491A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A" w14:textId="3B798098" w:rsidR="00E31885" w:rsidRDefault="00B6369E">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CF7C13">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CF7C13">
      <w:rPr>
        <w:b/>
        <w:noProof/>
        <w:color w:val="000000"/>
      </w:rPr>
      <w:t>9</w:t>
    </w:r>
    <w:r>
      <w:rPr>
        <w:b/>
        <w:color w:val="000000"/>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885"/>
    <w:rsid w:val="00021F45"/>
    <w:rsid w:val="00066555"/>
    <w:rsid w:val="00405AF9"/>
    <w:rsid w:val="00491AA1"/>
    <w:rsid w:val="006C2CA6"/>
    <w:rsid w:val="007E4CCF"/>
    <w:rsid w:val="00B6369E"/>
    <w:rsid w:val="00CF7C13"/>
    <w:rsid w:val="00E31885"/>
    <w:rsid w:val="00EF1DA2"/>
    <w:rsid w:val="00F16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714FF"/>
  <w15:docId w15:val="{C8F7BA42-10D3-E941-9093-DE3614196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31E"/>
  </w:style>
  <w:style w:type="paragraph" w:styleId="Heading1">
    <w:name w:val="heading 1"/>
    <w:basedOn w:val="Normal"/>
    <w:next w:val="Normal"/>
    <w:link w:val="Heading1Char"/>
    <w:uiPriority w:val="9"/>
    <w:qFormat/>
    <w:rsid w:val="00D21AE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200E71"/>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BE7A30"/>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BE7A3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E7A3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BE7A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7A30"/>
  </w:style>
  <w:style w:type="paragraph" w:styleId="Footer">
    <w:name w:val="footer"/>
    <w:basedOn w:val="Normal"/>
    <w:link w:val="FooterChar"/>
    <w:uiPriority w:val="99"/>
    <w:unhideWhenUsed/>
    <w:rsid w:val="00BE7A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7A30"/>
  </w:style>
  <w:style w:type="character" w:customStyle="1" w:styleId="Heading2Char">
    <w:name w:val="Heading 2 Char"/>
    <w:basedOn w:val="DefaultParagraphFont"/>
    <w:link w:val="Heading2"/>
    <w:uiPriority w:val="9"/>
    <w:rsid w:val="00200E71"/>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rsid w:val="00BE7A30"/>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rsid w:val="00BE7A3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BE7A30"/>
    <w:rPr>
      <w:rFonts w:asciiTheme="majorHAnsi" w:eastAsiaTheme="majorEastAsia" w:hAnsiTheme="majorHAnsi" w:cstheme="majorBidi"/>
      <w:color w:val="243F60" w:themeColor="accent1" w:themeShade="7F"/>
    </w:rPr>
  </w:style>
  <w:style w:type="character" w:customStyle="1" w:styleId="Heading1Char">
    <w:name w:val="Heading 1 Char"/>
    <w:basedOn w:val="DefaultParagraphFont"/>
    <w:link w:val="Heading1"/>
    <w:uiPriority w:val="9"/>
    <w:rsid w:val="00D21AEF"/>
    <w:rPr>
      <w:rFonts w:ascii="Times New Roman" w:eastAsiaTheme="majorEastAsia" w:hAnsi="Times New Roman" w:cstheme="majorBidi"/>
      <w:b/>
      <w:bCs/>
      <w:sz w:val="24"/>
      <w:szCs w:val="28"/>
      <w:lang w:val="en-GB"/>
    </w:rPr>
  </w:style>
  <w:style w:type="paragraph" w:styleId="TOCHeading">
    <w:name w:val="TOC Heading"/>
    <w:basedOn w:val="Heading1"/>
    <w:next w:val="Normal"/>
    <w:uiPriority w:val="39"/>
    <w:unhideWhenUsed/>
    <w:qFormat/>
    <w:rsid w:val="00693DE6"/>
    <w:pPr>
      <w:spacing w:line="276" w:lineRule="auto"/>
      <w:jc w:val="left"/>
      <w:outlineLvl w:val="9"/>
    </w:pPr>
    <w:rPr>
      <w:rFonts w:asciiTheme="majorHAnsi" w:hAnsiTheme="majorHAnsi"/>
      <w:color w:val="365F91" w:themeColor="accent1" w:themeShade="BF"/>
      <w:sz w:val="28"/>
    </w:rPr>
  </w:style>
  <w:style w:type="paragraph" w:styleId="BalloonText">
    <w:name w:val="Balloon Text"/>
    <w:basedOn w:val="Normal"/>
    <w:link w:val="BalloonTextChar"/>
    <w:uiPriority w:val="99"/>
    <w:semiHidden/>
    <w:unhideWhenUsed/>
    <w:rsid w:val="00693D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3DE6"/>
    <w:rPr>
      <w:rFonts w:ascii="Tahoma" w:hAnsi="Tahoma" w:cs="Tahoma"/>
      <w:sz w:val="16"/>
      <w:szCs w:val="16"/>
    </w:rPr>
  </w:style>
  <w:style w:type="paragraph" w:styleId="ListParagraph">
    <w:name w:val="List Paragraph"/>
    <w:basedOn w:val="Normal"/>
    <w:uiPriority w:val="34"/>
    <w:qFormat/>
    <w:rsid w:val="003C50F8"/>
    <w:pPr>
      <w:ind w:left="720"/>
      <w:contextualSpacing/>
    </w:pPr>
  </w:style>
  <w:style w:type="character" w:styleId="Hyperlink">
    <w:name w:val="Hyperlink"/>
    <w:basedOn w:val="DefaultParagraphFont"/>
    <w:uiPriority w:val="99"/>
    <w:unhideWhenUsed/>
    <w:rsid w:val="00716961"/>
    <w:rPr>
      <w:color w:val="0000FF" w:themeColor="hyperlink"/>
      <w:u w:val="single"/>
    </w:rPr>
  </w:style>
  <w:style w:type="character" w:customStyle="1" w:styleId="UnresolvedMention1">
    <w:name w:val="Unresolved Mention1"/>
    <w:basedOn w:val="DefaultParagraphFont"/>
    <w:uiPriority w:val="99"/>
    <w:semiHidden/>
    <w:unhideWhenUsed/>
    <w:rsid w:val="00716961"/>
    <w:rPr>
      <w:color w:val="605E5C"/>
      <w:shd w:val="clear" w:color="auto" w:fill="E1DFDD"/>
    </w:rPr>
  </w:style>
  <w:style w:type="character" w:styleId="FollowedHyperlink">
    <w:name w:val="FollowedHyperlink"/>
    <w:basedOn w:val="DefaultParagraphFont"/>
    <w:uiPriority w:val="99"/>
    <w:semiHidden/>
    <w:unhideWhenUsed/>
    <w:rsid w:val="00716961"/>
    <w:rPr>
      <w:color w:val="800080" w:themeColor="followedHyperlink"/>
      <w:u w:val="single"/>
    </w:rPr>
  </w:style>
  <w:style w:type="paragraph" w:styleId="TOC1">
    <w:name w:val="toc 1"/>
    <w:basedOn w:val="Normal"/>
    <w:next w:val="Normal"/>
    <w:autoRedefine/>
    <w:uiPriority w:val="39"/>
    <w:unhideWhenUsed/>
    <w:rsid w:val="00843B67"/>
    <w:pPr>
      <w:spacing w:after="100"/>
    </w:pPr>
  </w:style>
  <w:style w:type="paragraph" w:styleId="TOC2">
    <w:name w:val="toc 2"/>
    <w:basedOn w:val="Normal"/>
    <w:next w:val="Normal"/>
    <w:autoRedefine/>
    <w:uiPriority w:val="39"/>
    <w:unhideWhenUsed/>
    <w:rsid w:val="0019508E"/>
    <w:pPr>
      <w:spacing w:after="100"/>
      <w:ind w:left="240"/>
    </w:pPr>
  </w:style>
  <w:style w:type="paragraph" w:styleId="NormalWeb">
    <w:name w:val="Normal (Web)"/>
    <w:basedOn w:val="Normal"/>
    <w:uiPriority w:val="99"/>
    <w:semiHidden/>
    <w:unhideWhenUsed/>
    <w:rsid w:val="00CC5ABF"/>
    <w:pPr>
      <w:spacing w:before="100" w:beforeAutospacing="1" w:after="100" w:afterAutospacing="1" w:line="240" w:lineRule="auto"/>
      <w:jc w:val="left"/>
    </w:pPr>
  </w:style>
  <w:style w:type="character" w:styleId="Emphasis">
    <w:name w:val="Emphasis"/>
    <w:basedOn w:val="DefaultParagraphFont"/>
    <w:uiPriority w:val="20"/>
    <w:qFormat/>
    <w:rsid w:val="0060090C"/>
    <w:rPr>
      <w:i/>
      <w:iC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664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JBu1+v/CNG/4KfmSWEZDArAdm2Q==">AMUW2mVBB/PbSK7w+tHKaRx8WcDrLucezA4QG+laSp9MmQH+1CiOCRcpkpw83McYoCuI8+PWq2jjIS/S1DPwiOlOjHSk4r6EW2rtQQgIDJR81jt/TH5YhOgnPF9orc2vZiaapWimTyIqn+sKbBw8ZX4pv6aKbcwbbA==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2629</Words>
  <Characters>14988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Nadeige Lewis (2126427)</cp:lastModifiedBy>
  <cp:revision>2</cp:revision>
  <dcterms:created xsi:type="dcterms:W3CDTF">2023-06-08T11:17:00Z</dcterms:created>
  <dcterms:modified xsi:type="dcterms:W3CDTF">2023-06-08T11:17:00Z</dcterms:modified>
</cp:coreProperties>
</file>