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D45" w:rsidRPr="003B5BE8" w:rsidRDefault="00787D45" w:rsidP="00787D45">
      <w:pPr>
        <w:spacing w:line="360" w:lineRule="auto"/>
        <w:rPr>
          <w:color w:val="000000"/>
        </w:rPr>
      </w:pPr>
      <w:r w:rsidRPr="003B5BE8">
        <w:rPr>
          <w:color w:val="000000"/>
        </w:rPr>
        <w:t xml:space="preserve">Qualification: </w:t>
      </w:r>
      <w:r w:rsidRPr="003B5BE8">
        <w:rPr>
          <w:color w:val="000000"/>
        </w:rPr>
        <w:tab/>
      </w:r>
      <w:r w:rsidRPr="003B5BE8">
        <w:rPr>
          <w:color w:val="000000"/>
        </w:rPr>
        <w:tab/>
        <w:t xml:space="preserve">CIPD Level 5 Diploma in Applied HR </w:t>
      </w:r>
    </w:p>
    <w:p w:rsidR="00787D45" w:rsidRPr="003B5BE8" w:rsidRDefault="00787D45" w:rsidP="00787D45">
      <w:pPr>
        <w:spacing w:line="360" w:lineRule="auto"/>
        <w:rPr>
          <w:color w:val="000000"/>
        </w:rPr>
      </w:pPr>
      <w:r w:rsidRPr="003B5BE8">
        <w:rPr>
          <w:color w:val="000000"/>
        </w:rPr>
        <w:t>Module:                </w:t>
      </w:r>
      <w:r w:rsidRPr="003B5BE8">
        <w:rPr>
          <w:color w:val="000000"/>
        </w:rPr>
        <w:tab/>
      </w:r>
      <w:r>
        <w:rPr>
          <w:color w:val="000000"/>
        </w:rPr>
        <w:t>Developing Professional Practice</w:t>
      </w:r>
    </w:p>
    <w:p w:rsidR="00787D45" w:rsidRDefault="00415E24" w:rsidP="00787D45">
      <w:pPr>
        <w:spacing w:line="360" w:lineRule="auto"/>
        <w:rPr>
          <w:color w:val="000000"/>
        </w:rPr>
      </w:pPr>
      <w:r>
        <w:rPr>
          <w:color w:val="000000"/>
        </w:rPr>
        <w:t>Activity:</w:t>
      </w:r>
      <w:r>
        <w:rPr>
          <w:color w:val="000000"/>
        </w:rPr>
        <w:tab/>
      </w:r>
      <w:r>
        <w:rPr>
          <w:color w:val="000000"/>
        </w:rPr>
        <w:tab/>
        <w:t>Activity 2</w:t>
      </w:r>
    </w:p>
    <w:p w:rsidR="00415E24" w:rsidRDefault="00415E24" w:rsidP="00787D45">
      <w:pPr>
        <w:spacing w:line="360" w:lineRule="auto"/>
        <w:rPr>
          <w:color w:val="000000"/>
        </w:rPr>
      </w:pPr>
      <w:r>
        <w:rPr>
          <w:color w:val="000000"/>
        </w:rPr>
        <w:t>Words:</w:t>
      </w:r>
      <w:r>
        <w:rPr>
          <w:color w:val="000000"/>
        </w:rPr>
        <w:tab/>
      </w:r>
      <w:r>
        <w:rPr>
          <w:color w:val="000000"/>
        </w:rPr>
        <w:tab/>
      </w:r>
      <w:r>
        <w:rPr>
          <w:color w:val="000000"/>
        </w:rPr>
        <w:tab/>
      </w:r>
      <w:r w:rsidR="00842F61">
        <w:rPr>
          <w:color w:val="000000"/>
        </w:rPr>
        <w:t>1</w:t>
      </w:r>
      <w:r>
        <w:rPr>
          <w:color w:val="000000"/>
        </w:rPr>
        <w:t>0</w:t>
      </w:r>
      <w:r w:rsidR="005F7029">
        <w:rPr>
          <w:color w:val="000000"/>
        </w:rPr>
        <w:t>47</w:t>
      </w:r>
      <w:bookmarkStart w:id="0" w:name="_GoBack"/>
      <w:bookmarkEnd w:id="0"/>
    </w:p>
    <w:p w:rsidR="00415E24" w:rsidRPr="003B5BE8" w:rsidRDefault="00415E24"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Name:                        </w:t>
      </w:r>
      <w:r w:rsidRPr="003B5BE8">
        <w:rPr>
          <w:color w:val="000000"/>
        </w:rPr>
        <w:tab/>
        <w:t>Shelley Dony</w:t>
      </w:r>
    </w:p>
    <w:p w:rsidR="00787D45" w:rsidRPr="003B5BE8" w:rsidRDefault="00787D45" w:rsidP="00787D45">
      <w:pPr>
        <w:spacing w:line="360" w:lineRule="auto"/>
        <w:rPr>
          <w:color w:val="000000"/>
        </w:rPr>
      </w:pPr>
      <w:r w:rsidRPr="003B5BE8">
        <w:rPr>
          <w:color w:val="000000"/>
        </w:rPr>
        <w:t>Student Number:        </w:t>
      </w:r>
      <w:r w:rsidRPr="003B5BE8">
        <w:rPr>
          <w:color w:val="000000"/>
        </w:rPr>
        <w:tab/>
        <w:t xml:space="preserve">1810449 </w:t>
      </w:r>
    </w:p>
    <w:p w:rsidR="00787D45" w:rsidRPr="003B5BE8" w:rsidRDefault="00787D45" w:rsidP="00787D45">
      <w:pPr>
        <w:spacing w:line="360" w:lineRule="auto"/>
        <w:rPr>
          <w:color w:val="000000"/>
        </w:rPr>
      </w:pPr>
      <w:r w:rsidRPr="003B5BE8">
        <w:rPr>
          <w:color w:val="000000"/>
        </w:rPr>
        <w:t>CIPD Number:</w:t>
      </w:r>
      <w:r w:rsidRPr="003B5BE8">
        <w:rPr>
          <w:color w:val="000000"/>
        </w:rPr>
        <w:tab/>
        <w:t>53274174</w:t>
      </w:r>
    </w:p>
    <w:p w:rsidR="00787D45" w:rsidRPr="003B5BE8" w:rsidRDefault="00787D45"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By signing below, I confirm that the work/evidence presented is my own, unaided work.  I understand the regulations pertaining to candidate malpractice and the action that may be taken as a result.</w:t>
      </w:r>
    </w:p>
    <w:p w:rsidR="00787D45" w:rsidRPr="003B5BE8" w:rsidRDefault="00787D45" w:rsidP="00787D45">
      <w:pPr>
        <w:spacing w:line="360" w:lineRule="auto"/>
        <w:rPr>
          <w:color w:val="000000"/>
        </w:rPr>
      </w:pPr>
    </w:p>
    <w:p w:rsidR="00787D45" w:rsidRPr="003B5BE8" w:rsidRDefault="00787D45" w:rsidP="00787D45">
      <w:pPr>
        <w:spacing w:line="360" w:lineRule="auto"/>
        <w:rPr>
          <w:color w:val="000000"/>
        </w:rPr>
      </w:pPr>
      <w:r w:rsidRPr="003B5BE8">
        <w:rPr>
          <w:color w:val="000000"/>
        </w:rPr>
        <w:t xml:space="preserve">Signed:   </w:t>
      </w:r>
      <w:r w:rsidRPr="003B5BE8">
        <w:rPr>
          <w:noProof/>
          <w:color w:val="000000"/>
        </w:rPr>
        <w:drawing>
          <wp:inline distT="0" distB="0" distL="0" distR="0" wp14:anchorId="645E410B" wp14:editId="0EF24201">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rsidR="00D123E5" w:rsidRDefault="00D123E5"/>
    <w:p w:rsidR="00787D45" w:rsidRDefault="00787D45"/>
    <w:p w:rsidR="00787D45" w:rsidRDefault="00787D45"/>
    <w:p w:rsidR="00787D45" w:rsidRDefault="00787D45"/>
    <w:p w:rsidR="00787D45" w:rsidRDefault="00787D45">
      <w:r>
        <w:t>Write a report in which you briefly explain:</w:t>
      </w:r>
    </w:p>
    <w:p w:rsidR="00787D45" w:rsidRDefault="00787D45" w:rsidP="00787D45">
      <w:pPr>
        <w:pStyle w:val="ListParagraph"/>
        <w:numPr>
          <w:ilvl w:val="0"/>
          <w:numId w:val="1"/>
        </w:numPr>
      </w:pPr>
      <w:r>
        <w:t>How the CIPD HRPM professional areas and bands define the HR profession</w:t>
      </w:r>
    </w:p>
    <w:p w:rsidR="00787D45" w:rsidRDefault="00787D45" w:rsidP="00787D45">
      <w:pPr>
        <w:pStyle w:val="ListParagraph"/>
        <w:numPr>
          <w:ilvl w:val="0"/>
          <w:numId w:val="1"/>
        </w:numPr>
      </w:pPr>
      <w:r>
        <w:t xml:space="preserve">Why the HRPM behaviours are essential to </w:t>
      </w:r>
      <w:proofErr w:type="gramStart"/>
      <w:r>
        <w:t>being</w:t>
      </w:r>
      <w:proofErr w:type="gramEnd"/>
      <w:r>
        <w:t xml:space="preserve"> an effective HR professional</w:t>
      </w:r>
    </w:p>
    <w:p w:rsidR="00787D45" w:rsidRDefault="00787D45" w:rsidP="00787D45">
      <w:pPr>
        <w:pStyle w:val="ListParagraph"/>
      </w:pPr>
    </w:p>
    <w:p w:rsidR="00787D45" w:rsidRPr="002416A8" w:rsidRDefault="00787D45" w:rsidP="00415E24">
      <w:pPr>
        <w:spacing w:after="160" w:line="259" w:lineRule="auto"/>
        <w:rPr>
          <w:u w:val="single"/>
        </w:rPr>
      </w:pPr>
      <w:r>
        <w:br w:type="page"/>
      </w:r>
    </w:p>
    <w:p w:rsidR="00415E24" w:rsidRDefault="00BE3B06" w:rsidP="002970C0">
      <w:pPr>
        <w:spacing w:line="360" w:lineRule="auto"/>
        <w:rPr>
          <w:color w:val="3C3C3C"/>
        </w:rPr>
      </w:pPr>
      <w:r>
        <w:rPr>
          <w:color w:val="3C3C3C"/>
        </w:rPr>
        <w:lastRenderedPageBreak/>
        <w:t xml:space="preserve">It is commonly known that continual professional development has become high on the agenda </w:t>
      </w:r>
      <w:r w:rsidR="001933BF">
        <w:rPr>
          <w:color w:val="3C3C3C"/>
        </w:rPr>
        <w:t>with</w:t>
      </w:r>
      <w:r>
        <w:rPr>
          <w:color w:val="3C3C3C"/>
        </w:rPr>
        <w:t xml:space="preserve"> organisations in the modern age</w:t>
      </w:r>
      <w:r w:rsidR="001933BF">
        <w:rPr>
          <w:color w:val="3C3C3C"/>
        </w:rPr>
        <w:t>, no matter the profession</w:t>
      </w:r>
      <w:r>
        <w:rPr>
          <w:color w:val="3C3C3C"/>
        </w:rPr>
        <w:t xml:space="preserve"> </w:t>
      </w:r>
      <w:sdt>
        <w:sdtPr>
          <w:rPr>
            <w:color w:val="3C3C3C"/>
          </w:rPr>
          <w:id w:val="1105934647"/>
          <w:citation/>
        </w:sdtPr>
        <w:sdtEndPr/>
        <w:sdtContent>
          <w:r>
            <w:rPr>
              <w:color w:val="3C3C3C"/>
            </w:rPr>
            <w:fldChar w:fldCharType="begin"/>
          </w:r>
          <w:r>
            <w:rPr>
              <w:color w:val="3C3C3C"/>
            </w:rPr>
            <w:instrText xml:space="preserve"> CITATION Ste16 \l 2057 </w:instrText>
          </w:r>
          <w:r>
            <w:rPr>
              <w:color w:val="3C3C3C"/>
            </w:rPr>
            <w:fldChar w:fldCharType="separate"/>
          </w:r>
          <w:r w:rsidRPr="00C436B3">
            <w:rPr>
              <w:noProof/>
              <w:color w:val="3C3C3C"/>
            </w:rPr>
            <w:t>(Taylor &amp; Woodhams, 2016)</w:t>
          </w:r>
          <w:r>
            <w:rPr>
              <w:color w:val="3C3C3C"/>
            </w:rPr>
            <w:fldChar w:fldCharType="end"/>
          </w:r>
        </w:sdtContent>
      </w:sdt>
      <w:r>
        <w:rPr>
          <w:color w:val="3C3C3C"/>
        </w:rPr>
        <w:t xml:space="preserve">.  </w:t>
      </w:r>
      <w:r w:rsidR="00833347">
        <w:rPr>
          <w:color w:val="3C3C3C"/>
        </w:rPr>
        <w:t xml:space="preserve">With people at the heart of </w:t>
      </w:r>
      <w:r w:rsidR="00A905E1">
        <w:rPr>
          <w:color w:val="3C3C3C"/>
        </w:rPr>
        <w:t xml:space="preserve">the work of the </w:t>
      </w:r>
      <w:r w:rsidR="00D123E5">
        <w:rPr>
          <w:color w:val="3C3C3C"/>
        </w:rPr>
        <w:t>Human Resource (</w:t>
      </w:r>
      <w:r w:rsidR="00A905E1">
        <w:rPr>
          <w:color w:val="3C3C3C"/>
        </w:rPr>
        <w:t>HR</w:t>
      </w:r>
      <w:r w:rsidR="00D123E5">
        <w:rPr>
          <w:color w:val="3C3C3C"/>
        </w:rPr>
        <w:t>)</w:t>
      </w:r>
      <w:r w:rsidR="00A905E1">
        <w:rPr>
          <w:color w:val="3C3C3C"/>
        </w:rPr>
        <w:t xml:space="preserve"> function, it is important that any development and/or practices carried out only enhances the profession, and thus the working lives of the workforce</w:t>
      </w:r>
      <w:sdt>
        <w:sdtPr>
          <w:rPr>
            <w:color w:val="3C3C3C"/>
          </w:rPr>
          <w:id w:val="1980953599"/>
          <w:citation/>
        </w:sdtPr>
        <w:sdtEndPr/>
        <w:sdtContent>
          <w:r w:rsidR="00A905E1">
            <w:rPr>
              <w:color w:val="3C3C3C"/>
            </w:rPr>
            <w:fldChar w:fldCharType="begin"/>
          </w:r>
          <w:r w:rsidR="00A905E1">
            <w:rPr>
              <w:color w:val="3C3C3C"/>
            </w:rPr>
            <w:instrText xml:space="preserve"> CITATION Ste16 \l 2057 </w:instrText>
          </w:r>
          <w:r w:rsidR="00A905E1">
            <w:rPr>
              <w:color w:val="3C3C3C"/>
            </w:rPr>
            <w:fldChar w:fldCharType="separate"/>
          </w:r>
          <w:r w:rsidR="00A905E1">
            <w:rPr>
              <w:noProof/>
              <w:color w:val="3C3C3C"/>
            </w:rPr>
            <w:t xml:space="preserve"> </w:t>
          </w:r>
          <w:r w:rsidR="00A905E1" w:rsidRPr="00A905E1">
            <w:rPr>
              <w:noProof/>
              <w:color w:val="3C3C3C"/>
            </w:rPr>
            <w:t>(Taylor &amp; Woodhams, 2016)</w:t>
          </w:r>
          <w:r w:rsidR="00A905E1">
            <w:rPr>
              <w:color w:val="3C3C3C"/>
            </w:rPr>
            <w:fldChar w:fldCharType="end"/>
          </w:r>
        </w:sdtContent>
      </w:sdt>
      <w:r w:rsidR="00A905E1">
        <w:rPr>
          <w:color w:val="3C3C3C"/>
        </w:rPr>
        <w:t>.</w:t>
      </w:r>
      <w:r w:rsidR="001933BF">
        <w:rPr>
          <w:color w:val="3C3C3C"/>
        </w:rPr>
        <w:t xml:space="preserve">  This assignment will </w:t>
      </w:r>
      <w:r w:rsidR="004056B4">
        <w:rPr>
          <w:color w:val="3C3C3C"/>
        </w:rPr>
        <w:t>look at</w:t>
      </w:r>
      <w:r w:rsidR="001933BF">
        <w:rPr>
          <w:color w:val="3C3C3C"/>
        </w:rPr>
        <w:t xml:space="preserve"> HR </w:t>
      </w:r>
      <w:r w:rsidR="00D123E5">
        <w:rPr>
          <w:color w:val="3C3C3C"/>
        </w:rPr>
        <w:t xml:space="preserve">as a </w:t>
      </w:r>
      <w:r w:rsidR="001933BF">
        <w:rPr>
          <w:color w:val="3C3C3C"/>
        </w:rPr>
        <w:t xml:space="preserve">profession and </w:t>
      </w:r>
      <w:r w:rsidR="00D123E5">
        <w:rPr>
          <w:color w:val="3C3C3C"/>
        </w:rPr>
        <w:t xml:space="preserve">evaluate </w:t>
      </w:r>
      <w:r w:rsidR="001933BF">
        <w:rPr>
          <w:color w:val="3C3C3C"/>
        </w:rPr>
        <w:t xml:space="preserve">the role the CIPD Profession Map plays in its definition, </w:t>
      </w:r>
      <w:r w:rsidR="00D123E5">
        <w:rPr>
          <w:color w:val="3C3C3C"/>
        </w:rPr>
        <w:t>define what a ‘professional’ is and explain why the behaviours set out in the Profession Map are said to be essential to be an effective professional, before concluding.</w:t>
      </w:r>
    </w:p>
    <w:p w:rsidR="002970C0" w:rsidRDefault="002970C0" w:rsidP="002970C0">
      <w:pPr>
        <w:spacing w:line="360" w:lineRule="auto"/>
      </w:pPr>
    </w:p>
    <w:p w:rsidR="005D1BCD" w:rsidRDefault="001933BF" w:rsidP="002970C0">
      <w:pPr>
        <w:spacing w:line="360" w:lineRule="auto"/>
      </w:pPr>
      <w:r>
        <w:t xml:space="preserve">A </w:t>
      </w:r>
      <w:r w:rsidR="004056B4">
        <w:t>‘</w:t>
      </w:r>
      <w:r>
        <w:t>profession</w:t>
      </w:r>
      <w:r w:rsidR="004056B4">
        <w:t>’</w:t>
      </w:r>
      <w:r>
        <w:t xml:space="preserve"> </w:t>
      </w:r>
      <w:r w:rsidR="004056B4">
        <w:t xml:space="preserve">is defined as having a body of knowledge at its core, having workers that apply that knowledge in their functions, and adhere to a code of conduct/ethics </w:t>
      </w:r>
      <w:sdt>
        <w:sdtPr>
          <w:id w:val="-638648106"/>
          <w:citation/>
        </w:sdtPr>
        <w:sdtEndPr/>
        <w:sdtContent>
          <w:r>
            <w:fldChar w:fldCharType="begin"/>
          </w:r>
          <w:r>
            <w:instrText xml:space="preserve"> CITATION Ste16 \l 2057 </w:instrText>
          </w:r>
          <w:r>
            <w:fldChar w:fldCharType="separate"/>
          </w:r>
          <w:r>
            <w:rPr>
              <w:noProof/>
            </w:rPr>
            <w:t>(Taylor &amp; Woodhams, 2016)</w:t>
          </w:r>
          <w:r>
            <w:fldChar w:fldCharType="end"/>
          </w:r>
        </w:sdtContent>
      </w:sdt>
      <w:r>
        <w:t xml:space="preserve">.  </w:t>
      </w:r>
      <w:r w:rsidR="00C847D9">
        <w:t xml:space="preserve">The HR function </w:t>
      </w:r>
      <w:r w:rsidR="004056B4">
        <w:t>has a vast differential body of knowledge at its core</w:t>
      </w:r>
      <w:r w:rsidR="004B5224">
        <w:t>, across the wide range of areas that it covers.  It</w:t>
      </w:r>
      <w:r w:rsidR="00E454A3">
        <w:t>s workers must apply their knowledge and expertise daily, and there is a HR code of conduct developed by the Chartered Institute of Personnel and Development (CIPD).</w:t>
      </w:r>
    </w:p>
    <w:p w:rsidR="002970C0" w:rsidRDefault="002970C0" w:rsidP="002970C0">
      <w:pPr>
        <w:spacing w:line="360" w:lineRule="auto"/>
      </w:pPr>
    </w:p>
    <w:p w:rsidR="00415E24" w:rsidRDefault="00BE3B06" w:rsidP="002970C0">
      <w:pPr>
        <w:spacing w:line="360" w:lineRule="auto"/>
      </w:pPr>
      <w:r>
        <w:t xml:space="preserve">The </w:t>
      </w:r>
      <w:r w:rsidR="004B24C4">
        <w:t xml:space="preserve">CIPD </w:t>
      </w:r>
      <w:r w:rsidR="0077206C">
        <w:t>is</w:t>
      </w:r>
      <w:r>
        <w:t xml:space="preserve"> a</w:t>
      </w:r>
      <w:r w:rsidR="00833347">
        <w:t>n internationally recognised</w:t>
      </w:r>
      <w:r>
        <w:t xml:space="preserve"> professional body</w:t>
      </w:r>
      <w:r w:rsidR="004B24C4">
        <w:t xml:space="preserve"> that</w:t>
      </w:r>
      <w:r>
        <w:t xml:space="preserve"> </w:t>
      </w:r>
      <w:r w:rsidR="004B24C4">
        <w:t>s</w:t>
      </w:r>
      <w:r>
        <w:t>et</w:t>
      </w:r>
      <w:r w:rsidR="004B24C4">
        <w:t xml:space="preserve"> the</w:t>
      </w:r>
      <w:r>
        <w:t xml:space="preserve"> HR standards fo</w:t>
      </w:r>
      <w:r w:rsidR="00E4339E">
        <w:t>r professional</w:t>
      </w:r>
      <w:r>
        <w:t>s</w:t>
      </w:r>
      <w:r w:rsidR="004B24C4">
        <w:t xml:space="preserve"> of all levels </w:t>
      </w:r>
      <w:r>
        <w:t>working within all aspects of HR</w:t>
      </w:r>
      <w:r w:rsidR="00E454A3">
        <w:t xml:space="preserve"> </w:t>
      </w:r>
      <w:sdt>
        <w:sdtPr>
          <w:id w:val="-2050519658"/>
          <w:citation/>
        </w:sdtPr>
        <w:sdtEndPr/>
        <w:sdtContent>
          <w:r w:rsidR="004B24C4">
            <w:fldChar w:fldCharType="begin"/>
          </w:r>
          <w:r w:rsidR="004B24C4">
            <w:instrText xml:space="preserve">CITATION Pet18 \l 2057 </w:instrText>
          </w:r>
          <w:r w:rsidR="004B24C4">
            <w:fldChar w:fldCharType="separate"/>
          </w:r>
          <w:r w:rsidR="004B24C4">
            <w:rPr>
              <w:noProof/>
            </w:rPr>
            <w:t>(Cheese, 2018)</w:t>
          </w:r>
          <w:r w:rsidR="004B24C4">
            <w:fldChar w:fldCharType="end"/>
          </w:r>
        </w:sdtContent>
      </w:sdt>
      <w:r w:rsidR="00E4339E">
        <w:t>.</w:t>
      </w:r>
      <w:r w:rsidR="00833347">
        <w:t xml:space="preserve">  One of the ways they help shape and develop HR professional</w:t>
      </w:r>
      <w:r w:rsidR="0077206C">
        <w:t>s</w:t>
      </w:r>
      <w:r w:rsidR="00833347">
        <w:t xml:space="preserve"> is through the HR Profession Map.</w:t>
      </w:r>
    </w:p>
    <w:p w:rsidR="002970C0" w:rsidRDefault="002970C0" w:rsidP="002970C0">
      <w:pPr>
        <w:spacing w:line="360" w:lineRule="auto"/>
      </w:pPr>
      <w:bookmarkStart w:id="1" w:name="_Hlk529523265"/>
    </w:p>
    <w:p w:rsidR="00E4339E" w:rsidRDefault="00E92A75" w:rsidP="002970C0">
      <w:pPr>
        <w:spacing w:line="360" w:lineRule="auto"/>
      </w:pPr>
      <w:r>
        <w:t>Th</w:t>
      </w:r>
      <w:r w:rsidR="00E1139D">
        <w:t>is</w:t>
      </w:r>
      <w:r w:rsidR="00407894">
        <w:t xml:space="preserve"> Profession M</w:t>
      </w:r>
      <w:r>
        <w:t xml:space="preserve">ap </w:t>
      </w:r>
      <w:r w:rsidR="00487FA3">
        <w:t xml:space="preserve">is a </w:t>
      </w:r>
      <w:r w:rsidR="00157E6F">
        <w:t xml:space="preserve">competency </w:t>
      </w:r>
      <w:r w:rsidR="00487FA3">
        <w:t xml:space="preserve">framework </w:t>
      </w:r>
      <w:sdt>
        <w:sdtPr>
          <w:id w:val="550347244"/>
          <w:citation/>
        </w:sdtPr>
        <w:sdtContent>
          <w:r w:rsidR="00157E6F">
            <w:fldChar w:fldCharType="begin"/>
          </w:r>
          <w:r w:rsidR="00157E6F">
            <w:instrText xml:space="preserve"> CITATION Ste16 \l 2057 </w:instrText>
          </w:r>
          <w:r w:rsidR="00157E6F">
            <w:fldChar w:fldCharType="separate"/>
          </w:r>
          <w:r w:rsidR="00157E6F">
            <w:rPr>
              <w:noProof/>
            </w:rPr>
            <w:t>(Taylor &amp; Woodhams, 2016)</w:t>
          </w:r>
          <w:r w:rsidR="00157E6F">
            <w:fldChar w:fldCharType="end"/>
          </w:r>
        </w:sdtContent>
      </w:sdt>
      <w:r w:rsidR="00157E6F">
        <w:t xml:space="preserve"> </w:t>
      </w:r>
      <w:r w:rsidR="00487FA3">
        <w:t xml:space="preserve">that </w:t>
      </w:r>
      <w:r>
        <w:t>o</w:t>
      </w:r>
      <w:r w:rsidR="00E4339E">
        <w:t>utlines the skills and behaviours that HR professionals are expected to adopt</w:t>
      </w:r>
      <w:r>
        <w:t>, whilst looking to s</w:t>
      </w:r>
      <w:r w:rsidR="00E4339E">
        <w:t xml:space="preserve">et </w:t>
      </w:r>
      <w:r w:rsidR="00407894">
        <w:t>practices</w:t>
      </w:r>
      <w:r w:rsidR="00E4339E">
        <w:t xml:space="preserve"> to guide professionals </w:t>
      </w:r>
      <w:r w:rsidR="005D1BCD">
        <w:t>to contribute to an effective HR function</w:t>
      </w:r>
      <w:r>
        <w:t xml:space="preserve"> </w:t>
      </w:r>
      <w:sdt>
        <w:sdtPr>
          <w:id w:val="1574247732"/>
          <w:citation/>
        </w:sdtPr>
        <w:sdtEndPr/>
        <w:sdtContent>
          <w:r>
            <w:fldChar w:fldCharType="begin"/>
          </w:r>
          <w:r>
            <w:instrText xml:space="preserve"> CITATION Pet18 \l 2057 </w:instrText>
          </w:r>
          <w:r>
            <w:fldChar w:fldCharType="separate"/>
          </w:r>
          <w:r>
            <w:rPr>
              <w:noProof/>
            </w:rPr>
            <w:t>(Cheese, 2018)</w:t>
          </w:r>
          <w:r>
            <w:fldChar w:fldCharType="end"/>
          </w:r>
        </w:sdtContent>
      </w:sdt>
      <w:r w:rsidR="0015642F">
        <w:t>.</w:t>
      </w:r>
      <w:r w:rsidR="00FB5D88">
        <w:t xml:space="preserve">  The map can also guide a professional in how to progress in various ways – up the ladder or into other specialist areas </w:t>
      </w:r>
      <w:sdt>
        <w:sdtPr>
          <w:id w:val="145405032"/>
          <w:citation/>
        </w:sdtPr>
        <w:sdtEndPr/>
        <w:sdtContent>
          <w:r w:rsidR="00FB5D88">
            <w:fldChar w:fldCharType="begin"/>
          </w:r>
          <w:r w:rsidR="00FB5D88">
            <w:instrText xml:space="preserve"> CITATION CIP181 \l 2057 </w:instrText>
          </w:r>
          <w:r w:rsidR="00FB5D88">
            <w:fldChar w:fldCharType="separate"/>
          </w:r>
          <w:r w:rsidR="00FB5D88">
            <w:rPr>
              <w:noProof/>
            </w:rPr>
            <w:t>(CIPD, 2018)</w:t>
          </w:r>
          <w:r w:rsidR="00FB5D88">
            <w:fldChar w:fldCharType="end"/>
          </w:r>
        </w:sdtContent>
      </w:sdt>
      <w:r w:rsidR="00FB5D88">
        <w:t xml:space="preserve">. The </w:t>
      </w:r>
      <w:r w:rsidR="00407894">
        <w:t>m</w:t>
      </w:r>
      <w:r w:rsidR="00FB5D88">
        <w:t xml:space="preserve">ap was introduced in </w:t>
      </w:r>
      <w:r w:rsidR="00407894">
        <w:t>2013 but</w:t>
      </w:r>
      <w:r w:rsidR="00FB5D88">
        <w:t xml:space="preserve"> has been revised </w:t>
      </w:r>
      <w:r w:rsidR="00DC67B1">
        <w:t xml:space="preserve">in 2018 </w:t>
      </w:r>
      <w:r w:rsidR="00FB5D88">
        <w:t xml:space="preserve">to </w:t>
      </w:r>
      <w:r w:rsidR="00E6468F">
        <w:t xml:space="preserve">provide principles in decision making, rather than “prescribing practice” </w:t>
      </w:r>
      <w:sdt>
        <w:sdtPr>
          <w:id w:val="157346890"/>
          <w:citation/>
        </w:sdtPr>
        <w:sdtEndPr/>
        <w:sdtContent>
          <w:r w:rsidR="00E6468F">
            <w:fldChar w:fldCharType="begin"/>
          </w:r>
          <w:r w:rsidR="00E6468F">
            <w:instrText xml:space="preserve"> CITATION Pet18 \l 2057 </w:instrText>
          </w:r>
          <w:r w:rsidR="00E6468F">
            <w:fldChar w:fldCharType="separate"/>
          </w:r>
          <w:r w:rsidR="00E6468F">
            <w:rPr>
              <w:noProof/>
            </w:rPr>
            <w:t>(Cheese, 2018)</w:t>
          </w:r>
          <w:r w:rsidR="00E6468F">
            <w:fldChar w:fldCharType="end"/>
          </w:r>
        </w:sdtContent>
      </w:sdt>
      <w:r w:rsidR="00E6468F">
        <w:t>.</w:t>
      </w:r>
      <w:r w:rsidR="00C9234D">
        <w:t xml:space="preserve">  </w:t>
      </w:r>
      <w:bookmarkStart w:id="2" w:name="_Hlk529523537"/>
      <w:r w:rsidR="00407894">
        <w:t xml:space="preserve">The 2013 map holds ten professional areas, eight behaviours and four bands of professional competence </w:t>
      </w:r>
      <w:sdt>
        <w:sdtPr>
          <w:id w:val="807676469"/>
          <w:citation/>
        </w:sdtPr>
        <w:sdtEndPr/>
        <w:sdtContent>
          <w:r w:rsidR="00407894">
            <w:fldChar w:fldCharType="begin"/>
          </w:r>
          <w:r w:rsidR="00407894">
            <w:instrText xml:space="preserve"> CITATION CIP181 \l 2057 </w:instrText>
          </w:r>
          <w:r w:rsidR="00407894">
            <w:fldChar w:fldCharType="separate"/>
          </w:r>
          <w:r w:rsidR="00407894">
            <w:rPr>
              <w:noProof/>
            </w:rPr>
            <w:t>(CIPD, 2018)</w:t>
          </w:r>
          <w:r w:rsidR="00407894">
            <w:fldChar w:fldCharType="end"/>
          </w:r>
        </w:sdtContent>
      </w:sdt>
      <w:r w:rsidR="00407894">
        <w:t>.</w:t>
      </w:r>
      <w:bookmarkEnd w:id="2"/>
      <w:r w:rsidR="00407894">
        <w:t xml:space="preserve"> </w:t>
      </w:r>
    </w:p>
    <w:p w:rsidR="002970C0" w:rsidRDefault="002970C0" w:rsidP="002970C0">
      <w:pPr>
        <w:spacing w:line="360" w:lineRule="auto"/>
      </w:pPr>
      <w:bookmarkStart w:id="3" w:name="_Hlk529523355"/>
      <w:bookmarkEnd w:id="1"/>
    </w:p>
    <w:p w:rsidR="0096291B" w:rsidRDefault="007D00F2" w:rsidP="002970C0">
      <w:pPr>
        <w:spacing w:line="360" w:lineRule="auto"/>
      </w:pPr>
      <w:r>
        <w:t>These professional areas define the knowledge and actions that are required within each area at each of the professional bands</w:t>
      </w:r>
      <w:sdt>
        <w:sdtPr>
          <w:id w:val="-2142564661"/>
          <w:citation/>
        </w:sdtPr>
        <w:sdtEndPr/>
        <w:sdtContent>
          <w:r>
            <w:fldChar w:fldCharType="begin"/>
          </w:r>
          <w:r>
            <w:instrText xml:space="preserve"> CITATION CIP181 \l 2057 </w:instrText>
          </w:r>
          <w:r>
            <w:fldChar w:fldCharType="separate"/>
          </w:r>
          <w:r>
            <w:rPr>
              <w:noProof/>
            </w:rPr>
            <w:t xml:space="preserve"> (CIPD, 2018)</w:t>
          </w:r>
          <w:r>
            <w:fldChar w:fldCharType="end"/>
          </w:r>
        </w:sdtContent>
      </w:sdt>
      <w:r>
        <w:t>.</w:t>
      </w:r>
      <w:bookmarkEnd w:id="3"/>
      <w:r>
        <w:t xml:space="preserve">  </w:t>
      </w:r>
      <w:r w:rsidR="00407894">
        <w:t>Within the ten professional areas are two core areas – Insights, strategy and solutions, and Leading H</w:t>
      </w:r>
      <w:r w:rsidR="0096291B">
        <w:t xml:space="preserve">R – </w:t>
      </w:r>
      <w:r w:rsidR="00FA2178">
        <w:t xml:space="preserve">that are </w:t>
      </w:r>
      <w:r w:rsidR="0096291B">
        <w:t xml:space="preserve">fundamental to all HR professionals’ practice, not matter in which area(s) they specialise or at what band they operate </w:t>
      </w:r>
      <w:sdt>
        <w:sdtPr>
          <w:id w:val="1481032590"/>
          <w:citation/>
        </w:sdtPr>
        <w:sdtEndPr/>
        <w:sdtContent>
          <w:r w:rsidR="0096291B">
            <w:fldChar w:fldCharType="begin"/>
          </w:r>
          <w:r w:rsidR="0096291B">
            <w:instrText xml:space="preserve"> CITATION CIP15 \l 2057 </w:instrText>
          </w:r>
          <w:r w:rsidR="0096291B">
            <w:fldChar w:fldCharType="separate"/>
          </w:r>
          <w:r w:rsidR="0096291B">
            <w:rPr>
              <w:noProof/>
            </w:rPr>
            <w:t>(CIPD, 2015)</w:t>
          </w:r>
          <w:r w:rsidR="0096291B">
            <w:fldChar w:fldCharType="end"/>
          </w:r>
        </w:sdtContent>
      </w:sdt>
      <w:r w:rsidR="0096291B">
        <w:t>.</w:t>
      </w:r>
      <w:r w:rsidR="00407894">
        <w:t xml:space="preserve"> </w:t>
      </w:r>
      <w:r w:rsidR="0096291B">
        <w:t>The other professional areas of operation are ‘</w:t>
      </w:r>
      <w:r w:rsidR="00407894">
        <w:t>Organisation Design</w:t>
      </w:r>
      <w:r w:rsidR="0096291B">
        <w:t xml:space="preserve">’, </w:t>
      </w:r>
      <w:r w:rsidR="0096291B">
        <w:lastRenderedPageBreak/>
        <w:t>‘</w:t>
      </w:r>
      <w:r w:rsidR="00407894">
        <w:t>Organisation Development</w:t>
      </w:r>
      <w:r w:rsidR="0096291B">
        <w:t>’, ‘Resourcing and Talent Planning’, ‘Learning and Development’, ‘Performance and Reward’, ‘Employee Engagement’, ‘Employee Relations’, and ‘Service Delivery and Information’</w:t>
      </w:r>
      <w:sdt>
        <w:sdtPr>
          <w:id w:val="895787237"/>
          <w:citation/>
        </w:sdtPr>
        <w:sdtContent>
          <w:r w:rsidR="00C47F22">
            <w:fldChar w:fldCharType="begin"/>
          </w:r>
          <w:r w:rsidR="00C47F22">
            <w:instrText xml:space="preserve"> CITATION CIP181 \l 2057 </w:instrText>
          </w:r>
          <w:r w:rsidR="00C47F22">
            <w:fldChar w:fldCharType="separate"/>
          </w:r>
          <w:r w:rsidR="00C47F22">
            <w:rPr>
              <w:noProof/>
            </w:rPr>
            <w:t xml:space="preserve"> (CIPD, 2018)</w:t>
          </w:r>
          <w:r w:rsidR="00C47F22">
            <w:fldChar w:fldCharType="end"/>
          </w:r>
        </w:sdtContent>
      </w:sdt>
      <w:r w:rsidR="0096291B">
        <w:t>.</w:t>
      </w:r>
      <w:r w:rsidR="00FA2178">
        <w:t xml:space="preserve">  </w:t>
      </w:r>
    </w:p>
    <w:p w:rsidR="002970C0" w:rsidRDefault="002970C0" w:rsidP="002970C0">
      <w:pPr>
        <w:spacing w:line="360" w:lineRule="auto"/>
      </w:pPr>
    </w:p>
    <w:p w:rsidR="00E6409B" w:rsidRDefault="00E6409B" w:rsidP="002970C0">
      <w:pPr>
        <w:spacing w:line="360" w:lineRule="auto"/>
      </w:pPr>
      <w:r>
        <w:t>The four bands of professional competence describe the degree of complexity in all the behaviours within each of the professional areas</w:t>
      </w:r>
      <w:sdt>
        <w:sdtPr>
          <w:id w:val="-924188928"/>
          <w:citation/>
        </w:sdtPr>
        <w:sdtEndPr/>
        <w:sdtContent>
          <w:r>
            <w:fldChar w:fldCharType="begin"/>
          </w:r>
          <w:r>
            <w:instrText xml:space="preserve"> CITATION CIP15 \l 2057 </w:instrText>
          </w:r>
          <w:r>
            <w:fldChar w:fldCharType="separate"/>
          </w:r>
          <w:r>
            <w:rPr>
              <w:noProof/>
            </w:rPr>
            <w:t xml:space="preserve"> (CIPD, 2015)</w:t>
          </w:r>
          <w:r>
            <w:fldChar w:fldCharType="end"/>
          </w:r>
        </w:sdtContent>
      </w:sdt>
      <w:r>
        <w:t>.  They help provide a pathway for any professional to progress, transitioning from one band to the next.  The bands provide a guide to the level of competence in five key areas – the relationship with the client, focus on activities performed, where time is spent on activities, services provided to the client, and the measures of their success</w:t>
      </w:r>
      <w:sdt>
        <w:sdtPr>
          <w:id w:val="-475077877"/>
          <w:citation/>
        </w:sdtPr>
        <w:sdtEndPr/>
        <w:sdtContent>
          <w:r>
            <w:fldChar w:fldCharType="begin"/>
          </w:r>
          <w:r>
            <w:instrText xml:space="preserve"> CITATION CIP181 \l 2057 </w:instrText>
          </w:r>
          <w:r>
            <w:fldChar w:fldCharType="separate"/>
          </w:r>
          <w:r>
            <w:rPr>
              <w:noProof/>
            </w:rPr>
            <w:t xml:space="preserve"> (CIPD, 2018)</w:t>
          </w:r>
          <w:r>
            <w:fldChar w:fldCharType="end"/>
          </w:r>
        </w:sdtContent>
      </w:sdt>
      <w:r>
        <w:t xml:space="preserve">. </w:t>
      </w:r>
    </w:p>
    <w:p w:rsidR="002970C0" w:rsidRDefault="002970C0" w:rsidP="002970C0">
      <w:pPr>
        <w:spacing w:line="360" w:lineRule="auto"/>
      </w:pPr>
    </w:p>
    <w:p w:rsidR="00E6409B" w:rsidRDefault="004056B4" w:rsidP="002970C0">
      <w:pPr>
        <w:spacing w:line="360" w:lineRule="auto"/>
      </w:pPr>
      <w:r>
        <w:t>Th</w:t>
      </w:r>
      <w:r w:rsidR="00356FDD">
        <w:t>rough the areas held in the</w:t>
      </w:r>
      <w:r>
        <w:t xml:space="preserve"> </w:t>
      </w:r>
      <w:r w:rsidR="00356FDD">
        <w:t>P</w:t>
      </w:r>
      <w:r>
        <w:t>rofession</w:t>
      </w:r>
      <w:r w:rsidR="00356FDD">
        <w:t xml:space="preserve"> Map</w:t>
      </w:r>
      <w:r>
        <w:t xml:space="preserve"> is </w:t>
      </w:r>
      <w:r w:rsidR="00356FDD">
        <w:t xml:space="preserve">encourages </w:t>
      </w:r>
      <w:r>
        <w:t>strong infrastructure, that looks after elements that are necessary for a staff member to be employed, with resourceful differentiators, that look at ways of getting the very best from staff members, to ensure, not only that an organisations outcomes meet or even exceed objectives, but that the working lives of the workforce are as enriched and valued</w:t>
      </w:r>
      <w:sdt>
        <w:sdtPr>
          <w:id w:val="810367245"/>
          <w:citation/>
        </w:sdtPr>
        <w:sdtEndPr/>
        <w:sdtContent>
          <w:r>
            <w:fldChar w:fldCharType="begin"/>
          </w:r>
          <w:r>
            <w:instrText xml:space="preserve"> CITATION Ste16 \l 2057 </w:instrText>
          </w:r>
          <w:r>
            <w:fldChar w:fldCharType="separate"/>
          </w:r>
          <w:r>
            <w:rPr>
              <w:noProof/>
            </w:rPr>
            <w:t xml:space="preserve"> (Taylor &amp; Woodhams, 2016)</w:t>
          </w:r>
          <w:r>
            <w:fldChar w:fldCharType="end"/>
          </w:r>
        </w:sdtContent>
      </w:sdt>
      <w:r>
        <w:t xml:space="preserve">.  </w:t>
      </w:r>
      <w:r w:rsidR="00356FDD">
        <w:t>By assisting in the transition between bands, continuous improvement is made by the individual and therefore the HR function, adding value to the organisation</w:t>
      </w:r>
      <w:sdt>
        <w:sdtPr>
          <w:id w:val="-2013672907"/>
          <w:citation/>
        </w:sdtPr>
        <w:sdtEndPr/>
        <w:sdtContent>
          <w:r w:rsidR="00356FDD">
            <w:fldChar w:fldCharType="begin"/>
          </w:r>
          <w:r w:rsidR="00356FDD">
            <w:instrText xml:space="preserve"> CITATION Ste16 \l 2057 </w:instrText>
          </w:r>
          <w:r w:rsidR="00356FDD">
            <w:fldChar w:fldCharType="separate"/>
          </w:r>
          <w:r w:rsidR="00356FDD">
            <w:rPr>
              <w:noProof/>
            </w:rPr>
            <w:t xml:space="preserve"> (Taylor &amp; Woodhams, 2016)</w:t>
          </w:r>
          <w:r w:rsidR="00356FDD">
            <w:fldChar w:fldCharType="end"/>
          </w:r>
        </w:sdtContent>
      </w:sdt>
      <w:r>
        <w:t>.</w:t>
      </w:r>
    </w:p>
    <w:p w:rsidR="002970C0" w:rsidRDefault="002970C0" w:rsidP="002970C0">
      <w:pPr>
        <w:spacing w:line="360" w:lineRule="auto"/>
      </w:pPr>
    </w:p>
    <w:p w:rsidR="00E81522" w:rsidRDefault="00BD694F" w:rsidP="002970C0">
      <w:pPr>
        <w:spacing w:line="360" w:lineRule="auto"/>
      </w:pPr>
      <w:r w:rsidRPr="00BD694F">
        <w:t xml:space="preserve">However, </w:t>
      </w:r>
      <w:r w:rsidR="007D00F2">
        <w:t>there is a</w:t>
      </w:r>
      <w:r w:rsidR="00E81522">
        <w:t xml:space="preserve"> </w:t>
      </w:r>
      <w:r w:rsidR="007D00F2">
        <w:t xml:space="preserve">limited number of areas.  </w:t>
      </w:r>
      <w:r>
        <w:t xml:space="preserve">The </w:t>
      </w:r>
      <w:r w:rsidR="007D00F2">
        <w:t xml:space="preserve">HR </w:t>
      </w:r>
      <w:r>
        <w:t>profession</w:t>
      </w:r>
      <w:r w:rsidR="007D00F2">
        <w:t xml:space="preserve"> is </w:t>
      </w:r>
      <w:r>
        <w:t>changing with</w:t>
      </w:r>
      <w:r w:rsidR="007D00F2">
        <w:t xml:space="preserve"> new specialisms </w:t>
      </w:r>
      <w:r>
        <w:t xml:space="preserve">being </w:t>
      </w:r>
      <w:r w:rsidR="007D00F2">
        <w:t>continually developed</w:t>
      </w:r>
      <w:sdt>
        <w:sdtPr>
          <w:id w:val="-1666010984"/>
          <w:citation/>
        </w:sdtPr>
        <w:sdtEndPr/>
        <w:sdtContent>
          <w:r w:rsidR="007D00F2">
            <w:fldChar w:fldCharType="begin"/>
          </w:r>
          <w:r w:rsidR="007D00F2">
            <w:instrText xml:space="preserve"> CITATION Pet181 \l 2057 </w:instrText>
          </w:r>
          <w:r w:rsidR="007D00F2">
            <w:fldChar w:fldCharType="separate"/>
          </w:r>
          <w:r w:rsidR="007D00F2">
            <w:rPr>
              <w:noProof/>
            </w:rPr>
            <w:t xml:space="preserve"> (Cheese, Our Profession Map, 2018)</w:t>
          </w:r>
          <w:r w:rsidR="007D00F2">
            <w:fldChar w:fldCharType="end"/>
          </w:r>
        </w:sdtContent>
      </w:sdt>
      <w:r w:rsidR="007D00F2">
        <w:t>.  The</w:t>
      </w:r>
      <w:r>
        <w:t>se</w:t>
      </w:r>
      <w:r w:rsidR="007D00F2">
        <w:t xml:space="preserve"> new </w:t>
      </w:r>
      <w:r>
        <w:t>specialisms</w:t>
      </w:r>
      <w:r w:rsidR="007D00F2">
        <w:t xml:space="preserve"> may not fall under any of the 2013 ten professional areas.  It may not reflect the current HR function, nor is </w:t>
      </w:r>
      <w:proofErr w:type="gramStart"/>
      <w:r w:rsidR="007D00F2">
        <w:t>it</w:t>
      </w:r>
      <w:proofErr w:type="gramEnd"/>
      <w:r w:rsidR="007D00F2">
        <w:t xml:space="preserve"> future proof for further new developments.</w:t>
      </w:r>
      <w:r w:rsidR="0089482D">
        <w:t xml:space="preserve"> </w:t>
      </w:r>
    </w:p>
    <w:p w:rsidR="002970C0" w:rsidRDefault="002970C0" w:rsidP="002970C0">
      <w:pPr>
        <w:spacing w:line="360" w:lineRule="auto"/>
      </w:pPr>
    </w:p>
    <w:p w:rsidR="00D123E5" w:rsidRDefault="00D123E5" w:rsidP="002970C0">
      <w:pPr>
        <w:spacing w:line="360" w:lineRule="auto"/>
      </w:pPr>
      <w:r>
        <w:t>Lester (cited in Taylor &amp; Woodhams, 2016) attested that a professional is an individual who utilises their “expert or specialist knowledge, exercises autonomous thought and judgement” and commits to a set of principles</w:t>
      </w:r>
      <w:r w:rsidR="00BD694F">
        <w:t xml:space="preserve"> and behaviours</w:t>
      </w:r>
      <w:r>
        <w:t>.  This</w:t>
      </w:r>
      <w:r w:rsidR="00BD694F">
        <w:t xml:space="preserve"> is applicable</w:t>
      </w:r>
      <w:r>
        <w:t xml:space="preserve"> to those within the HR </w:t>
      </w:r>
      <w:r w:rsidR="00BD694F">
        <w:t>profession</w:t>
      </w:r>
      <w:r>
        <w:t xml:space="preserve">. </w:t>
      </w:r>
    </w:p>
    <w:p w:rsidR="002970C0" w:rsidRDefault="002970C0" w:rsidP="002970C0">
      <w:pPr>
        <w:spacing w:line="360" w:lineRule="auto"/>
      </w:pPr>
    </w:p>
    <w:p w:rsidR="00FB5D88" w:rsidRDefault="00E6468F" w:rsidP="002970C0">
      <w:pPr>
        <w:spacing w:line="360" w:lineRule="auto"/>
      </w:pPr>
      <w:r>
        <w:t xml:space="preserve">The behaviours </w:t>
      </w:r>
      <w:r w:rsidR="00BD694F">
        <w:t xml:space="preserve">within the Profession Map describe </w:t>
      </w:r>
      <w:r>
        <w:t xml:space="preserve">how the HR professional should </w:t>
      </w:r>
      <w:r w:rsidR="00841FCD">
        <w:t>carry out their activities</w:t>
      </w:r>
      <w:r>
        <w:t xml:space="preserve">, the </w:t>
      </w:r>
      <w:r w:rsidR="00D60679">
        <w:t>degree of complexity</w:t>
      </w:r>
      <w:r>
        <w:t xml:space="preserve"> of which is dependent on their band</w:t>
      </w:r>
      <w:sdt>
        <w:sdtPr>
          <w:id w:val="1123655224"/>
          <w:citation/>
        </w:sdtPr>
        <w:sdtEndPr/>
        <w:sdtContent>
          <w:r>
            <w:fldChar w:fldCharType="begin"/>
          </w:r>
          <w:r>
            <w:instrText xml:space="preserve"> CITATION CIP15 \l 2057 </w:instrText>
          </w:r>
          <w:r>
            <w:fldChar w:fldCharType="separate"/>
          </w:r>
          <w:r>
            <w:rPr>
              <w:noProof/>
            </w:rPr>
            <w:t xml:space="preserve"> (CIPD, 2015)</w:t>
          </w:r>
          <w:r>
            <w:fldChar w:fldCharType="end"/>
          </w:r>
        </w:sdtContent>
      </w:sdt>
      <w:r>
        <w:t>.</w:t>
      </w:r>
      <w:r w:rsidR="00254636">
        <w:t xml:space="preserve"> These behaviours are ‘c</w:t>
      </w:r>
      <w:r w:rsidR="00FB5D88">
        <w:t>urious</w:t>
      </w:r>
      <w:r w:rsidR="00254636">
        <w:t>’, ‘d</w:t>
      </w:r>
      <w:r w:rsidR="00FB5D88">
        <w:t xml:space="preserve">ecisive </w:t>
      </w:r>
      <w:r w:rsidR="00254636">
        <w:t>t</w:t>
      </w:r>
      <w:r w:rsidR="00FB5D88">
        <w:t>hinker</w:t>
      </w:r>
      <w:r w:rsidR="00254636">
        <w:t>’, ‘s</w:t>
      </w:r>
      <w:r w:rsidR="00FB5D88">
        <w:t xml:space="preserve">killed </w:t>
      </w:r>
      <w:r w:rsidR="00254636">
        <w:t>i</w:t>
      </w:r>
      <w:r w:rsidR="00FB5D88">
        <w:t>nfluencer</w:t>
      </w:r>
      <w:r w:rsidR="00254636">
        <w:t>’, ‘p</w:t>
      </w:r>
      <w:r w:rsidR="00FB5D88">
        <w:t xml:space="preserve">ersonally </w:t>
      </w:r>
      <w:r w:rsidR="00254636">
        <w:t>c</w:t>
      </w:r>
      <w:r w:rsidR="00FB5D88">
        <w:t>redible</w:t>
      </w:r>
      <w:r w:rsidR="00254636">
        <w:t>’, ‘c</w:t>
      </w:r>
      <w:r w:rsidR="00FB5D88">
        <w:t>ollaborative</w:t>
      </w:r>
      <w:r w:rsidR="00254636">
        <w:t>’, ‘d</w:t>
      </w:r>
      <w:r w:rsidR="00FB5D88">
        <w:t xml:space="preserve">riven to </w:t>
      </w:r>
      <w:r w:rsidR="00254636">
        <w:t>d</w:t>
      </w:r>
      <w:r w:rsidR="00FB5D88">
        <w:t>eliver</w:t>
      </w:r>
      <w:r w:rsidR="00254636">
        <w:t>’, ‘c</w:t>
      </w:r>
      <w:r w:rsidR="00FB5D88">
        <w:t xml:space="preserve">ourage to </w:t>
      </w:r>
      <w:r w:rsidR="00254636">
        <w:t>c</w:t>
      </w:r>
      <w:r w:rsidR="00FB5D88">
        <w:t>hallenge</w:t>
      </w:r>
      <w:r w:rsidR="00254636">
        <w:t>’, ‘r</w:t>
      </w:r>
      <w:r w:rsidR="00FB5D88">
        <w:t xml:space="preserve">ole </w:t>
      </w:r>
      <w:r w:rsidR="00254636">
        <w:t>m</w:t>
      </w:r>
      <w:r w:rsidR="00FB5D88">
        <w:t>odel</w:t>
      </w:r>
      <w:r w:rsidR="00254636">
        <w:t>’.</w:t>
      </w:r>
    </w:p>
    <w:p w:rsidR="002970C0" w:rsidRDefault="002970C0" w:rsidP="002970C0">
      <w:pPr>
        <w:spacing w:line="360" w:lineRule="auto"/>
      </w:pPr>
    </w:p>
    <w:p w:rsidR="005D1BCD" w:rsidRDefault="002402D9" w:rsidP="002970C0">
      <w:pPr>
        <w:spacing w:line="360" w:lineRule="auto"/>
      </w:pPr>
      <w:r>
        <w:lastRenderedPageBreak/>
        <w:t>Since 2002, the CIPD have promoted</w:t>
      </w:r>
      <w:r w:rsidR="00F93486">
        <w:t xml:space="preserve"> that to be an effective HR professional one needs to be </w:t>
      </w:r>
      <w:r w:rsidR="0089482D">
        <w:t>‘</w:t>
      </w:r>
      <w:r w:rsidR="00F93486">
        <w:t>t</w:t>
      </w:r>
      <w:r w:rsidR="005D1BCD">
        <w:t>hinking performer</w:t>
      </w:r>
      <w:r w:rsidR="0089482D">
        <w:t>’</w:t>
      </w:r>
      <w:r w:rsidR="00F93486">
        <w:t>, someone who consciously performs operationally</w:t>
      </w:r>
      <w:sdt>
        <w:sdtPr>
          <w:id w:val="-1146270731"/>
          <w:citation/>
        </w:sdtPr>
        <w:sdtEndPr/>
        <w:sdtContent>
          <w:r>
            <w:fldChar w:fldCharType="begin"/>
          </w:r>
          <w:r>
            <w:instrText xml:space="preserve"> CITATION Hel06 \l 2057 </w:instrText>
          </w:r>
          <w:r>
            <w:fldChar w:fldCharType="separate"/>
          </w:r>
          <w:r>
            <w:rPr>
              <w:noProof/>
            </w:rPr>
            <w:t xml:space="preserve"> (Francis &amp; Keegan, 2006)</w:t>
          </w:r>
          <w:r>
            <w:fldChar w:fldCharType="end"/>
          </w:r>
        </w:sdtContent>
      </w:sdt>
      <w:r w:rsidR="00DD2286">
        <w:t>.</w:t>
      </w:r>
      <w:r w:rsidR="00F93486">
        <w:t xml:space="preserve">  A thinking performer realises that best practice is not enough, therefore proactively analyses strategic purposes, </w:t>
      </w:r>
      <w:r>
        <w:t>challenges current practice to discern solutions, networking with key ‘customers’ to gain a greater understanding, all to deliver</w:t>
      </w:r>
      <w:r w:rsidR="00F93486">
        <w:t xml:space="preserve"> </w:t>
      </w:r>
      <w:r>
        <w:t>“</w:t>
      </w:r>
      <w:r w:rsidR="00F93486">
        <w:t>next practice</w:t>
      </w:r>
      <w:r>
        <w:t>”</w:t>
      </w:r>
      <w:sdt>
        <w:sdtPr>
          <w:id w:val="-154378469"/>
          <w:citation/>
        </w:sdtPr>
        <w:sdtEndPr/>
        <w:sdtContent>
          <w:r>
            <w:fldChar w:fldCharType="begin"/>
          </w:r>
          <w:r>
            <w:instrText xml:space="preserve"> CITATION Ste16 \l 2057 </w:instrText>
          </w:r>
          <w:r>
            <w:fldChar w:fldCharType="separate"/>
          </w:r>
          <w:r>
            <w:rPr>
              <w:noProof/>
            </w:rPr>
            <w:t xml:space="preserve"> (Taylor &amp; Woodhams, 2016)</w:t>
          </w:r>
          <w:r>
            <w:fldChar w:fldCharType="end"/>
          </w:r>
        </w:sdtContent>
      </w:sdt>
      <w:r w:rsidR="00F93486">
        <w:t>.  All of which encompass behaviours in the profession map.</w:t>
      </w:r>
      <w:r w:rsidR="00DD2286">
        <w:t xml:space="preserve">  </w:t>
      </w:r>
    </w:p>
    <w:p w:rsidR="002970C0" w:rsidRDefault="002970C0" w:rsidP="002970C0">
      <w:pPr>
        <w:spacing w:line="360" w:lineRule="auto"/>
      </w:pPr>
    </w:p>
    <w:p w:rsidR="00E14D3F" w:rsidRDefault="00780608" w:rsidP="002970C0">
      <w:pPr>
        <w:spacing w:line="360" w:lineRule="auto"/>
      </w:pPr>
      <w:r>
        <w:t xml:space="preserve">The behaviours also make for a </w:t>
      </w:r>
      <w:r w:rsidR="0089482D">
        <w:t>‘Business Savvy’</w:t>
      </w:r>
      <w:r w:rsidR="00E14D3F">
        <w:t xml:space="preserve"> </w:t>
      </w:r>
      <w:r>
        <w:t>professional</w:t>
      </w:r>
      <w:sdt>
        <w:sdtPr>
          <w:id w:val="2026518200"/>
          <w:citation/>
        </w:sdtPr>
        <w:sdtEndPr/>
        <w:sdtContent>
          <w:r w:rsidR="00F93486">
            <w:fldChar w:fldCharType="begin"/>
          </w:r>
          <w:r w:rsidR="00F93486">
            <w:instrText xml:space="preserve"> CITATION Ste16 \l 2057 </w:instrText>
          </w:r>
          <w:r w:rsidR="00F93486">
            <w:fldChar w:fldCharType="separate"/>
          </w:r>
          <w:r w:rsidR="00F93486">
            <w:rPr>
              <w:noProof/>
            </w:rPr>
            <w:t xml:space="preserve"> (Taylor &amp; Woodhams, 2016)</w:t>
          </w:r>
          <w:r w:rsidR="00F93486">
            <w:fldChar w:fldCharType="end"/>
          </w:r>
        </w:sdtContent>
      </w:sdt>
      <w:r w:rsidR="00F93486">
        <w:t>.  One who c</w:t>
      </w:r>
      <w:r w:rsidR="00E14D3F">
        <w:t xml:space="preserve">uriously asks </w:t>
      </w:r>
      <w:r>
        <w:t xml:space="preserve">purposeful </w:t>
      </w:r>
      <w:r w:rsidR="00E14D3F">
        <w:t>questions gaining insight and understanding</w:t>
      </w:r>
      <w:r w:rsidR="00F93486">
        <w:t>, c</w:t>
      </w:r>
      <w:r w:rsidR="00E14D3F">
        <w:t>ollaborative</w:t>
      </w:r>
      <w:r>
        <w:t>ly making connections across the business and at all levels,</w:t>
      </w:r>
      <w:r w:rsidR="00F93486">
        <w:t xml:space="preserve"> is d</w:t>
      </w:r>
      <w:r w:rsidR="00E14D3F">
        <w:t xml:space="preserve">riven to </w:t>
      </w:r>
      <w:r>
        <w:t>d</w:t>
      </w:r>
      <w:r w:rsidR="00E14D3F">
        <w:t>eliver</w:t>
      </w:r>
      <w:r>
        <w:t xml:space="preserve"> value and high performance due to the depth of understanding gained,</w:t>
      </w:r>
      <w:r w:rsidR="00F93486">
        <w:t xml:space="preserve"> has the c</w:t>
      </w:r>
      <w:r w:rsidR="00E14D3F">
        <w:t>ourage to Challenge</w:t>
      </w:r>
      <w:r>
        <w:t xml:space="preserve"> even when others’ behaviour/plans do not enhance the function’s effectiveness. All of which make an effective and valuable HR professional</w:t>
      </w:r>
      <w:sdt>
        <w:sdtPr>
          <w:id w:val="-1419092645"/>
          <w:citation/>
        </w:sdtPr>
        <w:sdtContent>
          <w:r w:rsidR="005F7029">
            <w:fldChar w:fldCharType="begin"/>
          </w:r>
          <w:r w:rsidR="005F7029">
            <w:instrText xml:space="preserve"> CITATION Ste16 \l 2057 </w:instrText>
          </w:r>
          <w:r w:rsidR="005F7029">
            <w:fldChar w:fldCharType="separate"/>
          </w:r>
          <w:r w:rsidR="005F7029">
            <w:rPr>
              <w:noProof/>
            </w:rPr>
            <w:t xml:space="preserve"> (Taylor &amp; Woodhams, 2016)</w:t>
          </w:r>
          <w:r w:rsidR="005F7029">
            <w:fldChar w:fldCharType="end"/>
          </w:r>
        </w:sdtContent>
      </w:sdt>
      <w:r>
        <w:t>.</w:t>
      </w:r>
    </w:p>
    <w:p w:rsidR="002970C0" w:rsidRDefault="002970C0" w:rsidP="002970C0">
      <w:pPr>
        <w:spacing w:line="360" w:lineRule="auto"/>
      </w:pPr>
    </w:p>
    <w:p w:rsidR="00254636" w:rsidRPr="00842F61" w:rsidRDefault="00254636" w:rsidP="002970C0">
      <w:pPr>
        <w:spacing w:line="360" w:lineRule="auto"/>
      </w:pPr>
      <w:r w:rsidRPr="00842F61">
        <w:t xml:space="preserve">When professionals display these </w:t>
      </w:r>
      <w:r w:rsidR="00D20569" w:rsidRPr="00842F61">
        <w:t>behaviours,</w:t>
      </w:r>
      <w:r w:rsidRPr="00842F61">
        <w:t xml:space="preserve"> they adhere to the CIPDs code of conduct</w:t>
      </w:r>
      <w:r w:rsidR="00D20569" w:rsidRPr="00842F61">
        <w:t xml:space="preserve">.  The code’s stipulations include asking its members to maintain and provide up-to-date knowledge, </w:t>
      </w:r>
      <w:r w:rsidR="00842F61" w:rsidRPr="00842F61">
        <w:t>be a role model</w:t>
      </w:r>
      <w:r w:rsidR="00D20569" w:rsidRPr="00842F61">
        <w:t xml:space="preserve">, challenge </w:t>
      </w:r>
      <w:r w:rsidR="00842F61" w:rsidRPr="00842F61">
        <w:t>unprofessional conduct</w:t>
      </w:r>
      <w:r w:rsidR="00D20569" w:rsidRPr="00842F61">
        <w:t>, influence development of practice</w:t>
      </w:r>
      <w:sdt>
        <w:sdtPr>
          <w:id w:val="1906255932"/>
          <w:citation/>
        </w:sdtPr>
        <w:sdtEndPr/>
        <w:sdtContent>
          <w:r w:rsidRPr="00842F61">
            <w:fldChar w:fldCharType="begin"/>
          </w:r>
          <w:r w:rsidRPr="00842F61">
            <w:instrText xml:space="preserve"> CITATION Ste16 \l 2057 </w:instrText>
          </w:r>
          <w:r w:rsidRPr="00842F61">
            <w:fldChar w:fldCharType="separate"/>
          </w:r>
          <w:r w:rsidRPr="00842F61">
            <w:rPr>
              <w:noProof/>
            </w:rPr>
            <w:t xml:space="preserve"> (Taylor &amp; Woodhams, 2016)</w:t>
          </w:r>
          <w:r w:rsidRPr="00842F61">
            <w:fldChar w:fldCharType="end"/>
          </w:r>
        </w:sdtContent>
      </w:sdt>
      <w:r w:rsidRPr="00842F61">
        <w:t xml:space="preserve">. </w:t>
      </w:r>
      <w:r w:rsidR="00D20569" w:rsidRPr="00842F61">
        <w:t>All of which align with the behaviours.</w:t>
      </w:r>
      <w:r w:rsidRPr="00842F61">
        <w:t xml:space="preserve">  </w:t>
      </w:r>
    </w:p>
    <w:p w:rsidR="002970C0" w:rsidRDefault="002970C0" w:rsidP="002970C0">
      <w:pPr>
        <w:spacing w:line="360" w:lineRule="auto"/>
      </w:pPr>
    </w:p>
    <w:p w:rsidR="00E81522" w:rsidRDefault="00E81522" w:rsidP="002970C0">
      <w:pPr>
        <w:spacing w:line="360" w:lineRule="auto"/>
      </w:pPr>
      <w:r>
        <w:t xml:space="preserve">This assignment has looked at how the </w:t>
      </w:r>
      <w:r w:rsidR="003E6232">
        <w:t xml:space="preserve">CIPD 2013 Profession Map categorised the </w:t>
      </w:r>
      <w:r>
        <w:t>HR profession in</w:t>
      </w:r>
      <w:r w:rsidR="006E08B6">
        <w:t>to</w:t>
      </w:r>
      <w:r>
        <w:t xml:space="preserve"> ten professional areas, each with a set of behaviours that all HR professionals should display according to </w:t>
      </w:r>
      <w:r w:rsidR="006E08B6">
        <w:t>each</w:t>
      </w:r>
      <w:r>
        <w:t xml:space="preserve"> band.  These behaviours are vital for the HR professional to be </w:t>
      </w:r>
      <w:r w:rsidR="00CA45E9">
        <w:t>display professionalism, be thinking performers, be ‘business savvy’</w:t>
      </w:r>
      <w:r>
        <w:t xml:space="preserve">, and in turn </w:t>
      </w:r>
      <w:r w:rsidR="00CA45E9">
        <w:t>ensuring</w:t>
      </w:r>
      <w:r>
        <w:t xml:space="preserve"> the HR directorate to function as it should – to protect, develop and </w:t>
      </w:r>
      <w:r w:rsidR="003E6232">
        <w:t>enhance</w:t>
      </w:r>
      <w:r>
        <w:t xml:space="preserve"> the workforce</w:t>
      </w:r>
      <w:r w:rsidR="006E08B6">
        <w:t xml:space="preserve"> – adding value to the organisation</w:t>
      </w:r>
      <w:r>
        <w:t>.</w:t>
      </w:r>
    </w:p>
    <w:p w:rsidR="00D60679" w:rsidRDefault="00D60679" w:rsidP="00415E24">
      <w:pPr>
        <w:spacing w:after="160" w:line="259" w:lineRule="auto"/>
      </w:pPr>
    </w:p>
    <w:p w:rsidR="00D60679" w:rsidRDefault="00D60679">
      <w:pPr>
        <w:spacing w:after="160" w:line="259" w:lineRule="auto"/>
      </w:pPr>
      <w:r>
        <w:br w:type="page"/>
      </w:r>
    </w:p>
    <w:sdt>
      <w:sdtPr>
        <w:rPr>
          <w:rFonts w:ascii="Times New Roman" w:eastAsia="Times New Roman" w:hAnsi="Times New Roman" w:cs="Times New Roman"/>
          <w:color w:val="auto"/>
          <w:sz w:val="24"/>
          <w:szCs w:val="24"/>
          <w:lang w:val="en-GB" w:eastAsia="en-GB"/>
        </w:rPr>
        <w:id w:val="-1522315029"/>
        <w:docPartObj>
          <w:docPartGallery w:val="Bibliographies"/>
          <w:docPartUnique/>
        </w:docPartObj>
      </w:sdtPr>
      <w:sdtEndPr/>
      <w:sdtContent>
        <w:p w:rsidR="002970C0" w:rsidRDefault="002970C0">
          <w:pPr>
            <w:pStyle w:val="Heading1"/>
          </w:pPr>
          <w:r>
            <w:t>Bibliography</w:t>
          </w:r>
        </w:p>
        <w:sdt>
          <w:sdtPr>
            <w:id w:val="111145805"/>
            <w:bibliography/>
          </w:sdtPr>
          <w:sdtEndPr/>
          <w:sdtContent>
            <w:p w:rsidR="002970C0" w:rsidRDefault="002970C0" w:rsidP="002970C0">
              <w:pPr>
                <w:pStyle w:val="Bibliography"/>
                <w:ind w:left="720" w:hanging="720"/>
                <w:rPr>
                  <w:noProof/>
                  <w:lang w:val="en-US"/>
                </w:rPr>
              </w:pPr>
              <w:r>
                <w:fldChar w:fldCharType="begin"/>
              </w:r>
              <w:r>
                <w:instrText xml:space="preserve"> BIBLIOGRAPHY </w:instrText>
              </w:r>
              <w:r>
                <w:fldChar w:fldCharType="separate"/>
              </w:r>
              <w:r>
                <w:rPr>
                  <w:noProof/>
                  <w:lang w:val="en-US"/>
                </w:rPr>
                <w:t xml:space="preserve">Cheese, P. (2018, November). Mapping the Future. </w:t>
              </w:r>
              <w:r>
                <w:rPr>
                  <w:i/>
                  <w:iCs/>
                  <w:noProof/>
                  <w:lang w:val="en-US"/>
                </w:rPr>
                <w:t>People Management</w:t>
              </w:r>
              <w:r>
                <w:rPr>
                  <w:noProof/>
                  <w:lang w:val="en-US"/>
                </w:rPr>
                <w:t>, p. 5.</w:t>
              </w:r>
            </w:p>
            <w:p w:rsidR="002970C0" w:rsidRDefault="002970C0" w:rsidP="002970C0">
              <w:pPr>
                <w:pStyle w:val="Bibliography"/>
                <w:ind w:left="720" w:hanging="720"/>
                <w:rPr>
                  <w:noProof/>
                  <w:lang w:val="en-US"/>
                </w:rPr>
              </w:pPr>
              <w:r>
                <w:rPr>
                  <w:noProof/>
                  <w:lang w:val="en-US"/>
                </w:rPr>
                <w:t xml:space="preserve">Cheese, P. (2018, November 7th). </w:t>
              </w:r>
              <w:r>
                <w:rPr>
                  <w:i/>
                  <w:iCs/>
                  <w:noProof/>
                  <w:lang w:val="en-US"/>
                </w:rPr>
                <w:t>Our Profession Map</w:t>
              </w:r>
              <w:r>
                <w:rPr>
                  <w:noProof/>
                  <w:lang w:val="en-US"/>
                </w:rPr>
                <w:t>. Retrieved from CIPD Blogs: http://www2.cipd.co.uk/community/blogs/b/peter_cheese/archive/2018/11/07/our-new-profession-map</w:t>
              </w:r>
            </w:p>
            <w:p w:rsidR="002970C0" w:rsidRDefault="002970C0" w:rsidP="002970C0">
              <w:pPr>
                <w:pStyle w:val="Bibliography"/>
                <w:ind w:left="720" w:hanging="720"/>
                <w:rPr>
                  <w:noProof/>
                  <w:lang w:val="en-US"/>
                </w:rPr>
              </w:pPr>
              <w:r>
                <w:rPr>
                  <w:noProof/>
                  <w:lang w:val="en-US"/>
                </w:rPr>
                <w:t xml:space="preserve">CIPD. (2015). </w:t>
              </w:r>
              <w:r>
                <w:rPr>
                  <w:i/>
                  <w:iCs/>
                  <w:noProof/>
                  <w:lang w:val="en-US"/>
                </w:rPr>
                <w:t>2013 Profession Map Guide - Accessible Format</w:t>
              </w:r>
              <w:r>
                <w:rPr>
                  <w:noProof/>
                  <w:lang w:val="en-US"/>
                </w:rPr>
                <w:t>. Retrieved from CIPD: file:///C:/Users/tinys/Desktop/CIPD/Developing%20Professional%20Practice/the-cipd-profession-map-accessible-format_tcm18-33362.pdf</w:t>
              </w:r>
            </w:p>
            <w:p w:rsidR="002970C0" w:rsidRDefault="002970C0" w:rsidP="002970C0">
              <w:pPr>
                <w:pStyle w:val="Bibliography"/>
                <w:ind w:left="720" w:hanging="720"/>
                <w:rPr>
                  <w:noProof/>
                  <w:lang w:val="en-US"/>
                </w:rPr>
              </w:pPr>
              <w:r>
                <w:rPr>
                  <w:noProof/>
                  <w:lang w:val="en-US"/>
                </w:rPr>
                <w:t xml:space="preserve">CIPD. (2018). </w:t>
              </w:r>
              <w:r>
                <w:rPr>
                  <w:i/>
                  <w:iCs/>
                  <w:noProof/>
                  <w:lang w:val="en-US"/>
                </w:rPr>
                <w:t>About Us</w:t>
              </w:r>
              <w:r>
                <w:rPr>
                  <w:noProof/>
                  <w:lang w:val="en-US"/>
                </w:rPr>
                <w:t>. Retrieved from CIPD: https://www.cipd.co.uk/about</w:t>
              </w:r>
            </w:p>
            <w:p w:rsidR="002970C0" w:rsidRDefault="002970C0" w:rsidP="002970C0">
              <w:pPr>
                <w:pStyle w:val="Bibliography"/>
                <w:ind w:left="720" w:hanging="720"/>
                <w:rPr>
                  <w:noProof/>
                  <w:lang w:val="en-US"/>
                </w:rPr>
              </w:pPr>
              <w:r>
                <w:rPr>
                  <w:noProof/>
                  <w:lang w:val="en-US"/>
                </w:rPr>
                <w:t xml:space="preserve">CIPD. (2018). </w:t>
              </w:r>
              <w:r>
                <w:rPr>
                  <w:i/>
                  <w:iCs/>
                  <w:noProof/>
                  <w:lang w:val="en-US"/>
                </w:rPr>
                <w:t>The 2013 Profession Map</w:t>
              </w:r>
              <w:r>
                <w:rPr>
                  <w:noProof/>
                  <w:lang w:val="en-US"/>
                </w:rPr>
                <w:t>. Retrieved from CIPD: https://www.cipd.co.uk/learn/career/profession-map/2013-profession-map</w:t>
              </w:r>
            </w:p>
            <w:p w:rsidR="002970C0" w:rsidRDefault="002970C0" w:rsidP="002970C0">
              <w:pPr>
                <w:pStyle w:val="Bibliography"/>
                <w:ind w:left="720" w:hanging="720"/>
                <w:rPr>
                  <w:noProof/>
                  <w:lang w:val="en-US"/>
                </w:rPr>
              </w:pPr>
              <w:r>
                <w:rPr>
                  <w:noProof/>
                  <w:lang w:val="en-US"/>
                </w:rPr>
                <w:t xml:space="preserve">Francis, H., &amp; Keegan, A. (2006). </w:t>
              </w:r>
              <w:r>
                <w:rPr>
                  <w:i/>
                  <w:iCs/>
                  <w:noProof/>
                  <w:lang w:val="en-US"/>
                </w:rPr>
                <w:t>The Changing Face of HRM - in search of balance</w:t>
              </w:r>
              <w:r>
                <w:rPr>
                  <w:noProof/>
                  <w:lang w:val="en-US"/>
                </w:rPr>
                <w:t>. Retrieved from ResearchGate: https://www.researchgate.net/publication/229545568_The_changing_face_of_HRM_In_search_of_balance</w:t>
              </w:r>
            </w:p>
            <w:p w:rsidR="002970C0" w:rsidRDefault="002970C0" w:rsidP="002970C0">
              <w:pPr>
                <w:pStyle w:val="Bibliography"/>
                <w:ind w:left="720" w:hanging="720"/>
                <w:rPr>
                  <w:noProof/>
                  <w:lang w:val="en-US"/>
                </w:rPr>
              </w:pPr>
              <w:r>
                <w:rPr>
                  <w:noProof/>
                  <w:lang w:val="en-US"/>
                </w:rPr>
                <w:t xml:space="preserve">Taylor, S., &amp; Woodhams, C. (2016). </w:t>
              </w:r>
              <w:r>
                <w:rPr>
                  <w:i/>
                  <w:iCs/>
                  <w:noProof/>
                  <w:lang w:val="en-US"/>
                </w:rPr>
                <w:t>Studying Human Resources Management.</w:t>
              </w:r>
              <w:r>
                <w:rPr>
                  <w:noProof/>
                  <w:lang w:val="en-US"/>
                </w:rPr>
                <w:t xml:space="preserve"> London: CIPD.</w:t>
              </w:r>
            </w:p>
            <w:p w:rsidR="002970C0" w:rsidRDefault="002970C0" w:rsidP="002970C0">
              <w:r>
                <w:rPr>
                  <w:b/>
                  <w:bCs/>
                  <w:noProof/>
                </w:rPr>
                <w:fldChar w:fldCharType="end"/>
              </w:r>
            </w:p>
          </w:sdtContent>
        </w:sdt>
      </w:sdtContent>
    </w:sdt>
    <w:p w:rsidR="00D60679" w:rsidRPr="00E81522" w:rsidRDefault="00D60679" w:rsidP="00415E24">
      <w:pPr>
        <w:spacing w:after="160" w:line="259" w:lineRule="auto"/>
      </w:pPr>
    </w:p>
    <w:sectPr w:rsidR="00D60679" w:rsidRPr="00E8152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EC7" w:rsidRDefault="00414EC7" w:rsidP="006B111C">
      <w:r>
        <w:separator/>
      </w:r>
    </w:p>
  </w:endnote>
  <w:endnote w:type="continuationSeparator" w:id="0">
    <w:p w:rsidR="00414EC7" w:rsidRDefault="00414EC7" w:rsidP="006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038320021"/>
      <w:docPartObj>
        <w:docPartGallery w:val="Page Numbers (Bottom of Page)"/>
        <w:docPartUnique/>
      </w:docPartObj>
    </w:sdtPr>
    <w:sdtEndPr>
      <w:rPr>
        <w:noProof/>
        <w:sz w:val="24"/>
      </w:rPr>
    </w:sdtEndPr>
    <w:sdtContent>
      <w:p w:rsidR="00D123E5" w:rsidRDefault="00D123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123E5" w:rsidRDefault="00D12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EC7" w:rsidRDefault="00414EC7" w:rsidP="006B111C">
      <w:r>
        <w:separator/>
      </w:r>
    </w:p>
  </w:footnote>
  <w:footnote w:type="continuationSeparator" w:id="0">
    <w:p w:rsidR="00414EC7" w:rsidRDefault="00414EC7" w:rsidP="006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3E5" w:rsidRPr="006B111C" w:rsidRDefault="00D123E5">
    <w:pPr>
      <w:pStyle w:val="Header"/>
      <w:rPr>
        <w:sz w:val="20"/>
      </w:rPr>
    </w:pPr>
    <w:r w:rsidRPr="006B111C">
      <w:rPr>
        <w:sz w:val="20"/>
      </w:rPr>
      <w:t>Developing Professional Practice</w:t>
    </w:r>
    <w:r w:rsidRPr="006B111C">
      <w:rPr>
        <w:sz w:val="20"/>
      </w:rPr>
      <w:tab/>
    </w:r>
    <w:r w:rsidRPr="006B111C">
      <w:rPr>
        <w:sz w:val="20"/>
      </w:rPr>
      <w:tab/>
      <w:t>Shelley Dony 1810449</w:t>
    </w:r>
  </w:p>
  <w:p w:rsidR="00D123E5" w:rsidRDefault="00D12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5"/>
    <w:rsid w:val="00075212"/>
    <w:rsid w:val="00150AFD"/>
    <w:rsid w:val="0015642F"/>
    <w:rsid w:val="00157E6F"/>
    <w:rsid w:val="001933BF"/>
    <w:rsid w:val="00203D61"/>
    <w:rsid w:val="002402D9"/>
    <w:rsid w:val="002416A8"/>
    <w:rsid w:val="00254636"/>
    <w:rsid w:val="002970C0"/>
    <w:rsid w:val="002F2E30"/>
    <w:rsid w:val="00356FDD"/>
    <w:rsid w:val="003E6232"/>
    <w:rsid w:val="004056B4"/>
    <w:rsid w:val="00407894"/>
    <w:rsid w:val="00414EC7"/>
    <w:rsid w:val="00415E24"/>
    <w:rsid w:val="00487FA3"/>
    <w:rsid w:val="004B24C4"/>
    <w:rsid w:val="004B5224"/>
    <w:rsid w:val="00512CE7"/>
    <w:rsid w:val="005D1BCD"/>
    <w:rsid w:val="005F7029"/>
    <w:rsid w:val="006B111C"/>
    <w:rsid w:val="006E08B6"/>
    <w:rsid w:val="006E7210"/>
    <w:rsid w:val="0077206C"/>
    <w:rsid w:val="00780608"/>
    <w:rsid w:val="00787D45"/>
    <w:rsid w:val="007D00F2"/>
    <w:rsid w:val="007F47C2"/>
    <w:rsid w:val="008221D8"/>
    <w:rsid w:val="00833347"/>
    <w:rsid w:val="00841FCD"/>
    <w:rsid w:val="00842F61"/>
    <w:rsid w:val="00863B25"/>
    <w:rsid w:val="008900E0"/>
    <w:rsid w:val="008930F7"/>
    <w:rsid w:val="0089482D"/>
    <w:rsid w:val="008A35C0"/>
    <w:rsid w:val="00915329"/>
    <w:rsid w:val="0096291B"/>
    <w:rsid w:val="009C0407"/>
    <w:rsid w:val="009C2026"/>
    <w:rsid w:val="00A84024"/>
    <w:rsid w:val="00A905E1"/>
    <w:rsid w:val="00BD694F"/>
    <w:rsid w:val="00BE3B06"/>
    <w:rsid w:val="00C014B4"/>
    <w:rsid w:val="00C47F22"/>
    <w:rsid w:val="00C847D9"/>
    <w:rsid w:val="00C9234D"/>
    <w:rsid w:val="00CA45E9"/>
    <w:rsid w:val="00D123E5"/>
    <w:rsid w:val="00D20569"/>
    <w:rsid w:val="00D44701"/>
    <w:rsid w:val="00D60679"/>
    <w:rsid w:val="00DC67B1"/>
    <w:rsid w:val="00DD2286"/>
    <w:rsid w:val="00E1139D"/>
    <w:rsid w:val="00E14D3F"/>
    <w:rsid w:val="00E41274"/>
    <w:rsid w:val="00E4339E"/>
    <w:rsid w:val="00E454A3"/>
    <w:rsid w:val="00E6409B"/>
    <w:rsid w:val="00E6468F"/>
    <w:rsid w:val="00E81522"/>
    <w:rsid w:val="00E92A75"/>
    <w:rsid w:val="00F93486"/>
    <w:rsid w:val="00F953A1"/>
    <w:rsid w:val="00FA2178"/>
    <w:rsid w:val="00FB5D88"/>
    <w:rsid w:val="00FD0FEF"/>
    <w:rsid w:val="00FE7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0B010"/>
  <w15:chartTrackingRefBased/>
  <w15:docId w15:val="{9C71FC54-C1E0-4CA6-A659-DF03E3FA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7D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70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45"/>
    <w:pPr>
      <w:ind w:left="720"/>
      <w:contextualSpacing/>
    </w:pPr>
  </w:style>
  <w:style w:type="paragraph" w:styleId="Header">
    <w:name w:val="header"/>
    <w:basedOn w:val="Normal"/>
    <w:link w:val="HeaderChar"/>
    <w:uiPriority w:val="99"/>
    <w:unhideWhenUsed/>
    <w:rsid w:val="006B111C"/>
    <w:pPr>
      <w:tabs>
        <w:tab w:val="center" w:pos="4513"/>
        <w:tab w:val="right" w:pos="9026"/>
      </w:tabs>
    </w:pPr>
  </w:style>
  <w:style w:type="character" w:customStyle="1" w:styleId="HeaderChar">
    <w:name w:val="Header Char"/>
    <w:basedOn w:val="DefaultParagraphFont"/>
    <w:link w:val="Header"/>
    <w:uiPriority w:val="99"/>
    <w:rsid w:val="006B111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B111C"/>
    <w:pPr>
      <w:tabs>
        <w:tab w:val="center" w:pos="4513"/>
        <w:tab w:val="right" w:pos="9026"/>
      </w:tabs>
    </w:pPr>
  </w:style>
  <w:style w:type="character" w:customStyle="1" w:styleId="FooterChar">
    <w:name w:val="Footer Char"/>
    <w:basedOn w:val="DefaultParagraphFont"/>
    <w:link w:val="Footer"/>
    <w:uiPriority w:val="99"/>
    <w:rsid w:val="006B111C"/>
    <w:rPr>
      <w:rFonts w:ascii="Times New Roman" w:eastAsia="Times New Roman" w:hAnsi="Times New Roman" w:cs="Times New Roman"/>
      <w:sz w:val="24"/>
      <w:szCs w:val="24"/>
      <w:lang w:eastAsia="en-GB"/>
    </w:rPr>
  </w:style>
  <w:style w:type="paragraph" w:customStyle="1" w:styleId="large">
    <w:name w:val="large"/>
    <w:basedOn w:val="Normal"/>
    <w:rsid w:val="009C0407"/>
    <w:pPr>
      <w:spacing w:before="100" w:beforeAutospacing="1" w:after="100" w:afterAutospacing="1"/>
    </w:pPr>
  </w:style>
  <w:style w:type="paragraph" w:styleId="NormalWeb">
    <w:name w:val="Normal (Web)"/>
    <w:basedOn w:val="Normal"/>
    <w:uiPriority w:val="99"/>
    <w:semiHidden/>
    <w:unhideWhenUsed/>
    <w:rsid w:val="009C0407"/>
    <w:pPr>
      <w:spacing w:before="100" w:beforeAutospacing="1" w:after="100" w:afterAutospacing="1"/>
    </w:pPr>
  </w:style>
  <w:style w:type="character" w:customStyle="1" w:styleId="Heading1Char">
    <w:name w:val="Heading 1 Char"/>
    <w:basedOn w:val="DefaultParagraphFont"/>
    <w:link w:val="Heading1"/>
    <w:uiPriority w:val="9"/>
    <w:rsid w:val="00297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5013">
      <w:bodyDiv w:val="1"/>
      <w:marLeft w:val="0"/>
      <w:marRight w:val="0"/>
      <w:marTop w:val="0"/>
      <w:marBottom w:val="0"/>
      <w:divBdr>
        <w:top w:val="none" w:sz="0" w:space="0" w:color="auto"/>
        <w:left w:val="none" w:sz="0" w:space="0" w:color="auto"/>
        <w:bottom w:val="none" w:sz="0" w:space="0" w:color="auto"/>
        <w:right w:val="none" w:sz="0" w:space="0" w:color="auto"/>
      </w:divBdr>
    </w:div>
    <w:div w:id="100222801">
      <w:bodyDiv w:val="1"/>
      <w:marLeft w:val="0"/>
      <w:marRight w:val="0"/>
      <w:marTop w:val="0"/>
      <w:marBottom w:val="0"/>
      <w:divBdr>
        <w:top w:val="none" w:sz="0" w:space="0" w:color="auto"/>
        <w:left w:val="none" w:sz="0" w:space="0" w:color="auto"/>
        <w:bottom w:val="none" w:sz="0" w:space="0" w:color="auto"/>
        <w:right w:val="none" w:sz="0" w:space="0" w:color="auto"/>
      </w:divBdr>
    </w:div>
    <w:div w:id="200830144">
      <w:bodyDiv w:val="1"/>
      <w:marLeft w:val="0"/>
      <w:marRight w:val="0"/>
      <w:marTop w:val="0"/>
      <w:marBottom w:val="0"/>
      <w:divBdr>
        <w:top w:val="none" w:sz="0" w:space="0" w:color="auto"/>
        <w:left w:val="none" w:sz="0" w:space="0" w:color="auto"/>
        <w:bottom w:val="none" w:sz="0" w:space="0" w:color="auto"/>
        <w:right w:val="none" w:sz="0" w:space="0" w:color="auto"/>
      </w:divBdr>
    </w:div>
    <w:div w:id="208029520">
      <w:bodyDiv w:val="1"/>
      <w:marLeft w:val="0"/>
      <w:marRight w:val="0"/>
      <w:marTop w:val="0"/>
      <w:marBottom w:val="0"/>
      <w:divBdr>
        <w:top w:val="none" w:sz="0" w:space="0" w:color="auto"/>
        <w:left w:val="none" w:sz="0" w:space="0" w:color="auto"/>
        <w:bottom w:val="none" w:sz="0" w:space="0" w:color="auto"/>
        <w:right w:val="none" w:sz="0" w:space="0" w:color="auto"/>
      </w:divBdr>
    </w:div>
    <w:div w:id="214590719">
      <w:bodyDiv w:val="1"/>
      <w:marLeft w:val="0"/>
      <w:marRight w:val="0"/>
      <w:marTop w:val="0"/>
      <w:marBottom w:val="0"/>
      <w:divBdr>
        <w:top w:val="none" w:sz="0" w:space="0" w:color="auto"/>
        <w:left w:val="none" w:sz="0" w:space="0" w:color="auto"/>
        <w:bottom w:val="none" w:sz="0" w:space="0" w:color="auto"/>
        <w:right w:val="none" w:sz="0" w:space="0" w:color="auto"/>
      </w:divBdr>
    </w:div>
    <w:div w:id="249239740">
      <w:bodyDiv w:val="1"/>
      <w:marLeft w:val="0"/>
      <w:marRight w:val="0"/>
      <w:marTop w:val="0"/>
      <w:marBottom w:val="0"/>
      <w:divBdr>
        <w:top w:val="none" w:sz="0" w:space="0" w:color="auto"/>
        <w:left w:val="none" w:sz="0" w:space="0" w:color="auto"/>
        <w:bottom w:val="none" w:sz="0" w:space="0" w:color="auto"/>
        <w:right w:val="none" w:sz="0" w:space="0" w:color="auto"/>
      </w:divBdr>
    </w:div>
    <w:div w:id="283930915">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26922840">
      <w:bodyDiv w:val="1"/>
      <w:marLeft w:val="0"/>
      <w:marRight w:val="0"/>
      <w:marTop w:val="0"/>
      <w:marBottom w:val="0"/>
      <w:divBdr>
        <w:top w:val="none" w:sz="0" w:space="0" w:color="auto"/>
        <w:left w:val="none" w:sz="0" w:space="0" w:color="auto"/>
        <w:bottom w:val="none" w:sz="0" w:space="0" w:color="auto"/>
        <w:right w:val="none" w:sz="0" w:space="0" w:color="auto"/>
      </w:divBdr>
    </w:div>
    <w:div w:id="430323729">
      <w:bodyDiv w:val="1"/>
      <w:marLeft w:val="0"/>
      <w:marRight w:val="0"/>
      <w:marTop w:val="0"/>
      <w:marBottom w:val="0"/>
      <w:divBdr>
        <w:top w:val="none" w:sz="0" w:space="0" w:color="auto"/>
        <w:left w:val="none" w:sz="0" w:space="0" w:color="auto"/>
        <w:bottom w:val="none" w:sz="0" w:space="0" w:color="auto"/>
        <w:right w:val="none" w:sz="0" w:space="0" w:color="auto"/>
      </w:divBdr>
    </w:div>
    <w:div w:id="563954117">
      <w:bodyDiv w:val="1"/>
      <w:marLeft w:val="0"/>
      <w:marRight w:val="0"/>
      <w:marTop w:val="0"/>
      <w:marBottom w:val="0"/>
      <w:divBdr>
        <w:top w:val="none" w:sz="0" w:space="0" w:color="auto"/>
        <w:left w:val="none" w:sz="0" w:space="0" w:color="auto"/>
        <w:bottom w:val="none" w:sz="0" w:space="0" w:color="auto"/>
        <w:right w:val="none" w:sz="0" w:space="0" w:color="auto"/>
      </w:divBdr>
    </w:div>
    <w:div w:id="611060483">
      <w:bodyDiv w:val="1"/>
      <w:marLeft w:val="0"/>
      <w:marRight w:val="0"/>
      <w:marTop w:val="0"/>
      <w:marBottom w:val="0"/>
      <w:divBdr>
        <w:top w:val="none" w:sz="0" w:space="0" w:color="auto"/>
        <w:left w:val="none" w:sz="0" w:space="0" w:color="auto"/>
        <w:bottom w:val="none" w:sz="0" w:space="0" w:color="auto"/>
        <w:right w:val="none" w:sz="0" w:space="0" w:color="auto"/>
      </w:divBdr>
    </w:div>
    <w:div w:id="633372346">
      <w:bodyDiv w:val="1"/>
      <w:marLeft w:val="0"/>
      <w:marRight w:val="0"/>
      <w:marTop w:val="0"/>
      <w:marBottom w:val="0"/>
      <w:divBdr>
        <w:top w:val="none" w:sz="0" w:space="0" w:color="auto"/>
        <w:left w:val="none" w:sz="0" w:space="0" w:color="auto"/>
        <w:bottom w:val="none" w:sz="0" w:space="0" w:color="auto"/>
        <w:right w:val="none" w:sz="0" w:space="0" w:color="auto"/>
      </w:divBdr>
    </w:div>
    <w:div w:id="727345639">
      <w:bodyDiv w:val="1"/>
      <w:marLeft w:val="0"/>
      <w:marRight w:val="0"/>
      <w:marTop w:val="0"/>
      <w:marBottom w:val="0"/>
      <w:divBdr>
        <w:top w:val="none" w:sz="0" w:space="0" w:color="auto"/>
        <w:left w:val="none" w:sz="0" w:space="0" w:color="auto"/>
        <w:bottom w:val="none" w:sz="0" w:space="0" w:color="auto"/>
        <w:right w:val="none" w:sz="0" w:space="0" w:color="auto"/>
      </w:divBdr>
    </w:div>
    <w:div w:id="782067735">
      <w:bodyDiv w:val="1"/>
      <w:marLeft w:val="0"/>
      <w:marRight w:val="0"/>
      <w:marTop w:val="0"/>
      <w:marBottom w:val="0"/>
      <w:divBdr>
        <w:top w:val="none" w:sz="0" w:space="0" w:color="auto"/>
        <w:left w:val="none" w:sz="0" w:space="0" w:color="auto"/>
        <w:bottom w:val="none" w:sz="0" w:space="0" w:color="auto"/>
        <w:right w:val="none" w:sz="0" w:space="0" w:color="auto"/>
      </w:divBdr>
    </w:div>
    <w:div w:id="934367869">
      <w:bodyDiv w:val="1"/>
      <w:marLeft w:val="0"/>
      <w:marRight w:val="0"/>
      <w:marTop w:val="0"/>
      <w:marBottom w:val="0"/>
      <w:divBdr>
        <w:top w:val="none" w:sz="0" w:space="0" w:color="auto"/>
        <w:left w:val="none" w:sz="0" w:space="0" w:color="auto"/>
        <w:bottom w:val="none" w:sz="0" w:space="0" w:color="auto"/>
        <w:right w:val="none" w:sz="0" w:space="0" w:color="auto"/>
      </w:divBdr>
    </w:div>
    <w:div w:id="948699259">
      <w:bodyDiv w:val="1"/>
      <w:marLeft w:val="0"/>
      <w:marRight w:val="0"/>
      <w:marTop w:val="0"/>
      <w:marBottom w:val="0"/>
      <w:divBdr>
        <w:top w:val="none" w:sz="0" w:space="0" w:color="auto"/>
        <w:left w:val="none" w:sz="0" w:space="0" w:color="auto"/>
        <w:bottom w:val="none" w:sz="0" w:space="0" w:color="auto"/>
        <w:right w:val="none" w:sz="0" w:space="0" w:color="auto"/>
      </w:divBdr>
    </w:div>
    <w:div w:id="950548287">
      <w:bodyDiv w:val="1"/>
      <w:marLeft w:val="0"/>
      <w:marRight w:val="0"/>
      <w:marTop w:val="0"/>
      <w:marBottom w:val="0"/>
      <w:divBdr>
        <w:top w:val="none" w:sz="0" w:space="0" w:color="auto"/>
        <w:left w:val="none" w:sz="0" w:space="0" w:color="auto"/>
        <w:bottom w:val="none" w:sz="0" w:space="0" w:color="auto"/>
        <w:right w:val="none" w:sz="0" w:space="0" w:color="auto"/>
      </w:divBdr>
    </w:div>
    <w:div w:id="998071794">
      <w:bodyDiv w:val="1"/>
      <w:marLeft w:val="0"/>
      <w:marRight w:val="0"/>
      <w:marTop w:val="0"/>
      <w:marBottom w:val="0"/>
      <w:divBdr>
        <w:top w:val="none" w:sz="0" w:space="0" w:color="auto"/>
        <w:left w:val="none" w:sz="0" w:space="0" w:color="auto"/>
        <w:bottom w:val="none" w:sz="0" w:space="0" w:color="auto"/>
        <w:right w:val="none" w:sz="0" w:space="0" w:color="auto"/>
      </w:divBdr>
    </w:div>
    <w:div w:id="1033457735">
      <w:bodyDiv w:val="1"/>
      <w:marLeft w:val="0"/>
      <w:marRight w:val="0"/>
      <w:marTop w:val="0"/>
      <w:marBottom w:val="0"/>
      <w:divBdr>
        <w:top w:val="none" w:sz="0" w:space="0" w:color="auto"/>
        <w:left w:val="none" w:sz="0" w:space="0" w:color="auto"/>
        <w:bottom w:val="none" w:sz="0" w:space="0" w:color="auto"/>
        <w:right w:val="none" w:sz="0" w:space="0" w:color="auto"/>
      </w:divBdr>
    </w:div>
    <w:div w:id="1100417160">
      <w:bodyDiv w:val="1"/>
      <w:marLeft w:val="0"/>
      <w:marRight w:val="0"/>
      <w:marTop w:val="0"/>
      <w:marBottom w:val="0"/>
      <w:divBdr>
        <w:top w:val="none" w:sz="0" w:space="0" w:color="auto"/>
        <w:left w:val="none" w:sz="0" w:space="0" w:color="auto"/>
        <w:bottom w:val="none" w:sz="0" w:space="0" w:color="auto"/>
        <w:right w:val="none" w:sz="0" w:space="0" w:color="auto"/>
      </w:divBdr>
    </w:div>
    <w:div w:id="1143545780">
      <w:bodyDiv w:val="1"/>
      <w:marLeft w:val="0"/>
      <w:marRight w:val="0"/>
      <w:marTop w:val="0"/>
      <w:marBottom w:val="0"/>
      <w:divBdr>
        <w:top w:val="none" w:sz="0" w:space="0" w:color="auto"/>
        <w:left w:val="none" w:sz="0" w:space="0" w:color="auto"/>
        <w:bottom w:val="none" w:sz="0" w:space="0" w:color="auto"/>
        <w:right w:val="none" w:sz="0" w:space="0" w:color="auto"/>
      </w:divBdr>
    </w:div>
    <w:div w:id="1368260730">
      <w:bodyDiv w:val="1"/>
      <w:marLeft w:val="0"/>
      <w:marRight w:val="0"/>
      <w:marTop w:val="0"/>
      <w:marBottom w:val="0"/>
      <w:divBdr>
        <w:top w:val="none" w:sz="0" w:space="0" w:color="auto"/>
        <w:left w:val="none" w:sz="0" w:space="0" w:color="auto"/>
        <w:bottom w:val="none" w:sz="0" w:space="0" w:color="auto"/>
        <w:right w:val="none" w:sz="0" w:space="0" w:color="auto"/>
      </w:divBdr>
    </w:div>
    <w:div w:id="1550335376">
      <w:bodyDiv w:val="1"/>
      <w:marLeft w:val="0"/>
      <w:marRight w:val="0"/>
      <w:marTop w:val="0"/>
      <w:marBottom w:val="0"/>
      <w:divBdr>
        <w:top w:val="none" w:sz="0" w:space="0" w:color="auto"/>
        <w:left w:val="none" w:sz="0" w:space="0" w:color="auto"/>
        <w:bottom w:val="none" w:sz="0" w:space="0" w:color="auto"/>
        <w:right w:val="none" w:sz="0" w:space="0" w:color="auto"/>
      </w:divBdr>
    </w:div>
    <w:div w:id="1660503357">
      <w:bodyDiv w:val="1"/>
      <w:marLeft w:val="0"/>
      <w:marRight w:val="0"/>
      <w:marTop w:val="0"/>
      <w:marBottom w:val="0"/>
      <w:divBdr>
        <w:top w:val="none" w:sz="0" w:space="0" w:color="auto"/>
        <w:left w:val="none" w:sz="0" w:space="0" w:color="auto"/>
        <w:bottom w:val="none" w:sz="0" w:space="0" w:color="auto"/>
        <w:right w:val="none" w:sz="0" w:space="0" w:color="auto"/>
      </w:divBdr>
    </w:div>
    <w:div w:id="1681926766">
      <w:bodyDiv w:val="1"/>
      <w:marLeft w:val="0"/>
      <w:marRight w:val="0"/>
      <w:marTop w:val="0"/>
      <w:marBottom w:val="0"/>
      <w:divBdr>
        <w:top w:val="none" w:sz="0" w:space="0" w:color="auto"/>
        <w:left w:val="none" w:sz="0" w:space="0" w:color="auto"/>
        <w:bottom w:val="none" w:sz="0" w:space="0" w:color="auto"/>
        <w:right w:val="none" w:sz="0" w:space="0" w:color="auto"/>
      </w:divBdr>
    </w:div>
    <w:div w:id="1682974746">
      <w:bodyDiv w:val="1"/>
      <w:marLeft w:val="0"/>
      <w:marRight w:val="0"/>
      <w:marTop w:val="0"/>
      <w:marBottom w:val="0"/>
      <w:divBdr>
        <w:top w:val="none" w:sz="0" w:space="0" w:color="auto"/>
        <w:left w:val="none" w:sz="0" w:space="0" w:color="auto"/>
        <w:bottom w:val="none" w:sz="0" w:space="0" w:color="auto"/>
        <w:right w:val="none" w:sz="0" w:space="0" w:color="auto"/>
      </w:divBdr>
    </w:div>
    <w:div w:id="1710957263">
      <w:bodyDiv w:val="1"/>
      <w:marLeft w:val="0"/>
      <w:marRight w:val="0"/>
      <w:marTop w:val="0"/>
      <w:marBottom w:val="0"/>
      <w:divBdr>
        <w:top w:val="none" w:sz="0" w:space="0" w:color="auto"/>
        <w:left w:val="none" w:sz="0" w:space="0" w:color="auto"/>
        <w:bottom w:val="none" w:sz="0" w:space="0" w:color="auto"/>
        <w:right w:val="none" w:sz="0" w:space="0" w:color="auto"/>
      </w:divBdr>
    </w:div>
    <w:div w:id="1895120891">
      <w:bodyDiv w:val="1"/>
      <w:marLeft w:val="0"/>
      <w:marRight w:val="0"/>
      <w:marTop w:val="0"/>
      <w:marBottom w:val="0"/>
      <w:divBdr>
        <w:top w:val="none" w:sz="0" w:space="0" w:color="auto"/>
        <w:left w:val="none" w:sz="0" w:space="0" w:color="auto"/>
        <w:bottom w:val="none" w:sz="0" w:space="0" w:color="auto"/>
        <w:right w:val="none" w:sz="0" w:space="0" w:color="auto"/>
      </w:divBdr>
    </w:div>
    <w:div w:id="2001273645">
      <w:bodyDiv w:val="1"/>
      <w:marLeft w:val="0"/>
      <w:marRight w:val="0"/>
      <w:marTop w:val="0"/>
      <w:marBottom w:val="0"/>
      <w:divBdr>
        <w:top w:val="none" w:sz="0" w:space="0" w:color="auto"/>
        <w:left w:val="none" w:sz="0" w:space="0" w:color="auto"/>
        <w:bottom w:val="none" w:sz="0" w:space="0" w:color="auto"/>
        <w:right w:val="none" w:sz="0" w:space="0" w:color="auto"/>
      </w:divBdr>
    </w:div>
    <w:div w:id="2074040999">
      <w:bodyDiv w:val="1"/>
      <w:marLeft w:val="0"/>
      <w:marRight w:val="0"/>
      <w:marTop w:val="0"/>
      <w:marBottom w:val="0"/>
      <w:divBdr>
        <w:top w:val="none" w:sz="0" w:space="0" w:color="auto"/>
        <w:left w:val="none" w:sz="0" w:space="0" w:color="auto"/>
        <w:bottom w:val="none" w:sz="0" w:space="0" w:color="auto"/>
        <w:right w:val="none" w:sz="0" w:space="0" w:color="auto"/>
      </w:divBdr>
    </w:div>
    <w:div w:id="2115440765">
      <w:bodyDiv w:val="1"/>
      <w:marLeft w:val="0"/>
      <w:marRight w:val="0"/>
      <w:marTop w:val="0"/>
      <w:marBottom w:val="0"/>
      <w:divBdr>
        <w:top w:val="none" w:sz="0" w:space="0" w:color="auto"/>
        <w:left w:val="none" w:sz="0" w:space="0" w:color="auto"/>
        <w:bottom w:val="none" w:sz="0" w:space="0" w:color="auto"/>
        <w:right w:val="none" w:sz="0" w:space="0" w:color="auto"/>
      </w:divBdr>
    </w:div>
    <w:div w:id="211631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1</b:RefOrder>
  </b:Source>
  <b:Source>
    <b:Tag>Pet18</b:Tag>
    <b:SourceType>ArticleInAPeriodical</b:SourceType>
    <b:Guid>{F1C021D4-4CF1-4917-AF1E-B9D0AC759D19}</b:Guid>
    <b:Title>Mapping the Future</b:Title>
    <b:Year>2018</b:Year>
    <b:Month>November</b:Month>
    <b:Author>
      <b:Author>
        <b:NameList>
          <b:Person>
            <b:Last>Cheese</b:Last>
            <b:First>Peter</b:First>
          </b:Person>
        </b:NameList>
      </b:Author>
    </b:Author>
    <b:PeriodicalTitle>People Management</b:PeriodicalTitle>
    <b:Pages>5</b:Pages>
    <b:RefOrder>2</b:RefOrder>
  </b:Source>
  <b:Source>
    <b:Tag>CIP18</b:Tag>
    <b:SourceType>InternetSite</b:SourceType>
    <b:Guid>{4141EEBA-F924-40B6-A8FA-182D98DEC8C6}</b:Guid>
    <b:Title>About Us</b:Title>
    <b:Year>2018</b:Year>
    <b:Author>
      <b:Author>
        <b:NameList>
          <b:Person>
            <b:Last>CIPD</b:Last>
          </b:Person>
        </b:NameList>
      </b:Author>
    </b:Author>
    <b:InternetSiteTitle>CIPD</b:InternetSiteTitle>
    <b:URL>https://www.cipd.co.uk/about</b:URL>
    <b:RefOrder>7</b:RefOrder>
  </b:Source>
  <b:Source>
    <b:Tag>CIP181</b:Tag>
    <b:SourceType>InternetSite</b:SourceType>
    <b:Guid>{7ECD34FE-C9EB-41CB-8936-FB97B72F7AFF}</b:Guid>
    <b:Author>
      <b:Author>
        <b:Corporate>CIPD</b:Corporate>
      </b:Author>
    </b:Author>
    <b:Title>The 2013 Profession Map</b:Title>
    <b:InternetSiteTitle>CIPD</b:InternetSiteTitle>
    <b:Year>2018</b:Year>
    <b:URL>https://www.cipd.co.uk/learn/career/profession-map/2013-profession-map</b:URL>
    <b:RefOrder>3</b:RefOrder>
  </b:Source>
  <b:Source>
    <b:Tag>CIP15</b:Tag>
    <b:SourceType>InternetSite</b:SourceType>
    <b:Guid>{2E1EAF58-E38C-4E28-A642-702FD20AA7D9}</b:Guid>
    <b:Author>
      <b:Author>
        <b:Corporate>CIPD</b:Corporate>
      </b:Author>
    </b:Author>
    <b:Title>2013 Profession Map Guide - Accessible Format</b:Title>
    <b:InternetSiteTitle>CIPD</b:InternetSiteTitle>
    <b:Year>2015</b:Year>
    <b:URL>file:///C:/Users/tinys/Desktop/CIPD/Developing%20Professional%20Practice/the-cipd-profession-map-accessible-format_tcm18-33362.pdf</b:URL>
    <b:RefOrder>4</b:RefOrder>
  </b:Source>
  <b:Source>
    <b:Tag>Pet181</b:Tag>
    <b:SourceType>InternetSite</b:SourceType>
    <b:Guid>{809F5BB5-FBD3-4678-B553-D508330DB58C}</b:Guid>
    <b:Author>
      <b:Author>
        <b:NameList>
          <b:Person>
            <b:Last>Cheese</b:Last>
            <b:First>Peter</b:First>
          </b:Person>
        </b:NameList>
      </b:Author>
    </b:Author>
    <b:Title>Our Profession Map</b:Title>
    <b:InternetSiteTitle>CIPD Blogs</b:InternetSiteTitle>
    <b:Year>2018</b:Year>
    <b:Month>November</b:Month>
    <b:Day>7th</b:Day>
    <b:URL>http://www2.cipd.co.uk/community/blogs/b/peter_cheese/archive/2018/11/07/our-new-profession-map</b:URL>
    <b:RefOrder>5</b:RefOrder>
  </b:Source>
  <b:Source>
    <b:Tag>Hel06</b:Tag>
    <b:SourceType>InternetSite</b:SourceType>
    <b:Guid>{72F6E8F8-F0F3-49EE-B34A-8562B8F3E9CA}</b:Guid>
    <b:Author>
      <b:Author>
        <b:NameList>
          <b:Person>
            <b:Last>Francis</b:Last>
            <b:First>Helen</b:First>
          </b:Person>
          <b:Person>
            <b:Last>Keegan</b:Last>
            <b:First>Ann</b:First>
          </b:Person>
        </b:NameList>
      </b:Author>
    </b:Author>
    <b:Title>The Changing Face of HRM - in search of balance</b:Title>
    <b:InternetSiteTitle>ResearchGate</b:InternetSiteTitle>
    <b:Year>2006</b:Year>
    <b:URL>https://www.researchgate.net/publication/229545568_The_changing_face_of_HRM_In_search_of_balance</b:URL>
    <b:RefOrder>6</b:RefOrder>
  </b:Source>
</b:Sources>
</file>

<file path=customXml/itemProps1.xml><?xml version="1.0" encoding="utf-8"?>
<ds:datastoreItem xmlns:ds="http://schemas.openxmlformats.org/officeDocument/2006/customXml" ds:itemID="{BE278D1F-9BAD-46D0-B691-191056EBD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5</Pages>
  <Words>1369</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 (1810449)</cp:lastModifiedBy>
  <cp:revision>35</cp:revision>
  <dcterms:created xsi:type="dcterms:W3CDTF">2018-10-25T12:51:00Z</dcterms:created>
  <dcterms:modified xsi:type="dcterms:W3CDTF">2018-11-11T15:25:00Z</dcterms:modified>
</cp:coreProperties>
</file>