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AE7374">
        <w:t>Lenka Hedley</w:t>
      </w:r>
    </w:p>
    <w:p w:rsidR="007E4409" w:rsidRDefault="005B40E2">
      <w:r>
        <w:t>PC 6755</w:t>
      </w:r>
      <w:r w:rsidR="00E41B08">
        <w:t xml:space="preserve"> - </w:t>
      </w:r>
      <w:r w:rsidR="007E4409">
        <w:t>South Wales Police</w:t>
      </w:r>
    </w:p>
    <w:p w:rsidR="009E6137" w:rsidRDefault="007E4409">
      <w:r>
        <w:t xml:space="preserve">Student Number: </w:t>
      </w:r>
      <w:r w:rsidR="005B40E2">
        <w:t>2016518</w:t>
      </w:r>
    </w:p>
    <w:p w:rsidR="007E4409" w:rsidRDefault="005B40E2">
      <w:r>
        <w:t>Exam 2</w:t>
      </w:r>
      <w:r w:rsidR="00544969">
        <w:t xml:space="preserve"> – </w:t>
      </w:r>
      <w:r>
        <w:t>18/02/2021</w:t>
      </w:r>
    </w:p>
    <w:p w:rsidR="00682F3B" w:rsidRDefault="00682F3B"/>
    <w:p w:rsidR="00682F3B" w:rsidRDefault="00682F3B">
      <w:r>
        <w:t>Question 1</w:t>
      </w:r>
    </w:p>
    <w:p w:rsidR="009E6137" w:rsidRDefault="009E6137"/>
    <w:p w:rsidR="009E6137" w:rsidRDefault="009E6137">
      <w:r>
        <w:t>(1) A person driving a mechanically propelled vehicle on a road or any other public place, must stop on being requested to do so by a police constable in uniform or a traffic officer</w:t>
      </w:r>
    </w:p>
    <w:p w:rsidR="009E6137" w:rsidRDefault="009E6137"/>
    <w:p w:rsidR="009E6137" w:rsidRDefault="009E6137">
      <w:r>
        <w:t>(2) A person riding a cycle must stop on being requested to do so by a constable in uniform or a traffic officer</w:t>
      </w:r>
    </w:p>
    <w:p w:rsidR="009E6137" w:rsidRDefault="009E6137"/>
    <w:p w:rsidR="009E6137" w:rsidRDefault="009E6137">
      <w:r>
        <w:t xml:space="preserve">(3) Failing to stop is an offence </w:t>
      </w:r>
    </w:p>
    <w:p w:rsidR="00682F3B" w:rsidRDefault="00682F3B"/>
    <w:p w:rsidR="00682F3B" w:rsidRDefault="00682F3B"/>
    <w:p w:rsidR="00682F3B" w:rsidRDefault="00682F3B">
      <w:r>
        <w:t>Question 2</w:t>
      </w:r>
    </w:p>
    <w:p w:rsidR="00682F3B" w:rsidRDefault="00682F3B"/>
    <w:p w:rsidR="009E6137" w:rsidRDefault="009E6137">
      <w:r>
        <w:t>Power to require a preliminary test, breath, impairment or drug. Preliminary tests my be requested by an officer in uniform and if the person fails to co operate or fails any of the preliminary tests, the officer may arrest without warrant</w:t>
      </w:r>
    </w:p>
    <w:p w:rsidR="00682F3B" w:rsidRDefault="00682F3B"/>
    <w:p w:rsidR="00682F3B" w:rsidRDefault="00682F3B" w:rsidP="00682F3B">
      <w:r>
        <w:t>Question 3</w:t>
      </w:r>
    </w:p>
    <w:p w:rsidR="009E6137" w:rsidRDefault="009E6137" w:rsidP="00682F3B"/>
    <w:p w:rsidR="009E6137" w:rsidRDefault="009E6137" w:rsidP="00682F3B">
      <w:r>
        <w:t xml:space="preserve">Section 3 of the road traffic act 1988 – if a person drives a mechanically propelled vehicle on a road or other public place without due care and attention or reasonable consideration for other persons using that road or public place, he/she is committing an offence </w:t>
      </w:r>
    </w:p>
    <w:p w:rsidR="009E6137" w:rsidRDefault="009E6137" w:rsidP="00682F3B"/>
    <w:p w:rsidR="009E6137" w:rsidRDefault="009E6137" w:rsidP="00682F3B">
      <w:r>
        <w:t>Examples of driving without due care and attention or reasonable consideration would include:</w:t>
      </w:r>
    </w:p>
    <w:p w:rsidR="009E6137" w:rsidRDefault="009E6137" w:rsidP="00682F3B">
      <w:r>
        <w:t xml:space="preserve">Skipping red traffic light signals/ignoring road traffic signs. </w:t>
      </w:r>
    </w:p>
    <w:p w:rsidR="009E6137" w:rsidRDefault="009E6137" w:rsidP="00682F3B">
      <w:r>
        <w:t>Speeding over the prescribed speed limit</w:t>
      </w:r>
    </w:p>
    <w:p w:rsidR="009E6137" w:rsidRDefault="009E6137" w:rsidP="00682F3B">
      <w:r>
        <w:t xml:space="preserve">Intimidating driving </w:t>
      </w:r>
    </w:p>
    <w:p w:rsidR="009E6137" w:rsidRDefault="009E6137" w:rsidP="00682F3B">
      <w:r>
        <w:t>Inappropriate over taking</w:t>
      </w:r>
    </w:p>
    <w:p w:rsidR="009E6137" w:rsidRDefault="009E6137" w:rsidP="00682F3B">
      <w:r>
        <w:lastRenderedPageBreak/>
        <w:t xml:space="preserve">Driving with a heavy load not suitable for the vehicle </w:t>
      </w:r>
    </w:p>
    <w:p w:rsidR="00682F3B" w:rsidRDefault="00682F3B"/>
    <w:p w:rsidR="00682F3B" w:rsidRDefault="00682F3B"/>
    <w:p w:rsidR="00682F3B" w:rsidRDefault="00682F3B" w:rsidP="00682F3B">
      <w:r>
        <w:t>Question 4</w:t>
      </w:r>
    </w:p>
    <w:p w:rsidR="009E6137" w:rsidRDefault="009E6137" w:rsidP="00682F3B">
      <w:r>
        <w:t>Many criminals use roads to help facilitate their crimes, whether this be through the transporting of illegal goods such as drugs, or using the road and vehicles to make off following committing an offence. Effective us of road policing powers can help us intercept this. To assist us with performing out duty and using our powers we have aids such as ANPR systems which help us to trace and locate criminals who may have either committed an offence, or be about to. With effective use of roads policing powers we can reduce unlawful activity with preventative actions such as road side stop checks.</w:t>
      </w:r>
      <w:r w:rsidR="004E3D90">
        <w:t xml:space="preserve"> This in turn can help us intercept crime, and sometimes multiple crimes. For example, our power under section 4 of PACE may be used to stop vehicles at a certain location looking for someone who is suspected of going to commit a crime which is not a road traffic offence.</w:t>
      </w:r>
      <w:r>
        <w:t xml:space="preserve"> Additionally, if the manner or driving or fitness of the driver is an issue, our road policing powers can help us prevent serious incidents on the roads including fatal accidents, by stopping a driver who is about to drive, or is driving while under the influence of drink or drugs, or unfit to drive in any other way</w:t>
      </w:r>
    </w:p>
    <w:p w:rsidR="00682F3B" w:rsidRDefault="00682F3B"/>
    <w:p w:rsidR="00682F3B" w:rsidRDefault="00682F3B"/>
    <w:p w:rsidR="00682F3B" w:rsidRDefault="00682F3B" w:rsidP="00682F3B">
      <w:r>
        <w:t>Question 5</w:t>
      </w:r>
    </w:p>
    <w:p w:rsidR="00682F3B" w:rsidRDefault="00E01969">
      <w:r>
        <w:t>Section 165 road traffic act 1988 is a police power to require names and addresses of driver and others, as well as insurance details, other security and test certificate. If an individual is unable to provide the documents as required by the constable then the vehicle must be seized.</w:t>
      </w:r>
    </w:p>
    <w:p w:rsidR="00E01969" w:rsidRDefault="00E01969"/>
    <w:p w:rsidR="00E01969" w:rsidRDefault="00E01969">
      <w:r>
        <w:t xml:space="preserve">A constable can seize the vehicle if he believes the vehicle is or was being driven without insurance. The motorcycle must be seized without 24hrs of the offence of driving with no insurance and the driver/rider does not have to be with the vehicle at the time of it being seized. It will then be taken to a recovery company and the rider/driver/owner can pay to get it released upon providing police with correct and up to date insurance or any other details required. </w:t>
      </w:r>
    </w:p>
    <w:p w:rsidR="00682F3B" w:rsidRDefault="00682F3B"/>
    <w:p w:rsidR="00682F3B" w:rsidRDefault="00682F3B" w:rsidP="00682F3B">
      <w:r>
        <w:t>Question 6</w:t>
      </w:r>
    </w:p>
    <w:p w:rsidR="00682F3B" w:rsidRDefault="00E01969">
      <w:r>
        <w:t>Owing to the presence of a mechanically propelled vehicle on a road or other public place, a collision has occurred whereby:</w:t>
      </w:r>
    </w:p>
    <w:p w:rsidR="00E01969" w:rsidRDefault="00E01969"/>
    <w:p w:rsidR="00E01969" w:rsidRDefault="00E01969">
      <w:r>
        <w:t>A person (other than the driver of that vehicle) is injured</w:t>
      </w:r>
    </w:p>
    <w:p w:rsidR="00E01969" w:rsidRDefault="00E01969">
      <w:r>
        <w:t>A vehicle (other than the one being driven by that driver) has been damaged</w:t>
      </w:r>
    </w:p>
    <w:p w:rsidR="00E01969" w:rsidRDefault="00E01969">
      <w:r>
        <w:t>An animal (other than one in or on that vehicle or in a trailer being towed by it) has been damaged</w:t>
      </w:r>
    </w:p>
    <w:p w:rsidR="00E01969" w:rsidRDefault="00E01969">
      <w:r>
        <w:t>Or, damage has been done to any property</w:t>
      </w:r>
    </w:p>
    <w:p w:rsidR="00682F3B" w:rsidRDefault="00682F3B"/>
    <w:p w:rsidR="00682F3B" w:rsidRDefault="00682F3B" w:rsidP="00682F3B">
      <w:r>
        <w:t>Question 7</w:t>
      </w:r>
    </w:p>
    <w:p w:rsidR="00E01969" w:rsidRDefault="00E01969" w:rsidP="00682F3B"/>
    <w:p w:rsidR="00E01969" w:rsidRDefault="00E01969" w:rsidP="00682F3B">
      <w:r>
        <w:t xml:space="preserve">A family liaison officer is a specially trained officer who will attend the address of close relatives or friends of a deceased person following a fatal RTC. They will support them long term following an incident and throughout an investigation, as opposed to other officers who may only attend for a short time to pass a death message or take a statement, for example. Part of the role of a family liaison officer is to build trust with the family of the deceased, allowing the police to get the best information from them to assist with the investigation. From being close to a family, the FLO can build a picture of the person who has been involved in the fatal accident and possibly assist the investigation with the movements of the deceased before the incident occurred. A afamily liaison officer is also there to assist the family with anything they may need though from the initial finding out of the incident, throughout the investigation. The FLO has a duty to keep the family up to date with any progression in the investigation and ensure they fully understand what is happening and what the next steps are. An FLO is also there to assist with any extra needs the family may have, including putting them in touch with specialist agencies and charities to help support them in any manner they need, for example grief counselling. If the incident will involve a court process the FLO should explain to the family what this entails and help them navigate difficult situations such as media coverage. </w:t>
      </w:r>
    </w:p>
    <w:p w:rsidR="00D51DF3" w:rsidRDefault="00D51DF3" w:rsidP="00682F3B">
      <w:r>
        <w:t>An FLO should advise the family what they can expect from the police and allow them the opportunity to raise any issues or complaints via the formal complaints process for the force if they feel it is necessary.</w:t>
      </w:r>
    </w:p>
    <w:p w:rsidR="00682F3B" w:rsidRDefault="00682F3B"/>
    <w:p w:rsidR="00682F3B" w:rsidRDefault="00682F3B"/>
    <w:p w:rsidR="00682F3B" w:rsidRDefault="00682F3B" w:rsidP="00682F3B">
      <w:r>
        <w:t>Question 8</w:t>
      </w:r>
    </w:p>
    <w:p w:rsidR="00682F3B" w:rsidRDefault="00D51DF3">
      <w:r>
        <w:t xml:space="preserve">In the situation of a reportable RTC, the driver must - </w:t>
      </w:r>
    </w:p>
    <w:p w:rsidR="00D51DF3" w:rsidRDefault="00D51DF3">
      <w:r>
        <w:t xml:space="preserve">Stop at the scene and give his/her details to anyone at scene reasonably requiring them, and </w:t>
      </w:r>
    </w:p>
    <w:p w:rsidR="00D51DF3" w:rsidRDefault="00D51DF3">
      <w:r>
        <w:t xml:space="preserve">Stop and remain at the scene (or as close is as safe to) for a reasonable amount of time and provide any other involved parties with </w:t>
      </w:r>
    </w:p>
    <w:p w:rsidR="00D51DF3" w:rsidRDefault="00D51DF3">
      <w:r>
        <w:t>Driver name and address</w:t>
      </w:r>
    </w:p>
    <w:p w:rsidR="00D51DF3" w:rsidRDefault="00D51DF3">
      <w:r>
        <w:t>Owner name and address</w:t>
      </w:r>
    </w:p>
    <w:p w:rsidR="00D51DF3" w:rsidRDefault="00D51DF3">
      <w:r>
        <w:t>VRM</w:t>
      </w:r>
    </w:p>
    <w:p w:rsidR="00D51DF3" w:rsidRDefault="00D51DF3">
      <w:r>
        <w:t>Insurance details</w:t>
      </w:r>
    </w:p>
    <w:p w:rsidR="00D51DF3" w:rsidRDefault="00D51DF3"/>
    <w:p w:rsidR="00D51DF3" w:rsidRDefault="00D51DF3">
      <w:r>
        <w:t>If they do not do this, then they must report the collision to an officer in uniform, or attend a station to report as soon as is reasonably practicable, or in any case within 24hrs</w:t>
      </w:r>
    </w:p>
    <w:p w:rsidR="00682F3B" w:rsidRDefault="00682F3B"/>
    <w:p w:rsidR="00682F3B" w:rsidRDefault="00682F3B" w:rsidP="00682F3B">
      <w:r>
        <w:t>Question 9</w:t>
      </w:r>
    </w:p>
    <w:p w:rsidR="00682F3B" w:rsidRDefault="00682F3B"/>
    <w:p w:rsidR="00682F3B" w:rsidRDefault="00D51DF3">
      <w:r>
        <w:t xml:space="preserve">If a constable knows a RTC has taken place, and he suspects a person who is in an address who was driving over the prescribed limit or drink or drugs at the time of the incident, the officer has a power of entry. The officer may use such force as is reasonable to enter and detain the person. </w:t>
      </w:r>
    </w:p>
    <w:p w:rsidR="00D51DF3" w:rsidRDefault="00D51DF3"/>
    <w:p w:rsidR="00D51DF3" w:rsidRDefault="00D51DF3">
      <w:r>
        <w:t xml:space="preserve">A constable may use such force as is reasonable to enter a property where they have reasonable grounds to believe a person who has failed to co-operate with a preliminary test is, following an rtc. Or, if they have reasonable grounds to believe a person who has failed the preliminary test by being over the prescribed limit of drink or drugs. </w:t>
      </w:r>
    </w:p>
    <w:p w:rsidR="00D51DF3" w:rsidRDefault="00D51DF3"/>
    <w:p w:rsidR="00682F3B" w:rsidRDefault="00682F3B" w:rsidP="00682F3B">
      <w:r>
        <w:t>Question 10</w:t>
      </w:r>
    </w:p>
    <w:p w:rsidR="00682F3B" w:rsidRDefault="00D51DF3">
      <w:r>
        <w:t>A person who causes the death of another person by driving a mechanically propelled vehicle dangerously on a road or other public place commits an offence</w:t>
      </w:r>
    </w:p>
    <w:p w:rsidR="00682F3B" w:rsidRDefault="00682F3B"/>
    <w:p w:rsidR="00682F3B" w:rsidRDefault="00682F3B" w:rsidP="00682F3B">
      <w:r>
        <w:t>Question 11</w:t>
      </w:r>
    </w:p>
    <w:p w:rsidR="00682F3B" w:rsidRDefault="00D51DF3">
      <w:r>
        <w:t xml:space="preserve">Prescribed limit of alcohol – </w:t>
      </w:r>
    </w:p>
    <w:p w:rsidR="00D51DF3" w:rsidRDefault="00D51DF3">
      <w:r>
        <w:t>35 micrograms per 100 millilitres of breath</w:t>
      </w:r>
    </w:p>
    <w:p w:rsidR="00D51DF3" w:rsidRDefault="00D51DF3">
      <w:r>
        <w:t>80 milligrams per 100 millilitres of blood</w:t>
      </w:r>
    </w:p>
    <w:p w:rsidR="00D51DF3" w:rsidRDefault="00D51DF3">
      <w:r>
        <w:t xml:space="preserve">107 milligrams per 100 millilitres of urine </w:t>
      </w:r>
    </w:p>
    <w:p w:rsidR="00D51DF3" w:rsidRDefault="00D51DF3">
      <w:r>
        <w:t xml:space="preserve">Any amount of a specified controlled drug </w:t>
      </w:r>
    </w:p>
    <w:p w:rsidR="00682F3B" w:rsidRDefault="00682F3B"/>
    <w:p w:rsidR="00682F3B" w:rsidRDefault="00682F3B" w:rsidP="00682F3B">
      <w:r>
        <w:t>Question 12</w:t>
      </w:r>
    </w:p>
    <w:p w:rsidR="00682F3B" w:rsidRDefault="00BC5AB1">
      <w:r>
        <w:t xml:space="preserve">During a suspect interview there may be one defendant and one or two interviewing officers. The first officer will be the main interviewing officer, who leads the interview. They may have them an assisting officer or ‘second jockey’ who will have additional questions for the defendant. </w:t>
      </w:r>
    </w:p>
    <w:p w:rsidR="00BC5AB1" w:rsidRDefault="00BC5AB1"/>
    <w:p w:rsidR="00BC5AB1" w:rsidRDefault="00BC5AB1">
      <w:r>
        <w:t>Additionally, the defendant may choose to have a solicitor wi</w:t>
      </w:r>
      <w:r w:rsidR="00307B95">
        <w:t>th them to give them legal advic</w:t>
      </w:r>
      <w:r>
        <w:t>e, this is a matter of choice for the defendant and may be someone they know and have requested or someone who has been chosen at random from a duty list. The solicitor will be there to represent the best interests of their client and challenge the police if they feel there is any wrongful questions being asked. As well as to advise their client on the best course of legal action.</w:t>
      </w:r>
    </w:p>
    <w:p w:rsidR="00BC5AB1" w:rsidRDefault="00BC5AB1"/>
    <w:p w:rsidR="00BC5AB1" w:rsidRDefault="00BC5AB1">
      <w:r>
        <w:t xml:space="preserve">The defendant may require an appropriate adult who could be someone they know, a friend or relative, or someone who is not known to them who works for a charity or organisation. This will depend on the defendant as an individual and the nature of the case. The appropriate adult is there to support the best interests of a defendant who is under the age of 18 or any adult who has additional learning needs. The additional adult is not </w:t>
      </w:r>
      <w:r w:rsidR="00307B95">
        <w:t>there to provide any legal advic</w:t>
      </w:r>
      <w:r>
        <w:t xml:space="preserve">e but just to </w:t>
      </w:r>
      <w:r>
        <w:lastRenderedPageBreak/>
        <w:t xml:space="preserve">ensure the fair treatment of the defendant and ensure they understand the proceedings at all times. As well as to ensure their welfare and treatment during interview. </w:t>
      </w:r>
    </w:p>
    <w:p w:rsidR="00BC5AB1" w:rsidRDefault="00BC5AB1"/>
    <w:p w:rsidR="00BC5AB1" w:rsidRDefault="00BC5AB1">
      <w:r>
        <w:t>The defendant may also require a translator to be present in the interview, this person will not give any advice or support, but solely be there to translate what is being said. They will translate the officer</w:t>
      </w:r>
      <w:r w:rsidR="00307B95">
        <w:t>’</w:t>
      </w:r>
      <w:r>
        <w:t xml:space="preserve">s questions verbatim and then in turn, the defendant’s response back to the officer verbatim. </w:t>
      </w:r>
    </w:p>
    <w:p w:rsidR="00682F3B" w:rsidRDefault="00682F3B"/>
    <w:p w:rsidR="00682F3B" w:rsidRDefault="00682F3B" w:rsidP="00682F3B">
      <w:r>
        <w:t>Question 13</w:t>
      </w:r>
    </w:p>
    <w:p w:rsidR="00682F3B" w:rsidRDefault="00BC5AB1">
      <w:r>
        <w:t>The national police interviewing model, PEACE consists of 5 key stages of interviewing and applies to victim, witness and suspect interviewing and can be slightly adapted for each.</w:t>
      </w:r>
    </w:p>
    <w:p w:rsidR="00BC5AB1" w:rsidRDefault="00BC5AB1">
      <w:r>
        <w:t>The first stage is planning and preparation, this consists of a wide range of things depending on the type of interview. It can include, but is not exclusive to, planning questions</w:t>
      </w:r>
      <w:r w:rsidR="007F2641">
        <w:t xml:space="preserve"> and interview structure</w:t>
      </w:r>
      <w:r>
        <w:t>, arranging logistics, ensuring wellbeing of the person being interviewed,</w:t>
      </w:r>
      <w:r w:rsidR="007F2641">
        <w:t xml:space="preserve"> checking police systems for any warning markers for the individual being interviewed,</w:t>
      </w:r>
      <w:r>
        <w:t xml:space="preserve"> arranging an appropriate time and place, ensuring all other parties who need to be involved are available e.g. appropriate adult, translator, solicitor. Ensuring all documentation required is ready such as PNC prints, any photographs or evidence</w:t>
      </w:r>
      <w:r w:rsidR="007F2641">
        <w:t xml:space="preserve">, print outs and forms need. </w:t>
      </w:r>
    </w:p>
    <w:p w:rsidR="007F2641" w:rsidRDefault="007F2641">
      <w:r>
        <w:t>The next stage is the start of the interview itself, engage and explain. This would include rapport building, using GRRR model, greeting, reason, route and route map. This includes advising them of how the interview will run, what is expect of them and what they should expect from you. It would include explaining the legal parts, PACE if you are interviewing a detained person, and explaining the potential court process to a witness or victim. It is essential this is done thoroughly so that the individual you are interviewing has a full understanding of the process and their rights before you begin.</w:t>
      </w:r>
    </w:p>
    <w:p w:rsidR="007F2641" w:rsidRDefault="007F2641">
      <w:r>
        <w:t>The next stage is account, when you gain their account of what has happened. This would include first getting a ‘free narrative’ from them in their own words from beginning to end, and then your questioning on topics they have bought up. The ‘account’ stage of PEACE would include the CONE model of questioning (opening questions, probing questions and closed questions, in that order) as well as getting full descriptions from them including those required from the ADVOKATE model. It would then move on to the ‘police agenda’ where you ask questions you have planned, and finally the ‘challenge phase’ where you aim to get clarity on any conflicting information you have from them, other people and other evidence. Throughout the interview</w:t>
      </w:r>
      <w:r w:rsidR="00307B95">
        <w:t>,</w:t>
      </w:r>
      <w:r>
        <w:t xml:space="preserve"> it is important to summarise what they have said back to them after every topic. Perform active listening, including repeating key phrases back to them. You must also remember to hand over to your second interviewing officer between each topic to see if they have any further questions to add. At the end of this stage, during a suspect interview it may be appropriate to ask any special questions that are needed. </w:t>
      </w:r>
    </w:p>
    <w:p w:rsidR="007F2641" w:rsidRDefault="007F2641">
      <w:r>
        <w:t xml:space="preserve">The next stage is closure, this would be a final change for the person to add anything they feel was missed or they have not told you so far. Once both parties have said everything they wish, the interviewing officer will wrap up, advise the person what will happen next and what is required of them and ask them to sign any relevant paperwork. </w:t>
      </w:r>
    </w:p>
    <w:p w:rsidR="007F2641" w:rsidRDefault="007F2641">
      <w:r>
        <w:t>Finally</w:t>
      </w:r>
      <w:r w:rsidR="00307B95">
        <w:t>,</w:t>
      </w:r>
      <w:r>
        <w:t xml:space="preserve"> it is the evaluation stage. This is in two parts, the interviewer must evaluate where they are in the investigation and identify any urgent actions that have come about due to new information </w:t>
      </w:r>
      <w:r>
        <w:lastRenderedPageBreak/>
        <w:t xml:space="preserve">provided in the interview or any urgent safeguarding that needs to be done, either with the person who was interviewed or any other party involved. They must understand how this new interview information fits into the investigation so far. Secondly, they will evaluate themselves and their performance and how the interview itself went. Reviewing any areas of improvement which came about. </w:t>
      </w:r>
    </w:p>
    <w:p w:rsidR="00682F3B" w:rsidRDefault="00682F3B"/>
    <w:p w:rsidR="00682F3B" w:rsidRDefault="00682F3B" w:rsidP="00682F3B">
      <w:r>
        <w:t>Question 14</w:t>
      </w:r>
    </w:p>
    <w:p w:rsidR="00923833" w:rsidRDefault="000B5532">
      <w:r>
        <w:t>A series of two or more behav</w:t>
      </w:r>
      <w:r w:rsidR="00923833">
        <w:t>iours which are used on another person, who is in an intimate of family relationship with them, to cause them to be submissive, obedient, controlled, manipulated and taking away their ability to rely on other close relatives. The behaviour causes a significant impact on the person ‘b’ who is caused to change the behaviours or routines of their lifestyle or</w:t>
      </w:r>
      <w:r w:rsidR="00307B95">
        <w:t xml:space="preserve"> causes them to be alarmed, harassed or distressed.</w:t>
      </w:r>
    </w:p>
    <w:p w:rsidR="00923833" w:rsidRDefault="00923833">
      <w:r>
        <w:t xml:space="preserve">Causes ‘b’ to be put in fear on two or more occasions and </w:t>
      </w:r>
    </w:p>
    <w:p w:rsidR="00682F3B" w:rsidRDefault="00923833">
      <w:r>
        <w:t>‘a’ knew</w:t>
      </w:r>
      <w:r w:rsidR="00307B95">
        <w:t>,</w:t>
      </w:r>
      <w:r>
        <w:t xml:space="preserve"> or ought to have known the behaviour would cause ‘b’ fear. </w:t>
      </w:r>
    </w:p>
    <w:p w:rsidR="00923833" w:rsidRDefault="00923833"/>
    <w:p w:rsidR="00923833" w:rsidRDefault="00923833"/>
    <w:p w:rsidR="00923833" w:rsidRDefault="00923833"/>
    <w:p w:rsidR="00682F3B" w:rsidRDefault="00682F3B"/>
    <w:p w:rsidR="00682F3B" w:rsidRDefault="00682F3B" w:rsidP="00682F3B">
      <w:r>
        <w:t>Question 15</w:t>
      </w:r>
    </w:p>
    <w:p w:rsidR="00682F3B" w:rsidRDefault="00923833">
      <w:r>
        <w:t>A new offence of coercive control was needed to fill a major gap in the law whereby people were victims of behaviour which was significantly impacting their day to day life, however it did not fit into any of the pr</w:t>
      </w:r>
      <w:r w:rsidR="00307B95">
        <w:t>e-</w:t>
      </w:r>
      <w:r>
        <w:t>existing laws. People were suffering mental, psychological abuse from those who they were in an intimate or family relationship with, which could not be prosecuted, however was causing them great distress and putting them in great danger. By not having a legal offence, victims of coercive control could not be safeguarded efficiently by police and other agencies. This new law assists police to prosecute for offences which may lead to more violence physical abuse. Coercive control covers a wide range of behaviours which can have extreme impacts on a wide range of aspects of a victim’s life, but previously were not clearly defined in law.</w:t>
      </w:r>
    </w:p>
    <w:p w:rsidR="00682F3B" w:rsidRDefault="00682F3B"/>
    <w:p w:rsidR="00682F3B" w:rsidRDefault="00682F3B" w:rsidP="00682F3B">
      <w:r>
        <w:t>Question 16</w:t>
      </w:r>
    </w:p>
    <w:p w:rsidR="00682F3B" w:rsidRDefault="008E0564">
      <w:r>
        <w:t>A constable who believes a child could be suffering significant harm can remove that child to a place of safety and keep them there, or if they are already at a place of safety, such as a hospital, prevent them from being taken from that place.</w:t>
      </w:r>
    </w:p>
    <w:p w:rsidR="008E0564" w:rsidRDefault="008E0564">
      <w:r>
        <w:t xml:space="preserve">When attending this type of incidence we can use the ‘ASPIRE’ model to help us safeguard all parties involved and remove the child to a place of safety. </w:t>
      </w:r>
    </w:p>
    <w:p w:rsidR="008E0564" w:rsidRDefault="008E0564">
      <w:r>
        <w:t>Firstly, by arresting the offender. This will significantly reduce the harm to the child if the offen</w:t>
      </w:r>
      <w:r w:rsidR="00307B95">
        <w:t>d</w:t>
      </w:r>
      <w:r>
        <w:t xml:space="preserve">er is removed from the situation </w:t>
      </w:r>
    </w:p>
    <w:p w:rsidR="008E0564" w:rsidRDefault="008E0564">
      <w:r>
        <w:lastRenderedPageBreak/>
        <w:t xml:space="preserve">Secondly, securing any evidence of the neglect/abuse or harm the child or children could have come to. This will help safeguard the child and other children in the long run by assisting the investigation and possible prosecution or future decisions on the child’s </w:t>
      </w:r>
      <w:r w:rsidR="0099186F">
        <w:t>life.</w:t>
      </w:r>
    </w:p>
    <w:p w:rsidR="0099186F" w:rsidRDefault="0099186F">
      <w:r>
        <w:t>Photographs must be taken of anything that could cause the child harm or any harm that has been done to the child, as soon as possible while everything is still in situ. This again will help the investigation and future safeguarding of the child as well as helping other agencies understand what help and support that child will need going forward, depending on what the pictures depict</w:t>
      </w:r>
    </w:p>
    <w:p w:rsidR="0099186F" w:rsidRDefault="0099186F">
      <w:r>
        <w:t xml:space="preserve">As the attending officer you must accurately record all actions you have taken and any outstanding to ensure all agencies, as well as internal departments can be aware of all the actions taken and any still to be taken. </w:t>
      </w:r>
    </w:p>
    <w:p w:rsidR="0099186F" w:rsidRDefault="0099186F">
      <w:r>
        <w:t xml:space="preserve">The emergency duty team must be informed as soon as practicable to start the procedure for finding the child or children somewhere safe to stay in the immediate and long term. </w:t>
      </w:r>
    </w:p>
    <w:p w:rsidR="0099186F" w:rsidRDefault="0099186F">
      <w:r>
        <w:t>The attending officer must consider any medical care the child or children need or any further specialist help, possibly an ABE interview. The officer must also be aware that the maximum amount of time a child can be in police protection under this order is 72 hours and unless in extreme circumstances it is not appropriate to take them to a police station</w:t>
      </w:r>
    </w:p>
    <w:p w:rsidR="00682F3B" w:rsidRDefault="00682F3B"/>
    <w:p w:rsidR="00682F3B" w:rsidRDefault="00682F3B" w:rsidP="00682F3B">
      <w:r>
        <w:t>Question 17</w:t>
      </w:r>
    </w:p>
    <w:p w:rsidR="00B90A8F" w:rsidRDefault="00B90A8F">
      <w:r>
        <w:t xml:space="preserve">A defence to child cruelty is, not having the knowledge or skills required to parent, rather than being wilfully and knowingly neglectful. </w:t>
      </w:r>
    </w:p>
    <w:p w:rsidR="00B90A8F" w:rsidRDefault="00B90A8F">
      <w:r>
        <w:t xml:space="preserve">A lack of mental capacity to care for children at that time (although this must be proved). </w:t>
      </w:r>
    </w:p>
    <w:p w:rsidR="00B90A8F" w:rsidRDefault="00B90A8F">
      <w:r>
        <w:t xml:space="preserve">In relation to common assault there is a defence for the parent or guardian of lawful chastisement, but this is not able to be used it anything more severe than common assault. </w:t>
      </w:r>
    </w:p>
    <w:p w:rsidR="00B90A8F" w:rsidRDefault="00B90A8F"/>
    <w:p w:rsidR="00682F3B" w:rsidRDefault="00682F3B"/>
    <w:p w:rsidR="00682F3B" w:rsidRDefault="00682F3B" w:rsidP="00682F3B">
      <w:r>
        <w:t>Question 18</w:t>
      </w:r>
    </w:p>
    <w:p w:rsidR="00682F3B" w:rsidRDefault="00B90A8F">
      <w:r>
        <w:t xml:space="preserve">A DASH Domestic Abuse Stalking and Harassment (including honour based violence) form is used at every domestic related incident the police attend. It is a list of primarily 29 questions (this can increase depending on the answers given) which allow the police to risk grade the domestic as either standard, medium or high risk. This allows the police to respond appropriately, for example if it is a high risk domestic incident, the response is much more urgent, the arrest of the offender may have more resources allocated to it. This helps managers within the police allocate resources appropriately also. As well as ensuring the appropriate safeguarding is in place, regardless of if it is a standard, medium or high risk. However, high risk will </w:t>
      </w:r>
      <w:r w:rsidR="00B07B00">
        <w:t xml:space="preserve">require more substantial safeguarding. As well as assisting with internal police policy and reaction to this type of incident, it helps us information share with partner agencies, who also use this model. A unanimous model for grading this type of incident help us and partner agencies manage risk and all understand each others risk grading model, it also helps us understand the required response from each agency depending on the risk. If the grading comes out with a high risk DASH score, then MARAC multi agency risk assessment conference will be held. This means all the agencies involved, which could be, but are not exclusive to, police, probation, health, schools and housing, come together for a meeting to discuss a strategy </w:t>
      </w:r>
      <w:r w:rsidR="00B07B00">
        <w:lastRenderedPageBreak/>
        <w:t xml:space="preserve">going forward and ensure the best service is provided to all those involved in the incident, whether that be adults or children. </w:t>
      </w:r>
    </w:p>
    <w:p w:rsidR="00682F3B" w:rsidRDefault="00682F3B"/>
    <w:p w:rsidR="00682F3B" w:rsidRDefault="00682F3B" w:rsidP="00682F3B">
      <w:r>
        <w:t>Question 19</w:t>
      </w:r>
    </w:p>
    <w:p w:rsidR="00682F3B" w:rsidRDefault="00B07B00">
      <w:r>
        <w:t xml:space="preserve">Any police officer can submit a PPN when they have dealt with an individual they feel needed extra support or is at risk in some way. Initially this will go to an internal public protection department within the police who will review the risk grading the officer has assigned that PPN before sharing it with other relevant agencies. This is one of the requirements for the officer who submits the PPN, an accurate risk grading. Full, names and addresses of persons involved must be added and as much detail as possible, including the pre populated questions. One of these pertinent questions is when is an appropriate time to contact they person, this is because the individual may be at risk if ourselves or other agencies are making contact at dangerous times. Another requirement is that a separate PPN is submitted for all those who require one, rather than creating one PPN for all parties involved in the same incident (unless children are present at a domestic, they must be added on to the adult PPN). Another requirement is that the officer submits all information about what they have witnessed, seen and heard as well as observations they have made. It is essential that these details are added into the PPN as an officer’s observation could hold great weight and their knowledge and experience is likely to lead to identification of risk factors. Additionally, as the aim of this PPN is to be shared with other agencies as and when appropriate, it must be free from police jargon, instead just stating facts and observations about the person, location and incident. This could include demeanour and strange behaviour, comments made, or the state of a house or living conditions. The aim of a PPN is to get the individual the appropriate support they need from either ourselves or partner agencies, and safeguard them effectively.  </w:t>
      </w:r>
    </w:p>
    <w:p w:rsidR="00682F3B" w:rsidRDefault="00682F3B"/>
    <w:p w:rsidR="00682F3B" w:rsidRDefault="00682F3B" w:rsidP="00682F3B">
      <w:r>
        <w:t>Question 20</w:t>
      </w:r>
    </w:p>
    <w:p w:rsidR="00682F3B" w:rsidRDefault="000A76ED">
      <w:r>
        <w:t xml:space="preserve">A DVPN is a protection notice </w:t>
      </w:r>
      <w:r w:rsidR="00125C0B">
        <w:t xml:space="preserve">applied for by the investigating officer and can only be authorised by a superintendent or above. In the initial application the officer must outline their concerns and the risk or violence or threat of violence towards victims. A DVPN is not to be used instead of charging the offender, but is extra support and protection for the victim when the offender is not being remanded or having bail conditions imposed on them. Once authorised by the superintendent, the notice must be served by a police constable, not a PCSO or any other police staff. The DVPN should include prohibitions such as not attending a certain address or a certain area/streets around the address, or state that the defendant must stay at a certain address, or prohibit the offender evicting the victim from their current address. The detained person cannot be held in custody once charged while waiting for the DVPN process so this should be run alongside the custody process and then served on them before they leave ideally, if not then the officer will have to locate them as soon as possible once leaving custody to provide them with the DVPN. This then acts as a summons to a magistrates court who must see the case within 48hrs of the notice being served (not 48hrs of being authorised by superintendent or above). If the defendant ignores this and does not attend court, the court can still be heard and a decision made without them there. The court can then impose either a 14 or 28 day DVPO which will prohibit or ensure a defendant adheres to certain rules imposed on them.  A DVPN does not require the support of the victim and can be imposed regardless. It is seen as a ‘Cooling off period’ for the victim to review their relationship with the offender, without the pressure of contact from them or fear of further violence or threats of violence. It can also help the </w:t>
      </w:r>
      <w:r w:rsidR="00125C0B">
        <w:lastRenderedPageBreak/>
        <w:t xml:space="preserve">victim to have time to make logistical arrangements such as a new living arrangement away from the aggressor. </w:t>
      </w:r>
    </w:p>
    <w:p w:rsidR="00682F3B" w:rsidRDefault="00682F3B"/>
    <w:p w:rsidR="00682F3B" w:rsidRDefault="00682F3B" w:rsidP="00682F3B">
      <w:r>
        <w:t>Question 21</w:t>
      </w:r>
    </w:p>
    <w:p w:rsidR="00682F3B" w:rsidRDefault="00125C0B">
      <w:r>
        <w:t>Child sexual exploitation is not an offence in itself but covers a range of criminal offences committed against children. It is the exchange of sex for something in return, that something can be money, but is more often gifts, affection or attention that the victim is lacking. Victims of child exploitation are those under 16, and although those over 16 may be legally allowed to have sexual intercourse, they are covered under this until they are 18 years old if they are living in a care environment. Although children over 13 years old may be capable of consenting, a child who is being sexually exploited cannot consent to their own abuse. A child who is a victim of child sexual exploitation may not see themselves as a victim, and may be angry at those who try to intervene and help them. They may see their abuser is a friend or even partner, who is doing this in their best interests. We refer to the ‘boyfriend model’ which equates the relationship between prostitute, pimp and punter, to that of an abused child, abusive adult and sex offender, and further to that, a girlfriend, boyfriend and friend scenario. The child is likely to have been groomed first and targeted due to something missing from their life, whether this is lavish gifts, or some form of attention or affection. This will slowly turn into a sexually abusive relationship with either the initial groomer, or people they have ‘sold’ the victim on to. Once a child is involved in child sexual exploitation, even if they come to realise they are being abused, it is often very difficult for them to get out of it. This may be due to a power imbalance, possible an age difference, or possibly the reason they were groomed to begin with is they do not have supportive adults around them who they feel they can rely on and confide in. the abuser may also blackmail the child to stop them from leaving.</w:t>
      </w:r>
    </w:p>
    <w:p w:rsidR="00682F3B" w:rsidRDefault="00682F3B"/>
    <w:p w:rsidR="00682F3B" w:rsidRDefault="00682F3B" w:rsidP="00682F3B">
      <w:r>
        <w:t>Question 22</w:t>
      </w:r>
    </w:p>
    <w:p w:rsidR="00682F3B" w:rsidRDefault="00652C9A">
      <w:r>
        <w:t>Sarah’s law is in place to allow more affective safeguarding of children from registered sex offenders. Any person can request a child sexual offender disclosure scheme application, through a number of channels, whether in person from a police officer, over the phone or internet. A person may request this as a third party, who knows of a child who has an adult in their life whom they are concerned about having contact with that child. There does not have to be any evidence provided as to why they are concerned such as particular incidents which have already happened, the aim of this scheme is to prevent incidents happening. Once an application has been made the police will review it and the disclosure team will review the nominal and do extensive background research. They will then decide if there is any relevant information to disclose, this will be decided on if the information disclosed will help protect the child in question. If the police decide to disclose the information, it may not be the requesting party who gets provided with it, as only a direct carer, parent of guardian for the child in question will be provided with the information. Before the information is given, the CSO will be spoken to and advised of the disclosure, in order to safeguard them and stop them going ‘underground’ which could cause more harm to children in the long run. Then the police disclose the relevant information to the parent/guardian or carer to the child at risk, that person will be advised that they cannot share this information and asked to sign the appropriate paperwork so the police as still abiding by data protection laws.</w:t>
      </w:r>
    </w:p>
    <w:p w:rsidR="00682F3B" w:rsidRDefault="00682F3B"/>
    <w:p w:rsidR="00682F3B" w:rsidRDefault="00682F3B" w:rsidP="00682F3B">
      <w:r>
        <w:lastRenderedPageBreak/>
        <w:t>Question 23</w:t>
      </w:r>
    </w:p>
    <w:p w:rsidR="00682F3B" w:rsidRDefault="008B73C6">
      <w:r>
        <w:t xml:space="preserve">Section 75 (a) – evidential presumptions </w:t>
      </w:r>
    </w:p>
    <w:p w:rsidR="008B73C6" w:rsidRDefault="008B73C6">
      <w:r>
        <w:t xml:space="preserve">If the </w:t>
      </w:r>
      <w:r w:rsidR="00666FD1">
        <w:t>court decide that the defendant:</w:t>
      </w:r>
    </w:p>
    <w:p w:rsidR="008B73C6" w:rsidRDefault="008B73C6" w:rsidP="008B73C6">
      <w:pPr>
        <w:pStyle w:val="ListParagraph"/>
        <w:numPr>
          <w:ilvl w:val="0"/>
          <w:numId w:val="1"/>
        </w:numPr>
      </w:pPr>
      <w:r>
        <w:t>Did the sexual act</w:t>
      </w:r>
    </w:p>
    <w:p w:rsidR="008B73C6" w:rsidRDefault="008B73C6" w:rsidP="008B73C6">
      <w:pPr>
        <w:pStyle w:val="ListParagraph"/>
        <w:numPr>
          <w:ilvl w:val="0"/>
          <w:numId w:val="1"/>
        </w:numPr>
      </w:pPr>
      <w:r>
        <w:t xml:space="preserve">Any of the specified circumstances were present </w:t>
      </w:r>
    </w:p>
    <w:p w:rsidR="00666FD1" w:rsidRDefault="00666FD1" w:rsidP="008B73C6">
      <w:pPr>
        <w:pStyle w:val="ListParagraph"/>
        <w:numPr>
          <w:ilvl w:val="0"/>
          <w:numId w:val="1"/>
        </w:numPr>
      </w:pPr>
      <w:r>
        <w:t>The defendant knew, or ought to have known of any of the specified circumstances</w:t>
      </w:r>
    </w:p>
    <w:p w:rsidR="00666FD1" w:rsidRDefault="00666FD1" w:rsidP="00666FD1">
      <w:r>
        <w:t xml:space="preserve">They will make the presumption that the victim did not consent </w:t>
      </w:r>
    </w:p>
    <w:p w:rsidR="00666FD1" w:rsidRDefault="00666FD1" w:rsidP="00666FD1"/>
    <w:p w:rsidR="00666FD1" w:rsidRDefault="00666FD1" w:rsidP="00666FD1">
      <w:r>
        <w:t>Specified circumstances:</w:t>
      </w:r>
    </w:p>
    <w:p w:rsidR="00666FD1" w:rsidRDefault="00666FD1" w:rsidP="00666FD1">
      <w:pPr>
        <w:pStyle w:val="ListParagraph"/>
        <w:numPr>
          <w:ilvl w:val="0"/>
          <w:numId w:val="2"/>
        </w:numPr>
      </w:pPr>
      <w:r>
        <w:t xml:space="preserve">violence or a threat of violence </w:t>
      </w:r>
    </w:p>
    <w:p w:rsidR="00666FD1" w:rsidRDefault="00666FD1" w:rsidP="00666FD1">
      <w:pPr>
        <w:pStyle w:val="ListParagraph"/>
        <w:numPr>
          <w:ilvl w:val="0"/>
          <w:numId w:val="2"/>
        </w:numPr>
      </w:pPr>
      <w:r>
        <w:t>unconscious or asleep</w:t>
      </w:r>
    </w:p>
    <w:p w:rsidR="00666FD1" w:rsidRDefault="00666FD1" w:rsidP="00666FD1">
      <w:pPr>
        <w:pStyle w:val="ListParagraph"/>
        <w:numPr>
          <w:ilvl w:val="0"/>
          <w:numId w:val="2"/>
        </w:numPr>
      </w:pPr>
      <w:r>
        <w:t xml:space="preserve">physically or mentally </w:t>
      </w:r>
      <w:r w:rsidR="00307B95">
        <w:t xml:space="preserve">impairment </w:t>
      </w:r>
      <w:bookmarkStart w:id="0" w:name="_GoBack"/>
      <w:bookmarkEnd w:id="0"/>
    </w:p>
    <w:p w:rsidR="00666FD1" w:rsidRDefault="00666FD1" w:rsidP="00666FD1">
      <w:pPr>
        <w:pStyle w:val="ListParagraph"/>
        <w:numPr>
          <w:ilvl w:val="0"/>
          <w:numId w:val="2"/>
        </w:numPr>
      </w:pPr>
      <w:r>
        <w:t xml:space="preserve">Unlawful imprisonment </w:t>
      </w:r>
    </w:p>
    <w:p w:rsidR="00666FD1" w:rsidRDefault="00666FD1" w:rsidP="00666FD1">
      <w:pPr>
        <w:pStyle w:val="ListParagraph"/>
        <w:numPr>
          <w:ilvl w:val="0"/>
          <w:numId w:val="2"/>
        </w:numPr>
      </w:pPr>
      <w:r>
        <w:t>The defendant knowingly gave the victim a substance, without their knowledge or against their will, that stupefied them</w:t>
      </w:r>
      <w:r w:rsidR="00307B95">
        <w:t xml:space="preserve"> or made them unaware</w:t>
      </w:r>
    </w:p>
    <w:p w:rsidR="00682F3B" w:rsidRDefault="00682F3B"/>
    <w:p w:rsidR="00682F3B" w:rsidRDefault="00682F3B" w:rsidP="00682F3B">
      <w:r>
        <w:t>Question 24</w:t>
      </w:r>
    </w:p>
    <w:p w:rsidR="00682F3B" w:rsidRDefault="00666FD1">
      <w:r>
        <w:t>A</w:t>
      </w:r>
      <w:r w:rsidR="004E3D90">
        <w:t xml:space="preserve"> right to a</w:t>
      </w:r>
      <w:r>
        <w:t xml:space="preserve"> fair trial </w:t>
      </w:r>
    </w:p>
    <w:p w:rsidR="00666FD1" w:rsidRDefault="00666FD1">
      <w:r>
        <w:t>Convict the guilty</w:t>
      </w:r>
    </w:p>
    <w:p w:rsidR="00666FD1" w:rsidRDefault="00666FD1">
      <w:r>
        <w:t xml:space="preserve">Acquit the innocent  </w:t>
      </w:r>
    </w:p>
    <w:p w:rsidR="004E3D90" w:rsidRDefault="004E3D90">
      <w:r>
        <w:t xml:space="preserve">Innocent until proven guilty </w:t>
      </w:r>
    </w:p>
    <w:p w:rsidR="00682F3B" w:rsidRDefault="00682F3B"/>
    <w:p w:rsidR="00682F3B" w:rsidRDefault="00682F3B" w:rsidP="00682F3B">
      <w:r>
        <w:t>Question 25</w:t>
      </w:r>
    </w:p>
    <w:p w:rsidR="00682F3B" w:rsidRDefault="00666FD1" w:rsidP="00682F3B">
      <w:r>
        <w:t>The case must hold enough evidence to be seen at court, the full code test ensures that when the CPS agree to take a case from the police, all e</w:t>
      </w:r>
      <w:r w:rsidR="00173083">
        <w:t>vidence needed for the case has been, or can be gathered. I</w:t>
      </w:r>
      <w:r>
        <w:t>f this is not possible due to elements being lost or no longer able to be gathered</w:t>
      </w:r>
      <w:r w:rsidR="00173083">
        <w:t>, t</w:t>
      </w:r>
      <w:r>
        <w:t>he full code test will not be met and the CPS will not take the case. This will include any essential witnesses or victims who are willing to testify</w:t>
      </w:r>
      <w:r w:rsidR="00173083">
        <w:t xml:space="preserve"> and their signatures to say they are willing to do so.</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3D90" w:rsidRDefault="004E3D90" w:rsidP="009B6853">
      <w:pPr>
        <w:spacing w:after="0" w:line="240" w:lineRule="auto"/>
      </w:pPr>
      <w:r>
        <w:separator/>
      </w:r>
    </w:p>
  </w:endnote>
  <w:endnote w:type="continuationSeparator" w:id="0">
    <w:p w:rsidR="004E3D90" w:rsidRDefault="004E3D90"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D90" w:rsidRDefault="009E33BA" w:rsidP="009E33BA">
    <w:pPr>
      <w:pStyle w:val="Footer"/>
      <w:rPr>
        <w:color w:val="000000"/>
        <w:sz w:val="17"/>
      </w:rPr>
    </w:pPr>
    <w:bookmarkStart w:id="3" w:name="TITUS1FooterEvenPages"/>
    <w:r>
      <w:rPr>
        <w:color w:val="000000"/>
        <w:sz w:val="17"/>
      </w:rPr>
      <w:t> </w:t>
    </w:r>
  </w:p>
  <w:bookmarkEnd w:id="3"/>
  <w:p w:rsidR="004E3D90" w:rsidRDefault="004E3D90" w:rsidP="00AE7374">
    <w:pPr>
      <w:pStyle w:val="Footer"/>
    </w:pPr>
  </w:p>
  <w:p w:rsidR="004E3D90" w:rsidRDefault="004E3D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D90" w:rsidRDefault="009E33BA" w:rsidP="009E33BA">
    <w:pPr>
      <w:pStyle w:val="Footer"/>
      <w:rPr>
        <w:color w:val="000000"/>
        <w:sz w:val="17"/>
      </w:rPr>
    </w:pPr>
    <w:bookmarkStart w:id="4" w:name="TITUS1FooterPrimary"/>
    <w:r>
      <w:rPr>
        <w:color w:val="000000"/>
        <w:sz w:val="17"/>
      </w:rPr>
      <w:t> </w:t>
    </w:r>
  </w:p>
  <w:bookmarkEnd w:id="4"/>
  <w:p w:rsidR="004E3D90" w:rsidRDefault="004E3D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D90" w:rsidRDefault="009E33BA" w:rsidP="009E33BA">
    <w:pPr>
      <w:pStyle w:val="Footer"/>
      <w:rPr>
        <w:color w:val="000000"/>
        <w:sz w:val="17"/>
      </w:rPr>
    </w:pPr>
    <w:bookmarkStart w:id="6" w:name="TITUS1FooterFirstPage"/>
    <w:r>
      <w:rPr>
        <w:color w:val="000000"/>
        <w:sz w:val="17"/>
      </w:rPr>
      <w:t> </w:t>
    </w:r>
  </w:p>
  <w:bookmarkEnd w:id="6"/>
  <w:p w:rsidR="004E3D90" w:rsidRDefault="004E3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3D90" w:rsidRDefault="004E3D90" w:rsidP="009B6853">
      <w:pPr>
        <w:spacing w:after="0" w:line="240" w:lineRule="auto"/>
      </w:pPr>
      <w:r>
        <w:separator/>
      </w:r>
    </w:p>
  </w:footnote>
  <w:footnote w:type="continuationSeparator" w:id="0">
    <w:p w:rsidR="004E3D90" w:rsidRDefault="004E3D90"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D90" w:rsidRDefault="009E33BA" w:rsidP="009E33BA">
    <w:pPr>
      <w:pStyle w:val="Header"/>
      <w:rPr>
        <w:color w:val="000000"/>
        <w:sz w:val="17"/>
      </w:rPr>
    </w:pPr>
    <w:bookmarkStart w:id="1" w:name="TITUS1HeaderEvenPages"/>
    <w:r>
      <w:rPr>
        <w:color w:val="000000"/>
        <w:sz w:val="17"/>
      </w:rPr>
      <w:t> </w:t>
    </w:r>
  </w:p>
  <w:bookmarkEnd w:id="1"/>
  <w:p w:rsidR="004E3D90" w:rsidRDefault="004E3D90" w:rsidP="00AE7374">
    <w:pPr>
      <w:pStyle w:val="Header"/>
    </w:pPr>
  </w:p>
  <w:p w:rsidR="004E3D90" w:rsidRDefault="004E3D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D90" w:rsidRDefault="009E33BA" w:rsidP="009E33BA">
    <w:pPr>
      <w:pStyle w:val="Header"/>
      <w:rPr>
        <w:color w:val="000000"/>
        <w:sz w:val="17"/>
      </w:rPr>
    </w:pPr>
    <w:bookmarkStart w:id="2" w:name="TITUS1HeaderPrimary"/>
    <w:r>
      <w:rPr>
        <w:color w:val="000000"/>
        <w:sz w:val="17"/>
      </w:rPr>
      <w:t> </w:t>
    </w:r>
  </w:p>
  <w:bookmarkEnd w:id="2"/>
  <w:p w:rsidR="004E3D90" w:rsidRDefault="004E3D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D90" w:rsidRDefault="009E33BA" w:rsidP="009E33BA">
    <w:pPr>
      <w:pStyle w:val="Header"/>
      <w:rPr>
        <w:color w:val="000000"/>
        <w:sz w:val="17"/>
      </w:rPr>
    </w:pPr>
    <w:bookmarkStart w:id="5" w:name="TITUS1HeaderFirstPage"/>
    <w:r>
      <w:rPr>
        <w:color w:val="000000"/>
        <w:sz w:val="17"/>
      </w:rPr>
      <w:t> </w:t>
    </w:r>
  </w:p>
  <w:bookmarkEnd w:id="5"/>
  <w:p w:rsidR="004E3D90" w:rsidRDefault="004E3D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A61D2B"/>
    <w:multiLevelType w:val="hybridMultilevel"/>
    <w:tmpl w:val="BDF4E9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815448"/>
    <w:multiLevelType w:val="hybridMultilevel"/>
    <w:tmpl w:val="E054AAA0"/>
    <w:lvl w:ilvl="0" w:tplc="F698BA4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A76ED"/>
    <w:rsid w:val="000B5532"/>
    <w:rsid w:val="00121DF7"/>
    <w:rsid w:val="00125C0B"/>
    <w:rsid w:val="00173083"/>
    <w:rsid w:val="00307B95"/>
    <w:rsid w:val="004E3D90"/>
    <w:rsid w:val="00544969"/>
    <w:rsid w:val="005B40E2"/>
    <w:rsid w:val="00652C9A"/>
    <w:rsid w:val="00666FD1"/>
    <w:rsid w:val="00682F3B"/>
    <w:rsid w:val="007E4409"/>
    <w:rsid w:val="007F2641"/>
    <w:rsid w:val="00877432"/>
    <w:rsid w:val="008B73C6"/>
    <w:rsid w:val="008E0564"/>
    <w:rsid w:val="00923833"/>
    <w:rsid w:val="0099186F"/>
    <w:rsid w:val="009B6853"/>
    <w:rsid w:val="009E33BA"/>
    <w:rsid w:val="009E6137"/>
    <w:rsid w:val="00AE7374"/>
    <w:rsid w:val="00B07B00"/>
    <w:rsid w:val="00B90A8F"/>
    <w:rsid w:val="00BC5AB1"/>
    <w:rsid w:val="00D51DF3"/>
    <w:rsid w:val="00DC0EE6"/>
    <w:rsid w:val="00E01969"/>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AFD258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8B73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10</Pages>
  <Words>3933</Words>
  <Characters>22424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Hedley,Lenka swp6755</cp:lastModifiedBy>
  <cp:revision>12</cp:revision>
  <dcterms:created xsi:type="dcterms:W3CDTF">2021-02-18T13:32:00Z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