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7082FD" w14:textId="77777777" w:rsidR="00BD3DAB" w:rsidRPr="00A85BFE" w:rsidRDefault="00BD3DAB" w:rsidP="00BD3DAB">
      <w:pPr>
        <w:pStyle w:val="Header"/>
        <w:tabs>
          <w:tab w:val="clear" w:pos="4153"/>
          <w:tab w:val="clear" w:pos="8306"/>
        </w:tabs>
        <w:jc w:val="right"/>
        <w:rPr>
          <w:rFonts w:ascii="Arial" w:hAnsi="Arial" w:cs="Arial"/>
          <w:b/>
          <w:bCs/>
          <w:sz w:val="28"/>
          <w:szCs w:val="28"/>
        </w:rPr>
      </w:pPr>
      <w:bookmarkStart w:id="0" w:name="_Hlk530914206"/>
      <w:bookmarkEnd w:id="0"/>
      <w:r w:rsidRPr="00A406E5">
        <w:rPr>
          <w:rFonts w:ascii="Arial" w:hAnsi="Arial" w:cs="Arial"/>
          <w:noProof/>
        </w:rPr>
        <w:drawing>
          <wp:anchor distT="0" distB="0" distL="114300" distR="114300" simplePos="0" relativeHeight="251659264" behindDoc="0" locked="0" layoutInCell="1" allowOverlap="1" wp14:anchorId="3471BDBE" wp14:editId="0A88EAC8">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505DF74E" w14:textId="77777777" w:rsidR="00BD3DAB" w:rsidRPr="00A406E5" w:rsidRDefault="00BD3DAB" w:rsidP="00BD3DA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D3DAB" w:rsidRPr="00A406E5" w14:paraId="5A8FF607" w14:textId="77777777" w:rsidTr="00AE060C">
        <w:tc>
          <w:tcPr>
            <w:tcW w:w="9922" w:type="dxa"/>
            <w:shd w:val="clear" w:color="auto" w:fill="C0C0C0"/>
          </w:tcPr>
          <w:p w14:paraId="3FE54B8B" w14:textId="77777777" w:rsidR="00BD3DAB" w:rsidRPr="00A406E5" w:rsidRDefault="00BD3DAB" w:rsidP="00AE060C">
            <w:pPr>
              <w:pStyle w:val="Heading4"/>
              <w:rPr>
                <w:rFonts w:ascii="Arial" w:hAnsi="Arial" w:cs="Arial"/>
                <w:b/>
                <w:bCs/>
              </w:rPr>
            </w:pPr>
            <w:r w:rsidRPr="6D4D0207">
              <w:rPr>
                <w:rFonts w:ascii="Arial" w:hAnsi="Arial" w:cs="Arial"/>
                <w:b/>
                <w:bCs/>
              </w:rPr>
              <w:t xml:space="preserve">LEVEL 6 ASSESSMENT SPECIFICATION </w:t>
            </w:r>
          </w:p>
        </w:tc>
      </w:tr>
    </w:tbl>
    <w:p w14:paraId="5FDE3EE9" w14:textId="77777777" w:rsidR="00BD3DAB" w:rsidRPr="00A406E5" w:rsidRDefault="00BD3DAB" w:rsidP="00BD3DAB">
      <w:pPr>
        <w:jc w:val="center"/>
        <w:rPr>
          <w:rFonts w:ascii="Arial" w:hAnsi="Arial" w:cs="Arial"/>
          <w:b/>
          <w:i/>
          <w:sz w:val="32"/>
        </w:rPr>
      </w:pPr>
    </w:p>
    <w:tbl>
      <w:tblPr>
        <w:tblW w:w="952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0"/>
        <w:gridCol w:w="2835"/>
        <w:gridCol w:w="3089"/>
        <w:gridCol w:w="1872"/>
      </w:tblGrid>
      <w:tr w:rsidR="00BD3DAB" w:rsidRPr="00A406E5" w14:paraId="0FCC2790" w14:textId="77777777" w:rsidTr="00BD3DAB">
        <w:tc>
          <w:tcPr>
            <w:tcW w:w="1730" w:type="dxa"/>
            <w:shd w:val="clear" w:color="auto" w:fill="auto"/>
          </w:tcPr>
          <w:p w14:paraId="6C205EB6" w14:textId="77777777" w:rsidR="00BD3DAB" w:rsidRPr="00A406E5" w:rsidRDefault="00BD3DAB" w:rsidP="00AE060C">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2835" w:type="dxa"/>
          </w:tcPr>
          <w:p w14:paraId="30DE65CD" w14:textId="77777777" w:rsidR="00BD3DAB" w:rsidRPr="00A406E5" w:rsidRDefault="00BD3DAB" w:rsidP="00AE060C">
            <w:pPr>
              <w:spacing w:before="120" w:after="120"/>
              <w:jc w:val="both"/>
              <w:rPr>
                <w:rFonts w:ascii="Arial" w:hAnsi="Arial" w:cs="Arial"/>
                <w:b/>
                <w:sz w:val="22"/>
                <w:szCs w:val="22"/>
              </w:rPr>
            </w:pPr>
            <w:r>
              <w:rPr>
                <w:rFonts w:ascii="Arial" w:hAnsi="Arial" w:cs="Arial"/>
                <w:b/>
                <w:sz w:val="22"/>
                <w:szCs w:val="22"/>
              </w:rPr>
              <w:t>JAMES LLOYD BRACE</w:t>
            </w:r>
          </w:p>
        </w:tc>
        <w:tc>
          <w:tcPr>
            <w:tcW w:w="3089" w:type="dxa"/>
            <w:shd w:val="clear" w:color="auto" w:fill="D9D9D9" w:themeFill="background1" w:themeFillShade="D9"/>
          </w:tcPr>
          <w:p w14:paraId="5EF442B6" w14:textId="77777777" w:rsidR="00BD3DAB" w:rsidRPr="00A406E5" w:rsidRDefault="00BD3DAB" w:rsidP="00AE060C">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1872" w:type="dxa"/>
          </w:tcPr>
          <w:p w14:paraId="5BB026C5" w14:textId="77777777" w:rsidR="00BD3DAB" w:rsidRPr="00A406E5" w:rsidRDefault="00BD3DAB" w:rsidP="00AE060C">
            <w:pPr>
              <w:spacing w:before="120" w:after="120"/>
              <w:jc w:val="both"/>
              <w:rPr>
                <w:rFonts w:ascii="Arial" w:hAnsi="Arial" w:cs="Arial"/>
                <w:b/>
                <w:sz w:val="22"/>
                <w:szCs w:val="22"/>
              </w:rPr>
            </w:pPr>
            <w:r>
              <w:rPr>
                <w:rFonts w:ascii="Arial" w:hAnsi="Arial" w:cs="Arial"/>
                <w:b/>
                <w:sz w:val="22"/>
                <w:szCs w:val="22"/>
              </w:rPr>
              <w:t>1703193</w:t>
            </w:r>
          </w:p>
        </w:tc>
      </w:tr>
      <w:tr w:rsidR="00BD3DAB" w:rsidRPr="00A406E5" w14:paraId="741AEED0" w14:textId="77777777" w:rsidTr="00BD3DAB">
        <w:tc>
          <w:tcPr>
            <w:tcW w:w="1730" w:type="dxa"/>
            <w:shd w:val="clear" w:color="auto" w:fill="auto"/>
          </w:tcPr>
          <w:p w14:paraId="26168A8B" w14:textId="77777777" w:rsidR="00BD3DAB" w:rsidRPr="00A406E5" w:rsidRDefault="00BD3DAB" w:rsidP="00AE060C">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796" w:type="dxa"/>
            <w:gridSpan w:val="3"/>
          </w:tcPr>
          <w:p w14:paraId="49CDB80F" w14:textId="32A10A19" w:rsidR="00BD3DAB" w:rsidRPr="00A406E5" w:rsidRDefault="00BD3DAB" w:rsidP="00AE060C">
            <w:pPr>
              <w:spacing w:before="120" w:after="120"/>
              <w:jc w:val="both"/>
              <w:rPr>
                <w:rFonts w:ascii="Arial" w:hAnsi="Arial" w:cs="Arial"/>
                <w:b/>
                <w:sz w:val="22"/>
                <w:szCs w:val="22"/>
              </w:rPr>
            </w:pPr>
            <w:r>
              <w:rPr>
                <w:rFonts w:ascii="Arial" w:hAnsi="Arial" w:cs="Arial"/>
                <w:b/>
                <w:sz w:val="22"/>
                <w:szCs w:val="22"/>
              </w:rPr>
              <w:t>S</w:t>
            </w:r>
            <w:r w:rsidR="00580E2F">
              <w:rPr>
                <w:rFonts w:ascii="Arial" w:hAnsi="Arial" w:cs="Arial"/>
                <w:b/>
                <w:sz w:val="22"/>
                <w:szCs w:val="22"/>
              </w:rPr>
              <w:t xml:space="preserve">ECONDARY HISTORY </w:t>
            </w:r>
            <w:r>
              <w:rPr>
                <w:rFonts w:ascii="Arial" w:hAnsi="Arial" w:cs="Arial"/>
                <w:b/>
                <w:sz w:val="22"/>
                <w:szCs w:val="22"/>
              </w:rPr>
              <w:t>PGCE</w:t>
            </w:r>
          </w:p>
        </w:tc>
      </w:tr>
      <w:tr w:rsidR="00BD3DAB" w:rsidRPr="00A406E5" w14:paraId="12604B3A" w14:textId="77777777" w:rsidTr="00BD3DAB">
        <w:tc>
          <w:tcPr>
            <w:tcW w:w="1730" w:type="dxa"/>
            <w:shd w:val="clear" w:color="auto" w:fill="auto"/>
          </w:tcPr>
          <w:p w14:paraId="484899D2" w14:textId="77777777" w:rsidR="00BD3DAB" w:rsidRPr="00A406E5" w:rsidRDefault="00BD3DAB" w:rsidP="00AE060C">
            <w:pPr>
              <w:spacing w:before="120" w:after="120"/>
              <w:jc w:val="both"/>
              <w:rPr>
                <w:rFonts w:ascii="Arial" w:hAnsi="Arial" w:cs="Arial"/>
                <w:b/>
                <w:bCs/>
                <w:sz w:val="22"/>
                <w:szCs w:val="22"/>
              </w:rPr>
            </w:pPr>
            <w:r w:rsidRPr="6D4D0207">
              <w:rPr>
                <w:rFonts w:ascii="Arial" w:hAnsi="Arial" w:cs="Arial"/>
                <w:b/>
                <w:bCs/>
                <w:sz w:val="22"/>
                <w:szCs w:val="22"/>
              </w:rPr>
              <w:t>Module:</w:t>
            </w:r>
          </w:p>
        </w:tc>
        <w:tc>
          <w:tcPr>
            <w:tcW w:w="7796" w:type="dxa"/>
            <w:gridSpan w:val="3"/>
            <w:shd w:val="clear" w:color="auto" w:fill="auto"/>
          </w:tcPr>
          <w:p w14:paraId="2441FBA9" w14:textId="77777777" w:rsidR="00BD3DAB" w:rsidRPr="00A406E5" w:rsidRDefault="00BD3DAB" w:rsidP="00AE060C">
            <w:pPr>
              <w:spacing w:before="120" w:after="120"/>
              <w:jc w:val="both"/>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BD3DAB" w:rsidRPr="00A406E5" w14:paraId="5E6814CA" w14:textId="77777777" w:rsidTr="00BD3DAB">
        <w:tc>
          <w:tcPr>
            <w:tcW w:w="1730" w:type="dxa"/>
            <w:shd w:val="clear" w:color="auto" w:fill="auto"/>
          </w:tcPr>
          <w:p w14:paraId="1332B8D4" w14:textId="77777777" w:rsidR="00BD3DAB" w:rsidRPr="00A406E5" w:rsidRDefault="00BD3DAB" w:rsidP="00AE060C">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2835" w:type="dxa"/>
          </w:tcPr>
          <w:p w14:paraId="1BE95ECE" w14:textId="77777777" w:rsidR="00BD3DAB" w:rsidRPr="00A406E5" w:rsidRDefault="00BD3DAB" w:rsidP="00AE060C">
            <w:pPr>
              <w:spacing w:before="120" w:after="120"/>
              <w:jc w:val="both"/>
              <w:rPr>
                <w:rFonts w:ascii="Arial" w:hAnsi="Arial" w:cs="Arial"/>
                <w:b/>
                <w:sz w:val="22"/>
                <w:szCs w:val="22"/>
              </w:rPr>
            </w:pPr>
            <w:r>
              <w:rPr>
                <w:rFonts w:ascii="Arial" w:hAnsi="Arial" w:cs="Arial"/>
                <w:b/>
                <w:sz w:val="22"/>
                <w:szCs w:val="22"/>
              </w:rPr>
              <w:t>ECSP6001</w:t>
            </w:r>
          </w:p>
        </w:tc>
        <w:tc>
          <w:tcPr>
            <w:tcW w:w="3089" w:type="dxa"/>
            <w:shd w:val="clear" w:color="auto" w:fill="D9D9D9" w:themeFill="background1" w:themeFillShade="D9"/>
          </w:tcPr>
          <w:p w14:paraId="62E6CABE" w14:textId="77777777" w:rsidR="00BD3DAB" w:rsidRPr="004D5E9B" w:rsidRDefault="00BD3DAB" w:rsidP="00AE060C">
            <w:pPr>
              <w:pStyle w:val="Heading2"/>
              <w:rPr>
                <w:rFonts w:ascii="Arial" w:hAnsi="Arial" w:cs="Arial"/>
                <w:sz w:val="22"/>
                <w:szCs w:val="22"/>
              </w:rPr>
            </w:pPr>
            <w:r w:rsidRPr="6D4D0207">
              <w:rPr>
                <w:rFonts w:ascii="Arial" w:hAnsi="Arial" w:cs="Arial"/>
                <w:sz w:val="22"/>
                <w:szCs w:val="22"/>
              </w:rPr>
              <w:t>Contribution to Overall Module Assessment (%):</w:t>
            </w:r>
          </w:p>
        </w:tc>
        <w:tc>
          <w:tcPr>
            <w:tcW w:w="1872" w:type="dxa"/>
          </w:tcPr>
          <w:p w14:paraId="4AFCC6EB" w14:textId="77777777" w:rsidR="00BD3DAB" w:rsidRPr="00A406E5" w:rsidRDefault="00BD3DAB" w:rsidP="00AE060C">
            <w:pPr>
              <w:spacing w:before="120" w:after="120"/>
              <w:jc w:val="both"/>
              <w:rPr>
                <w:rFonts w:ascii="Arial" w:hAnsi="Arial" w:cs="Arial"/>
                <w:b/>
                <w:sz w:val="22"/>
                <w:szCs w:val="22"/>
              </w:rPr>
            </w:pPr>
            <w:r>
              <w:rPr>
                <w:rFonts w:ascii="Arial" w:hAnsi="Arial" w:cs="Arial"/>
                <w:b/>
                <w:sz w:val="22"/>
                <w:szCs w:val="22"/>
              </w:rPr>
              <w:t>50%</w:t>
            </w:r>
          </w:p>
        </w:tc>
      </w:tr>
      <w:tr w:rsidR="00BD3DAB" w:rsidRPr="00A406E5" w14:paraId="42CE270D" w14:textId="77777777" w:rsidTr="00BD3DAB">
        <w:tc>
          <w:tcPr>
            <w:tcW w:w="1730" w:type="dxa"/>
            <w:shd w:val="clear" w:color="auto" w:fill="auto"/>
          </w:tcPr>
          <w:p w14:paraId="59F2670B" w14:textId="77777777" w:rsidR="00BD3DAB" w:rsidRPr="00A406E5" w:rsidRDefault="00BD3DAB" w:rsidP="00AE060C">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2835" w:type="dxa"/>
          </w:tcPr>
          <w:p w14:paraId="4367ECC9" w14:textId="77777777" w:rsidR="00BD3DAB" w:rsidRPr="00A406E5" w:rsidRDefault="00BD3DAB" w:rsidP="00AE060C">
            <w:pPr>
              <w:spacing w:before="120" w:after="120"/>
              <w:jc w:val="both"/>
              <w:rPr>
                <w:rFonts w:ascii="Arial" w:hAnsi="Arial" w:cs="Arial"/>
                <w:b/>
                <w:sz w:val="22"/>
                <w:szCs w:val="22"/>
              </w:rPr>
            </w:pPr>
            <w:r>
              <w:rPr>
                <w:rFonts w:ascii="Arial" w:hAnsi="Arial" w:cs="Arial"/>
                <w:b/>
                <w:sz w:val="22"/>
                <w:szCs w:val="22"/>
              </w:rPr>
              <w:t xml:space="preserve">Alison S Evans </w:t>
            </w:r>
          </w:p>
        </w:tc>
        <w:tc>
          <w:tcPr>
            <w:tcW w:w="3089" w:type="dxa"/>
            <w:shd w:val="clear" w:color="auto" w:fill="D9D9D9" w:themeFill="background1" w:themeFillShade="D9"/>
          </w:tcPr>
          <w:p w14:paraId="04F3A20E" w14:textId="77777777" w:rsidR="00BD3DAB" w:rsidRPr="00A406E5" w:rsidRDefault="00BD3DAB" w:rsidP="00AE060C">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1872" w:type="dxa"/>
          </w:tcPr>
          <w:p w14:paraId="119CAE0F" w14:textId="77777777" w:rsidR="00BD3DAB" w:rsidRPr="00A406E5" w:rsidRDefault="00BD3DAB" w:rsidP="00AE060C">
            <w:pPr>
              <w:spacing w:before="120" w:after="120"/>
              <w:jc w:val="both"/>
              <w:rPr>
                <w:rFonts w:ascii="Arial" w:hAnsi="Arial" w:cs="Arial"/>
                <w:b/>
                <w:sz w:val="22"/>
                <w:szCs w:val="22"/>
              </w:rPr>
            </w:pPr>
          </w:p>
        </w:tc>
      </w:tr>
      <w:tr w:rsidR="00BD3DAB" w:rsidRPr="00A406E5" w14:paraId="4D4FD387" w14:textId="77777777" w:rsidTr="00BD3DAB">
        <w:tc>
          <w:tcPr>
            <w:tcW w:w="1730" w:type="dxa"/>
            <w:shd w:val="clear" w:color="auto" w:fill="auto"/>
          </w:tcPr>
          <w:p w14:paraId="79BD0100" w14:textId="77777777" w:rsidR="00BD3DAB" w:rsidRPr="00A406E5" w:rsidRDefault="00BD3DAB" w:rsidP="00AE060C">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2835" w:type="dxa"/>
          </w:tcPr>
          <w:p w14:paraId="62DC50B0" w14:textId="77777777" w:rsidR="00BD3DAB" w:rsidRPr="00A406E5" w:rsidRDefault="00BD3DAB" w:rsidP="00AE060C">
            <w:pPr>
              <w:spacing w:before="120" w:after="120"/>
              <w:jc w:val="both"/>
              <w:rPr>
                <w:rFonts w:ascii="Arial" w:hAnsi="Arial" w:cs="Arial"/>
                <w:b/>
                <w:sz w:val="22"/>
                <w:szCs w:val="22"/>
              </w:rPr>
            </w:pPr>
            <w:r>
              <w:rPr>
                <w:rFonts w:ascii="Arial" w:hAnsi="Arial" w:cs="Arial"/>
                <w:b/>
                <w:sz w:val="22"/>
                <w:szCs w:val="22"/>
              </w:rPr>
              <w:t>Part B, (</w:t>
            </w:r>
            <w:proofErr w:type="spellStart"/>
            <w:r>
              <w:rPr>
                <w:rFonts w:ascii="Arial" w:hAnsi="Arial" w:cs="Arial"/>
                <w:b/>
                <w:sz w:val="22"/>
                <w:szCs w:val="22"/>
              </w:rPr>
              <w:t>i</w:t>
            </w:r>
            <w:proofErr w:type="spellEnd"/>
            <w:r>
              <w:rPr>
                <w:rFonts w:ascii="Arial" w:hAnsi="Arial" w:cs="Arial"/>
                <w:b/>
                <w:sz w:val="22"/>
                <w:szCs w:val="22"/>
              </w:rPr>
              <w:t xml:space="preserve">) and (ii) </w:t>
            </w:r>
          </w:p>
        </w:tc>
        <w:tc>
          <w:tcPr>
            <w:tcW w:w="3089" w:type="dxa"/>
            <w:shd w:val="clear" w:color="auto" w:fill="auto"/>
          </w:tcPr>
          <w:p w14:paraId="39105B29" w14:textId="77777777" w:rsidR="00BD3DAB" w:rsidRPr="00A406E5" w:rsidRDefault="00BD3DAB" w:rsidP="00AE060C">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1872" w:type="dxa"/>
          </w:tcPr>
          <w:p w14:paraId="43860AF6" w14:textId="77777777" w:rsidR="00BD3DAB" w:rsidRDefault="00BD3DAB" w:rsidP="00AE060C">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1,500</w:t>
            </w:r>
          </w:p>
          <w:p w14:paraId="085F5BC2" w14:textId="77777777" w:rsidR="00BD3DAB" w:rsidRPr="006E02E8" w:rsidRDefault="00BD3DAB" w:rsidP="00AE060C">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2,000</w:t>
            </w:r>
          </w:p>
        </w:tc>
      </w:tr>
      <w:tr w:rsidR="00BD3DAB" w:rsidRPr="00A406E5" w14:paraId="62EB339E" w14:textId="77777777" w:rsidTr="00BD3DAB">
        <w:tc>
          <w:tcPr>
            <w:tcW w:w="1730" w:type="dxa"/>
            <w:shd w:val="clear" w:color="auto" w:fill="auto"/>
          </w:tcPr>
          <w:p w14:paraId="0A72C8C6" w14:textId="77777777" w:rsidR="00BD3DAB" w:rsidRPr="00A406E5" w:rsidRDefault="00BD3DAB" w:rsidP="00AE060C">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2835" w:type="dxa"/>
            <w:shd w:val="clear" w:color="auto" w:fill="auto"/>
          </w:tcPr>
          <w:p w14:paraId="708D0887" w14:textId="77777777" w:rsidR="00BD3DAB" w:rsidRPr="00A406E5" w:rsidRDefault="00BD3DAB" w:rsidP="00AE060C">
            <w:pPr>
              <w:spacing w:before="120" w:after="120"/>
              <w:jc w:val="both"/>
              <w:rPr>
                <w:rFonts w:ascii="Arial" w:hAnsi="Arial" w:cs="Arial"/>
                <w:b/>
                <w:sz w:val="22"/>
                <w:szCs w:val="22"/>
              </w:rPr>
            </w:pPr>
            <w:r>
              <w:rPr>
                <w:rFonts w:ascii="Arial" w:hAnsi="Arial" w:cs="Arial"/>
                <w:b/>
                <w:sz w:val="22"/>
                <w:szCs w:val="22"/>
              </w:rPr>
              <w:t>26 November 2018</w:t>
            </w:r>
          </w:p>
        </w:tc>
        <w:tc>
          <w:tcPr>
            <w:tcW w:w="3089" w:type="dxa"/>
            <w:shd w:val="clear" w:color="auto" w:fill="auto"/>
          </w:tcPr>
          <w:p w14:paraId="6D8D1083" w14:textId="77777777" w:rsidR="00BD3DAB" w:rsidRPr="00A406E5" w:rsidRDefault="00BD3DAB" w:rsidP="00AE060C">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1872" w:type="dxa"/>
          </w:tcPr>
          <w:p w14:paraId="57BF59F7" w14:textId="77777777" w:rsidR="00BD3DAB" w:rsidRPr="00A406E5" w:rsidRDefault="00BD3DAB" w:rsidP="00AE060C">
            <w:pPr>
              <w:spacing w:before="120" w:after="120"/>
              <w:jc w:val="both"/>
              <w:rPr>
                <w:rFonts w:ascii="Arial" w:hAnsi="Arial" w:cs="Arial"/>
                <w:b/>
                <w:sz w:val="22"/>
                <w:szCs w:val="22"/>
              </w:rPr>
            </w:pPr>
            <w:r>
              <w:rPr>
                <w:rFonts w:ascii="Arial" w:hAnsi="Arial" w:cs="Arial"/>
                <w:b/>
                <w:sz w:val="22"/>
                <w:szCs w:val="22"/>
              </w:rPr>
              <w:t>17 December 2018</w:t>
            </w:r>
          </w:p>
        </w:tc>
      </w:tr>
      <w:tr w:rsidR="00BD3DAB" w:rsidRPr="00A406E5" w14:paraId="7F5710BF" w14:textId="77777777" w:rsidTr="00BD3DAB">
        <w:tc>
          <w:tcPr>
            <w:tcW w:w="1730" w:type="dxa"/>
            <w:shd w:val="clear" w:color="auto" w:fill="auto"/>
          </w:tcPr>
          <w:p w14:paraId="74281AE6" w14:textId="77777777" w:rsidR="00BD3DAB" w:rsidRPr="00A406E5" w:rsidRDefault="00BD3DAB" w:rsidP="00AE060C">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796" w:type="dxa"/>
            <w:gridSpan w:val="3"/>
            <w:shd w:val="clear" w:color="auto" w:fill="auto"/>
          </w:tcPr>
          <w:p w14:paraId="419CD5FA" w14:textId="77777777" w:rsidR="00BD3DAB" w:rsidRPr="00A406E5" w:rsidRDefault="00BD3DAB" w:rsidP="00AE060C">
            <w:pPr>
              <w:rPr>
                <w:rFonts w:ascii="Arial" w:hAnsi="Arial" w:cs="Arial"/>
                <w:sz w:val="22"/>
                <w:szCs w:val="22"/>
              </w:rPr>
            </w:pPr>
            <w:r w:rsidRPr="6D4D020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C9AB5E" w14:textId="77777777" w:rsidR="00BD3DAB" w:rsidRPr="00A406E5" w:rsidRDefault="00BD3DAB" w:rsidP="00AE060C">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2BBFFCEE" w14:textId="77777777" w:rsidR="00BD3DAB" w:rsidRPr="00A406E5" w:rsidRDefault="00BD3DAB" w:rsidP="00AE060C">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BD3DAB" w:rsidRPr="00A406E5" w14:paraId="76DD9651" w14:textId="77777777" w:rsidTr="00BD3DAB">
        <w:tc>
          <w:tcPr>
            <w:tcW w:w="1730" w:type="dxa"/>
            <w:shd w:val="clear" w:color="auto" w:fill="auto"/>
          </w:tcPr>
          <w:p w14:paraId="4A2A6ADE" w14:textId="77777777" w:rsidR="00BD3DAB" w:rsidRPr="00A406E5" w:rsidRDefault="00BD3DAB" w:rsidP="00AE060C">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796" w:type="dxa"/>
            <w:gridSpan w:val="3"/>
            <w:shd w:val="clear" w:color="auto" w:fill="auto"/>
          </w:tcPr>
          <w:p w14:paraId="5852ADAC" w14:textId="77777777" w:rsidR="00BD3DAB" w:rsidRPr="00A406E5" w:rsidRDefault="00BD3DAB" w:rsidP="00AE060C">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DDCA4C7" w14:textId="77777777" w:rsidR="00BD3DAB" w:rsidRPr="00A406E5" w:rsidRDefault="00BD3DAB" w:rsidP="00BD3DAB">
      <w:pPr>
        <w:rPr>
          <w:rFonts w:ascii="Arial" w:hAnsi="Arial" w:cs="Arial"/>
          <w:sz w:val="32"/>
        </w:rPr>
      </w:pPr>
    </w:p>
    <w:p w14:paraId="04AA29CF" w14:textId="77777777" w:rsidR="00BD3DAB" w:rsidRPr="00A406E5" w:rsidRDefault="00BD3DAB" w:rsidP="00BD3DAB">
      <w:pPr>
        <w:rPr>
          <w:rFonts w:ascii="Arial" w:hAnsi="Arial" w:cs="Arial"/>
          <w:sz w:val="32"/>
        </w:rPr>
      </w:pPr>
    </w:p>
    <w:p w14:paraId="0F129091" w14:textId="77777777" w:rsidR="00BD3DAB" w:rsidRPr="00A406E5" w:rsidRDefault="00BD3DAB" w:rsidP="00BD3DAB">
      <w:pPr>
        <w:rPr>
          <w:rFonts w:ascii="Arial" w:hAnsi="Arial" w:cs="Arial"/>
          <w:sz w:val="32"/>
        </w:rPr>
      </w:pPr>
    </w:p>
    <w:p w14:paraId="5640BE27" w14:textId="77777777" w:rsidR="00BD3DAB" w:rsidRPr="00A406E5" w:rsidRDefault="00BD3DAB" w:rsidP="00BD3DAB">
      <w:pPr>
        <w:rPr>
          <w:rFonts w:ascii="Arial" w:hAnsi="Arial" w:cs="Arial"/>
          <w:sz w:val="32"/>
        </w:rPr>
      </w:pPr>
    </w:p>
    <w:p w14:paraId="0CCBAFD8" w14:textId="77777777" w:rsidR="00BD3DAB" w:rsidRDefault="00BD3DAB" w:rsidP="00BD3DAB">
      <w:pPr>
        <w:rPr>
          <w:rFonts w:ascii="Arial" w:hAnsi="Arial" w:cs="Arial"/>
          <w:sz w:val="32"/>
        </w:rPr>
      </w:pPr>
    </w:p>
    <w:p w14:paraId="7D25A47E" w14:textId="77777777" w:rsidR="00BD3DAB" w:rsidRDefault="00BD3DAB" w:rsidP="00BD3DAB">
      <w:pPr>
        <w:rPr>
          <w:rFonts w:ascii="Arial" w:hAnsi="Arial" w:cs="Arial"/>
          <w:sz w:val="32"/>
        </w:rPr>
      </w:pPr>
    </w:p>
    <w:p w14:paraId="28246A5D" w14:textId="77777777" w:rsidR="00BD3DAB" w:rsidRDefault="00BD3DAB" w:rsidP="00BD3DAB">
      <w:pPr>
        <w:rPr>
          <w:rFonts w:ascii="Arial" w:hAnsi="Arial" w:cs="Arial"/>
          <w:sz w:val="32"/>
        </w:rPr>
      </w:pPr>
    </w:p>
    <w:p w14:paraId="18113D8A" w14:textId="77777777" w:rsidR="00BD3DAB" w:rsidRDefault="00BD3DAB" w:rsidP="00BD3DAB">
      <w:pPr>
        <w:rPr>
          <w:rFonts w:ascii="Arial" w:hAnsi="Arial" w:cs="Arial"/>
          <w:sz w:val="32"/>
        </w:rPr>
      </w:pPr>
    </w:p>
    <w:p w14:paraId="6872A31C" w14:textId="77777777" w:rsidR="00BD3DAB" w:rsidRPr="00BD3DAB" w:rsidRDefault="00BD3DAB" w:rsidP="00BD3DAB">
      <w:pPr>
        <w:jc w:val="center"/>
        <w:rPr>
          <w:rFonts w:ascii="Arial" w:hAnsi="Arial" w:cs="Arial"/>
          <w:b/>
          <w:sz w:val="32"/>
        </w:rPr>
      </w:pPr>
      <w:r w:rsidRPr="00BD3DAB">
        <w:rPr>
          <w:rFonts w:ascii="Arial" w:hAnsi="Arial" w:cs="Arial"/>
          <w:b/>
          <w:sz w:val="32"/>
        </w:rPr>
        <w:lastRenderedPageBreak/>
        <w:t>Micro-teach: Critical Reflection and Evaluation</w:t>
      </w:r>
    </w:p>
    <w:p w14:paraId="10E84A0F" w14:textId="77777777" w:rsidR="00BD3DAB" w:rsidRDefault="00BD3DAB" w:rsidP="00BD3DAB">
      <w:pPr>
        <w:rPr>
          <w:rFonts w:ascii="Arial" w:hAnsi="Arial" w:cs="Arial"/>
          <w:sz w:val="24"/>
        </w:rPr>
      </w:pPr>
    </w:p>
    <w:p w14:paraId="3A6DCF9B" w14:textId="77777777" w:rsidR="00BD3DAB" w:rsidRPr="00BD3DAB" w:rsidRDefault="004671B1" w:rsidP="00BD3DAB">
      <w:pPr>
        <w:spacing w:after="240" w:line="276" w:lineRule="auto"/>
        <w:rPr>
          <w:rFonts w:ascii="Arial" w:hAnsi="Arial" w:cs="Arial"/>
          <w:b/>
          <w:sz w:val="24"/>
        </w:rPr>
      </w:pPr>
      <w:r>
        <w:rPr>
          <w:rFonts w:ascii="Arial" w:hAnsi="Arial" w:cs="Arial"/>
          <w:b/>
          <w:sz w:val="24"/>
        </w:rPr>
        <w:t>REVIEW OF LITERATURE</w:t>
      </w:r>
    </w:p>
    <w:p w14:paraId="21C242F4" w14:textId="77777777" w:rsidR="003E351F" w:rsidRDefault="00B2781A" w:rsidP="00A0681C">
      <w:pPr>
        <w:spacing w:after="240" w:line="360" w:lineRule="auto"/>
        <w:rPr>
          <w:rFonts w:ascii="Arial" w:hAnsi="Arial" w:cs="Arial"/>
          <w:sz w:val="24"/>
        </w:rPr>
      </w:pPr>
      <w:r w:rsidRPr="00B2781A">
        <w:rPr>
          <w:rFonts w:ascii="Arial" w:hAnsi="Arial" w:cs="Arial"/>
          <w:sz w:val="24"/>
        </w:rPr>
        <w:t>The scheme of work</w:t>
      </w:r>
      <w:r w:rsidR="004671B1">
        <w:rPr>
          <w:rFonts w:ascii="Arial" w:hAnsi="Arial" w:cs="Arial"/>
          <w:sz w:val="24"/>
        </w:rPr>
        <w:t>,</w:t>
      </w:r>
      <w:r w:rsidRPr="00B2781A">
        <w:rPr>
          <w:rFonts w:ascii="Arial" w:hAnsi="Arial" w:cs="Arial"/>
          <w:sz w:val="24"/>
        </w:rPr>
        <w:t xml:space="preserve"> on changes during the Protectorate and Restoration</w:t>
      </w:r>
      <w:r w:rsidR="004671B1">
        <w:rPr>
          <w:rFonts w:ascii="Arial" w:hAnsi="Arial" w:cs="Arial"/>
          <w:sz w:val="24"/>
        </w:rPr>
        <w:t>,</w:t>
      </w:r>
      <w:r w:rsidRPr="00B2781A">
        <w:rPr>
          <w:rFonts w:ascii="Arial" w:hAnsi="Arial" w:cs="Arial"/>
          <w:sz w:val="24"/>
        </w:rPr>
        <w:t xml:space="preserve"> was designed primarily around cognitivist learning principles. Cognitivist theory is one of three major theories of learning (along with behaviourist and humanistic) which ha</w:t>
      </w:r>
      <w:r w:rsidR="004671B1">
        <w:rPr>
          <w:rFonts w:ascii="Arial" w:hAnsi="Arial" w:cs="Arial"/>
          <w:sz w:val="24"/>
        </w:rPr>
        <w:t>ve</w:t>
      </w:r>
      <w:r w:rsidRPr="00B2781A">
        <w:rPr>
          <w:rFonts w:ascii="Arial" w:hAnsi="Arial" w:cs="Arial"/>
          <w:sz w:val="24"/>
        </w:rPr>
        <w:t xml:space="preserve"> come into the field of teaching from </w:t>
      </w:r>
      <w:r w:rsidR="00082636">
        <w:rPr>
          <w:rFonts w:ascii="Arial" w:hAnsi="Arial" w:cs="Arial"/>
          <w:sz w:val="24"/>
        </w:rPr>
        <w:t>Human P</w:t>
      </w:r>
      <w:r w:rsidRPr="00B2781A">
        <w:rPr>
          <w:rFonts w:ascii="Arial" w:hAnsi="Arial" w:cs="Arial"/>
          <w:sz w:val="24"/>
        </w:rPr>
        <w:t xml:space="preserve">sychology </w:t>
      </w:r>
      <w:r w:rsidRPr="00082636">
        <w:rPr>
          <w:rFonts w:ascii="Arial" w:hAnsi="Arial" w:cs="Arial"/>
          <w:sz w:val="24"/>
        </w:rPr>
        <w:t>(</w:t>
      </w:r>
      <w:r w:rsidR="003E351F">
        <w:rPr>
          <w:rFonts w:ascii="Arial" w:hAnsi="Arial" w:cs="Arial"/>
          <w:sz w:val="24"/>
        </w:rPr>
        <w:t xml:space="preserve">Hartley, 1998; </w:t>
      </w:r>
      <w:r w:rsidRPr="00082636">
        <w:rPr>
          <w:rFonts w:ascii="Arial" w:hAnsi="Arial" w:cs="Arial"/>
          <w:sz w:val="24"/>
        </w:rPr>
        <w:t>G</w:t>
      </w:r>
      <w:r w:rsidR="00082636" w:rsidRPr="00082636">
        <w:rPr>
          <w:rFonts w:ascii="Arial" w:hAnsi="Arial" w:cs="Arial"/>
          <w:sz w:val="24"/>
        </w:rPr>
        <w:t>ross</w:t>
      </w:r>
      <w:r w:rsidR="004671B1">
        <w:rPr>
          <w:rFonts w:ascii="Arial" w:hAnsi="Arial" w:cs="Arial"/>
          <w:sz w:val="24"/>
        </w:rPr>
        <w:t>,</w:t>
      </w:r>
      <w:r w:rsidR="00082636" w:rsidRPr="00082636">
        <w:rPr>
          <w:rFonts w:ascii="Arial" w:hAnsi="Arial" w:cs="Arial"/>
          <w:sz w:val="24"/>
        </w:rPr>
        <w:t xml:space="preserve"> 2001</w:t>
      </w:r>
      <w:r w:rsidR="00C57D24">
        <w:rPr>
          <w:rFonts w:ascii="Arial" w:hAnsi="Arial" w:cs="Arial"/>
          <w:sz w:val="24"/>
        </w:rPr>
        <w:t>; Petty, 2014</w:t>
      </w:r>
      <w:r w:rsidR="00082636" w:rsidRPr="00082636">
        <w:rPr>
          <w:rFonts w:ascii="Arial" w:hAnsi="Arial" w:cs="Arial"/>
          <w:sz w:val="24"/>
        </w:rPr>
        <w:t>)</w:t>
      </w:r>
      <w:r w:rsidRPr="00B2781A">
        <w:rPr>
          <w:rFonts w:ascii="Arial" w:hAnsi="Arial" w:cs="Arial"/>
          <w:sz w:val="24"/>
        </w:rPr>
        <w:t xml:space="preserve">. Theorists within this </w:t>
      </w:r>
      <w:r w:rsidR="003E351F">
        <w:rPr>
          <w:rFonts w:ascii="Arial" w:hAnsi="Arial" w:cs="Arial"/>
          <w:sz w:val="24"/>
        </w:rPr>
        <w:t xml:space="preserve">cognitivist </w:t>
      </w:r>
      <w:r w:rsidRPr="00B2781A">
        <w:rPr>
          <w:rFonts w:ascii="Arial" w:hAnsi="Arial" w:cs="Arial"/>
          <w:sz w:val="24"/>
        </w:rPr>
        <w:t xml:space="preserve">school of thought posit that learning is a ‘physical process’ as neurones connect and encode information, </w:t>
      </w:r>
      <w:r w:rsidR="003E351F">
        <w:rPr>
          <w:rFonts w:ascii="Arial" w:hAnsi="Arial" w:cs="Arial"/>
          <w:sz w:val="24"/>
        </w:rPr>
        <w:t xml:space="preserve">thus </w:t>
      </w:r>
      <w:r w:rsidRPr="00B2781A">
        <w:rPr>
          <w:rFonts w:ascii="Arial" w:hAnsi="Arial" w:cs="Arial"/>
          <w:sz w:val="24"/>
        </w:rPr>
        <w:t xml:space="preserve">‘learners must construct their own meaning’ and practitioners should </w:t>
      </w:r>
      <w:r w:rsidR="00082636" w:rsidRPr="00B2781A">
        <w:rPr>
          <w:rFonts w:ascii="Arial" w:hAnsi="Arial" w:cs="Arial"/>
          <w:sz w:val="24"/>
        </w:rPr>
        <w:t xml:space="preserve">therefore </w:t>
      </w:r>
      <w:r w:rsidRPr="00B2781A">
        <w:rPr>
          <w:rFonts w:ascii="Arial" w:hAnsi="Arial" w:cs="Arial"/>
          <w:sz w:val="24"/>
        </w:rPr>
        <w:t>‘teach for understanding’ (Petty</w:t>
      </w:r>
      <w:r w:rsidR="00C57D24">
        <w:rPr>
          <w:rFonts w:ascii="Arial" w:hAnsi="Arial" w:cs="Arial"/>
          <w:sz w:val="24"/>
        </w:rPr>
        <w:t>,</w:t>
      </w:r>
      <w:r w:rsidRPr="00B2781A">
        <w:rPr>
          <w:rFonts w:ascii="Arial" w:hAnsi="Arial" w:cs="Arial"/>
          <w:sz w:val="24"/>
        </w:rPr>
        <w:t xml:space="preserve"> 2014, 11-12). It is the last point in particular which drove the planning and way the scheme of work and lessons within it, was structured. In particular Benjamin Bloom’s ordering of cognitive skills into a hierarchy inspired the choice and order of tasks in lessons </w:t>
      </w:r>
      <w:r w:rsidRPr="00C57D24">
        <w:rPr>
          <w:rFonts w:ascii="Arial" w:hAnsi="Arial" w:cs="Arial"/>
          <w:sz w:val="24"/>
        </w:rPr>
        <w:t>(</w:t>
      </w:r>
      <w:r w:rsidR="00C57D24" w:rsidRPr="00C57D24">
        <w:rPr>
          <w:rFonts w:ascii="Arial" w:hAnsi="Arial" w:cs="Arial"/>
          <w:sz w:val="24"/>
        </w:rPr>
        <w:t>Bloom, 1956</w:t>
      </w:r>
      <w:r w:rsidRPr="00C57D24">
        <w:rPr>
          <w:rFonts w:ascii="Arial" w:hAnsi="Arial" w:cs="Arial"/>
          <w:sz w:val="24"/>
        </w:rPr>
        <w:t>)</w:t>
      </w:r>
      <w:r w:rsidRPr="00B2781A">
        <w:rPr>
          <w:rFonts w:ascii="Arial" w:hAnsi="Arial" w:cs="Arial"/>
          <w:sz w:val="24"/>
        </w:rPr>
        <w:t xml:space="preserve">. Each of </w:t>
      </w:r>
      <w:r w:rsidR="003E351F">
        <w:rPr>
          <w:rFonts w:ascii="Arial" w:hAnsi="Arial" w:cs="Arial"/>
          <w:sz w:val="24"/>
        </w:rPr>
        <w:t xml:space="preserve">the first four </w:t>
      </w:r>
      <w:r w:rsidRPr="00B2781A">
        <w:rPr>
          <w:rFonts w:ascii="Arial" w:hAnsi="Arial" w:cs="Arial"/>
          <w:sz w:val="24"/>
        </w:rPr>
        <w:t xml:space="preserve">lessons, </w:t>
      </w:r>
      <w:r w:rsidR="003E351F">
        <w:rPr>
          <w:rFonts w:ascii="Arial" w:hAnsi="Arial" w:cs="Arial"/>
          <w:sz w:val="24"/>
        </w:rPr>
        <w:t xml:space="preserve">would </w:t>
      </w:r>
      <w:r w:rsidRPr="00B2781A">
        <w:rPr>
          <w:rFonts w:ascii="Arial" w:hAnsi="Arial" w:cs="Arial"/>
          <w:sz w:val="24"/>
        </w:rPr>
        <w:t>beg</w:t>
      </w:r>
      <w:r w:rsidR="003E351F">
        <w:rPr>
          <w:rFonts w:ascii="Arial" w:hAnsi="Arial" w:cs="Arial"/>
          <w:sz w:val="24"/>
        </w:rPr>
        <w:t>i</w:t>
      </w:r>
      <w:r w:rsidRPr="00B2781A">
        <w:rPr>
          <w:rFonts w:ascii="Arial" w:hAnsi="Arial" w:cs="Arial"/>
          <w:sz w:val="24"/>
        </w:rPr>
        <w:t xml:space="preserve">n with </w:t>
      </w:r>
      <w:proofErr w:type="gramStart"/>
      <w:r w:rsidRPr="00B2781A">
        <w:rPr>
          <w:rFonts w:ascii="Arial" w:hAnsi="Arial" w:cs="Arial"/>
          <w:sz w:val="24"/>
        </w:rPr>
        <w:t>an</w:t>
      </w:r>
      <w:proofErr w:type="gramEnd"/>
      <w:r w:rsidRPr="00B2781A">
        <w:rPr>
          <w:rFonts w:ascii="Arial" w:hAnsi="Arial" w:cs="Arial"/>
          <w:sz w:val="24"/>
        </w:rPr>
        <w:t xml:space="preserve"> starter and exposition of knowledge, followed by source analysis main tasks, enabling learners by the end of each lesson to be able to synthesise what they have learned in a written plenary</w:t>
      </w:r>
      <w:r w:rsidR="003E351F">
        <w:rPr>
          <w:rFonts w:ascii="Arial" w:hAnsi="Arial" w:cs="Arial"/>
          <w:sz w:val="24"/>
        </w:rPr>
        <w:t xml:space="preserve"> paragraph</w:t>
      </w:r>
      <w:r w:rsidRPr="00B2781A">
        <w:rPr>
          <w:rFonts w:ascii="Arial" w:hAnsi="Arial" w:cs="Arial"/>
          <w:sz w:val="24"/>
        </w:rPr>
        <w:t xml:space="preserve">. </w:t>
      </w:r>
      <w:r w:rsidR="003A2919">
        <w:rPr>
          <w:rFonts w:ascii="Arial" w:hAnsi="Arial" w:cs="Arial"/>
          <w:sz w:val="24"/>
        </w:rPr>
        <w:t xml:space="preserve">By these means learners would not just gain </w:t>
      </w:r>
      <w:proofErr w:type="gramStart"/>
      <w:r w:rsidR="003A2919">
        <w:rPr>
          <w:rFonts w:ascii="Arial" w:hAnsi="Arial" w:cs="Arial"/>
          <w:sz w:val="24"/>
        </w:rPr>
        <w:t>knowledge, but</w:t>
      </w:r>
      <w:proofErr w:type="gramEnd"/>
      <w:r w:rsidR="003A2919">
        <w:rPr>
          <w:rFonts w:ascii="Arial" w:hAnsi="Arial" w:cs="Arial"/>
          <w:sz w:val="24"/>
        </w:rPr>
        <w:t xml:space="preserve"> develop a rich understanding and an individual interpretation through applying knowledge, evaluating sources of information and contrasting different aspects.</w:t>
      </w:r>
    </w:p>
    <w:p w14:paraId="348F55B8" w14:textId="77777777" w:rsidR="003E351F" w:rsidRDefault="00B2781A" w:rsidP="00A0681C">
      <w:pPr>
        <w:spacing w:after="240" w:line="360" w:lineRule="auto"/>
        <w:rPr>
          <w:rFonts w:ascii="Arial" w:hAnsi="Arial" w:cs="Arial"/>
          <w:sz w:val="24"/>
        </w:rPr>
      </w:pPr>
      <w:r w:rsidRPr="00B2781A">
        <w:rPr>
          <w:rFonts w:ascii="Arial" w:hAnsi="Arial" w:cs="Arial"/>
          <w:sz w:val="24"/>
        </w:rPr>
        <w:t xml:space="preserve">Deeper learning, as learning with understanding is called, also represents </w:t>
      </w:r>
      <w:r w:rsidR="009F7B2D">
        <w:rPr>
          <w:rFonts w:ascii="Arial" w:hAnsi="Arial" w:cs="Arial"/>
          <w:sz w:val="24"/>
        </w:rPr>
        <w:t xml:space="preserve">a more fundamental practical </w:t>
      </w:r>
      <w:r w:rsidR="00E22D4B">
        <w:rPr>
          <w:rFonts w:ascii="Arial" w:hAnsi="Arial" w:cs="Arial"/>
          <w:sz w:val="24"/>
        </w:rPr>
        <w:t>belief</w:t>
      </w:r>
      <w:r w:rsidR="009F7B2D">
        <w:rPr>
          <w:rFonts w:ascii="Arial" w:hAnsi="Arial" w:cs="Arial"/>
          <w:sz w:val="24"/>
        </w:rPr>
        <w:t xml:space="preserve"> </w:t>
      </w:r>
      <w:r w:rsidRPr="00B2781A">
        <w:rPr>
          <w:rFonts w:ascii="Arial" w:hAnsi="Arial" w:cs="Arial"/>
          <w:sz w:val="24"/>
        </w:rPr>
        <w:t xml:space="preserve">recognised in </w:t>
      </w:r>
      <w:r w:rsidR="003E351F">
        <w:rPr>
          <w:rFonts w:ascii="Arial" w:hAnsi="Arial" w:cs="Arial"/>
          <w:sz w:val="24"/>
        </w:rPr>
        <w:t xml:space="preserve">the </w:t>
      </w:r>
      <w:r w:rsidRPr="00B2781A">
        <w:rPr>
          <w:rFonts w:ascii="Arial" w:hAnsi="Arial" w:cs="Arial"/>
          <w:sz w:val="24"/>
        </w:rPr>
        <w:t>teaching</w:t>
      </w:r>
      <w:r w:rsidR="003E351F">
        <w:rPr>
          <w:rFonts w:ascii="Arial" w:hAnsi="Arial" w:cs="Arial"/>
          <w:sz w:val="24"/>
        </w:rPr>
        <w:t xml:space="preserve"> profession</w:t>
      </w:r>
      <w:r w:rsidRPr="00B2781A">
        <w:rPr>
          <w:rFonts w:ascii="Arial" w:hAnsi="Arial" w:cs="Arial"/>
          <w:sz w:val="24"/>
        </w:rPr>
        <w:t xml:space="preserve"> </w:t>
      </w:r>
      <w:r w:rsidR="003E351F">
        <w:rPr>
          <w:rFonts w:ascii="Arial" w:hAnsi="Arial" w:cs="Arial"/>
          <w:sz w:val="24"/>
        </w:rPr>
        <w:t xml:space="preserve">long </w:t>
      </w:r>
      <w:r w:rsidRPr="00B2781A">
        <w:rPr>
          <w:rFonts w:ascii="Arial" w:hAnsi="Arial" w:cs="Arial"/>
          <w:sz w:val="24"/>
        </w:rPr>
        <w:t xml:space="preserve">before the advent of cognitivist theories of learning. </w:t>
      </w:r>
      <w:r w:rsidR="009F7B2D">
        <w:rPr>
          <w:rFonts w:ascii="Arial" w:hAnsi="Arial" w:cs="Arial"/>
          <w:sz w:val="24"/>
        </w:rPr>
        <w:t xml:space="preserve">This is shown in </w:t>
      </w:r>
      <w:r w:rsidR="009F7B2D" w:rsidRPr="00B2781A">
        <w:rPr>
          <w:rFonts w:ascii="Arial" w:hAnsi="Arial" w:cs="Arial"/>
          <w:sz w:val="24"/>
        </w:rPr>
        <w:t>the Assistant Master of Clifton College</w:t>
      </w:r>
      <w:r w:rsidR="00277792">
        <w:rPr>
          <w:rFonts w:ascii="Arial" w:hAnsi="Arial" w:cs="Arial"/>
          <w:sz w:val="24"/>
        </w:rPr>
        <w:t>’s</w:t>
      </w:r>
      <w:r w:rsidR="009F7B2D" w:rsidRPr="00B2781A">
        <w:rPr>
          <w:rFonts w:ascii="Arial" w:hAnsi="Arial" w:cs="Arial"/>
          <w:sz w:val="24"/>
        </w:rPr>
        <w:t xml:space="preserve"> 1898</w:t>
      </w:r>
      <w:r w:rsidR="009F7B2D">
        <w:rPr>
          <w:rFonts w:ascii="Arial" w:hAnsi="Arial" w:cs="Arial"/>
          <w:sz w:val="24"/>
        </w:rPr>
        <w:t xml:space="preserve"> assertion </w:t>
      </w:r>
      <w:r w:rsidR="00277792">
        <w:rPr>
          <w:rFonts w:ascii="Arial" w:hAnsi="Arial" w:cs="Arial"/>
          <w:sz w:val="24"/>
        </w:rPr>
        <w:t>of the risk that</w:t>
      </w:r>
      <w:r w:rsidR="009F7B2D">
        <w:rPr>
          <w:rFonts w:ascii="Arial" w:hAnsi="Arial" w:cs="Arial"/>
          <w:sz w:val="24"/>
        </w:rPr>
        <w:t xml:space="preserve">, </w:t>
      </w:r>
      <w:r w:rsidRPr="00B2781A">
        <w:rPr>
          <w:rFonts w:ascii="Arial" w:hAnsi="Arial" w:cs="Arial"/>
          <w:sz w:val="24"/>
        </w:rPr>
        <w:t>that without specialist</w:t>
      </w:r>
      <w:r w:rsidR="003E351F">
        <w:rPr>
          <w:rFonts w:ascii="Arial" w:hAnsi="Arial" w:cs="Arial"/>
          <w:sz w:val="24"/>
        </w:rPr>
        <w:t>s</w:t>
      </w:r>
      <w:r w:rsidRPr="00B2781A">
        <w:rPr>
          <w:rFonts w:ascii="Arial" w:hAnsi="Arial" w:cs="Arial"/>
          <w:sz w:val="24"/>
        </w:rPr>
        <w:t xml:space="preserve"> teaching history</w:t>
      </w:r>
      <w:r w:rsidR="003E351F">
        <w:rPr>
          <w:rFonts w:ascii="Arial" w:hAnsi="Arial" w:cs="Arial"/>
          <w:sz w:val="24"/>
        </w:rPr>
        <w:t>,</w:t>
      </w:r>
      <w:r w:rsidRPr="00B2781A">
        <w:rPr>
          <w:rFonts w:ascii="Arial" w:hAnsi="Arial" w:cs="Arial"/>
          <w:sz w:val="24"/>
        </w:rPr>
        <w:t xml:space="preserve"> lessons may</w:t>
      </w:r>
    </w:p>
    <w:p w14:paraId="79D84DD4" w14:textId="77777777" w:rsidR="003E351F" w:rsidRDefault="00B2781A" w:rsidP="00A0681C">
      <w:pPr>
        <w:spacing w:after="240" w:line="360" w:lineRule="auto"/>
        <w:ind w:left="720"/>
        <w:rPr>
          <w:rFonts w:ascii="Arial" w:hAnsi="Arial" w:cs="Arial"/>
          <w:sz w:val="24"/>
        </w:rPr>
      </w:pPr>
      <w:r w:rsidRPr="00B2781A">
        <w:rPr>
          <w:rFonts w:ascii="Arial" w:hAnsi="Arial" w:cs="Arial"/>
          <w:sz w:val="24"/>
        </w:rPr>
        <w:t>degenerate into mechanical attempts to exact from the boys the names and facts which they do not understand or assimilate - - a worse than useless proceeding (Spence</w:t>
      </w:r>
      <w:r w:rsidR="00082636">
        <w:rPr>
          <w:rFonts w:ascii="Arial" w:hAnsi="Arial" w:cs="Arial"/>
          <w:sz w:val="24"/>
        </w:rPr>
        <w:t>,</w:t>
      </w:r>
      <w:r w:rsidRPr="00B2781A">
        <w:rPr>
          <w:rFonts w:ascii="Arial" w:hAnsi="Arial" w:cs="Arial"/>
          <w:sz w:val="24"/>
        </w:rPr>
        <w:t xml:space="preserve"> 1898, 164).</w:t>
      </w:r>
    </w:p>
    <w:p w14:paraId="7A2EC3FC" w14:textId="77777777" w:rsidR="00BD0059" w:rsidRDefault="00BD0059" w:rsidP="00A0681C">
      <w:pPr>
        <w:spacing w:after="240" w:line="360" w:lineRule="auto"/>
        <w:rPr>
          <w:rFonts w:ascii="Arial" w:hAnsi="Arial" w:cs="Arial"/>
          <w:sz w:val="24"/>
        </w:rPr>
      </w:pPr>
      <w:r>
        <w:rPr>
          <w:rFonts w:ascii="Arial" w:hAnsi="Arial" w:cs="Arial"/>
          <w:sz w:val="24"/>
        </w:rPr>
        <w:t xml:space="preserve">This is the realisation that teaching for understanding is more effective than teaching for remembrance alone. </w:t>
      </w:r>
      <w:r w:rsidR="00B2781A" w:rsidRPr="00B2781A">
        <w:rPr>
          <w:rFonts w:ascii="Arial" w:hAnsi="Arial" w:cs="Arial"/>
          <w:sz w:val="24"/>
        </w:rPr>
        <w:t xml:space="preserve">If the </w:t>
      </w:r>
      <w:r>
        <w:rPr>
          <w:rFonts w:ascii="Arial" w:hAnsi="Arial" w:cs="Arial"/>
          <w:sz w:val="24"/>
        </w:rPr>
        <w:t>effectiveness</w:t>
      </w:r>
      <w:r w:rsidR="00B2781A" w:rsidRPr="00B2781A">
        <w:rPr>
          <w:rFonts w:ascii="Arial" w:hAnsi="Arial" w:cs="Arial"/>
          <w:sz w:val="24"/>
        </w:rPr>
        <w:t xml:space="preserve"> of teaching for understanding has </w:t>
      </w:r>
      <w:r w:rsidR="00277792">
        <w:rPr>
          <w:rFonts w:ascii="Arial" w:hAnsi="Arial" w:cs="Arial"/>
          <w:sz w:val="24"/>
        </w:rPr>
        <w:t xml:space="preserve">long </w:t>
      </w:r>
      <w:r w:rsidR="00B2781A" w:rsidRPr="00B2781A">
        <w:rPr>
          <w:rFonts w:ascii="Arial" w:hAnsi="Arial" w:cs="Arial"/>
          <w:sz w:val="24"/>
        </w:rPr>
        <w:t xml:space="preserve">existed within the profession, then its importance has certainly been </w:t>
      </w:r>
      <w:r>
        <w:rPr>
          <w:rFonts w:ascii="Arial" w:hAnsi="Arial" w:cs="Arial"/>
          <w:sz w:val="24"/>
        </w:rPr>
        <w:t>consolidated</w:t>
      </w:r>
      <w:r w:rsidR="00B2781A" w:rsidRPr="00B2781A">
        <w:rPr>
          <w:rFonts w:ascii="Arial" w:hAnsi="Arial" w:cs="Arial"/>
          <w:sz w:val="24"/>
        </w:rPr>
        <w:t xml:space="preserve"> </w:t>
      </w:r>
      <w:r w:rsidR="00277792">
        <w:rPr>
          <w:rFonts w:ascii="Arial" w:hAnsi="Arial" w:cs="Arial"/>
          <w:sz w:val="24"/>
        </w:rPr>
        <w:t xml:space="preserve">by cognitivist learning theory </w:t>
      </w:r>
      <w:r w:rsidR="00B2781A" w:rsidRPr="00B2781A">
        <w:rPr>
          <w:rFonts w:ascii="Arial" w:hAnsi="Arial" w:cs="Arial"/>
          <w:sz w:val="24"/>
        </w:rPr>
        <w:t xml:space="preserve">in the last few decades. </w:t>
      </w:r>
    </w:p>
    <w:p w14:paraId="6F21920E" w14:textId="77777777" w:rsidR="00BA55A4" w:rsidRDefault="00BD0059" w:rsidP="00A0681C">
      <w:pPr>
        <w:spacing w:after="240" w:line="360" w:lineRule="auto"/>
        <w:rPr>
          <w:rFonts w:ascii="Arial" w:hAnsi="Arial" w:cs="Arial"/>
          <w:sz w:val="24"/>
        </w:rPr>
      </w:pPr>
      <w:r>
        <w:rPr>
          <w:rFonts w:ascii="Arial" w:hAnsi="Arial" w:cs="Arial"/>
          <w:sz w:val="24"/>
        </w:rPr>
        <w:lastRenderedPageBreak/>
        <w:t xml:space="preserve">This consolidation under the cognitivist learning banner, is also part of a broader societal shift. A shift reflecting </w:t>
      </w:r>
      <w:r w:rsidR="00C121AA">
        <w:rPr>
          <w:rFonts w:ascii="Arial" w:hAnsi="Arial" w:cs="Arial"/>
          <w:sz w:val="24"/>
        </w:rPr>
        <w:t xml:space="preserve">the ever-increasing knowledge and understanding and the changing needs of our societies. Thus, where shallow learning </w:t>
      </w:r>
      <w:r w:rsidR="00B2781A" w:rsidRPr="00B2781A">
        <w:rPr>
          <w:rFonts w:ascii="Arial" w:hAnsi="Arial" w:cs="Arial"/>
          <w:sz w:val="24"/>
        </w:rPr>
        <w:t>(without understanding</w:t>
      </w:r>
      <w:r w:rsidR="003E351F">
        <w:rPr>
          <w:rFonts w:ascii="Arial" w:hAnsi="Arial" w:cs="Arial"/>
          <w:sz w:val="24"/>
        </w:rPr>
        <w:t>, also known as rote learning</w:t>
      </w:r>
      <w:r w:rsidR="00B2781A" w:rsidRPr="00B2781A">
        <w:rPr>
          <w:rFonts w:ascii="Arial" w:hAnsi="Arial" w:cs="Arial"/>
          <w:sz w:val="24"/>
        </w:rPr>
        <w:t>) was once adequate in the twentieth century, the increasing complexity, ‘post-truth’ lack of consensus, and changed labour market demands of the twenty-first century now urge the need for deeper learning in schools (West-Burnham</w:t>
      </w:r>
      <w:r w:rsidR="00082636">
        <w:rPr>
          <w:rFonts w:ascii="Arial" w:hAnsi="Arial" w:cs="Arial"/>
          <w:sz w:val="24"/>
        </w:rPr>
        <w:t>,</w:t>
      </w:r>
      <w:r w:rsidR="00B2781A" w:rsidRPr="00B2781A">
        <w:rPr>
          <w:rFonts w:ascii="Arial" w:hAnsi="Arial" w:cs="Arial"/>
          <w:sz w:val="24"/>
        </w:rPr>
        <w:t xml:space="preserve"> 2005</w:t>
      </w:r>
      <w:r w:rsidR="00EA3CAF">
        <w:rPr>
          <w:rFonts w:ascii="Arial" w:hAnsi="Arial" w:cs="Arial"/>
          <w:sz w:val="24"/>
        </w:rPr>
        <w:t>, 35-6;</w:t>
      </w:r>
      <w:r w:rsidR="00B2781A" w:rsidRPr="00B2781A">
        <w:rPr>
          <w:rFonts w:ascii="Arial" w:hAnsi="Arial" w:cs="Arial"/>
          <w:sz w:val="24"/>
        </w:rPr>
        <w:t xml:space="preserve"> </w:t>
      </w:r>
      <w:r w:rsidR="00EA3CAF">
        <w:rPr>
          <w:rFonts w:ascii="Arial" w:hAnsi="Arial" w:cs="Arial"/>
          <w:sz w:val="24"/>
        </w:rPr>
        <w:t>Donaldson, 2015, 6-8</w:t>
      </w:r>
      <w:r w:rsidR="00B2781A" w:rsidRPr="00B2781A">
        <w:rPr>
          <w:rFonts w:ascii="Arial" w:hAnsi="Arial" w:cs="Arial"/>
          <w:sz w:val="24"/>
        </w:rPr>
        <w:t>; Tough</w:t>
      </w:r>
      <w:r w:rsidR="00082636">
        <w:rPr>
          <w:rFonts w:ascii="Arial" w:hAnsi="Arial" w:cs="Arial"/>
          <w:sz w:val="24"/>
        </w:rPr>
        <w:t>,</w:t>
      </w:r>
      <w:r w:rsidR="00B2781A" w:rsidRPr="00B2781A">
        <w:rPr>
          <w:rFonts w:ascii="Arial" w:hAnsi="Arial" w:cs="Arial"/>
          <w:sz w:val="24"/>
        </w:rPr>
        <w:t xml:space="preserve"> 2016, 104; Open University</w:t>
      </w:r>
      <w:r w:rsidR="00082636">
        <w:rPr>
          <w:rFonts w:ascii="Arial" w:hAnsi="Arial" w:cs="Arial"/>
          <w:sz w:val="24"/>
        </w:rPr>
        <w:t>,</w:t>
      </w:r>
      <w:r w:rsidR="00B2781A" w:rsidRPr="00B2781A">
        <w:rPr>
          <w:rFonts w:ascii="Arial" w:hAnsi="Arial" w:cs="Arial"/>
          <w:sz w:val="24"/>
        </w:rPr>
        <w:t xml:space="preserve"> 2018, 6-8).</w:t>
      </w:r>
      <w:r w:rsidR="00C121AA">
        <w:rPr>
          <w:rFonts w:ascii="Arial" w:hAnsi="Arial" w:cs="Arial"/>
          <w:sz w:val="24"/>
        </w:rPr>
        <w:t xml:space="preserve"> In practical terms this has meant that some schools</w:t>
      </w:r>
      <w:r w:rsidR="0050549D">
        <w:rPr>
          <w:rFonts w:ascii="Arial" w:hAnsi="Arial" w:cs="Arial"/>
          <w:sz w:val="24"/>
        </w:rPr>
        <w:t>’</w:t>
      </w:r>
      <w:r w:rsidR="00C121AA">
        <w:rPr>
          <w:rFonts w:ascii="Arial" w:hAnsi="Arial" w:cs="Arial"/>
          <w:sz w:val="24"/>
        </w:rPr>
        <w:t xml:space="preserve"> educational provision is no longer meeting their society’s </w:t>
      </w:r>
      <w:r w:rsidR="0050549D">
        <w:rPr>
          <w:rFonts w:ascii="Arial" w:hAnsi="Arial" w:cs="Arial"/>
          <w:sz w:val="24"/>
        </w:rPr>
        <w:t xml:space="preserve">changing </w:t>
      </w:r>
      <w:r w:rsidR="00C121AA">
        <w:rPr>
          <w:rFonts w:ascii="Arial" w:hAnsi="Arial" w:cs="Arial"/>
          <w:sz w:val="24"/>
        </w:rPr>
        <w:t>needs,</w:t>
      </w:r>
      <w:r w:rsidR="00B2781A" w:rsidRPr="00B2781A">
        <w:rPr>
          <w:rFonts w:ascii="Arial" w:hAnsi="Arial" w:cs="Arial"/>
          <w:sz w:val="24"/>
        </w:rPr>
        <w:t xml:space="preserve"> </w:t>
      </w:r>
      <w:r w:rsidR="0050549D">
        <w:rPr>
          <w:rFonts w:ascii="Arial" w:hAnsi="Arial" w:cs="Arial"/>
          <w:sz w:val="24"/>
        </w:rPr>
        <w:t>leading to a</w:t>
      </w:r>
      <w:r w:rsidR="00B2781A" w:rsidRPr="00B2781A">
        <w:rPr>
          <w:rFonts w:ascii="Arial" w:hAnsi="Arial" w:cs="Arial"/>
          <w:sz w:val="24"/>
        </w:rPr>
        <w:t xml:space="preserve"> disconnect</w:t>
      </w:r>
      <w:r w:rsidR="00C121AA">
        <w:rPr>
          <w:rFonts w:ascii="Arial" w:hAnsi="Arial" w:cs="Arial"/>
          <w:sz w:val="24"/>
        </w:rPr>
        <w:t xml:space="preserve"> (Tough, 2016, 104).</w:t>
      </w:r>
      <w:r w:rsidR="00B2781A" w:rsidRPr="00B2781A">
        <w:rPr>
          <w:rFonts w:ascii="Arial" w:hAnsi="Arial" w:cs="Arial"/>
          <w:sz w:val="24"/>
        </w:rPr>
        <w:t xml:space="preserve"> </w:t>
      </w:r>
      <w:r w:rsidR="00C121AA">
        <w:rPr>
          <w:rFonts w:ascii="Arial" w:hAnsi="Arial" w:cs="Arial"/>
          <w:sz w:val="24"/>
        </w:rPr>
        <w:t xml:space="preserve">This takes on added significance when </w:t>
      </w:r>
      <w:r w:rsidR="00B2781A" w:rsidRPr="00B2781A">
        <w:rPr>
          <w:rFonts w:ascii="Arial" w:hAnsi="Arial" w:cs="Arial"/>
          <w:sz w:val="24"/>
        </w:rPr>
        <w:t>John West-Burnham</w:t>
      </w:r>
      <w:r w:rsidR="00CB1914">
        <w:rPr>
          <w:rFonts w:ascii="Arial" w:hAnsi="Arial" w:cs="Arial"/>
          <w:sz w:val="24"/>
        </w:rPr>
        <w:t>’s</w:t>
      </w:r>
      <w:r w:rsidR="00C121AA">
        <w:rPr>
          <w:rFonts w:ascii="Arial" w:hAnsi="Arial" w:cs="Arial"/>
          <w:sz w:val="24"/>
        </w:rPr>
        <w:t xml:space="preserve"> (2005</w:t>
      </w:r>
      <w:r w:rsidR="00364206">
        <w:rPr>
          <w:rFonts w:ascii="Arial" w:hAnsi="Arial" w:cs="Arial"/>
          <w:sz w:val="24"/>
        </w:rPr>
        <w:t>, 36</w:t>
      </w:r>
      <w:r w:rsidR="00C121AA">
        <w:rPr>
          <w:rFonts w:ascii="Arial" w:hAnsi="Arial" w:cs="Arial"/>
          <w:sz w:val="24"/>
        </w:rPr>
        <w:t>)</w:t>
      </w:r>
      <w:r w:rsidR="00B2781A" w:rsidRPr="00B2781A">
        <w:rPr>
          <w:rFonts w:ascii="Arial" w:hAnsi="Arial" w:cs="Arial"/>
          <w:sz w:val="24"/>
        </w:rPr>
        <w:t xml:space="preserve"> </w:t>
      </w:r>
      <w:r w:rsidR="00CB1914">
        <w:rPr>
          <w:rFonts w:ascii="Arial" w:hAnsi="Arial" w:cs="Arial"/>
          <w:sz w:val="24"/>
        </w:rPr>
        <w:t xml:space="preserve">observation, </w:t>
      </w:r>
      <w:r w:rsidR="00B2781A" w:rsidRPr="00B2781A">
        <w:rPr>
          <w:rFonts w:ascii="Arial" w:hAnsi="Arial" w:cs="Arial"/>
          <w:sz w:val="24"/>
        </w:rPr>
        <w:t>that a teacher teaching the right answer (shallow learning) is still the basis of most education systems</w:t>
      </w:r>
      <w:r w:rsidR="00C121AA">
        <w:rPr>
          <w:rFonts w:ascii="Arial" w:hAnsi="Arial" w:cs="Arial"/>
          <w:sz w:val="24"/>
        </w:rPr>
        <w:t>, is considered</w:t>
      </w:r>
      <w:r w:rsidR="00B2781A" w:rsidRPr="00B2781A">
        <w:rPr>
          <w:rFonts w:ascii="Arial" w:hAnsi="Arial" w:cs="Arial"/>
          <w:sz w:val="24"/>
        </w:rPr>
        <w:t xml:space="preserve">. </w:t>
      </w:r>
      <w:r w:rsidR="0050549D">
        <w:rPr>
          <w:rFonts w:ascii="Arial" w:hAnsi="Arial" w:cs="Arial"/>
          <w:sz w:val="24"/>
        </w:rPr>
        <w:t>Herein lies also a troubling socio-economic correlation: that low income and/ or lower ability learners are more likely to be taught in a repetitive way which is less engaging, restrict</w:t>
      </w:r>
      <w:r w:rsidR="00634A99">
        <w:rPr>
          <w:rFonts w:ascii="Arial" w:hAnsi="Arial" w:cs="Arial"/>
          <w:sz w:val="24"/>
        </w:rPr>
        <w:t>ive, les</w:t>
      </w:r>
      <w:r w:rsidR="0050549D">
        <w:rPr>
          <w:rFonts w:ascii="Arial" w:hAnsi="Arial" w:cs="Arial"/>
          <w:sz w:val="24"/>
        </w:rPr>
        <w:t>s creativit</w:t>
      </w:r>
      <w:r w:rsidR="00634A99">
        <w:rPr>
          <w:rFonts w:ascii="Arial" w:hAnsi="Arial" w:cs="Arial"/>
          <w:sz w:val="24"/>
        </w:rPr>
        <w:t>e</w:t>
      </w:r>
      <w:r w:rsidR="0050549D">
        <w:rPr>
          <w:rFonts w:ascii="Arial" w:hAnsi="Arial" w:cs="Arial"/>
          <w:sz w:val="24"/>
        </w:rPr>
        <w:t xml:space="preserve">, and </w:t>
      </w:r>
      <w:r w:rsidR="00634A99">
        <w:rPr>
          <w:rFonts w:ascii="Arial" w:hAnsi="Arial" w:cs="Arial"/>
          <w:sz w:val="24"/>
        </w:rPr>
        <w:t>(</w:t>
      </w:r>
      <w:r w:rsidR="0050549D">
        <w:rPr>
          <w:rFonts w:ascii="Arial" w:hAnsi="Arial" w:cs="Arial"/>
          <w:sz w:val="24"/>
        </w:rPr>
        <w:t xml:space="preserve">by </w:t>
      </w:r>
      <w:r w:rsidR="00634A99">
        <w:rPr>
          <w:rFonts w:ascii="Arial" w:hAnsi="Arial" w:cs="Arial"/>
          <w:sz w:val="24"/>
        </w:rPr>
        <w:t>over-practicing) potentially reinforces a sense of failure and promoting disengagement (</w:t>
      </w:r>
      <w:r w:rsidR="00634A99" w:rsidRPr="00634A99">
        <w:rPr>
          <w:rFonts w:ascii="Arial" w:hAnsi="Arial" w:cs="Arial"/>
          <w:sz w:val="24"/>
        </w:rPr>
        <w:t>Tough 2016, 10</w:t>
      </w:r>
      <w:r w:rsidR="00634A99">
        <w:rPr>
          <w:rFonts w:ascii="Arial" w:hAnsi="Arial" w:cs="Arial"/>
          <w:sz w:val="24"/>
        </w:rPr>
        <w:t xml:space="preserve">0-1; </w:t>
      </w:r>
      <w:proofErr w:type="spellStart"/>
      <w:r w:rsidR="00634A99" w:rsidRPr="00634A99">
        <w:rPr>
          <w:rFonts w:ascii="Arial" w:hAnsi="Arial" w:cs="Arial"/>
          <w:sz w:val="24"/>
        </w:rPr>
        <w:t>Kitson</w:t>
      </w:r>
      <w:proofErr w:type="spellEnd"/>
      <w:r w:rsidR="00634A99" w:rsidRPr="00634A99">
        <w:rPr>
          <w:rFonts w:ascii="Arial" w:hAnsi="Arial" w:cs="Arial"/>
          <w:sz w:val="24"/>
        </w:rPr>
        <w:t>, Husbands &amp; Steward</w:t>
      </w:r>
      <w:r w:rsidR="00634A99">
        <w:rPr>
          <w:rFonts w:ascii="Arial" w:hAnsi="Arial" w:cs="Arial"/>
          <w:sz w:val="24"/>
        </w:rPr>
        <w:t>,</w:t>
      </w:r>
      <w:r w:rsidR="00634A99" w:rsidRPr="00634A99">
        <w:rPr>
          <w:rFonts w:ascii="Arial" w:hAnsi="Arial" w:cs="Arial"/>
          <w:sz w:val="24"/>
        </w:rPr>
        <w:t xml:space="preserve"> 2011, 125</w:t>
      </w:r>
      <w:r w:rsidR="00634A99">
        <w:rPr>
          <w:rFonts w:ascii="Arial" w:hAnsi="Arial" w:cs="Arial"/>
          <w:sz w:val="24"/>
        </w:rPr>
        <w:t xml:space="preserve">). Paul Tough goes so far as to say that, in the United States, traditional pedagogy is operating in direct opposition to what </w:t>
      </w:r>
      <w:r w:rsidR="005D4B4A">
        <w:rPr>
          <w:rFonts w:ascii="Arial" w:hAnsi="Arial" w:cs="Arial"/>
          <w:sz w:val="24"/>
        </w:rPr>
        <w:t>p</w:t>
      </w:r>
      <w:r w:rsidR="00634A99">
        <w:rPr>
          <w:rFonts w:ascii="Arial" w:hAnsi="Arial" w:cs="Arial"/>
          <w:sz w:val="24"/>
        </w:rPr>
        <w:t>sycholog</w:t>
      </w:r>
      <w:r w:rsidR="005D4B4A">
        <w:rPr>
          <w:rFonts w:ascii="Arial" w:hAnsi="Arial" w:cs="Arial"/>
          <w:sz w:val="24"/>
        </w:rPr>
        <w:t>ical research</w:t>
      </w:r>
      <w:r w:rsidR="00634A99">
        <w:rPr>
          <w:rFonts w:ascii="Arial" w:hAnsi="Arial" w:cs="Arial"/>
          <w:sz w:val="24"/>
        </w:rPr>
        <w:t xml:space="preserve"> suggests is necessary for learners to succeed (Tough, 2016, 104). In this way the older educational pedagogies which </w:t>
      </w:r>
      <w:r w:rsidR="002F73DF">
        <w:rPr>
          <w:rFonts w:ascii="Arial" w:hAnsi="Arial" w:cs="Arial"/>
          <w:sz w:val="24"/>
        </w:rPr>
        <w:t>epitomised teacher-led learning and discipline (</w:t>
      </w:r>
      <w:r w:rsidR="005D4B4A">
        <w:rPr>
          <w:rFonts w:ascii="Arial" w:hAnsi="Arial" w:cs="Arial"/>
          <w:sz w:val="24"/>
        </w:rPr>
        <w:t xml:space="preserve">both key </w:t>
      </w:r>
      <w:r w:rsidR="002F73DF">
        <w:rPr>
          <w:rFonts w:ascii="Arial" w:hAnsi="Arial" w:cs="Arial"/>
          <w:sz w:val="24"/>
        </w:rPr>
        <w:t xml:space="preserve">principles of </w:t>
      </w:r>
      <w:r w:rsidR="005D4B4A">
        <w:rPr>
          <w:rFonts w:ascii="Arial" w:hAnsi="Arial" w:cs="Arial"/>
          <w:sz w:val="24"/>
        </w:rPr>
        <w:t>b</w:t>
      </w:r>
      <w:r w:rsidR="002F73DF">
        <w:rPr>
          <w:rFonts w:ascii="Arial" w:hAnsi="Arial" w:cs="Arial"/>
          <w:sz w:val="24"/>
        </w:rPr>
        <w:t xml:space="preserve">ehaviourist </w:t>
      </w:r>
      <w:r w:rsidR="005D4B4A">
        <w:rPr>
          <w:rFonts w:ascii="Arial" w:hAnsi="Arial" w:cs="Arial"/>
          <w:sz w:val="24"/>
        </w:rPr>
        <w:t xml:space="preserve">learning </w:t>
      </w:r>
      <w:r w:rsidR="002F73DF">
        <w:rPr>
          <w:rFonts w:ascii="Arial" w:hAnsi="Arial" w:cs="Arial"/>
          <w:sz w:val="24"/>
        </w:rPr>
        <w:t>theory) in the ninetieth and twentieth century, have in many places outlived the industries they grew up preparing children for.</w:t>
      </w:r>
    </w:p>
    <w:p w14:paraId="75ED187F" w14:textId="77777777" w:rsidR="005F7435" w:rsidRDefault="00B2781A" w:rsidP="00A0681C">
      <w:pPr>
        <w:spacing w:after="240" w:line="360" w:lineRule="auto"/>
        <w:rPr>
          <w:rFonts w:ascii="Arial" w:hAnsi="Arial" w:cs="Arial"/>
          <w:sz w:val="24"/>
        </w:rPr>
      </w:pPr>
      <w:r w:rsidRPr="00B2781A">
        <w:rPr>
          <w:rFonts w:ascii="Arial" w:hAnsi="Arial" w:cs="Arial"/>
          <w:sz w:val="24"/>
        </w:rPr>
        <w:t xml:space="preserve">However, where this has been recognised significant progress </w:t>
      </w:r>
      <w:r w:rsidR="005F7435">
        <w:rPr>
          <w:rFonts w:ascii="Arial" w:hAnsi="Arial" w:cs="Arial"/>
          <w:sz w:val="24"/>
        </w:rPr>
        <w:t>has already started to</w:t>
      </w:r>
      <w:r w:rsidRPr="00B2781A">
        <w:rPr>
          <w:rFonts w:ascii="Arial" w:hAnsi="Arial" w:cs="Arial"/>
          <w:sz w:val="24"/>
        </w:rPr>
        <w:t xml:space="preserve"> be made in reconciling </w:t>
      </w:r>
      <w:r w:rsidR="002F73DF">
        <w:rPr>
          <w:rFonts w:ascii="Arial" w:hAnsi="Arial" w:cs="Arial"/>
          <w:sz w:val="24"/>
        </w:rPr>
        <w:t>educational provision with the needs of today’s society</w:t>
      </w:r>
      <w:r w:rsidRPr="00B2781A">
        <w:rPr>
          <w:rFonts w:ascii="Arial" w:hAnsi="Arial" w:cs="Arial"/>
          <w:sz w:val="24"/>
        </w:rPr>
        <w:t xml:space="preserve">. </w:t>
      </w:r>
      <w:r w:rsidR="005F7435">
        <w:rPr>
          <w:rFonts w:ascii="Arial" w:hAnsi="Arial" w:cs="Arial"/>
          <w:sz w:val="24"/>
        </w:rPr>
        <w:t>Recognising these pressures and other external influences on the curriculum in his review of education in Wales, Graham Donaldson (2015</w:t>
      </w:r>
      <w:r w:rsidR="00EA3CAF">
        <w:rPr>
          <w:rFonts w:ascii="Arial" w:hAnsi="Arial" w:cs="Arial"/>
          <w:sz w:val="24"/>
        </w:rPr>
        <w:t>, 6-8</w:t>
      </w:r>
      <w:r w:rsidR="005F7435">
        <w:rPr>
          <w:rFonts w:ascii="Arial" w:hAnsi="Arial" w:cs="Arial"/>
          <w:sz w:val="24"/>
        </w:rPr>
        <w:t>)</w:t>
      </w:r>
      <w:r w:rsidR="00CD017F">
        <w:rPr>
          <w:rFonts w:ascii="Arial" w:hAnsi="Arial" w:cs="Arial"/>
          <w:sz w:val="24"/>
        </w:rPr>
        <w:t xml:space="preserve"> suggested that maintaining the irrelevant whilst adding new expectations put teachers under pressure and diverted crucial attention from learners’ needs and quality teaching.</w:t>
      </w:r>
      <w:r w:rsidR="00EA3CAF">
        <w:rPr>
          <w:rFonts w:ascii="Arial" w:hAnsi="Arial" w:cs="Arial"/>
          <w:sz w:val="24"/>
        </w:rPr>
        <w:t xml:space="preserve"> The four curriculum purposes Donaldson proposed (</w:t>
      </w:r>
      <w:r w:rsidR="00C579B5">
        <w:rPr>
          <w:rFonts w:ascii="Arial" w:hAnsi="Arial" w:cs="Arial"/>
          <w:sz w:val="24"/>
        </w:rPr>
        <w:t xml:space="preserve">capable learners, creative contributors, ethical citizens and healthy individuals) are indicative of the way in which education has shifted from training industrial workers to developing the young people as individuals (Donaldson, 2015, 29-30). </w:t>
      </w:r>
      <w:r w:rsidR="00AA4944">
        <w:rPr>
          <w:rFonts w:ascii="Arial" w:hAnsi="Arial" w:cs="Arial"/>
          <w:sz w:val="24"/>
        </w:rPr>
        <w:t xml:space="preserve">Hereto Donaldson’s (2015) </w:t>
      </w:r>
      <w:r w:rsidR="00AA4944">
        <w:rPr>
          <w:rFonts w:ascii="Arial" w:hAnsi="Arial" w:cs="Arial"/>
          <w:sz w:val="24"/>
        </w:rPr>
        <w:lastRenderedPageBreak/>
        <w:t xml:space="preserve">recommendation of </w:t>
      </w:r>
      <w:r w:rsidR="00CF7F61">
        <w:rPr>
          <w:rFonts w:ascii="Arial" w:hAnsi="Arial" w:cs="Arial"/>
          <w:sz w:val="24"/>
        </w:rPr>
        <w:t xml:space="preserve">three cross-curriculum responsibilities (literacy, numeracy and digital competency) and emphasis on greater inter-subject links especially within the six Areas of Learning and Experience (AOLE) were key factors in the scheme of works design. Engaging with the Literacy and Numeracy Framework, every lesson (except lesson 5 which is </w:t>
      </w:r>
      <w:r w:rsidR="007E62C4">
        <w:rPr>
          <w:rFonts w:ascii="Arial" w:hAnsi="Arial" w:cs="Arial"/>
          <w:sz w:val="24"/>
        </w:rPr>
        <w:t xml:space="preserve">specifically </w:t>
      </w:r>
      <w:r w:rsidR="00CF7F61">
        <w:rPr>
          <w:rFonts w:ascii="Arial" w:hAnsi="Arial" w:cs="Arial"/>
          <w:sz w:val="24"/>
        </w:rPr>
        <w:t xml:space="preserve">an oral class debate) was created to ensure a mix of reading, written and oral literacy, and (to varying degrees) </w:t>
      </w:r>
      <w:r w:rsidR="007E62C4">
        <w:rPr>
          <w:rFonts w:ascii="Arial" w:hAnsi="Arial" w:cs="Arial"/>
          <w:sz w:val="24"/>
        </w:rPr>
        <w:t>the integration</w:t>
      </w:r>
      <w:r w:rsidR="00CF7F61">
        <w:rPr>
          <w:rFonts w:ascii="Arial" w:hAnsi="Arial" w:cs="Arial"/>
          <w:sz w:val="24"/>
        </w:rPr>
        <w:t xml:space="preserve"> of numeracy where appropriate. The four first lessons</w:t>
      </w:r>
      <w:r w:rsidR="00565C9F">
        <w:rPr>
          <w:rFonts w:ascii="Arial" w:hAnsi="Arial" w:cs="Arial"/>
          <w:sz w:val="24"/>
        </w:rPr>
        <w:t xml:space="preserve">, which </w:t>
      </w:r>
      <w:r w:rsidR="00CF7F61">
        <w:rPr>
          <w:rFonts w:ascii="Arial" w:hAnsi="Arial" w:cs="Arial"/>
          <w:sz w:val="24"/>
        </w:rPr>
        <w:t>each focused on a different type of change during the period</w:t>
      </w:r>
      <w:r w:rsidR="00565C9F">
        <w:rPr>
          <w:rFonts w:ascii="Arial" w:hAnsi="Arial" w:cs="Arial"/>
          <w:sz w:val="24"/>
        </w:rPr>
        <w:t>,</w:t>
      </w:r>
      <w:r w:rsidR="00CF7F61">
        <w:rPr>
          <w:rFonts w:ascii="Arial" w:hAnsi="Arial" w:cs="Arial"/>
          <w:sz w:val="24"/>
        </w:rPr>
        <w:t xml:space="preserve"> were produced with specific cross-curricular links in mind: lesson one focussed on political changes</w:t>
      </w:r>
      <w:r w:rsidR="00565C9F">
        <w:rPr>
          <w:rFonts w:ascii="Arial" w:hAnsi="Arial" w:cs="Arial"/>
          <w:sz w:val="24"/>
        </w:rPr>
        <w:t xml:space="preserve"> (Politics)</w:t>
      </w:r>
      <w:r w:rsidR="00CF7F61">
        <w:rPr>
          <w:rFonts w:ascii="Arial" w:hAnsi="Arial" w:cs="Arial"/>
          <w:sz w:val="24"/>
        </w:rPr>
        <w:t>; lesson two religious changes</w:t>
      </w:r>
      <w:r w:rsidR="00565C9F">
        <w:rPr>
          <w:rFonts w:ascii="Arial" w:hAnsi="Arial" w:cs="Arial"/>
          <w:sz w:val="24"/>
        </w:rPr>
        <w:t xml:space="preserve"> (Religious Education)</w:t>
      </w:r>
      <w:r w:rsidR="00CF7F61">
        <w:rPr>
          <w:rFonts w:ascii="Arial" w:hAnsi="Arial" w:cs="Arial"/>
          <w:sz w:val="24"/>
        </w:rPr>
        <w:t>; lesson three social changes</w:t>
      </w:r>
      <w:r w:rsidR="00565C9F">
        <w:rPr>
          <w:rFonts w:ascii="Arial" w:hAnsi="Arial" w:cs="Arial"/>
          <w:sz w:val="24"/>
        </w:rPr>
        <w:t xml:space="preserve"> (Education</w:t>
      </w:r>
      <w:r w:rsidR="007E62C4">
        <w:rPr>
          <w:rFonts w:ascii="Arial" w:hAnsi="Arial" w:cs="Arial"/>
          <w:sz w:val="24"/>
        </w:rPr>
        <w:t xml:space="preserve"> for</w:t>
      </w:r>
      <w:r w:rsidR="00565C9F">
        <w:rPr>
          <w:rFonts w:ascii="Arial" w:hAnsi="Arial" w:cs="Arial"/>
          <w:sz w:val="24"/>
        </w:rPr>
        <w:t xml:space="preserve"> Sustainable Development and Global Citizenship [ESDGC])</w:t>
      </w:r>
      <w:r w:rsidR="00CF7F61">
        <w:rPr>
          <w:rFonts w:ascii="Arial" w:hAnsi="Arial" w:cs="Arial"/>
          <w:sz w:val="24"/>
        </w:rPr>
        <w:t>; and lesson four global changes</w:t>
      </w:r>
      <w:r w:rsidR="00565C9F">
        <w:rPr>
          <w:rFonts w:ascii="Arial" w:hAnsi="Arial" w:cs="Arial"/>
          <w:sz w:val="24"/>
        </w:rPr>
        <w:t xml:space="preserve"> (Geography)</w:t>
      </w:r>
      <w:r w:rsidR="00CF7F61">
        <w:rPr>
          <w:rFonts w:ascii="Arial" w:hAnsi="Arial" w:cs="Arial"/>
          <w:sz w:val="24"/>
        </w:rPr>
        <w:t>.</w:t>
      </w:r>
      <w:r w:rsidR="003A2919">
        <w:rPr>
          <w:rFonts w:ascii="Arial" w:hAnsi="Arial" w:cs="Arial"/>
          <w:sz w:val="24"/>
        </w:rPr>
        <w:t xml:space="preserve"> The intention being to broaden learners’ historical perspectives through introducing and applying other disciplinary perspectives.  </w:t>
      </w:r>
    </w:p>
    <w:p w14:paraId="23D1B241" w14:textId="77777777" w:rsidR="00444CE8" w:rsidRDefault="003A2919" w:rsidP="00A0681C">
      <w:pPr>
        <w:spacing w:after="240" w:line="360" w:lineRule="auto"/>
        <w:rPr>
          <w:rFonts w:ascii="Arial" w:hAnsi="Arial" w:cs="Arial"/>
          <w:sz w:val="24"/>
        </w:rPr>
      </w:pPr>
      <w:r>
        <w:rPr>
          <w:rFonts w:ascii="Arial" w:hAnsi="Arial" w:cs="Arial"/>
          <w:sz w:val="24"/>
        </w:rPr>
        <w:t xml:space="preserve">The value of theories </w:t>
      </w:r>
      <w:proofErr w:type="gramStart"/>
      <w:r>
        <w:rPr>
          <w:rFonts w:ascii="Arial" w:hAnsi="Arial" w:cs="Arial"/>
          <w:sz w:val="24"/>
        </w:rPr>
        <w:t>vary</w:t>
      </w:r>
      <w:proofErr w:type="gramEnd"/>
      <w:r>
        <w:rPr>
          <w:rFonts w:ascii="Arial" w:hAnsi="Arial" w:cs="Arial"/>
          <w:sz w:val="24"/>
        </w:rPr>
        <w:t xml:space="preserve"> but a key take-away is that learning theories are not concrete realities. Whilst cognitivist theory informed the design of the scheme of work, it was not the sole influence. </w:t>
      </w:r>
      <w:r w:rsidR="00897D79">
        <w:rPr>
          <w:rFonts w:ascii="Arial" w:hAnsi="Arial" w:cs="Arial"/>
          <w:sz w:val="24"/>
        </w:rPr>
        <w:t>Geoff Petty (2014, 11) suggested that cognitivist, behaviourist, and humanistic theories ‘supplement rather than contradict each other and frequently overlap in practice’, but this masks that they remain merely theoretical perspectives which</w:t>
      </w:r>
      <w:r w:rsidR="00444CE8">
        <w:rPr>
          <w:rFonts w:ascii="Arial" w:hAnsi="Arial" w:cs="Arial"/>
          <w:sz w:val="24"/>
        </w:rPr>
        <w:t xml:space="preserve"> can only help</w:t>
      </w:r>
      <w:r w:rsidR="00897D79">
        <w:rPr>
          <w:rFonts w:ascii="Arial" w:hAnsi="Arial" w:cs="Arial"/>
          <w:sz w:val="24"/>
        </w:rPr>
        <w:t xml:space="preserve"> inform</w:t>
      </w:r>
      <w:r w:rsidR="00444CE8">
        <w:rPr>
          <w:rFonts w:ascii="Arial" w:hAnsi="Arial" w:cs="Arial"/>
          <w:sz w:val="24"/>
        </w:rPr>
        <w:t>,</w:t>
      </w:r>
      <w:r w:rsidR="00897D79">
        <w:rPr>
          <w:rFonts w:ascii="Arial" w:hAnsi="Arial" w:cs="Arial"/>
          <w:sz w:val="24"/>
        </w:rPr>
        <w:t xml:space="preserve"> rather than </w:t>
      </w:r>
      <w:r w:rsidR="00444CE8">
        <w:rPr>
          <w:rFonts w:ascii="Arial" w:hAnsi="Arial" w:cs="Arial"/>
          <w:sz w:val="24"/>
        </w:rPr>
        <w:t xml:space="preserve">specifically </w:t>
      </w:r>
      <w:r w:rsidR="00897D79">
        <w:rPr>
          <w:rFonts w:ascii="Arial" w:hAnsi="Arial" w:cs="Arial"/>
          <w:sz w:val="24"/>
        </w:rPr>
        <w:t>prescribe</w:t>
      </w:r>
      <w:r w:rsidR="00444CE8">
        <w:rPr>
          <w:rFonts w:ascii="Arial" w:hAnsi="Arial" w:cs="Arial"/>
          <w:sz w:val="24"/>
        </w:rPr>
        <w:t>,</w:t>
      </w:r>
      <w:r w:rsidR="00897D79">
        <w:rPr>
          <w:rFonts w:ascii="Arial" w:hAnsi="Arial" w:cs="Arial"/>
          <w:sz w:val="24"/>
        </w:rPr>
        <w:t xml:space="preserve"> teaching approaches. </w:t>
      </w:r>
      <w:r w:rsidR="001A02C7">
        <w:rPr>
          <w:rFonts w:ascii="Arial" w:hAnsi="Arial" w:cs="Arial"/>
          <w:sz w:val="24"/>
        </w:rPr>
        <w:t xml:space="preserve">It is sometimes easy to oversubscribe to these and miss the core empirical reality of teaching. Has </w:t>
      </w:r>
      <w:r w:rsidR="001A02C7" w:rsidRPr="001A02C7">
        <w:rPr>
          <w:rFonts w:ascii="Arial" w:hAnsi="Arial" w:cs="Arial"/>
          <w:sz w:val="24"/>
        </w:rPr>
        <w:t>John West-Burnham (2005, 3</w:t>
      </w:r>
      <w:r w:rsidR="009065E6">
        <w:rPr>
          <w:rFonts w:ascii="Arial" w:hAnsi="Arial" w:cs="Arial"/>
          <w:sz w:val="24"/>
        </w:rPr>
        <w:t>8</w:t>
      </w:r>
      <w:r w:rsidR="001A02C7" w:rsidRPr="001A02C7">
        <w:rPr>
          <w:rFonts w:ascii="Arial" w:hAnsi="Arial" w:cs="Arial"/>
          <w:sz w:val="24"/>
        </w:rPr>
        <w:t>)</w:t>
      </w:r>
      <w:r w:rsidR="001A02C7">
        <w:rPr>
          <w:rFonts w:ascii="Arial" w:hAnsi="Arial" w:cs="Arial"/>
          <w:sz w:val="24"/>
        </w:rPr>
        <w:t xml:space="preserve"> articulated it there is ‘probably not a science of learning at present’</w:t>
      </w:r>
      <w:r w:rsidR="009065E6">
        <w:rPr>
          <w:rFonts w:ascii="Arial" w:hAnsi="Arial" w:cs="Arial"/>
          <w:sz w:val="24"/>
        </w:rPr>
        <w:t>, this means theory and practise have developed what James Hartley (1998, 16) call</w:t>
      </w:r>
      <w:r w:rsidR="00444CE8">
        <w:rPr>
          <w:rFonts w:ascii="Arial" w:hAnsi="Arial" w:cs="Arial"/>
          <w:sz w:val="24"/>
        </w:rPr>
        <w:t>ed</w:t>
      </w:r>
      <w:r w:rsidR="009065E6">
        <w:rPr>
          <w:rFonts w:ascii="Arial" w:hAnsi="Arial" w:cs="Arial"/>
          <w:sz w:val="24"/>
        </w:rPr>
        <w:t xml:space="preserve"> a ‘symbiotic relationship’. </w:t>
      </w:r>
      <w:r w:rsidR="00444CE8">
        <w:rPr>
          <w:rFonts w:ascii="Arial" w:hAnsi="Arial" w:cs="Arial"/>
          <w:sz w:val="24"/>
        </w:rPr>
        <w:t>Social science studies frequently provide case studies to support points, but the reality for teaching and learning is there are too many subjective variables to quantify</w:t>
      </w:r>
      <w:r w:rsidR="0067156D">
        <w:rPr>
          <w:rFonts w:ascii="Arial" w:hAnsi="Arial" w:cs="Arial"/>
          <w:sz w:val="24"/>
        </w:rPr>
        <w:t xml:space="preserve"> (West-Burnham, 2005, 33; Hattie, 2012)</w:t>
      </w:r>
      <w:r w:rsidR="00F7478A">
        <w:rPr>
          <w:rFonts w:ascii="Arial" w:hAnsi="Arial" w:cs="Arial"/>
          <w:sz w:val="24"/>
        </w:rPr>
        <w:t>. Chris Husband’s (2011, 93) framework of a teacher’s knowledge base well illustrates the number of variables informing the teacher, let alone the learners and the environment.</w:t>
      </w:r>
    </w:p>
    <w:p w14:paraId="3EB033AA" w14:textId="77777777" w:rsidR="00EC0B34" w:rsidRDefault="00F7478A" w:rsidP="00A0681C">
      <w:pPr>
        <w:spacing w:after="240" w:line="360" w:lineRule="auto"/>
        <w:rPr>
          <w:rFonts w:ascii="Arial" w:hAnsi="Arial" w:cs="Arial"/>
          <w:sz w:val="24"/>
        </w:rPr>
      </w:pPr>
      <w:r>
        <w:rPr>
          <w:rFonts w:ascii="Arial" w:hAnsi="Arial" w:cs="Arial"/>
          <w:sz w:val="24"/>
        </w:rPr>
        <w:t xml:space="preserve">Here one may draw together several strands which remain an underlying trend. The humanistic theory of learning (focusing on learners’ emotional and developmental needs), Donaldson’s (2015) emphasis on developing the individual, the limits of cognitivist theory and influence of external factors on learning and development </w:t>
      </w:r>
      <w:r>
        <w:rPr>
          <w:rFonts w:ascii="Arial" w:hAnsi="Arial" w:cs="Arial"/>
          <w:sz w:val="24"/>
        </w:rPr>
        <w:lastRenderedPageBreak/>
        <w:t>combine to show that teaching a curriculum is only half the battle</w:t>
      </w:r>
      <w:r w:rsidR="00483120">
        <w:rPr>
          <w:rFonts w:ascii="Arial" w:hAnsi="Arial" w:cs="Arial"/>
          <w:sz w:val="24"/>
        </w:rPr>
        <w:t xml:space="preserve"> (Petty, 2014, 22-24; Tough, 2016; Hartley, 1998)</w:t>
      </w:r>
      <w:r>
        <w:rPr>
          <w:rFonts w:ascii="Arial" w:hAnsi="Arial" w:cs="Arial"/>
          <w:sz w:val="24"/>
        </w:rPr>
        <w:t xml:space="preserve">. </w:t>
      </w:r>
      <w:r w:rsidR="00B33D96">
        <w:rPr>
          <w:rFonts w:ascii="Arial" w:hAnsi="Arial" w:cs="Arial"/>
          <w:sz w:val="24"/>
        </w:rPr>
        <w:t>For learning to occur the learner must engage with the learning process, this is often taken for granted but is fundamental.</w:t>
      </w:r>
      <w:r w:rsidR="00F4717F">
        <w:rPr>
          <w:rFonts w:ascii="Arial" w:hAnsi="Arial" w:cs="Arial"/>
          <w:sz w:val="24"/>
        </w:rPr>
        <w:t xml:space="preserve"> </w:t>
      </w:r>
      <w:r w:rsidR="00EC0B34">
        <w:rPr>
          <w:rFonts w:ascii="Arial" w:hAnsi="Arial" w:cs="Arial"/>
          <w:sz w:val="24"/>
        </w:rPr>
        <w:t xml:space="preserve">As Alison </w:t>
      </w:r>
      <w:proofErr w:type="spellStart"/>
      <w:r w:rsidR="00EC0B34">
        <w:rPr>
          <w:rFonts w:ascii="Arial" w:hAnsi="Arial" w:cs="Arial"/>
          <w:sz w:val="24"/>
        </w:rPr>
        <w:t>Kitson</w:t>
      </w:r>
      <w:proofErr w:type="spellEnd"/>
      <w:r w:rsidR="00EC0B34">
        <w:rPr>
          <w:rFonts w:ascii="Arial" w:hAnsi="Arial" w:cs="Arial"/>
          <w:sz w:val="24"/>
        </w:rPr>
        <w:t xml:space="preserve">, Chris Husbands and Susan Steward (2011, 120) noted, success relies on more than talent, it also needs: resilience; reflectiveness; resourcefulness; disposition; motivation and determination to learn.  </w:t>
      </w:r>
    </w:p>
    <w:p w14:paraId="08BAE89D" w14:textId="77777777" w:rsidR="0067156D" w:rsidRDefault="00BB6F83" w:rsidP="00A0681C">
      <w:pPr>
        <w:spacing w:after="240" w:line="360" w:lineRule="auto"/>
        <w:rPr>
          <w:rFonts w:ascii="Arial" w:hAnsi="Arial" w:cs="Arial"/>
          <w:sz w:val="24"/>
        </w:rPr>
      </w:pPr>
      <w:r>
        <w:rPr>
          <w:rFonts w:ascii="Arial" w:hAnsi="Arial" w:cs="Arial"/>
          <w:sz w:val="24"/>
        </w:rPr>
        <w:t xml:space="preserve">In a seemingly radical opinion </w:t>
      </w:r>
      <w:r w:rsidR="00F4717F">
        <w:rPr>
          <w:rFonts w:ascii="Arial" w:hAnsi="Arial" w:cs="Arial"/>
          <w:sz w:val="24"/>
        </w:rPr>
        <w:t>John Holt’s</w:t>
      </w:r>
      <w:r>
        <w:rPr>
          <w:rFonts w:ascii="Arial" w:hAnsi="Arial" w:cs="Arial"/>
          <w:sz w:val="24"/>
        </w:rPr>
        <w:t xml:space="preserve"> (1982)</w:t>
      </w:r>
      <w:r w:rsidR="00F4717F">
        <w:rPr>
          <w:rFonts w:ascii="Arial" w:hAnsi="Arial" w:cs="Arial"/>
          <w:sz w:val="24"/>
        </w:rPr>
        <w:t xml:space="preserve"> </w:t>
      </w:r>
      <w:r w:rsidR="00FD64A9">
        <w:rPr>
          <w:rFonts w:ascii="Arial" w:hAnsi="Arial" w:cs="Arial"/>
          <w:sz w:val="24"/>
        </w:rPr>
        <w:t xml:space="preserve">humanistic </w:t>
      </w:r>
      <w:r w:rsidR="00F4717F">
        <w:rPr>
          <w:rFonts w:ascii="Arial" w:hAnsi="Arial" w:cs="Arial"/>
          <w:sz w:val="24"/>
        </w:rPr>
        <w:t>critique</w:t>
      </w:r>
      <w:r>
        <w:rPr>
          <w:rFonts w:ascii="Arial" w:hAnsi="Arial" w:cs="Arial"/>
          <w:sz w:val="24"/>
        </w:rPr>
        <w:t xml:space="preserve"> is that schools are </w:t>
      </w:r>
      <w:r w:rsidR="00EC0B34">
        <w:rPr>
          <w:rFonts w:ascii="Arial" w:hAnsi="Arial" w:cs="Arial"/>
          <w:sz w:val="24"/>
        </w:rPr>
        <w:t xml:space="preserve">in fact </w:t>
      </w:r>
      <w:r>
        <w:rPr>
          <w:rFonts w:ascii="Arial" w:hAnsi="Arial" w:cs="Arial"/>
          <w:sz w:val="24"/>
        </w:rPr>
        <w:t xml:space="preserve">capable of </w:t>
      </w:r>
      <w:r w:rsidR="00EC0B34">
        <w:rPr>
          <w:rFonts w:ascii="Arial" w:hAnsi="Arial" w:cs="Arial"/>
          <w:sz w:val="24"/>
        </w:rPr>
        <w:t xml:space="preserve">promoting the opposite: </w:t>
      </w:r>
      <w:r>
        <w:rPr>
          <w:rFonts w:ascii="Arial" w:hAnsi="Arial" w:cs="Arial"/>
          <w:sz w:val="24"/>
        </w:rPr>
        <w:t xml:space="preserve">‘bad strategies, </w:t>
      </w:r>
      <w:proofErr w:type="spellStart"/>
      <w:r>
        <w:rPr>
          <w:rFonts w:ascii="Arial" w:hAnsi="Arial" w:cs="Arial"/>
          <w:sz w:val="24"/>
        </w:rPr>
        <w:t>rais</w:t>
      </w:r>
      <w:proofErr w:type="spellEnd"/>
      <w:r>
        <w:rPr>
          <w:rFonts w:ascii="Arial" w:hAnsi="Arial" w:cs="Arial"/>
          <w:sz w:val="24"/>
        </w:rPr>
        <w:t>[ing] children’s fears, produce learning which is usually fragmentary, distorted and short-lived, and generally fail to meet the real needs of children.’ His view, which like Sociolog</w:t>
      </w:r>
      <w:r w:rsidR="00EC0B34">
        <w:rPr>
          <w:rFonts w:ascii="Arial" w:hAnsi="Arial" w:cs="Arial"/>
          <w:sz w:val="24"/>
        </w:rPr>
        <w:t>y</w:t>
      </w:r>
      <w:r>
        <w:rPr>
          <w:rFonts w:ascii="Arial" w:hAnsi="Arial" w:cs="Arial"/>
          <w:sz w:val="24"/>
        </w:rPr>
        <w:t xml:space="preserve"> studies look</w:t>
      </w:r>
      <w:r w:rsidR="00EC0B34">
        <w:rPr>
          <w:rFonts w:ascii="Arial" w:hAnsi="Arial" w:cs="Arial"/>
          <w:sz w:val="24"/>
        </w:rPr>
        <w:t>s</w:t>
      </w:r>
      <w:r>
        <w:rPr>
          <w:rFonts w:ascii="Arial" w:hAnsi="Arial" w:cs="Arial"/>
          <w:sz w:val="24"/>
        </w:rPr>
        <w:t xml:space="preserve"> at the </w:t>
      </w:r>
      <w:r w:rsidR="00923115">
        <w:rPr>
          <w:rFonts w:ascii="Arial" w:hAnsi="Arial" w:cs="Arial"/>
          <w:sz w:val="24"/>
        </w:rPr>
        <w:t xml:space="preserve">experience of </w:t>
      </w:r>
      <w:r>
        <w:rPr>
          <w:rFonts w:ascii="Arial" w:hAnsi="Arial" w:cs="Arial"/>
          <w:sz w:val="24"/>
        </w:rPr>
        <w:t>school</w:t>
      </w:r>
      <w:r w:rsidR="00923115">
        <w:rPr>
          <w:rFonts w:ascii="Arial" w:hAnsi="Arial" w:cs="Arial"/>
          <w:sz w:val="24"/>
        </w:rPr>
        <w:t xml:space="preserve"> as an institution</w:t>
      </w:r>
      <w:r>
        <w:rPr>
          <w:rFonts w:ascii="Arial" w:hAnsi="Arial" w:cs="Arial"/>
          <w:sz w:val="24"/>
        </w:rPr>
        <w:t xml:space="preserve"> from the learner’s perspective (Berger &amp; Berger, 1976), sees schools performing the </w:t>
      </w:r>
      <w:r w:rsidR="00EC0B34">
        <w:rPr>
          <w:rFonts w:ascii="Arial" w:hAnsi="Arial" w:cs="Arial"/>
          <w:sz w:val="24"/>
        </w:rPr>
        <w:t>reverse</w:t>
      </w:r>
      <w:r>
        <w:rPr>
          <w:rFonts w:ascii="Arial" w:hAnsi="Arial" w:cs="Arial"/>
          <w:sz w:val="24"/>
        </w:rPr>
        <w:t xml:space="preserve"> of their function: destroying rather than developing young people.</w:t>
      </w:r>
      <w:r w:rsidR="0067156D">
        <w:rPr>
          <w:rFonts w:ascii="Arial" w:hAnsi="Arial" w:cs="Arial"/>
          <w:sz w:val="24"/>
        </w:rPr>
        <w:t xml:space="preserve"> If Holt’s language appears exaggerated, the sentiment behind it is not.</w:t>
      </w:r>
      <w:r w:rsidR="00923115">
        <w:rPr>
          <w:rFonts w:ascii="Arial" w:hAnsi="Arial" w:cs="Arial"/>
          <w:sz w:val="24"/>
        </w:rPr>
        <w:t xml:space="preserve"> Schools possess a substantive capacity to change young people’s lives, but to ensure they are changed for the better, how individual differences affect learning must be considered (Hartley, 1998, 19; West-Burnham, 2005, 40-1; Donovan, Henderson, James &amp; Martin-Denham, 2015). For Tough</w:t>
      </w:r>
      <w:r w:rsidR="00171961">
        <w:rPr>
          <w:rFonts w:ascii="Arial" w:hAnsi="Arial" w:cs="Arial"/>
          <w:sz w:val="24"/>
        </w:rPr>
        <w:t xml:space="preserve"> (2016)</w:t>
      </w:r>
      <w:r w:rsidR="00923115">
        <w:rPr>
          <w:rFonts w:ascii="Arial" w:hAnsi="Arial" w:cs="Arial"/>
          <w:sz w:val="24"/>
        </w:rPr>
        <w:t xml:space="preserve">, having recognised the role of adversity and other </w:t>
      </w:r>
      <w:r w:rsidR="00171961">
        <w:rPr>
          <w:rFonts w:ascii="Arial" w:hAnsi="Arial" w:cs="Arial"/>
          <w:sz w:val="24"/>
        </w:rPr>
        <w:t>circumstances</w:t>
      </w:r>
      <w:r w:rsidR="00923115">
        <w:rPr>
          <w:rFonts w:ascii="Arial" w:hAnsi="Arial" w:cs="Arial"/>
          <w:sz w:val="24"/>
        </w:rPr>
        <w:t xml:space="preserve"> as barriers</w:t>
      </w:r>
      <w:r w:rsidR="00171961">
        <w:rPr>
          <w:rFonts w:ascii="Arial" w:hAnsi="Arial" w:cs="Arial"/>
          <w:sz w:val="24"/>
        </w:rPr>
        <w:t xml:space="preserve"> to learning and how some school environments make learning harder not easier, the answer lies in the development of noncognitive skills</w:t>
      </w:r>
      <w:r w:rsidR="00923115">
        <w:rPr>
          <w:rFonts w:ascii="Arial" w:hAnsi="Arial" w:cs="Arial"/>
          <w:sz w:val="24"/>
        </w:rPr>
        <w:t xml:space="preserve"> </w:t>
      </w:r>
      <w:r w:rsidR="00171961">
        <w:rPr>
          <w:rFonts w:ascii="Arial" w:hAnsi="Arial" w:cs="Arial"/>
          <w:sz w:val="24"/>
        </w:rPr>
        <w:t>in the classroom. Seeing the psychological research of Edward Deci, Richard Ryan and Camille Farrington as a whole</w:t>
      </w:r>
      <w:r w:rsidR="005A4BFA">
        <w:rPr>
          <w:rFonts w:ascii="Arial" w:hAnsi="Arial" w:cs="Arial"/>
          <w:sz w:val="24"/>
        </w:rPr>
        <w:t>,</w:t>
      </w:r>
      <w:r w:rsidR="00171961">
        <w:rPr>
          <w:rFonts w:ascii="Arial" w:hAnsi="Arial" w:cs="Arial"/>
          <w:sz w:val="24"/>
        </w:rPr>
        <w:t xml:space="preserve"> Tough (2016) suggest</w:t>
      </w:r>
      <w:r w:rsidR="005A4BFA">
        <w:rPr>
          <w:rFonts w:ascii="Arial" w:hAnsi="Arial" w:cs="Arial"/>
          <w:sz w:val="24"/>
        </w:rPr>
        <w:t>ed</w:t>
      </w:r>
      <w:r w:rsidR="00171961">
        <w:rPr>
          <w:rFonts w:ascii="Arial" w:hAnsi="Arial" w:cs="Arial"/>
          <w:sz w:val="24"/>
        </w:rPr>
        <w:t xml:space="preserve"> promoting a sense of belonging through relationships and </w:t>
      </w:r>
      <w:r w:rsidR="00F12C2C">
        <w:rPr>
          <w:rFonts w:ascii="Arial" w:hAnsi="Arial" w:cs="Arial"/>
          <w:sz w:val="24"/>
        </w:rPr>
        <w:t xml:space="preserve">setting </w:t>
      </w:r>
      <w:r w:rsidR="00171961">
        <w:rPr>
          <w:rFonts w:ascii="Arial" w:hAnsi="Arial" w:cs="Arial"/>
          <w:sz w:val="24"/>
        </w:rPr>
        <w:t>achievable but challenging work through pedagogy. Rather than school disabling learners therefore, the emphasis is put back on enabling them</w:t>
      </w:r>
      <w:r w:rsidR="008E0A79">
        <w:rPr>
          <w:rFonts w:ascii="Arial" w:hAnsi="Arial" w:cs="Arial"/>
          <w:sz w:val="24"/>
        </w:rPr>
        <w:t xml:space="preserve"> to succeed</w:t>
      </w:r>
      <w:r w:rsidR="00171961">
        <w:rPr>
          <w:rFonts w:ascii="Arial" w:hAnsi="Arial" w:cs="Arial"/>
          <w:sz w:val="24"/>
        </w:rPr>
        <w:t>.</w:t>
      </w:r>
    </w:p>
    <w:p w14:paraId="057A7913" w14:textId="77777777" w:rsidR="008E0A79" w:rsidRDefault="008E0A79" w:rsidP="00A0681C">
      <w:pPr>
        <w:spacing w:after="240" w:line="360" w:lineRule="auto"/>
        <w:rPr>
          <w:rFonts w:ascii="Arial" w:hAnsi="Arial" w:cs="Arial"/>
          <w:sz w:val="24"/>
        </w:rPr>
      </w:pPr>
      <w:r>
        <w:rPr>
          <w:rFonts w:ascii="Arial" w:hAnsi="Arial" w:cs="Arial"/>
          <w:sz w:val="24"/>
        </w:rPr>
        <w:t>Promoting non-cognitive growth is harder to plan for, but an attempt was made to include this</w:t>
      </w:r>
      <w:r w:rsidR="005A4BFA">
        <w:rPr>
          <w:rFonts w:ascii="Arial" w:hAnsi="Arial" w:cs="Arial"/>
          <w:sz w:val="24"/>
        </w:rPr>
        <w:t xml:space="preserve"> as an organic</w:t>
      </w:r>
      <w:r>
        <w:rPr>
          <w:rFonts w:ascii="Arial" w:hAnsi="Arial" w:cs="Arial"/>
          <w:sz w:val="24"/>
        </w:rPr>
        <w:t xml:space="preserve"> element of the scheme of work. This was done by setting a series of challenging source analysis main tasks in lessons one to four, but in a structured and scaffolded way to build learners’ confidence and capability prior to the class debate in lesson 5. Applying Jerome Bruner’s conception of scaffolding</w:t>
      </w:r>
      <w:r w:rsidR="00824D5D">
        <w:rPr>
          <w:rFonts w:ascii="Arial" w:hAnsi="Arial" w:cs="Arial"/>
          <w:sz w:val="24"/>
        </w:rPr>
        <w:t xml:space="preserve"> (Phillips, </w:t>
      </w:r>
      <w:r w:rsidR="009B21E9">
        <w:rPr>
          <w:rFonts w:ascii="Arial" w:hAnsi="Arial" w:cs="Arial"/>
          <w:sz w:val="24"/>
        </w:rPr>
        <w:t>2005</w:t>
      </w:r>
      <w:r>
        <w:rPr>
          <w:rFonts w:ascii="Arial" w:hAnsi="Arial" w:cs="Arial"/>
          <w:sz w:val="24"/>
        </w:rPr>
        <w:t>,</w:t>
      </w:r>
      <w:r w:rsidR="009B21E9">
        <w:rPr>
          <w:rFonts w:ascii="Arial" w:hAnsi="Arial" w:cs="Arial"/>
          <w:sz w:val="24"/>
        </w:rPr>
        <w:t xml:space="preserve"> 26),</w:t>
      </w:r>
      <w:r>
        <w:rPr>
          <w:rFonts w:ascii="Arial" w:hAnsi="Arial" w:cs="Arial"/>
          <w:sz w:val="24"/>
        </w:rPr>
        <w:t xml:space="preserve"> </w:t>
      </w:r>
      <w:r w:rsidR="009B21E9">
        <w:rPr>
          <w:rFonts w:ascii="Arial" w:hAnsi="Arial" w:cs="Arial"/>
          <w:sz w:val="24"/>
        </w:rPr>
        <w:t xml:space="preserve">the plan was specifically </w:t>
      </w:r>
      <w:r>
        <w:rPr>
          <w:rFonts w:ascii="Arial" w:hAnsi="Arial" w:cs="Arial"/>
          <w:sz w:val="24"/>
        </w:rPr>
        <w:t xml:space="preserve">based on the inspiration provided by Trevor </w:t>
      </w:r>
      <w:proofErr w:type="spellStart"/>
      <w:r w:rsidRPr="008E0A79">
        <w:rPr>
          <w:rFonts w:ascii="Arial" w:hAnsi="Arial" w:cs="Arial"/>
          <w:sz w:val="24"/>
        </w:rPr>
        <w:t>MacKenzie</w:t>
      </w:r>
      <w:proofErr w:type="spellEnd"/>
      <w:r>
        <w:rPr>
          <w:rFonts w:ascii="Arial" w:hAnsi="Arial" w:cs="Arial"/>
          <w:sz w:val="24"/>
        </w:rPr>
        <w:t xml:space="preserve"> and Rebecca</w:t>
      </w:r>
      <w:r w:rsidRPr="008E0A79">
        <w:rPr>
          <w:rFonts w:ascii="Arial" w:hAnsi="Arial" w:cs="Arial"/>
          <w:sz w:val="24"/>
        </w:rPr>
        <w:t xml:space="preserve"> Bathurst-Hunt</w:t>
      </w:r>
      <w:r w:rsidR="00824D5D">
        <w:rPr>
          <w:rFonts w:ascii="Arial" w:hAnsi="Arial" w:cs="Arial"/>
          <w:sz w:val="24"/>
        </w:rPr>
        <w:t>’s</w:t>
      </w:r>
      <w:r>
        <w:rPr>
          <w:rFonts w:ascii="Arial" w:hAnsi="Arial" w:cs="Arial"/>
          <w:sz w:val="24"/>
        </w:rPr>
        <w:t xml:space="preserve"> (2018) </w:t>
      </w:r>
      <w:r w:rsidR="00824D5D">
        <w:rPr>
          <w:rFonts w:ascii="Arial" w:hAnsi="Arial" w:cs="Arial"/>
          <w:sz w:val="24"/>
        </w:rPr>
        <w:t xml:space="preserve">structured approach to </w:t>
      </w:r>
      <w:r w:rsidR="00824D5D">
        <w:rPr>
          <w:rFonts w:ascii="Arial" w:hAnsi="Arial" w:cs="Arial"/>
          <w:sz w:val="24"/>
        </w:rPr>
        <w:lastRenderedPageBreak/>
        <w:t>inquiry</w:t>
      </w:r>
      <w:r w:rsidR="009B21E9">
        <w:rPr>
          <w:rFonts w:ascii="Arial" w:hAnsi="Arial" w:cs="Arial"/>
          <w:sz w:val="24"/>
        </w:rPr>
        <w:t>: moving from a teacher-led source analysis task in lesson one, to an independent learner-led source analysis task in lesson four. It being hoped, that the sense of confidence and level of understanding built up would encourage learners to contribute to the class debate in lesson five.</w:t>
      </w:r>
    </w:p>
    <w:p w14:paraId="46837D8F" w14:textId="77777777" w:rsidR="00F7478A" w:rsidRDefault="00800554" w:rsidP="00A0681C">
      <w:pPr>
        <w:spacing w:after="240" w:line="360" w:lineRule="auto"/>
        <w:rPr>
          <w:rFonts w:ascii="Arial" w:hAnsi="Arial" w:cs="Arial"/>
          <w:sz w:val="24"/>
        </w:rPr>
      </w:pPr>
      <w:r>
        <w:rPr>
          <w:rFonts w:ascii="Arial" w:hAnsi="Arial" w:cs="Arial"/>
          <w:sz w:val="24"/>
        </w:rPr>
        <w:t xml:space="preserve">To conclude, learning needs the ‘positive interaction [...of] complex variables’ (West-Burnham, 2005, 33), it relies on multiple aspects being identified and </w:t>
      </w:r>
      <w:r w:rsidR="0010225C">
        <w:rPr>
          <w:rFonts w:ascii="Arial" w:hAnsi="Arial" w:cs="Arial"/>
          <w:sz w:val="24"/>
        </w:rPr>
        <w:t>engaged</w:t>
      </w:r>
      <w:r w:rsidR="00F12C2C">
        <w:rPr>
          <w:rFonts w:ascii="Arial" w:hAnsi="Arial" w:cs="Arial"/>
          <w:sz w:val="24"/>
        </w:rPr>
        <w:t xml:space="preserve"> with</w:t>
      </w:r>
      <w:r w:rsidR="0010225C">
        <w:rPr>
          <w:rFonts w:ascii="Arial" w:hAnsi="Arial" w:cs="Arial"/>
          <w:sz w:val="24"/>
        </w:rPr>
        <w:t xml:space="preserve">. </w:t>
      </w:r>
      <w:r w:rsidR="00614F1E">
        <w:rPr>
          <w:rFonts w:ascii="Arial" w:hAnsi="Arial" w:cs="Arial"/>
          <w:sz w:val="24"/>
        </w:rPr>
        <w:t>Knowing then c</w:t>
      </w:r>
      <w:r w:rsidR="00FD64A9">
        <w:rPr>
          <w:rFonts w:ascii="Arial" w:hAnsi="Arial" w:cs="Arial"/>
          <w:sz w:val="24"/>
        </w:rPr>
        <w:t xml:space="preserve">onsidering how </w:t>
      </w:r>
      <w:r w:rsidR="00937234">
        <w:rPr>
          <w:rFonts w:ascii="Arial" w:hAnsi="Arial" w:cs="Arial"/>
          <w:sz w:val="24"/>
        </w:rPr>
        <w:t xml:space="preserve">individual </w:t>
      </w:r>
      <w:r w:rsidR="00FD64A9">
        <w:rPr>
          <w:rFonts w:ascii="Arial" w:hAnsi="Arial" w:cs="Arial"/>
          <w:sz w:val="24"/>
        </w:rPr>
        <w:t>learners think, respond</w:t>
      </w:r>
      <w:r w:rsidR="00614F1E">
        <w:rPr>
          <w:rFonts w:ascii="Arial" w:hAnsi="Arial" w:cs="Arial"/>
          <w:sz w:val="24"/>
        </w:rPr>
        <w:t xml:space="preserve"> and</w:t>
      </w:r>
      <w:r w:rsidR="00FD64A9">
        <w:rPr>
          <w:rFonts w:ascii="Arial" w:hAnsi="Arial" w:cs="Arial"/>
          <w:sz w:val="24"/>
        </w:rPr>
        <w:t xml:space="preserve"> feel</w:t>
      </w:r>
      <w:r w:rsidR="00614F1E">
        <w:rPr>
          <w:rFonts w:ascii="Arial" w:hAnsi="Arial" w:cs="Arial"/>
          <w:sz w:val="24"/>
        </w:rPr>
        <w:t xml:space="preserve"> are all</w:t>
      </w:r>
      <w:r w:rsidR="00FD64A9">
        <w:rPr>
          <w:rFonts w:ascii="Arial" w:hAnsi="Arial" w:cs="Arial"/>
          <w:sz w:val="24"/>
        </w:rPr>
        <w:t xml:space="preserve"> important</w:t>
      </w:r>
      <w:r w:rsidR="00614F1E">
        <w:rPr>
          <w:rFonts w:ascii="Arial" w:hAnsi="Arial" w:cs="Arial"/>
          <w:sz w:val="24"/>
        </w:rPr>
        <w:t xml:space="preserve"> to </w:t>
      </w:r>
      <w:r w:rsidR="00937234">
        <w:rPr>
          <w:rFonts w:ascii="Arial" w:hAnsi="Arial" w:cs="Arial"/>
          <w:sz w:val="24"/>
        </w:rPr>
        <w:t>effective teaching and learning</w:t>
      </w:r>
      <w:r w:rsidR="00614F1E">
        <w:rPr>
          <w:rFonts w:ascii="Arial" w:hAnsi="Arial" w:cs="Arial"/>
          <w:sz w:val="24"/>
        </w:rPr>
        <w:t>.</w:t>
      </w:r>
      <w:r w:rsidR="00FD64A9">
        <w:rPr>
          <w:rFonts w:ascii="Arial" w:hAnsi="Arial" w:cs="Arial"/>
          <w:sz w:val="24"/>
        </w:rPr>
        <w:t xml:space="preserve"> </w:t>
      </w:r>
      <w:r w:rsidR="00937234">
        <w:rPr>
          <w:rFonts w:ascii="Arial" w:hAnsi="Arial" w:cs="Arial"/>
          <w:sz w:val="24"/>
        </w:rPr>
        <w:t xml:space="preserve">For </w:t>
      </w:r>
      <w:r w:rsidR="00A65CDE">
        <w:rPr>
          <w:rFonts w:ascii="Arial" w:hAnsi="Arial" w:cs="Arial"/>
          <w:sz w:val="24"/>
        </w:rPr>
        <w:t>educating young people is now about more than</w:t>
      </w:r>
      <w:r w:rsidR="00937234">
        <w:rPr>
          <w:rFonts w:ascii="Arial" w:hAnsi="Arial" w:cs="Arial"/>
          <w:sz w:val="24"/>
        </w:rPr>
        <w:t xml:space="preserve"> </w:t>
      </w:r>
      <w:r w:rsidR="00A65CDE">
        <w:rPr>
          <w:rFonts w:ascii="Arial" w:hAnsi="Arial" w:cs="Arial"/>
          <w:sz w:val="24"/>
        </w:rPr>
        <w:t xml:space="preserve">imparting </w:t>
      </w:r>
      <w:r w:rsidR="00937234">
        <w:rPr>
          <w:rFonts w:ascii="Arial" w:hAnsi="Arial" w:cs="Arial"/>
          <w:sz w:val="24"/>
        </w:rPr>
        <w:t>academic</w:t>
      </w:r>
      <w:r w:rsidR="00A65CDE">
        <w:rPr>
          <w:rFonts w:ascii="Arial" w:hAnsi="Arial" w:cs="Arial"/>
          <w:sz w:val="24"/>
        </w:rPr>
        <w:t xml:space="preserve"> knowledge</w:t>
      </w:r>
      <w:r w:rsidR="00937234">
        <w:rPr>
          <w:rFonts w:ascii="Arial" w:hAnsi="Arial" w:cs="Arial"/>
          <w:sz w:val="24"/>
        </w:rPr>
        <w:t xml:space="preserve">, </w:t>
      </w:r>
      <w:r w:rsidR="00A65CDE">
        <w:rPr>
          <w:rFonts w:ascii="Arial" w:hAnsi="Arial" w:cs="Arial"/>
          <w:sz w:val="24"/>
        </w:rPr>
        <w:t>it is also about helping them develop themselves as capable, creative, ethical healthy individuals.</w:t>
      </w:r>
      <w:r w:rsidR="00937234">
        <w:rPr>
          <w:rFonts w:ascii="Arial" w:hAnsi="Arial" w:cs="Arial"/>
          <w:sz w:val="24"/>
        </w:rPr>
        <w:t xml:space="preserve"> </w:t>
      </w:r>
      <w:r w:rsidR="0010225C">
        <w:rPr>
          <w:rFonts w:ascii="Arial" w:hAnsi="Arial" w:cs="Arial"/>
          <w:sz w:val="24"/>
        </w:rPr>
        <w:t xml:space="preserve"> </w:t>
      </w:r>
      <w:r w:rsidR="00BB6F83">
        <w:rPr>
          <w:rFonts w:ascii="Arial" w:hAnsi="Arial" w:cs="Arial"/>
          <w:sz w:val="24"/>
        </w:rPr>
        <w:t xml:space="preserve"> </w:t>
      </w:r>
    </w:p>
    <w:p w14:paraId="3D749E82" w14:textId="77777777" w:rsidR="0010225C" w:rsidRDefault="0010225C" w:rsidP="00BD3DAB">
      <w:pPr>
        <w:spacing w:after="240" w:line="276" w:lineRule="auto"/>
        <w:rPr>
          <w:rFonts w:ascii="Arial" w:hAnsi="Arial" w:cs="Arial"/>
          <w:b/>
          <w:sz w:val="24"/>
        </w:rPr>
      </w:pPr>
    </w:p>
    <w:p w14:paraId="3DF1A69C" w14:textId="4E90BC4C" w:rsidR="00BD3DAB" w:rsidRPr="00BD3DAB" w:rsidRDefault="004671B1" w:rsidP="00BD3DAB">
      <w:pPr>
        <w:spacing w:after="240" w:line="276" w:lineRule="auto"/>
        <w:rPr>
          <w:rFonts w:ascii="Arial" w:hAnsi="Arial" w:cs="Arial"/>
          <w:b/>
          <w:sz w:val="24"/>
        </w:rPr>
      </w:pPr>
      <w:r>
        <w:rPr>
          <w:rFonts w:ascii="Arial" w:hAnsi="Arial" w:cs="Arial"/>
          <w:b/>
          <w:sz w:val="24"/>
        </w:rPr>
        <w:t>CRITICAL EVALUATION</w:t>
      </w:r>
    </w:p>
    <w:p w14:paraId="7A919026" w14:textId="77777777" w:rsidR="00BD3DAB" w:rsidRPr="00BD3DAB" w:rsidRDefault="00BD3DAB" w:rsidP="00A0681C">
      <w:pPr>
        <w:spacing w:after="240" w:line="360" w:lineRule="auto"/>
        <w:ind w:left="720"/>
        <w:rPr>
          <w:rFonts w:ascii="Arial" w:hAnsi="Arial" w:cs="Arial"/>
          <w:sz w:val="24"/>
        </w:rPr>
      </w:pPr>
      <w:r w:rsidRPr="00BD3DAB">
        <w:rPr>
          <w:rFonts w:ascii="Arial" w:hAnsi="Arial" w:cs="Arial"/>
          <w:sz w:val="24"/>
        </w:rPr>
        <w:t>[</w:t>
      </w:r>
      <w:r w:rsidR="001E67E7">
        <w:rPr>
          <w:rFonts w:ascii="Arial" w:hAnsi="Arial" w:cs="Arial"/>
          <w:sz w:val="24"/>
        </w:rPr>
        <w:t>S</w:t>
      </w:r>
      <w:r w:rsidRPr="00BD3DAB">
        <w:rPr>
          <w:rFonts w:ascii="Arial" w:hAnsi="Arial" w:cs="Arial"/>
          <w:sz w:val="24"/>
        </w:rPr>
        <w:t>tudies] perfect nature, and are perfected by experience (Bacon, 2005, 85).</w:t>
      </w:r>
    </w:p>
    <w:p w14:paraId="3D540E12" w14:textId="77777777" w:rsidR="00241E05" w:rsidRDefault="002F7DBA" w:rsidP="00A0681C">
      <w:pPr>
        <w:spacing w:after="240" w:line="360" w:lineRule="auto"/>
        <w:rPr>
          <w:rFonts w:ascii="Arial" w:hAnsi="Arial" w:cs="Arial"/>
          <w:sz w:val="24"/>
        </w:rPr>
      </w:pPr>
      <w:r>
        <w:rPr>
          <w:rFonts w:ascii="Arial" w:hAnsi="Arial" w:cs="Arial"/>
          <w:sz w:val="24"/>
        </w:rPr>
        <w:t xml:space="preserve">On 11 October </w:t>
      </w:r>
      <w:r w:rsidR="00BC7EB8">
        <w:rPr>
          <w:rFonts w:ascii="Arial" w:hAnsi="Arial" w:cs="Arial"/>
          <w:sz w:val="24"/>
        </w:rPr>
        <w:t xml:space="preserve">2018, a </w:t>
      </w:r>
      <w:r>
        <w:rPr>
          <w:rFonts w:ascii="Arial" w:hAnsi="Arial" w:cs="Arial"/>
          <w:sz w:val="24"/>
        </w:rPr>
        <w:t xml:space="preserve">microteach lesson </w:t>
      </w:r>
      <w:r w:rsidR="00BC7EB8">
        <w:rPr>
          <w:rFonts w:ascii="Arial" w:hAnsi="Arial" w:cs="Arial"/>
          <w:sz w:val="24"/>
        </w:rPr>
        <w:t xml:space="preserve">on political changes during the Protectorate and Restoration </w:t>
      </w:r>
      <w:r>
        <w:rPr>
          <w:rFonts w:ascii="Arial" w:hAnsi="Arial" w:cs="Arial"/>
          <w:sz w:val="24"/>
        </w:rPr>
        <w:t xml:space="preserve">was </w:t>
      </w:r>
      <w:r w:rsidR="00BC7EB8">
        <w:rPr>
          <w:rFonts w:ascii="Arial" w:hAnsi="Arial" w:cs="Arial"/>
          <w:sz w:val="24"/>
        </w:rPr>
        <w:t>delivered</w:t>
      </w:r>
      <w:r>
        <w:rPr>
          <w:rFonts w:ascii="Arial" w:hAnsi="Arial" w:cs="Arial"/>
          <w:sz w:val="24"/>
        </w:rPr>
        <w:t xml:space="preserve"> to a group of peers</w:t>
      </w:r>
      <w:r w:rsidR="00BC7EB8">
        <w:rPr>
          <w:rFonts w:ascii="Arial" w:hAnsi="Arial" w:cs="Arial"/>
          <w:sz w:val="24"/>
        </w:rPr>
        <w:t xml:space="preserve"> in Ysgol Bro Dur</w:t>
      </w:r>
      <w:r>
        <w:rPr>
          <w:rFonts w:ascii="Arial" w:hAnsi="Arial" w:cs="Arial"/>
          <w:sz w:val="24"/>
        </w:rPr>
        <w:t>.</w:t>
      </w:r>
      <w:r w:rsidR="00BC7EB8">
        <w:rPr>
          <w:rFonts w:ascii="Arial" w:hAnsi="Arial" w:cs="Arial"/>
          <w:sz w:val="24"/>
        </w:rPr>
        <w:t xml:space="preserve"> It was the first lesson designed as part of a </w:t>
      </w:r>
      <w:proofErr w:type="gramStart"/>
      <w:r w:rsidR="00BC7EB8">
        <w:rPr>
          <w:rFonts w:ascii="Arial" w:hAnsi="Arial" w:cs="Arial"/>
          <w:sz w:val="24"/>
        </w:rPr>
        <w:t>six lesson</w:t>
      </w:r>
      <w:proofErr w:type="gramEnd"/>
      <w:r w:rsidR="00BC7EB8">
        <w:rPr>
          <w:rFonts w:ascii="Arial" w:hAnsi="Arial" w:cs="Arial"/>
          <w:sz w:val="24"/>
        </w:rPr>
        <w:t xml:space="preserve"> scheme of work focused on the range of changes which took place during the period. Given a </w:t>
      </w:r>
      <w:proofErr w:type="gramStart"/>
      <w:r w:rsidR="00BC7EB8">
        <w:rPr>
          <w:rFonts w:ascii="Arial" w:hAnsi="Arial" w:cs="Arial"/>
          <w:sz w:val="24"/>
        </w:rPr>
        <w:t>thirty minute</w:t>
      </w:r>
      <w:proofErr w:type="gramEnd"/>
      <w:r w:rsidR="00BC7EB8">
        <w:rPr>
          <w:rFonts w:ascii="Arial" w:hAnsi="Arial" w:cs="Arial"/>
          <w:sz w:val="24"/>
        </w:rPr>
        <w:t xml:space="preserve"> </w:t>
      </w:r>
      <w:r w:rsidR="00241E05">
        <w:rPr>
          <w:rFonts w:ascii="Arial" w:hAnsi="Arial" w:cs="Arial"/>
          <w:sz w:val="24"/>
        </w:rPr>
        <w:t>window to present each, the decision made taken to present the sixty minute lesson in a condensed form. Both these planning decisions had significant implications for the microteach, as its author will now evaluate.</w:t>
      </w:r>
    </w:p>
    <w:p w14:paraId="5CACA393" w14:textId="77777777" w:rsidR="00BD3DAB" w:rsidRDefault="00241E05" w:rsidP="00A0681C">
      <w:pPr>
        <w:spacing w:after="240" w:line="360" w:lineRule="auto"/>
        <w:rPr>
          <w:rFonts w:ascii="Arial" w:hAnsi="Arial" w:cs="Arial"/>
          <w:sz w:val="24"/>
        </w:rPr>
      </w:pPr>
      <w:r>
        <w:rPr>
          <w:rFonts w:ascii="Arial" w:hAnsi="Arial" w:cs="Arial"/>
          <w:sz w:val="24"/>
        </w:rPr>
        <w:t>In essence, selecting the first lesson and a concertinaed teaching approach meant that there were already structural issues acting to the detriment of the microteach lesson. As the complex primary aim of the lesson (t</w:t>
      </w:r>
      <w:r w:rsidRPr="00241E05">
        <w:rPr>
          <w:rFonts w:ascii="Arial" w:hAnsi="Arial" w:cs="Arial"/>
          <w:sz w:val="24"/>
        </w:rPr>
        <w:t>o be able to explain, analyse and summarise why and how political systems change</w:t>
      </w:r>
      <w:r>
        <w:rPr>
          <w:rFonts w:ascii="Arial" w:hAnsi="Arial" w:cs="Arial"/>
          <w:sz w:val="24"/>
        </w:rPr>
        <w:t>) indicates, there was already too many different processes intended for the lesson. Together with the inclusion of an overview chronology</w:t>
      </w:r>
      <w:r w:rsidR="00D3444C">
        <w:rPr>
          <w:rFonts w:ascii="Arial" w:hAnsi="Arial" w:cs="Arial"/>
          <w:sz w:val="24"/>
        </w:rPr>
        <w:t xml:space="preserve"> as a starter</w:t>
      </w:r>
      <w:r>
        <w:rPr>
          <w:rFonts w:ascii="Arial" w:hAnsi="Arial" w:cs="Arial"/>
          <w:sz w:val="24"/>
        </w:rPr>
        <w:t>,</w:t>
      </w:r>
      <w:r w:rsidR="00D3444C">
        <w:rPr>
          <w:rFonts w:ascii="Arial" w:hAnsi="Arial" w:cs="Arial"/>
          <w:sz w:val="24"/>
        </w:rPr>
        <w:t xml:space="preserve"> as the mentor’s lesson comments observed: ‘</w:t>
      </w:r>
      <w:r w:rsidR="00D3444C" w:rsidRPr="00D3444C">
        <w:rPr>
          <w:rFonts w:ascii="Arial" w:hAnsi="Arial" w:cs="Arial"/>
          <w:sz w:val="24"/>
        </w:rPr>
        <w:t>it felt like there were three lessons competing here - one on chronology, one on causation and one of change</w:t>
      </w:r>
      <w:r w:rsidR="00D3444C">
        <w:rPr>
          <w:rFonts w:ascii="Arial" w:hAnsi="Arial" w:cs="Arial"/>
          <w:sz w:val="24"/>
        </w:rPr>
        <w:t>’. The result of this planning decision in practice was that the lesson was immediately setting learners at a disadvantage. As professional teaching experience in the weeks following has clearly shown, a lesson must be clearly aimed with all activities within that lesson contributing toward</w:t>
      </w:r>
      <w:r>
        <w:rPr>
          <w:rFonts w:ascii="Arial" w:hAnsi="Arial" w:cs="Arial"/>
          <w:sz w:val="24"/>
        </w:rPr>
        <w:t xml:space="preserve"> </w:t>
      </w:r>
      <w:r w:rsidR="00D3444C">
        <w:rPr>
          <w:rFonts w:ascii="Arial" w:hAnsi="Arial" w:cs="Arial"/>
          <w:sz w:val="24"/>
        </w:rPr>
        <w:t xml:space="preserve">it. This provides learners a </w:t>
      </w:r>
      <w:r w:rsidR="00D3444C">
        <w:rPr>
          <w:rFonts w:ascii="Arial" w:hAnsi="Arial" w:cs="Arial"/>
          <w:sz w:val="24"/>
        </w:rPr>
        <w:lastRenderedPageBreak/>
        <w:t>clear vision of what they are going to learn, and knowledge that everything they do in that lesson will help them meet that learning objective by the end of the lesson. Where the microteach structurally failed was that its original purpose, to analyse political changes, was overloaded</w:t>
      </w:r>
      <w:r>
        <w:rPr>
          <w:rFonts w:ascii="Arial" w:hAnsi="Arial" w:cs="Arial"/>
          <w:sz w:val="24"/>
        </w:rPr>
        <w:t xml:space="preserve"> </w:t>
      </w:r>
      <w:r w:rsidR="00D3444C">
        <w:rPr>
          <w:rFonts w:ascii="Arial" w:hAnsi="Arial" w:cs="Arial"/>
          <w:sz w:val="24"/>
        </w:rPr>
        <w:t xml:space="preserve">by additional concepts of chronology and causation. </w:t>
      </w:r>
      <w:r w:rsidR="002757F4">
        <w:rPr>
          <w:rFonts w:ascii="Arial" w:hAnsi="Arial" w:cs="Arial"/>
          <w:sz w:val="24"/>
        </w:rPr>
        <w:t>This led to a microteach lesson which departed on one heading (chronology), changed direction (causation), then tacked back and forth for the duration (causation/ change). Whilst the learners (</w:t>
      </w:r>
      <w:r w:rsidR="000F62B9">
        <w:rPr>
          <w:rFonts w:ascii="Arial" w:hAnsi="Arial" w:cs="Arial"/>
          <w:sz w:val="24"/>
        </w:rPr>
        <w:t xml:space="preserve">postgraduate </w:t>
      </w:r>
      <w:r w:rsidR="002757F4">
        <w:rPr>
          <w:rFonts w:ascii="Arial" w:hAnsi="Arial" w:cs="Arial"/>
          <w:sz w:val="24"/>
        </w:rPr>
        <w:t xml:space="preserve">peers) held on and performed well under these circumstances, hindsight and teaching experience since suggests that this would easily have overwhelmed the Year 8 class it was originally designed for. Catalysing the structural issues was the decision to teach a concertina version of an already complex lesson, this created time pressures and left little space to clarify understandings and take time to explain/ explore key concepts. A related structural issue, which did not become apparent until the microteach was delivered was the level of prior knowledge. Having researched the topic and intended it as a scheme of work to succeed one on the British Civil Wars, some crucial prior conceptual understandings </w:t>
      </w:r>
      <w:r w:rsidR="00791785">
        <w:rPr>
          <w:rFonts w:ascii="Arial" w:hAnsi="Arial" w:cs="Arial"/>
          <w:sz w:val="24"/>
        </w:rPr>
        <w:t>(for instance that Cromwell was a Parliamentarian, that King Charles I was executed) were taken for granted. Here some learners encountered problems initially accessing the lesson, which led to improvised verbal scaffolding being given to individual groups to try and make up the shortfall. This also had time implications.</w:t>
      </w:r>
    </w:p>
    <w:p w14:paraId="660C32D7" w14:textId="77777777" w:rsidR="00E817B4" w:rsidRDefault="006A293F" w:rsidP="00A0681C">
      <w:pPr>
        <w:spacing w:after="240" w:line="360" w:lineRule="auto"/>
        <w:rPr>
          <w:rFonts w:ascii="Arial" w:hAnsi="Arial" w:cs="Arial"/>
          <w:sz w:val="24"/>
        </w:rPr>
      </w:pPr>
      <w:r w:rsidRPr="006A293F">
        <w:rPr>
          <w:rFonts w:ascii="Arial" w:hAnsi="Arial" w:cs="Arial"/>
          <w:b/>
          <w:sz w:val="24"/>
        </w:rPr>
        <w:t>TARGET 1</w:t>
      </w:r>
      <w:r w:rsidR="005B1B72" w:rsidRPr="006A293F">
        <w:rPr>
          <w:rFonts w:ascii="Arial" w:hAnsi="Arial" w:cs="Arial"/>
          <w:b/>
          <w:sz w:val="24"/>
        </w:rPr>
        <w:t xml:space="preserve">: Plan lessons with </w:t>
      </w:r>
      <w:r w:rsidRPr="006A293F">
        <w:rPr>
          <w:rFonts w:ascii="Arial" w:hAnsi="Arial" w:cs="Arial"/>
          <w:b/>
          <w:sz w:val="24"/>
        </w:rPr>
        <w:t xml:space="preserve">a </w:t>
      </w:r>
      <w:r w:rsidR="005B1B72" w:rsidRPr="006A293F">
        <w:rPr>
          <w:rFonts w:ascii="Arial" w:hAnsi="Arial" w:cs="Arial"/>
          <w:b/>
          <w:sz w:val="24"/>
        </w:rPr>
        <w:t xml:space="preserve">clear </w:t>
      </w:r>
      <w:r w:rsidRPr="006A293F">
        <w:rPr>
          <w:rFonts w:ascii="Arial" w:hAnsi="Arial" w:cs="Arial"/>
          <w:b/>
          <w:sz w:val="24"/>
        </w:rPr>
        <w:t xml:space="preserve">learning </w:t>
      </w:r>
      <w:r w:rsidR="005B1B72" w:rsidRPr="006A293F">
        <w:rPr>
          <w:rFonts w:ascii="Arial" w:hAnsi="Arial" w:cs="Arial"/>
          <w:b/>
          <w:sz w:val="24"/>
        </w:rPr>
        <w:t>aim and activities appropriate to meeting</w:t>
      </w:r>
      <w:r w:rsidRPr="006A293F">
        <w:rPr>
          <w:rFonts w:ascii="Arial" w:hAnsi="Arial" w:cs="Arial"/>
          <w:b/>
          <w:sz w:val="24"/>
        </w:rPr>
        <w:t xml:space="preserve"> it</w:t>
      </w:r>
      <w:r w:rsidR="005B1B72" w:rsidRPr="006A293F">
        <w:rPr>
          <w:rFonts w:ascii="Arial" w:hAnsi="Arial" w:cs="Arial"/>
          <w:b/>
          <w:sz w:val="24"/>
        </w:rPr>
        <w:t>.</w:t>
      </w:r>
      <w:r>
        <w:rPr>
          <w:rFonts w:ascii="Arial" w:hAnsi="Arial" w:cs="Arial"/>
          <w:sz w:val="24"/>
        </w:rPr>
        <w:t xml:space="preserve"> This is not only a condition of </w:t>
      </w:r>
      <w:r w:rsidRPr="006A293F">
        <w:rPr>
          <w:rFonts w:ascii="Arial" w:hAnsi="Arial" w:cs="Arial"/>
          <w:sz w:val="24"/>
        </w:rPr>
        <w:t>Qualified Teacher Status (QTS)</w:t>
      </w:r>
      <w:r>
        <w:rPr>
          <w:rFonts w:ascii="Arial" w:hAnsi="Arial" w:cs="Arial"/>
          <w:sz w:val="24"/>
        </w:rPr>
        <w:t>,</w:t>
      </w:r>
      <w:r w:rsidRPr="006A293F">
        <w:rPr>
          <w:rFonts w:ascii="Arial" w:hAnsi="Arial" w:cs="Arial"/>
          <w:sz w:val="24"/>
        </w:rPr>
        <w:t xml:space="preserve"> Standard 3.1.2 Planning lessons</w:t>
      </w:r>
      <w:r>
        <w:rPr>
          <w:rFonts w:ascii="Arial" w:hAnsi="Arial" w:cs="Arial"/>
          <w:sz w:val="24"/>
        </w:rPr>
        <w:t xml:space="preserve"> which includes ‘use [of] teaching and learning objectives to plan lessons’ (Welsh Government, 2009, 56), but more fundamentally by provide clearly focussed lessons affords learners better </w:t>
      </w:r>
      <w:r w:rsidR="00FD6E89">
        <w:rPr>
          <w:rFonts w:ascii="Arial" w:hAnsi="Arial" w:cs="Arial"/>
          <w:sz w:val="24"/>
        </w:rPr>
        <w:t>access to</w:t>
      </w:r>
      <w:r>
        <w:rPr>
          <w:rFonts w:ascii="Arial" w:hAnsi="Arial" w:cs="Arial"/>
          <w:sz w:val="24"/>
        </w:rPr>
        <w:t xml:space="preserve"> learning</w:t>
      </w:r>
      <w:r w:rsidR="005B1B72">
        <w:rPr>
          <w:rFonts w:ascii="Arial" w:hAnsi="Arial" w:cs="Arial"/>
          <w:sz w:val="24"/>
        </w:rPr>
        <w:t>.</w:t>
      </w:r>
    </w:p>
    <w:p w14:paraId="7D074648" w14:textId="77777777" w:rsidR="002F7DBA" w:rsidRDefault="006A293F" w:rsidP="00A0681C">
      <w:pPr>
        <w:spacing w:after="240" w:line="360" w:lineRule="auto"/>
        <w:rPr>
          <w:rFonts w:ascii="Arial" w:hAnsi="Arial" w:cs="Arial"/>
          <w:sz w:val="24"/>
        </w:rPr>
      </w:pPr>
      <w:r>
        <w:rPr>
          <w:rFonts w:ascii="Arial" w:hAnsi="Arial" w:cs="Arial"/>
          <w:sz w:val="24"/>
        </w:rPr>
        <w:t xml:space="preserve">The starter activity, a timeline of the period completed by the learners, worked very well. It served well as an outline activity, allowing explanation and important context to be provided verbally as the timeline was completed as a class. </w:t>
      </w:r>
      <w:r w:rsidR="00683F28">
        <w:rPr>
          <w:rFonts w:ascii="Arial" w:hAnsi="Arial" w:cs="Arial"/>
          <w:sz w:val="24"/>
        </w:rPr>
        <w:t xml:space="preserve">Here the PowerPoint served well in enabling events to be easily added to a visual timeline identical the learners’ paper </w:t>
      </w:r>
      <w:proofErr w:type="gramStart"/>
      <w:r w:rsidR="00683F28">
        <w:rPr>
          <w:rFonts w:ascii="Arial" w:hAnsi="Arial" w:cs="Arial"/>
          <w:sz w:val="24"/>
        </w:rPr>
        <w:t>copies</w:t>
      </w:r>
      <w:proofErr w:type="gramEnd"/>
      <w:r w:rsidR="00683F28">
        <w:rPr>
          <w:rFonts w:ascii="Arial" w:hAnsi="Arial" w:cs="Arial"/>
          <w:sz w:val="24"/>
        </w:rPr>
        <w:t xml:space="preserve">. </w:t>
      </w:r>
      <w:r>
        <w:rPr>
          <w:rFonts w:ascii="Arial" w:hAnsi="Arial" w:cs="Arial"/>
          <w:sz w:val="24"/>
        </w:rPr>
        <w:t xml:space="preserve">Timing meant that it was not run fully as a numeracy activity, </w:t>
      </w:r>
      <w:r w:rsidR="00FD6E89">
        <w:rPr>
          <w:rFonts w:ascii="Arial" w:hAnsi="Arial" w:cs="Arial"/>
          <w:sz w:val="24"/>
        </w:rPr>
        <w:t xml:space="preserve">the </w:t>
      </w:r>
      <w:r>
        <w:rPr>
          <w:rFonts w:ascii="Arial" w:hAnsi="Arial" w:cs="Arial"/>
          <w:sz w:val="24"/>
        </w:rPr>
        <w:t xml:space="preserve">differentiated </w:t>
      </w:r>
      <w:r w:rsidR="00FD6E89">
        <w:rPr>
          <w:rFonts w:ascii="Arial" w:hAnsi="Arial" w:cs="Arial"/>
          <w:sz w:val="24"/>
        </w:rPr>
        <w:t>timeline</w:t>
      </w:r>
      <w:r w:rsidR="00683F28">
        <w:rPr>
          <w:rFonts w:ascii="Arial" w:hAnsi="Arial" w:cs="Arial"/>
          <w:sz w:val="24"/>
        </w:rPr>
        <w:t xml:space="preserve"> handouts</w:t>
      </w:r>
      <w:r w:rsidR="00FD6E89">
        <w:rPr>
          <w:rFonts w:ascii="Arial" w:hAnsi="Arial" w:cs="Arial"/>
          <w:sz w:val="24"/>
        </w:rPr>
        <w:t xml:space="preserve"> (with dates already entered) being distributed on the day to save time. The numeracy component, working out the </w:t>
      </w:r>
      <w:r w:rsidR="00FD6E89">
        <w:rPr>
          <w:rFonts w:ascii="Arial" w:hAnsi="Arial" w:cs="Arial"/>
          <w:sz w:val="24"/>
        </w:rPr>
        <w:lastRenderedPageBreak/>
        <w:t>timeline’s scale, was included in the activity as a natural means of promoting learners’ numeracy and sense of chronology</w:t>
      </w:r>
      <w:r w:rsidR="00683F28">
        <w:rPr>
          <w:rFonts w:ascii="Arial" w:hAnsi="Arial" w:cs="Arial"/>
          <w:sz w:val="24"/>
        </w:rPr>
        <w:t xml:space="preserve"> (as one of the three cross-curriculum responsibilities and part of the Literacy and Numeracy Framework [LNF])</w:t>
      </w:r>
      <w:r w:rsidR="00FD6E89">
        <w:rPr>
          <w:rFonts w:ascii="Arial" w:hAnsi="Arial" w:cs="Arial"/>
          <w:sz w:val="24"/>
        </w:rPr>
        <w:t xml:space="preserve">. In a full lesson the calculations would have been made by learners then reviewed as a class together with the order of events, but in the concertina version this was not practical. The activity also went on longer than was needed, this was owing to a deficit of prior knowledge that had not been anticipated and in the spur of the moment led to each group being verbally scaffolded to help them. </w:t>
      </w:r>
      <w:r w:rsidR="00682742">
        <w:rPr>
          <w:rFonts w:ascii="Arial" w:hAnsi="Arial" w:cs="Arial"/>
          <w:sz w:val="24"/>
        </w:rPr>
        <w:t>As the mentor noted</w:t>
      </w:r>
      <w:r w:rsidR="00FD6E89">
        <w:rPr>
          <w:rFonts w:ascii="Arial" w:hAnsi="Arial" w:cs="Arial"/>
          <w:sz w:val="24"/>
        </w:rPr>
        <w:t xml:space="preserve">, and as lesson comments since have also highlighted, at such moments - when the majority of the class is unsure of something - </w:t>
      </w:r>
      <w:r w:rsidR="00683F28">
        <w:rPr>
          <w:rFonts w:ascii="Arial" w:hAnsi="Arial" w:cs="Arial"/>
          <w:sz w:val="24"/>
        </w:rPr>
        <w:t>go through it as a class together. It was the decision not to do this which cost the time.</w:t>
      </w:r>
      <w:r w:rsidR="00FD6E89">
        <w:rPr>
          <w:rFonts w:ascii="Arial" w:hAnsi="Arial" w:cs="Arial"/>
          <w:sz w:val="24"/>
        </w:rPr>
        <w:t xml:space="preserve"> </w:t>
      </w:r>
      <w:r w:rsidR="00683F28">
        <w:rPr>
          <w:rFonts w:ascii="Arial" w:hAnsi="Arial" w:cs="Arial"/>
          <w:sz w:val="24"/>
        </w:rPr>
        <w:t>This being said the activity was completed to a good standard by the entire class.</w:t>
      </w:r>
      <w:r w:rsidR="00FD6E89">
        <w:rPr>
          <w:rFonts w:ascii="Arial" w:hAnsi="Arial" w:cs="Arial"/>
          <w:sz w:val="24"/>
        </w:rPr>
        <w:t xml:space="preserve">    </w:t>
      </w:r>
    </w:p>
    <w:p w14:paraId="1B2032BE" w14:textId="77777777" w:rsidR="006A293F" w:rsidRDefault="00683F28" w:rsidP="00A0681C">
      <w:pPr>
        <w:spacing w:after="240" w:line="360" w:lineRule="auto"/>
        <w:rPr>
          <w:rFonts w:ascii="Arial" w:hAnsi="Arial" w:cs="Arial"/>
          <w:sz w:val="24"/>
        </w:rPr>
      </w:pPr>
      <w:r>
        <w:rPr>
          <w:rFonts w:ascii="Arial" w:hAnsi="Arial" w:cs="Arial"/>
          <w:noProof/>
          <w:sz w:val="24"/>
        </w:rPr>
        <w:drawing>
          <wp:inline distT="0" distB="0" distL="0" distR="0" wp14:anchorId="41A3BC72" wp14:editId="41812753">
            <wp:extent cx="5731510" cy="403669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meline (Completed by Learne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036695"/>
                    </a:xfrm>
                    <a:prstGeom prst="rect">
                      <a:avLst/>
                    </a:prstGeom>
                  </pic:spPr>
                </pic:pic>
              </a:graphicData>
            </a:graphic>
          </wp:inline>
        </w:drawing>
      </w:r>
    </w:p>
    <w:p w14:paraId="3D475CCB" w14:textId="77777777" w:rsidR="00683F28" w:rsidRDefault="00D568B0" w:rsidP="00A0681C">
      <w:pPr>
        <w:spacing w:after="240" w:line="360" w:lineRule="auto"/>
        <w:jc w:val="center"/>
        <w:rPr>
          <w:rFonts w:ascii="Arial" w:hAnsi="Arial" w:cs="Arial"/>
          <w:sz w:val="24"/>
        </w:rPr>
      </w:pPr>
      <w:r>
        <w:rPr>
          <w:rFonts w:ascii="Arial" w:hAnsi="Arial" w:cs="Arial"/>
          <w:sz w:val="24"/>
        </w:rPr>
        <w:t>[Timeline Handout (scaffolded) as completed by one of the learners]</w:t>
      </w:r>
    </w:p>
    <w:p w14:paraId="75BFB34E" w14:textId="77777777" w:rsidR="00D568B0" w:rsidRPr="00D568B0" w:rsidRDefault="00D568B0" w:rsidP="00A0681C">
      <w:pPr>
        <w:spacing w:after="240" w:line="360" w:lineRule="auto"/>
        <w:rPr>
          <w:rFonts w:ascii="Arial" w:hAnsi="Arial" w:cs="Arial"/>
          <w:sz w:val="24"/>
        </w:rPr>
      </w:pPr>
      <w:r w:rsidRPr="00D568B0">
        <w:rPr>
          <w:rFonts w:ascii="Arial" w:hAnsi="Arial" w:cs="Arial"/>
          <w:b/>
          <w:sz w:val="24"/>
        </w:rPr>
        <w:t>TARGET 2: When gap in understanding encountered, go through it as a class.</w:t>
      </w:r>
      <w:r w:rsidRPr="00D568B0">
        <w:rPr>
          <w:rFonts w:ascii="Arial" w:hAnsi="Arial" w:cs="Arial"/>
          <w:sz w:val="24"/>
        </w:rPr>
        <w:t xml:space="preserve"> </w:t>
      </w:r>
      <w:r>
        <w:rPr>
          <w:rFonts w:ascii="Arial" w:hAnsi="Arial" w:cs="Arial"/>
          <w:sz w:val="24"/>
        </w:rPr>
        <w:t xml:space="preserve">This will save time and is a more organised approach which will enable the teacher </w:t>
      </w:r>
      <w:r>
        <w:rPr>
          <w:rFonts w:ascii="Arial" w:hAnsi="Arial" w:cs="Arial"/>
          <w:sz w:val="24"/>
        </w:rPr>
        <w:lastRenderedPageBreak/>
        <w:t>to spend more time supervising the whole class, rather than rushing around and focusing on one group at a time.</w:t>
      </w:r>
    </w:p>
    <w:p w14:paraId="410463BA" w14:textId="77777777" w:rsidR="00976AFB" w:rsidRDefault="009E0D91" w:rsidP="00A0681C">
      <w:pPr>
        <w:spacing w:after="240" w:line="360" w:lineRule="auto"/>
        <w:rPr>
          <w:rFonts w:ascii="Arial" w:hAnsi="Arial" w:cs="Arial"/>
          <w:sz w:val="24"/>
        </w:rPr>
      </w:pPr>
      <w:r>
        <w:rPr>
          <w:rFonts w:ascii="Arial" w:hAnsi="Arial" w:cs="Arial"/>
          <w:sz w:val="24"/>
        </w:rPr>
        <w:t xml:space="preserve">The structural overloading in the plan had the biggest implications for the main tasks, these were: visual puzzle on causes of Protectorate; source analysis on political changes under Protectorate; visual puzzle on causes of Restoration; source analysis on political changes under Restoration. Intended as two tasks, they were broken into two parts and re-arranged to consolidate learner understanding. However, the inverse proved to be the case, as the conceptual impact of this decision for learners was overlooked. The puzzles were well received by learners, </w:t>
      </w:r>
      <w:r w:rsidR="008B3E95">
        <w:rPr>
          <w:rFonts w:ascii="Arial" w:hAnsi="Arial" w:cs="Arial"/>
          <w:sz w:val="24"/>
        </w:rPr>
        <w:t>one learner comment</w:t>
      </w:r>
      <w:r w:rsidR="00A67470">
        <w:rPr>
          <w:rFonts w:ascii="Arial" w:hAnsi="Arial" w:cs="Arial"/>
          <w:sz w:val="24"/>
        </w:rPr>
        <w:t xml:space="preserve">ing: </w:t>
      </w:r>
      <w:r w:rsidR="008B3E95">
        <w:rPr>
          <w:rFonts w:ascii="Arial" w:hAnsi="Arial" w:cs="Arial"/>
          <w:sz w:val="24"/>
        </w:rPr>
        <w:t>‘Really good use of images for explanation of Cromwell as Lord protector’. In particular the fact that these were learner-led activities in which the learners worked out the causes for change themselves using visual clues, the teacher</w:t>
      </w:r>
      <w:r w:rsidR="00503D42">
        <w:rPr>
          <w:rFonts w:ascii="Arial" w:hAnsi="Arial" w:cs="Arial"/>
          <w:sz w:val="24"/>
        </w:rPr>
        <w:t xml:space="preserve"> </w:t>
      </w:r>
      <w:r w:rsidR="008B3E95">
        <w:rPr>
          <w:rFonts w:ascii="Arial" w:hAnsi="Arial" w:cs="Arial"/>
          <w:sz w:val="24"/>
        </w:rPr>
        <w:t>providing context</w:t>
      </w:r>
      <w:r w:rsidR="00503D42">
        <w:rPr>
          <w:rFonts w:ascii="Arial" w:hAnsi="Arial" w:cs="Arial"/>
          <w:sz w:val="24"/>
        </w:rPr>
        <w:t xml:space="preserve"> and guiding (as needed). This enabled learners to build an understanding of why the change occurred through making their own connections. </w:t>
      </w:r>
      <w:r w:rsidR="00A67470">
        <w:rPr>
          <w:rFonts w:ascii="Arial" w:hAnsi="Arial" w:cs="Arial"/>
          <w:sz w:val="24"/>
        </w:rPr>
        <w:t xml:space="preserve">In practice this activity relied on a level of prior knowledge and necessitated more verbal scaffolding than was initially intended. Prior knowledge and accessibility were </w:t>
      </w:r>
    </w:p>
    <w:p w14:paraId="4C2FB5BE" w14:textId="77777777" w:rsidR="00976AFB" w:rsidRDefault="00976AFB" w:rsidP="00A0681C">
      <w:pPr>
        <w:spacing w:after="240" w:line="360" w:lineRule="auto"/>
        <w:rPr>
          <w:rFonts w:ascii="Arial" w:hAnsi="Arial" w:cs="Arial"/>
          <w:sz w:val="24"/>
        </w:rPr>
      </w:pPr>
      <w:r>
        <w:rPr>
          <w:noProof/>
        </w:rPr>
        <w:drawing>
          <wp:inline distT="0" distB="0" distL="0" distR="0" wp14:anchorId="1C3F10AE" wp14:editId="5295C893">
            <wp:extent cx="5731510" cy="35820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582035"/>
                    </a:xfrm>
                    <a:prstGeom prst="rect">
                      <a:avLst/>
                    </a:prstGeom>
                  </pic:spPr>
                </pic:pic>
              </a:graphicData>
            </a:graphic>
          </wp:inline>
        </w:drawing>
      </w:r>
    </w:p>
    <w:p w14:paraId="05D1D155" w14:textId="4C6202EF" w:rsidR="00976AFB" w:rsidRDefault="00976AFB" w:rsidP="00976AFB">
      <w:pPr>
        <w:spacing w:after="240" w:line="360" w:lineRule="auto"/>
        <w:jc w:val="center"/>
        <w:rPr>
          <w:rFonts w:ascii="Arial" w:hAnsi="Arial" w:cs="Arial"/>
          <w:sz w:val="24"/>
        </w:rPr>
      </w:pPr>
      <w:r>
        <w:rPr>
          <w:rFonts w:ascii="Arial" w:hAnsi="Arial" w:cs="Arial"/>
          <w:sz w:val="24"/>
        </w:rPr>
        <w:t>[</w:t>
      </w:r>
      <w:r w:rsidR="00580E2F" w:rsidRPr="00580E2F">
        <w:rPr>
          <w:rFonts w:ascii="Arial" w:hAnsi="Arial" w:cs="Arial"/>
          <w:sz w:val="24"/>
        </w:rPr>
        <w:t>Protectorate &amp; Restoration L1</w:t>
      </w:r>
      <w:r w:rsidR="00580E2F">
        <w:rPr>
          <w:rFonts w:ascii="Arial" w:hAnsi="Arial" w:cs="Arial"/>
          <w:sz w:val="24"/>
        </w:rPr>
        <w:t xml:space="preserve"> (</w:t>
      </w:r>
      <w:r>
        <w:rPr>
          <w:rFonts w:ascii="Arial" w:hAnsi="Arial" w:cs="Arial"/>
          <w:sz w:val="24"/>
        </w:rPr>
        <w:t>PowerPoint</w:t>
      </w:r>
      <w:r w:rsidR="00580E2F">
        <w:rPr>
          <w:rFonts w:ascii="Arial" w:hAnsi="Arial" w:cs="Arial"/>
          <w:sz w:val="24"/>
        </w:rPr>
        <w:t>), s</w:t>
      </w:r>
      <w:r>
        <w:rPr>
          <w:rFonts w:ascii="Arial" w:hAnsi="Arial" w:cs="Arial"/>
          <w:sz w:val="24"/>
        </w:rPr>
        <w:t>lide 5]</w:t>
      </w:r>
    </w:p>
    <w:p w14:paraId="564EB630" w14:textId="573CA26B" w:rsidR="00503D42" w:rsidRDefault="00A67470" w:rsidP="00A0681C">
      <w:pPr>
        <w:spacing w:after="240" w:line="360" w:lineRule="auto"/>
        <w:rPr>
          <w:rFonts w:ascii="Arial" w:hAnsi="Arial" w:cs="Arial"/>
          <w:sz w:val="24"/>
        </w:rPr>
      </w:pPr>
      <w:r>
        <w:rPr>
          <w:rFonts w:ascii="Arial" w:hAnsi="Arial" w:cs="Arial"/>
          <w:sz w:val="24"/>
        </w:rPr>
        <w:lastRenderedPageBreak/>
        <w:t>raised in mentor feedback, along with the suggestion that gradual introduction of images via animations might make narrative easier to work out and follow.</w:t>
      </w:r>
    </w:p>
    <w:p w14:paraId="76C16789" w14:textId="77777777" w:rsidR="00D568B0" w:rsidRDefault="00682742" w:rsidP="00A0681C">
      <w:pPr>
        <w:spacing w:after="240" w:line="360" w:lineRule="auto"/>
        <w:rPr>
          <w:rFonts w:ascii="Arial" w:hAnsi="Arial" w:cs="Arial"/>
          <w:sz w:val="24"/>
        </w:rPr>
      </w:pPr>
      <w:r>
        <w:rPr>
          <w:rFonts w:ascii="Arial" w:hAnsi="Arial" w:cs="Arial"/>
          <w:sz w:val="24"/>
        </w:rPr>
        <w:t xml:space="preserve">When it came to the analysing sources for political changes, learners felt this was introduced well: ‘Good explanation on using sources (COP).’ </w:t>
      </w:r>
      <w:r w:rsidR="009252DC">
        <w:rPr>
          <w:rFonts w:ascii="Arial" w:hAnsi="Arial" w:cs="Arial"/>
          <w:sz w:val="24"/>
        </w:rPr>
        <w:t xml:space="preserve">A major oversight </w:t>
      </w:r>
      <w:r>
        <w:rPr>
          <w:rFonts w:ascii="Arial" w:hAnsi="Arial" w:cs="Arial"/>
          <w:sz w:val="24"/>
        </w:rPr>
        <w:t xml:space="preserve">however, </w:t>
      </w:r>
      <w:r w:rsidR="00466CD1">
        <w:rPr>
          <w:rFonts w:ascii="Arial" w:hAnsi="Arial" w:cs="Arial"/>
          <w:sz w:val="24"/>
        </w:rPr>
        <w:t xml:space="preserve">was </w:t>
      </w:r>
      <w:r w:rsidR="009252DC">
        <w:rPr>
          <w:rFonts w:ascii="Arial" w:hAnsi="Arial" w:cs="Arial"/>
          <w:sz w:val="24"/>
        </w:rPr>
        <w:t>forgetting to use the whiteboard pen</w:t>
      </w:r>
      <w:r w:rsidR="00CD4E4E">
        <w:rPr>
          <w:rFonts w:ascii="Arial" w:hAnsi="Arial" w:cs="Arial"/>
          <w:sz w:val="24"/>
        </w:rPr>
        <w:t>. Without</w:t>
      </w:r>
      <w:r w:rsidR="009252DC">
        <w:rPr>
          <w:rFonts w:ascii="Arial" w:hAnsi="Arial" w:cs="Arial"/>
          <w:sz w:val="24"/>
        </w:rPr>
        <w:t xml:space="preserve"> annotat</w:t>
      </w:r>
      <w:r w:rsidR="00CD4E4E">
        <w:rPr>
          <w:rFonts w:ascii="Arial" w:hAnsi="Arial" w:cs="Arial"/>
          <w:sz w:val="24"/>
        </w:rPr>
        <w:t>ing</w:t>
      </w:r>
      <w:r w:rsidR="009252DC">
        <w:rPr>
          <w:rFonts w:ascii="Arial" w:hAnsi="Arial" w:cs="Arial"/>
          <w:sz w:val="24"/>
        </w:rPr>
        <w:t xml:space="preserve"> the source on the whiteboard</w:t>
      </w:r>
      <w:r w:rsidR="00CD4E4E">
        <w:rPr>
          <w:rFonts w:ascii="Arial" w:hAnsi="Arial" w:cs="Arial"/>
          <w:sz w:val="24"/>
        </w:rPr>
        <w:t xml:space="preserve"> as learners contributed their ideas verbally, there was no record for the</w:t>
      </w:r>
      <w:r>
        <w:rPr>
          <w:rFonts w:ascii="Arial" w:hAnsi="Arial" w:cs="Arial"/>
          <w:sz w:val="24"/>
        </w:rPr>
        <w:t xml:space="preserve"> key changes</w:t>
      </w:r>
      <w:r w:rsidR="00CD4E4E">
        <w:rPr>
          <w:rFonts w:ascii="Arial" w:hAnsi="Arial" w:cs="Arial"/>
          <w:sz w:val="24"/>
        </w:rPr>
        <w:t xml:space="preserve"> learners to copy down for their own understanding. This</w:t>
      </w:r>
      <w:r>
        <w:rPr>
          <w:rFonts w:ascii="Arial" w:hAnsi="Arial" w:cs="Arial"/>
          <w:sz w:val="24"/>
        </w:rPr>
        <w:t xml:space="preserve"> made the plenary task harder later but was also keenly felt by the learners themselves who noted: ‘Not enough written down, lots of verbal discussion’.</w:t>
      </w:r>
      <w:r w:rsidR="00710200">
        <w:rPr>
          <w:rFonts w:ascii="Arial" w:hAnsi="Arial" w:cs="Arial"/>
          <w:sz w:val="24"/>
        </w:rPr>
        <w:t xml:space="preserve"> Beyond this there were two conceptual issues raised in mentor feedback which are also significant here: that questioning needed more scaffolding and that trust was presented in very binary terms, which may lead learners to wrongly assume no source can ever be reliable. </w:t>
      </w:r>
    </w:p>
    <w:p w14:paraId="74ADD7EB" w14:textId="77777777" w:rsidR="00682742" w:rsidRPr="00A67EE6" w:rsidRDefault="00710200" w:rsidP="00A0681C">
      <w:pPr>
        <w:spacing w:after="240" w:line="360" w:lineRule="auto"/>
        <w:rPr>
          <w:rFonts w:ascii="Arial" w:hAnsi="Arial" w:cs="Arial"/>
          <w:b/>
          <w:sz w:val="24"/>
        </w:rPr>
      </w:pPr>
      <w:r w:rsidRPr="00A67EE6">
        <w:rPr>
          <w:rFonts w:ascii="Arial" w:hAnsi="Arial" w:cs="Arial"/>
          <w:b/>
          <w:sz w:val="24"/>
        </w:rPr>
        <w:t xml:space="preserve">TARGET 3: Ensure sufficient scaffolding for learners to access </w:t>
      </w:r>
      <w:r w:rsidR="00A67EE6" w:rsidRPr="00A67EE6">
        <w:rPr>
          <w:rFonts w:ascii="Arial" w:hAnsi="Arial" w:cs="Arial"/>
          <w:b/>
          <w:sz w:val="24"/>
        </w:rPr>
        <w:t>each</w:t>
      </w:r>
      <w:r w:rsidRPr="00A67EE6">
        <w:rPr>
          <w:rFonts w:ascii="Arial" w:hAnsi="Arial" w:cs="Arial"/>
          <w:b/>
          <w:sz w:val="24"/>
        </w:rPr>
        <w:t xml:space="preserve"> task.</w:t>
      </w:r>
    </w:p>
    <w:p w14:paraId="4C415AF7" w14:textId="77777777" w:rsidR="00682742" w:rsidRDefault="00A67EE6" w:rsidP="00A0681C">
      <w:pPr>
        <w:spacing w:after="240" w:line="360" w:lineRule="auto"/>
        <w:rPr>
          <w:rFonts w:ascii="Arial" w:hAnsi="Arial" w:cs="Arial"/>
          <w:sz w:val="24"/>
        </w:rPr>
      </w:pPr>
      <w:r w:rsidRPr="00A67EE6">
        <w:rPr>
          <w:rFonts w:ascii="Arial" w:hAnsi="Arial" w:cs="Arial"/>
          <w:b/>
          <w:sz w:val="24"/>
        </w:rPr>
        <w:t>TARGET 4: Lesson task checklist.</w:t>
      </w:r>
      <w:r>
        <w:rPr>
          <w:rFonts w:ascii="Arial" w:hAnsi="Arial" w:cs="Arial"/>
          <w:sz w:val="24"/>
        </w:rPr>
        <w:t xml:space="preserve"> Perhaps just a Post-It note but can be consulted easily during lesson to ensure all tasks completed and nothing forgotten. </w:t>
      </w:r>
    </w:p>
    <w:p w14:paraId="024B94AB" w14:textId="4BC53AB4" w:rsidR="00A67EE6" w:rsidRDefault="009827C0" w:rsidP="00A0681C">
      <w:pPr>
        <w:spacing w:after="240" w:line="360" w:lineRule="auto"/>
        <w:rPr>
          <w:rFonts w:ascii="Arial" w:hAnsi="Arial" w:cs="Arial"/>
          <w:sz w:val="24"/>
        </w:rPr>
      </w:pPr>
      <w:r>
        <w:rPr>
          <w:rFonts w:ascii="Arial" w:hAnsi="Arial" w:cs="Arial"/>
          <w:sz w:val="24"/>
        </w:rPr>
        <w:t>The lesson’s plenary proved difficult for learners, since no notes or annotations had been made during the main tasks. This, plus the overloading and fast pace of the tasks meant that creating a synthesis paragraph was not straightforward for learners new to the topic. The instruction for this task (‘</w:t>
      </w:r>
      <w:proofErr w:type="gramStart"/>
      <w:r>
        <w:rPr>
          <w:rFonts w:ascii="Arial" w:hAnsi="Arial" w:cs="Arial"/>
          <w:sz w:val="24"/>
        </w:rPr>
        <w:t>w</w:t>
      </w:r>
      <w:r w:rsidRPr="009827C0">
        <w:rPr>
          <w:rFonts w:ascii="Arial" w:hAnsi="Arial" w:cs="Arial"/>
          <w:sz w:val="24"/>
        </w:rPr>
        <w:t>rite</w:t>
      </w:r>
      <w:proofErr w:type="gramEnd"/>
      <w:r w:rsidRPr="009827C0">
        <w:rPr>
          <w:rFonts w:ascii="Arial" w:hAnsi="Arial" w:cs="Arial"/>
          <w:sz w:val="24"/>
        </w:rPr>
        <w:t xml:space="preserve"> a summary of the political changes during the period</w:t>
      </w:r>
      <w:r>
        <w:rPr>
          <w:rFonts w:ascii="Arial" w:hAnsi="Arial" w:cs="Arial"/>
          <w:sz w:val="24"/>
        </w:rPr>
        <w:t xml:space="preserve"> </w:t>
      </w:r>
      <w:r w:rsidRPr="009827C0">
        <w:rPr>
          <w:rFonts w:ascii="Arial" w:hAnsi="Arial" w:cs="Arial"/>
          <w:sz w:val="24"/>
        </w:rPr>
        <w:t>AND explain which political change you think was the most important?</w:t>
      </w:r>
      <w:r>
        <w:rPr>
          <w:rFonts w:ascii="Arial" w:hAnsi="Arial" w:cs="Arial"/>
          <w:sz w:val="24"/>
        </w:rPr>
        <w:t>’) was also too broad, the latter alone would have been better</w:t>
      </w:r>
      <w:r w:rsidR="006D1EC6">
        <w:rPr>
          <w:rFonts w:ascii="Arial" w:hAnsi="Arial" w:cs="Arial"/>
          <w:sz w:val="24"/>
        </w:rPr>
        <w:t>. It provokes the learner into making a choice based on their (synthesised) understanding of everything they have learnt in the lesson, and that is more important than writing a general summary. The other core reason for the plenary paragraph is that it would serve as a reminder of political changes when it comes to deciding which change was most significant in lesson five’s debate.</w:t>
      </w:r>
      <w:r w:rsidR="00B45A7B">
        <w:rPr>
          <w:rFonts w:ascii="Arial" w:hAnsi="Arial" w:cs="Arial"/>
          <w:sz w:val="24"/>
        </w:rPr>
        <w:t xml:space="preserve"> An added advantage of this as a</w:t>
      </w:r>
      <w:r w:rsidR="008435E8">
        <w:rPr>
          <w:rFonts w:ascii="Arial" w:hAnsi="Arial" w:cs="Arial"/>
          <w:sz w:val="24"/>
        </w:rPr>
        <w:t xml:space="preserve">n assessment of learning </w:t>
      </w:r>
      <w:r w:rsidR="00B45A7B">
        <w:rPr>
          <w:rFonts w:ascii="Arial" w:hAnsi="Arial" w:cs="Arial"/>
          <w:sz w:val="24"/>
        </w:rPr>
        <w:t xml:space="preserve">was that learners have the flexibility to demonstrate their level of understanding, </w:t>
      </w:r>
      <w:r w:rsidR="008435E8">
        <w:rPr>
          <w:rFonts w:ascii="Arial" w:hAnsi="Arial" w:cs="Arial"/>
          <w:sz w:val="24"/>
        </w:rPr>
        <w:t>from</w:t>
      </w:r>
      <w:r w:rsidR="00B45A7B">
        <w:rPr>
          <w:rFonts w:ascii="Arial" w:hAnsi="Arial" w:cs="Arial"/>
          <w:sz w:val="24"/>
        </w:rPr>
        <w:t xml:space="preserve"> a concise answer </w:t>
      </w:r>
      <w:r w:rsidR="008435E8">
        <w:rPr>
          <w:rFonts w:ascii="Arial" w:hAnsi="Arial" w:cs="Arial"/>
          <w:sz w:val="24"/>
        </w:rPr>
        <w:t>to</w:t>
      </w:r>
      <w:r w:rsidR="00B45A7B">
        <w:rPr>
          <w:rFonts w:ascii="Arial" w:hAnsi="Arial" w:cs="Arial"/>
          <w:sz w:val="24"/>
        </w:rPr>
        <w:t xml:space="preserve"> an extended paragraph, as these examples from learners </w:t>
      </w:r>
      <w:r w:rsidR="00580E2F">
        <w:rPr>
          <w:rFonts w:ascii="Arial" w:hAnsi="Arial" w:cs="Arial"/>
          <w:sz w:val="24"/>
        </w:rPr>
        <w:t xml:space="preserve">(who recorded themselves as having </w:t>
      </w:r>
      <w:r w:rsidR="00B45A7B">
        <w:rPr>
          <w:rFonts w:ascii="Arial" w:hAnsi="Arial" w:cs="Arial"/>
          <w:sz w:val="24"/>
        </w:rPr>
        <w:t xml:space="preserve">little prior knowledge </w:t>
      </w:r>
      <w:r w:rsidR="00580E2F">
        <w:rPr>
          <w:rFonts w:ascii="Arial" w:hAnsi="Arial" w:cs="Arial"/>
          <w:sz w:val="24"/>
        </w:rPr>
        <w:t xml:space="preserve">at the start of the lesson) </w:t>
      </w:r>
      <w:r w:rsidR="00B45A7B">
        <w:rPr>
          <w:rFonts w:ascii="Arial" w:hAnsi="Arial" w:cs="Arial"/>
          <w:sz w:val="24"/>
        </w:rPr>
        <w:t>show</w:t>
      </w:r>
      <w:bookmarkStart w:id="1" w:name="_GoBack"/>
      <w:bookmarkEnd w:id="1"/>
      <w:r w:rsidR="00B45A7B">
        <w:rPr>
          <w:rFonts w:ascii="Arial" w:hAnsi="Arial" w:cs="Arial"/>
          <w:sz w:val="24"/>
        </w:rPr>
        <w:t>.</w:t>
      </w:r>
    </w:p>
    <w:p w14:paraId="28931CEB" w14:textId="77777777" w:rsidR="00B45A7B" w:rsidRDefault="00B45A7B" w:rsidP="00A0681C">
      <w:pPr>
        <w:spacing w:after="240" w:line="360" w:lineRule="auto"/>
        <w:rPr>
          <w:rFonts w:ascii="Arial" w:hAnsi="Arial" w:cs="Arial"/>
          <w:sz w:val="24"/>
        </w:rPr>
      </w:pPr>
      <w:r>
        <w:rPr>
          <w:rFonts w:ascii="Arial" w:hAnsi="Arial" w:cs="Arial"/>
          <w:noProof/>
          <w:sz w:val="24"/>
        </w:rPr>
        <w:lastRenderedPageBreak/>
        <w:drawing>
          <wp:inline distT="0" distB="0" distL="0" distR="0" wp14:anchorId="0945D5F0" wp14:editId="572D0D9C">
            <wp:extent cx="5731325" cy="1846053"/>
            <wp:effectExtent l="0" t="0" r="3175"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lenary Paragraphs (Learners)_0003.jpg"/>
                    <pic:cNvPicPr/>
                  </pic:nvPicPr>
                  <pic:blipFill rotWithShape="1">
                    <a:blip r:embed="rId11" cstate="print">
                      <a:extLst>
                        <a:ext uri="{28A0092B-C50C-407E-A947-70E740481C1C}">
                          <a14:useLocalDpi xmlns:a14="http://schemas.microsoft.com/office/drawing/2010/main" val="0"/>
                        </a:ext>
                      </a:extLst>
                    </a:blip>
                    <a:srcRect t="20613" b="54743"/>
                    <a:stretch/>
                  </pic:blipFill>
                  <pic:spPr bwMode="auto">
                    <a:xfrm>
                      <a:off x="0" y="0"/>
                      <a:ext cx="5731510" cy="1846113"/>
                    </a:xfrm>
                    <a:prstGeom prst="rect">
                      <a:avLst/>
                    </a:prstGeom>
                    <a:ln>
                      <a:noFill/>
                    </a:ln>
                    <a:extLst>
                      <a:ext uri="{53640926-AAD7-44D8-BBD7-CCE9431645EC}">
                        <a14:shadowObscured xmlns:a14="http://schemas.microsoft.com/office/drawing/2010/main"/>
                      </a:ext>
                    </a:extLst>
                  </pic:spPr>
                </pic:pic>
              </a:graphicData>
            </a:graphic>
          </wp:inline>
        </w:drawing>
      </w:r>
    </w:p>
    <w:p w14:paraId="2EC93113" w14:textId="77777777" w:rsidR="00B45A7B" w:rsidRDefault="00B45A7B" w:rsidP="00A0681C">
      <w:pPr>
        <w:spacing w:after="240" w:line="360" w:lineRule="auto"/>
        <w:jc w:val="center"/>
        <w:rPr>
          <w:rFonts w:ascii="Arial" w:hAnsi="Arial" w:cs="Arial"/>
          <w:sz w:val="24"/>
        </w:rPr>
      </w:pPr>
      <w:r>
        <w:rPr>
          <w:rFonts w:ascii="Arial" w:hAnsi="Arial" w:cs="Arial"/>
          <w:sz w:val="24"/>
        </w:rPr>
        <w:t>[Written plenary by a learner who recorded their prior knowledge as 1/5]</w:t>
      </w:r>
    </w:p>
    <w:p w14:paraId="776C7E3D" w14:textId="77777777" w:rsidR="00B45A7B" w:rsidRDefault="00B45A7B" w:rsidP="00A0681C">
      <w:pPr>
        <w:spacing w:after="240" w:line="360" w:lineRule="auto"/>
        <w:rPr>
          <w:rFonts w:ascii="Arial" w:hAnsi="Arial" w:cs="Arial"/>
          <w:sz w:val="24"/>
        </w:rPr>
      </w:pPr>
      <w:r>
        <w:rPr>
          <w:rFonts w:ascii="Arial" w:hAnsi="Arial" w:cs="Arial"/>
          <w:noProof/>
          <w:sz w:val="24"/>
        </w:rPr>
        <w:drawing>
          <wp:inline distT="0" distB="0" distL="0" distR="0" wp14:anchorId="76700710" wp14:editId="42CBF882">
            <wp:extent cx="5731455" cy="2268747"/>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lenary Paragraphs (Learners)_0002.jpg"/>
                    <pic:cNvPicPr/>
                  </pic:nvPicPr>
                  <pic:blipFill rotWithShape="1">
                    <a:blip r:embed="rId12" cstate="print">
                      <a:extLst>
                        <a:ext uri="{28A0092B-C50C-407E-A947-70E740481C1C}">
                          <a14:useLocalDpi xmlns:a14="http://schemas.microsoft.com/office/drawing/2010/main" val="0"/>
                        </a:ext>
                      </a:extLst>
                    </a:blip>
                    <a:srcRect t="31752" b="37320"/>
                    <a:stretch/>
                  </pic:blipFill>
                  <pic:spPr bwMode="auto">
                    <a:xfrm>
                      <a:off x="0" y="0"/>
                      <a:ext cx="5731510" cy="2268769"/>
                    </a:xfrm>
                    <a:prstGeom prst="rect">
                      <a:avLst/>
                    </a:prstGeom>
                    <a:ln>
                      <a:noFill/>
                    </a:ln>
                    <a:extLst>
                      <a:ext uri="{53640926-AAD7-44D8-BBD7-CCE9431645EC}">
                        <a14:shadowObscured xmlns:a14="http://schemas.microsoft.com/office/drawing/2010/main"/>
                      </a:ext>
                    </a:extLst>
                  </pic:spPr>
                </pic:pic>
              </a:graphicData>
            </a:graphic>
          </wp:inline>
        </w:drawing>
      </w:r>
    </w:p>
    <w:p w14:paraId="1833F049" w14:textId="77777777" w:rsidR="00B45A7B" w:rsidRDefault="00B45A7B" w:rsidP="00A0681C">
      <w:pPr>
        <w:spacing w:after="240" w:line="360" w:lineRule="auto"/>
        <w:jc w:val="center"/>
        <w:rPr>
          <w:rFonts w:ascii="Arial" w:hAnsi="Arial" w:cs="Arial"/>
          <w:sz w:val="24"/>
        </w:rPr>
      </w:pPr>
      <w:r>
        <w:rPr>
          <w:rFonts w:ascii="Arial" w:hAnsi="Arial" w:cs="Arial"/>
          <w:sz w:val="24"/>
        </w:rPr>
        <w:t xml:space="preserve">[Written plenary by another learner who </w:t>
      </w:r>
      <w:r w:rsidR="00DA1AAD">
        <w:rPr>
          <w:rFonts w:ascii="Arial" w:hAnsi="Arial" w:cs="Arial"/>
          <w:sz w:val="24"/>
        </w:rPr>
        <w:t xml:space="preserve">also </w:t>
      </w:r>
      <w:r>
        <w:rPr>
          <w:rFonts w:ascii="Arial" w:hAnsi="Arial" w:cs="Arial"/>
          <w:sz w:val="24"/>
        </w:rPr>
        <w:t>recorded their prior knowledge as 1/5]</w:t>
      </w:r>
    </w:p>
    <w:p w14:paraId="1B95D965" w14:textId="6DAD030E" w:rsidR="00B45A7B" w:rsidRDefault="006038D1" w:rsidP="00A0681C">
      <w:pPr>
        <w:spacing w:after="240" w:line="360" w:lineRule="auto"/>
        <w:rPr>
          <w:rFonts w:ascii="Arial" w:hAnsi="Arial" w:cs="Arial"/>
          <w:noProof/>
          <w:sz w:val="24"/>
        </w:rPr>
      </w:pPr>
      <w:r>
        <w:rPr>
          <w:rFonts w:ascii="Arial" w:hAnsi="Arial" w:cs="Arial"/>
          <w:noProof/>
          <w:sz w:val="24"/>
        </w:rPr>
        <w:t>The PowerPoint performed its function well as a visual support</w:t>
      </w:r>
      <w:r w:rsidR="00F15F59">
        <w:rPr>
          <w:rFonts w:ascii="Arial" w:hAnsi="Arial" w:cs="Arial"/>
          <w:noProof/>
          <w:sz w:val="24"/>
        </w:rPr>
        <w:t xml:space="preserve"> for the lesson</w:t>
      </w:r>
      <w:r w:rsidR="006442BA">
        <w:rPr>
          <w:rFonts w:ascii="Arial" w:hAnsi="Arial" w:cs="Arial"/>
          <w:noProof/>
          <w:sz w:val="24"/>
        </w:rPr>
        <w:t xml:space="preserve">, and I think the teaching style was </w:t>
      </w:r>
      <w:r w:rsidR="005B701D">
        <w:rPr>
          <w:rFonts w:ascii="Arial" w:hAnsi="Arial" w:cs="Arial"/>
          <w:noProof/>
          <w:sz w:val="24"/>
        </w:rPr>
        <w:t xml:space="preserve">well received and engaging. </w:t>
      </w:r>
      <w:r w:rsidR="00FB7A76">
        <w:rPr>
          <w:rFonts w:ascii="Arial" w:hAnsi="Arial" w:cs="Arial"/>
          <w:noProof/>
          <w:sz w:val="24"/>
        </w:rPr>
        <w:t>One learner commenting</w:t>
      </w:r>
      <w:r w:rsidR="00E85E47">
        <w:rPr>
          <w:rFonts w:ascii="Arial" w:hAnsi="Arial" w:cs="Arial"/>
          <w:noProof/>
          <w:sz w:val="24"/>
        </w:rPr>
        <w:t xml:space="preserve"> on ‘fantastic style and Ppt resources </w:t>
      </w:r>
      <w:r w:rsidR="00B51A6E">
        <w:rPr>
          <w:rFonts w:ascii="Arial" w:hAnsi="Arial" w:cs="Arial"/>
          <w:noProof/>
          <w:sz w:val="24"/>
        </w:rPr>
        <w:t>and teaching method.</w:t>
      </w:r>
      <w:r w:rsidR="00E85E47">
        <w:rPr>
          <w:rFonts w:ascii="Arial" w:hAnsi="Arial" w:cs="Arial"/>
          <w:noProof/>
          <w:sz w:val="24"/>
        </w:rPr>
        <w:t>’</w:t>
      </w:r>
      <w:r w:rsidR="00617AC3">
        <w:rPr>
          <w:rFonts w:ascii="Arial" w:hAnsi="Arial" w:cs="Arial"/>
          <w:noProof/>
          <w:sz w:val="24"/>
        </w:rPr>
        <w:t xml:space="preserve"> This was an especially pleasing comment to receive, but also meant </w:t>
      </w:r>
      <w:r w:rsidR="000A2542">
        <w:rPr>
          <w:rFonts w:ascii="Arial" w:hAnsi="Arial" w:cs="Arial"/>
          <w:noProof/>
          <w:sz w:val="24"/>
        </w:rPr>
        <w:t xml:space="preserve">that the lesson was delivered fairly well </w:t>
      </w:r>
      <w:r w:rsidR="006A79F7">
        <w:rPr>
          <w:rFonts w:ascii="Arial" w:hAnsi="Arial" w:cs="Arial"/>
          <w:noProof/>
          <w:sz w:val="24"/>
        </w:rPr>
        <w:t>given the structural defiencies of its planning.</w:t>
      </w:r>
      <w:r w:rsidR="00CB13C5">
        <w:rPr>
          <w:rFonts w:ascii="Arial" w:hAnsi="Arial" w:cs="Arial"/>
          <w:noProof/>
          <w:sz w:val="24"/>
        </w:rPr>
        <w:t xml:space="preserve"> </w:t>
      </w:r>
      <w:r w:rsidR="00235C78">
        <w:rPr>
          <w:rFonts w:ascii="Arial" w:hAnsi="Arial" w:cs="Arial"/>
          <w:noProof/>
          <w:sz w:val="24"/>
        </w:rPr>
        <w:t>As a</w:t>
      </w:r>
      <w:r w:rsidR="00CB13C5">
        <w:rPr>
          <w:rFonts w:ascii="Arial" w:hAnsi="Arial" w:cs="Arial"/>
          <w:noProof/>
          <w:sz w:val="24"/>
        </w:rPr>
        <w:t>nother learner</w:t>
      </w:r>
      <w:r w:rsidR="00235C78">
        <w:rPr>
          <w:rFonts w:ascii="Arial" w:hAnsi="Arial" w:cs="Arial"/>
          <w:noProof/>
          <w:sz w:val="24"/>
        </w:rPr>
        <w:t>’s</w:t>
      </w:r>
      <w:r w:rsidR="00CB13C5">
        <w:rPr>
          <w:rFonts w:ascii="Arial" w:hAnsi="Arial" w:cs="Arial"/>
          <w:noProof/>
          <w:sz w:val="24"/>
        </w:rPr>
        <w:t xml:space="preserve"> comment</w:t>
      </w:r>
      <w:r w:rsidR="00235C78">
        <w:rPr>
          <w:rFonts w:ascii="Arial" w:hAnsi="Arial" w:cs="Arial"/>
          <w:noProof/>
          <w:sz w:val="24"/>
        </w:rPr>
        <w:t xml:space="preserve"> </w:t>
      </w:r>
      <w:r w:rsidR="00681930">
        <w:rPr>
          <w:rFonts w:ascii="Arial" w:hAnsi="Arial" w:cs="Arial"/>
          <w:noProof/>
          <w:sz w:val="24"/>
        </w:rPr>
        <w:t>related:</w:t>
      </w:r>
      <w:r w:rsidR="00CB13C5">
        <w:rPr>
          <w:rFonts w:ascii="Arial" w:hAnsi="Arial" w:cs="Arial"/>
          <w:noProof/>
          <w:sz w:val="24"/>
        </w:rPr>
        <w:t xml:space="preserve"> ‘</w:t>
      </w:r>
      <w:r w:rsidR="003B0CB6">
        <w:rPr>
          <w:rFonts w:ascii="Arial" w:hAnsi="Arial" w:cs="Arial"/>
          <w:noProof/>
          <w:sz w:val="24"/>
        </w:rPr>
        <w:t>Natural use of humou</w:t>
      </w:r>
      <w:r w:rsidR="00C62A0E">
        <w:rPr>
          <w:rFonts w:ascii="Arial" w:hAnsi="Arial" w:cs="Arial"/>
          <w:noProof/>
          <w:sz w:val="24"/>
        </w:rPr>
        <w:t>r helped to make a serious topic light hearted.</w:t>
      </w:r>
      <w:r w:rsidR="00CB13C5">
        <w:rPr>
          <w:rFonts w:ascii="Arial" w:hAnsi="Arial" w:cs="Arial"/>
          <w:noProof/>
          <w:sz w:val="24"/>
        </w:rPr>
        <w:t>’</w:t>
      </w:r>
      <w:r w:rsidR="00194A9B">
        <w:rPr>
          <w:rFonts w:ascii="Arial" w:hAnsi="Arial" w:cs="Arial"/>
          <w:noProof/>
          <w:sz w:val="24"/>
        </w:rPr>
        <w:t xml:space="preserve"> </w:t>
      </w:r>
      <w:r w:rsidR="00B43235">
        <w:rPr>
          <w:rFonts w:ascii="Arial" w:hAnsi="Arial" w:cs="Arial"/>
          <w:noProof/>
          <w:sz w:val="24"/>
        </w:rPr>
        <w:t>Explanation, provision of context and chairing feedback and d</w:t>
      </w:r>
      <w:r w:rsidR="00A16A9A">
        <w:rPr>
          <w:rFonts w:ascii="Arial" w:hAnsi="Arial" w:cs="Arial"/>
          <w:noProof/>
          <w:sz w:val="24"/>
        </w:rPr>
        <w:t>iscussion went well</w:t>
      </w:r>
      <w:r w:rsidR="002857AA">
        <w:rPr>
          <w:rFonts w:ascii="Arial" w:hAnsi="Arial" w:cs="Arial"/>
          <w:noProof/>
          <w:sz w:val="24"/>
        </w:rPr>
        <w:t>. This enabled learners to take ownership of their learning and share ideas as a class during the source analysis task.</w:t>
      </w:r>
      <w:r w:rsidR="002E4F14">
        <w:rPr>
          <w:rFonts w:ascii="Arial" w:hAnsi="Arial" w:cs="Arial"/>
          <w:noProof/>
          <w:sz w:val="24"/>
        </w:rPr>
        <w:t xml:space="preserve"> By contrast, </w:t>
      </w:r>
      <w:r w:rsidR="00A16A9A">
        <w:rPr>
          <w:rFonts w:ascii="Arial" w:hAnsi="Arial" w:cs="Arial"/>
          <w:noProof/>
          <w:sz w:val="24"/>
        </w:rPr>
        <w:t xml:space="preserve">instructions needed to be much clearer and more concise. </w:t>
      </w:r>
      <w:r w:rsidR="00590BD4">
        <w:rPr>
          <w:rFonts w:ascii="Arial" w:hAnsi="Arial" w:cs="Arial"/>
          <w:noProof/>
          <w:sz w:val="24"/>
        </w:rPr>
        <w:t>This will give learners</w:t>
      </w:r>
      <w:r w:rsidR="00916D73">
        <w:rPr>
          <w:rFonts w:ascii="Arial" w:hAnsi="Arial" w:cs="Arial"/>
          <w:noProof/>
          <w:sz w:val="24"/>
        </w:rPr>
        <w:t xml:space="preserve"> a </w:t>
      </w:r>
      <w:r w:rsidR="00740E57">
        <w:rPr>
          <w:rFonts w:ascii="Arial" w:hAnsi="Arial" w:cs="Arial"/>
          <w:noProof/>
          <w:sz w:val="24"/>
        </w:rPr>
        <w:t xml:space="preserve">much better grasp of what is required of them. </w:t>
      </w:r>
      <w:r w:rsidR="00132CA7">
        <w:rPr>
          <w:rFonts w:ascii="Arial" w:hAnsi="Arial" w:cs="Arial"/>
          <w:noProof/>
          <w:sz w:val="24"/>
        </w:rPr>
        <w:t>Another aspect of the exposition which needed correction, as was identified by the mentor’s comments</w:t>
      </w:r>
      <w:r w:rsidR="00093142">
        <w:rPr>
          <w:rFonts w:ascii="Arial" w:hAnsi="Arial" w:cs="Arial"/>
          <w:noProof/>
          <w:sz w:val="24"/>
        </w:rPr>
        <w:t xml:space="preserve">, </w:t>
      </w:r>
      <w:r w:rsidR="00FE567C">
        <w:rPr>
          <w:rFonts w:ascii="Arial" w:hAnsi="Arial" w:cs="Arial"/>
          <w:noProof/>
          <w:sz w:val="24"/>
        </w:rPr>
        <w:t>‘</w:t>
      </w:r>
      <w:r w:rsidR="00FE567C" w:rsidRPr="00FE567C">
        <w:rPr>
          <w:rFonts w:ascii="Arial" w:hAnsi="Arial" w:cs="Arial"/>
          <w:noProof/>
          <w:sz w:val="24"/>
        </w:rPr>
        <w:t>Don’t talk at them while they write.</w:t>
      </w:r>
      <w:r w:rsidR="00FE567C">
        <w:rPr>
          <w:rFonts w:ascii="Arial" w:hAnsi="Arial" w:cs="Arial"/>
          <w:noProof/>
          <w:sz w:val="24"/>
        </w:rPr>
        <w:t xml:space="preserve">’ This derived from the </w:t>
      </w:r>
      <w:r w:rsidR="00147635">
        <w:rPr>
          <w:rFonts w:ascii="Arial" w:hAnsi="Arial" w:cs="Arial"/>
          <w:noProof/>
          <w:sz w:val="24"/>
        </w:rPr>
        <w:lastRenderedPageBreak/>
        <w:t>percieved need to fill the silence with further context and guidance, but of course this also distracted learners from the task the</w:t>
      </w:r>
      <w:r w:rsidR="003B5E12">
        <w:rPr>
          <w:rFonts w:ascii="Arial" w:hAnsi="Arial" w:cs="Arial"/>
          <w:noProof/>
          <w:sz w:val="24"/>
        </w:rPr>
        <w:t>y had been set and were working on.</w:t>
      </w:r>
    </w:p>
    <w:p w14:paraId="215B146B" w14:textId="720DA0E7" w:rsidR="004275D3" w:rsidRPr="00BF1386" w:rsidRDefault="004275D3" w:rsidP="00A0681C">
      <w:pPr>
        <w:spacing w:after="240" w:line="360" w:lineRule="auto"/>
        <w:rPr>
          <w:rFonts w:ascii="Arial" w:hAnsi="Arial" w:cs="Arial"/>
          <w:b/>
          <w:noProof/>
          <w:sz w:val="24"/>
        </w:rPr>
      </w:pPr>
      <w:r w:rsidRPr="00BF1386">
        <w:rPr>
          <w:rFonts w:ascii="Arial" w:hAnsi="Arial" w:cs="Arial"/>
          <w:b/>
          <w:noProof/>
          <w:sz w:val="24"/>
        </w:rPr>
        <w:t xml:space="preserve">TARGET 5: </w:t>
      </w:r>
      <w:r w:rsidR="00BF1386" w:rsidRPr="00BF1386">
        <w:rPr>
          <w:rFonts w:ascii="Arial" w:hAnsi="Arial" w:cs="Arial"/>
          <w:b/>
          <w:noProof/>
          <w:sz w:val="24"/>
        </w:rPr>
        <w:t>Ensure clear talk</w:t>
      </w:r>
      <w:r w:rsidR="00EC1B6B">
        <w:rPr>
          <w:rFonts w:ascii="Arial" w:hAnsi="Arial" w:cs="Arial"/>
          <w:b/>
          <w:noProof/>
          <w:sz w:val="24"/>
        </w:rPr>
        <w:t>/ work</w:t>
      </w:r>
      <w:r w:rsidR="00BF1386" w:rsidRPr="00BF1386">
        <w:rPr>
          <w:rFonts w:ascii="Arial" w:hAnsi="Arial" w:cs="Arial"/>
          <w:b/>
          <w:noProof/>
          <w:sz w:val="24"/>
        </w:rPr>
        <w:t xml:space="preserve"> </w:t>
      </w:r>
      <w:r w:rsidR="00BF1386">
        <w:rPr>
          <w:rFonts w:ascii="Arial" w:hAnsi="Arial" w:cs="Arial"/>
          <w:b/>
          <w:noProof/>
          <w:sz w:val="24"/>
        </w:rPr>
        <w:t>routines</w:t>
      </w:r>
      <w:r w:rsidR="00BF1386" w:rsidRPr="00BF1386">
        <w:rPr>
          <w:rFonts w:ascii="Arial" w:hAnsi="Arial" w:cs="Arial"/>
          <w:b/>
          <w:noProof/>
          <w:sz w:val="24"/>
        </w:rPr>
        <w:t>, for teacher and learner.</w:t>
      </w:r>
      <w:r w:rsidR="00A24F97" w:rsidRPr="00A24F97">
        <w:rPr>
          <w:rFonts w:ascii="Arial" w:hAnsi="Arial" w:cs="Arial"/>
          <w:b/>
          <w:noProof/>
          <w:sz w:val="24"/>
        </w:rPr>
        <w:t xml:space="preserve"> </w:t>
      </w:r>
      <w:r w:rsidR="004245AD">
        <w:rPr>
          <w:rFonts w:ascii="Arial" w:hAnsi="Arial" w:cs="Arial"/>
          <w:noProof/>
          <w:sz w:val="24"/>
        </w:rPr>
        <w:t>This contributes to Q</w:t>
      </w:r>
      <w:r w:rsidR="00A24F97" w:rsidRPr="00A24F97">
        <w:rPr>
          <w:rFonts w:ascii="Arial" w:hAnsi="Arial" w:cs="Arial"/>
          <w:noProof/>
          <w:sz w:val="24"/>
        </w:rPr>
        <w:t>TS S1.2 Consideration for learners and mutual respect</w:t>
      </w:r>
      <w:r w:rsidR="004245AD">
        <w:rPr>
          <w:rFonts w:ascii="Arial" w:hAnsi="Arial" w:cs="Arial"/>
          <w:noProof/>
          <w:sz w:val="24"/>
        </w:rPr>
        <w:t xml:space="preserve">, </w:t>
      </w:r>
      <w:r w:rsidR="001F2EFB">
        <w:rPr>
          <w:rFonts w:ascii="Arial" w:hAnsi="Arial" w:cs="Arial"/>
          <w:noProof/>
          <w:sz w:val="24"/>
        </w:rPr>
        <w:t>task</w:t>
      </w:r>
      <w:r w:rsidR="0089322A">
        <w:rPr>
          <w:rFonts w:ascii="Arial" w:hAnsi="Arial" w:cs="Arial"/>
          <w:noProof/>
          <w:sz w:val="24"/>
        </w:rPr>
        <w:t>s are clearly explained but learners are then given the opportunity to concentrate and learn.</w:t>
      </w:r>
    </w:p>
    <w:p w14:paraId="1D3D70AD" w14:textId="28FE7648" w:rsidR="00BF1386" w:rsidRDefault="00F02F42" w:rsidP="00A0681C">
      <w:pPr>
        <w:spacing w:after="240" w:line="360" w:lineRule="auto"/>
        <w:rPr>
          <w:rFonts w:ascii="Arial" w:hAnsi="Arial" w:cs="Arial"/>
          <w:noProof/>
          <w:sz w:val="24"/>
        </w:rPr>
      </w:pPr>
      <w:r>
        <w:rPr>
          <w:rFonts w:ascii="Arial" w:hAnsi="Arial" w:cs="Arial"/>
          <w:noProof/>
          <w:sz w:val="24"/>
        </w:rPr>
        <w:t>The teacher’s</w:t>
      </w:r>
      <w:r w:rsidR="007B060C">
        <w:rPr>
          <w:rFonts w:ascii="Arial" w:hAnsi="Arial" w:cs="Arial"/>
          <w:noProof/>
          <w:sz w:val="24"/>
        </w:rPr>
        <w:t xml:space="preserve"> </w:t>
      </w:r>
      <w:r w:rsidR="00E904CE">
        <w:rPr>
          <w:rFonts w:ascii="Arial" w:hAnsi="Arial" w:cs="Arial"/>
          <w:noProof/>
          <w:sz w:val="24"/>
        </w:rPr>
        <w:t>relationship with the class was priased by one learner as ‘</w:t>
      </w:r>
      <w:r w:rsidR="000819A4">
        <w:rPr>
          <w:rFonts w:ascii="Arial" w:hAnsi="Arial" w:cs="Arial"/>
          <w:noProof/>
          <w:sz w:val="24"/>
        </w:rPr>
        <w:t>really good/ natural</w:t>
      </w:r>
      <w:r w:rsidR="00E904CE">
        <w:rPr>
          <w:rFonts w:ascii="Arial" w:hAnsi="Arial" w:cs="Arial"/>
          <w:noProof/>
          <w:sz w:val="24"/>
        </w:rPr>
        <w:t>’</w:t>
      </w:r>
      <w:r w:rsidR="000819A4">
        <w:rPr>
          <w:rFonts w:ascii="Arial" w:hAnsi="Arial" w:cs="Arial"/>
          <w:noProof/>
          <w:sz w:val="24"/>
        </w:rPr>
        <w:t xml:space="preserve">, whilst the mentor commented on </w:t>
      </w:r>
      <w:r w:rsidR="00DB7020">
        <w:rPr>
          <w:rFonts w:ascii="Arial" w:hAnsi="Arial" w:cs="Arial"/>
          <w:noProof/>
          <w:sz w:val="24"/>
        </w:rPr>
        <w:t>‘</w:t>
      </w:r>
      <w:r w:rsidR="00DB7020" w:rsidRPr="00DB7020">
        <w:rPr>
          <w:rFonts w:ascii="Arial" w:hAnsi="Arial" w:cs="Arial"/>
          <w:noProof/>
          <w:sz w:val="24"/>
        </w:rPr>
        <w:t>Effective support given to small groups</w:t>
      </w:r>
      <w:r w:rsidR="00DB7020">
        <w:rPr>
          <w:rFonts w:ascii="Arial" w:hAnsi="Arial" w:cs="Arial"/>
          <w:noProof/>
          <w:sz w:val="24"/>
        </w:rPr>
        <w:t xml:space="preserve">’. These are both highly </w:t>
      </w:r>
      <w:r w:rsidR="006870F2">
        <w:rPr>
          <w:rFonts w:ascii="Arial" w:hAnsi="Arial" w:cs="Arial"/>
          <w:noProof/>
          <w:sz w:val="24"/>
        </w:rPr>
        <w:t xml:space="preserve">pleasing pieces of feedback as </w:t>
      </w:r>
      <w:r w:rsidR="00AC0AB0">
        <w:rPr>
          <w:rFonts w:ascii="Arial" w:hAnsi="Arial" w:cs="Arial"/>
          <w:noProof/>
          <w:sz w:val="24"/>
        </w:rPr>
        <w:t xml:space="preserve">positive class interaction was one of the key focuses going into the micrtoeach. Throughout </w:t>
      </w:r>
      <w:r w:rsidR="00571DA4">
        <w:rPr>
          <w:rFonts w:ascii="Arial" w:hAnsi="Arial" w:cs="Arial"/>
          <w:noProof/>
          <w:sz w:val="24"/>
        </w:rPr>
        <w:t xml:space="preserve">the PGCE so far and school experiences beforehand, </w:t>
      </w:r>
      <w:r w:rsidR="00993910">
        <w:rPr>
          <w:rFonts w:ascii="Arial" w:hAnsi="Arial" w:cs="Arial"/>
          <w:noProof/>
          <w:sz w:val="24"/>
        </w:rPr>
        <w:t xml:space="preserve">positive teacher/learner relationships has always stood out as a key foundation stone for effective teaching and learning. </w:t>
      </w:r>
      <w:r w:rsidR="00C4418C">
        <w:rPr>
          <w:rFonts w:ascii="Arial" w:hAnsi="Arial" w:cs="Arial"/>
          <w:noProof/>
          <w:sz w:val="24"/>
        </w:rPr>
        <w:t xml:space="preserve">This is also an aspect which cannot be planned for in the same way as tasks can, therefore for </w:t>
      </w:r>
      <w:r w:rsidR="00DB5DE5">
        <w:rPr>
          <w:rFonts w:ascii="Arial" w:hAnsi="Arial" w:cs="Arial"/>
          <w:noProof/>
          <w:sz w:val="24"/>
        </w:rPr>
        <w:t xml:space="preserve">positive teacher/learner to have been identified </w:t>
      </w:r>
      <w:r w:rsidR="009A3101">
        <w:rPr>
          <w:rFonts w:ascii="Arial" w:hAnsi="Arial" w:cs="Arial"/>
          <w:noProof/>
          <w:sz w:val="24"/>
        </w:rPr>
        <w:t>from the thirty minute microteach lesson is a great source of confidence going forward.</w:t>
      </w:r>
      <w:r w:rsidR="00E317A7">
        <w:rPr>
          <w:rFonts w:ascii="Arial" w:hAnsi="Arial" w:cs="Arial"/>
          <w:noProof/>
          <w:sz w:val="24"/>
        </w:rPr>
        <w:t xml:space="preserve"> Interactions were encouraging, but by no means perfect. </w:t>
      </w:r>
      <w:r w:rsidR="00A47F90">
        <w:rPr>
          <w:rFonts w:ascii="Arial" w:hAnsi="Arial" w:cs="Arial"/>
          <w:noProof/>
          <w:sz w:val="24"/>
        </w:rPr>
        <w:t xml:space="preserve">Prior to the lesson </w:t>
      </w:r>
      <w:r w:rsidR="003D302D">
        <w:rPr>
          <w:rFonts w:ascii="Arial" w:hAnsi="Arial" w:cs="Arial"/>
          <w:noProof/>
          <w:sz w:val="24"/>
        </w:rPr>
        <w:t xml:space="preserve">it was apparent that whilst History PGCE students were able to use their colleagues’ names during the lesson, the Religious Education PGCE students </w:t>
      </w:r>
      <w:r w:rsidR="00473161">
        <w:rPr>
          <w:rFonts w:ascii="Arial" w:hAnsi="Arial" w:cs="Arial"/>
          <w:noProof/>
          <w:sz w:val="24"/>
        </w:rPr>
        <w:t xml:space="preserve">names were less familiar and little used. Whilst not everyone’s name was known, </w:t>
      </w:r>
      <w:r w:rsidR="00EE546C">
        <w:rPr>
          <w:rFonts w:ascii="Arial" w:hAnsi="Arial" w:cs="Arial"/>
          <w:noProof/>
          <w:sz w:val="24"/>
        </w:rPr>
        <w:t xml:space="preserve">in the microteach it was intended to use these students’ names to </w:t>
      </w:r>
      <w:r w:rsidR="00AE3E5C">
        <w:rPr>
          <w:rFonts w:ascii="Arial" w:hAnsi="Arial" w:cs="Arial"/>
          <w:noProof/>
          <w:sz w:val="24"/>
        </w:rPr>
        <w:t xml:space="preserve">show that they were a part of the class and engage them in the lesson. However, </w:t>
      </w:r>
      <w:r w:rsidR="00CD66FA">
        <w:rPr>
          <w:rFonts w:ascii="Arial" w:hAnsi="Arial" w:cs="Arial"/>
          <w:noProof/>
          <w:sz w:val="24"/>
        </w:rPr>
        <w:t xml:space="preserve">much like the intention to use the whiteboard marker </w:t>
      </w:r>
      <w:r w:rsidR="009146AC">
        <w:rPr>
          <w:rFonts w:ascii="Arial" w:hAnsi="Arial" w:cs="Arial"/>
          <w:noProof/>
          <w:sz w:val="24"/>
        </w:rPr>
        <w:t xml:space="preserve">to annotated the </w:t>
      </w:r>
      <w:r w:rsidR="00CD66FA">
        <w:rPr>
          <w:rFonts w:ascii="Arial" w:hAnsi="Arial" w:cs="Arial"/>
          <w:noProof/>
          <w:sz w:val="24"/>
        </w:rPr>
        <w:t>source</w:t>
      </w:r>
      <w:r w:rsidR="009146AC">
        <w:rPr>
          <w:rFonts w:ascii="Arial" w:hAnsi="Arial" w:cs="Arial"/>
          <w:noProof/>
          <w:sz w:val="24"/>
        </w:rPr>
        <w:t xml:space="preserve">s, this idea was </w:t>
      </w:r>
      <w:r w:rsidR="000671FB">
        <w:rPr>
          <w:rFonts w:ascii="Arial" w:hAnsi="Arial" w:cs="Arial"/>
          <w:noProof/>
          <w:sz w:val="24"/>
        </w:rPr>
        <w:t xml:space="preserve">an </w:t>
      </w:r>
      <w:r w:rsidR="00067B8B">
        <w:rPr>
          <w:rFonts w:ascii="Arial" w:hAnsi="Arial" w:cs="Arial"/>
          <w:noProof/>
          <w:sz w:val="24"/>
        </w:rPr>
        <w:t>significant</w:t>
      </w:r>
      <w:r w:rsidR="000671FB">
        <w:rPr>
          <w:rFonts w:ascii="Arial" w:hAnsi="Arial" w:cs="Arial"/>
          <w:noProof/>
          <w:sz w:val="24"/>
        </w:rPr>
        <w:t xml:space="preserve"> </w:t>
      </w:r>
      <w:r w:rsidR="009146AC">
        <w:rPr>
          <w:rFonts w:ascii="Arial" w:hAnsi="Arial" w:cs="Arial"/>
          <w:noProof/>
          <w:sz w:val="24"/>
        </w:rPr>
        <w:t>los</w:t>
      </w:r>
      <w:r w:rsidR="000671FB">
        <w:rPr>
          <w:rFonts w:ascii="Arial" w:hAnsi="Arial" w:cs="Arial"/>
          <w:noProof/>
          <w:sz w:val="24"/>
        </w:rPr>
        <w:t>s</w:t>
      </w:r>
      <w:r w:rsidR="009146AC">
        <w:rPr>
          <w:rFonts w:ascii="Arial" w:hAnsi="Arial" w:cs="Arial"/>
          <w:noProof/>
          <w:sz w:val="24"/>
        </w:rPr>
        <w:t xml:space="preserve"> in the </w:t>
      </w:r>
      <w:r w:rsidR="000671FB">
        <w:rPr>
          <w:rFonts w:ascii="Arial" w:hAnsi="Arial" w:cs="Arial"/>
          <w:noProof/>
          <w:sz w:val="24"/>
        </w:rPr>
        <w:t>momentum of the microteach delivery.</w:t>
      </w:r>
      <w:r w:rsidR="00067B8B">
        <w:rPr>
          <w:rFonts w:ascii="Arial" w:hAnsi="Arial" w:cs="Arial"/>
          <w:noProof/>
          <w:sz w:val="24"/>
        </w:rPr>
        <w:t xml:space="preserve"> As related to an earlier point was the balance between explaining </w:t>
      </w:r>
      <w:r w:rsidR="00B7447F">
        <w:rPr>
          <w:rFonts w:ascii="Arial" w:hAnsi="Arial" w:cs="Arial"/>
          <w:noProof/>
          <w:sz w:val="24"/>
        </w:rPr>
        <w:t xml:space="preserve">something to the whole class, rather than to each group. Whilst </w:t>
      </w:r>
      <w:r w:rsidR="009C495E">
        <w:rPr>
          <w:rFonts w:ascii="Arial" w:hAnsi="Arial" w:cs="Arial"/>
          <w:noProof/>
          <w:sz w:val="24"/>
        </w:rPr>
        <w:t xml:space="preserve">contributed to the teacher/learner relationship and positive interaction, it also took valuable time and </w:t>
      </w:r>
      <w:r w:rsidR="00D9764A">
        <w:rPr>
          <w:rFonts w:ascii="Arial" w:hAnsi="Arial" w:cs="Arial"/>
          <w:noProof/>
          <w:sz w:val="24"/>
        </w:rPr>
        <w:t>left the majority of the class unsupervised and unsupported in the meantime.</w:t>
      </w:r>
    </w:p>
    <w:p w14:paraId="5963D93F" w14:textId="5D5865E5" w:rsidR="003B5E12" w:rsidRDefault="00EF76F2" w:rsidP="00A0681C">
      <w:pPr>
        <w:spacing w:after="240" w:line="360" w:lineRule="auto"/>
        <w:rPr>
          <w:rFonts w:ascii="Arial" w:hAnsi="Arial" w:cs="Arial"/>
          <w:noProof/>
          <w:sz w:val="24"/>
        </w:rPr>
      </w:pPr>
      <w:r>
        <w:rPr>
          <w:rFonts w:ascii="Arial" w:hAnsi="Arial" w:cs="Arial"/>
          <w:noProof/>
          <w:sz w:val="24"/>
        </w:rPr>
        <w:t xml:space="preserve">The </w:t>
      </w:r>
      <w:r w:rsidR="00451F04">
        <w:rPr>
          <w:rFonts w:ascii="Arial" w:hAnsi="Arial" w:cs="Arial"/>
          <w:noProof/>
          <w:sz w:val="24"/>
        </w:rPr>
        <w:t xml:space="preserve">scheme of work was designed to challenge learners, </w:t>
      </w:r>
      <w:r w:rsidR="002D1AEC">
        <w:rPr>
          <w:rFonts w:ascii="Arial" w:hAnsi="Arial" w:cs="Arial"/>
          <w:noProof/>
          <w:sz w:val="24"/>
        </w:rPr>
        <w:t xml:space="preserve">and given the full hour the sources (used and unused) could have been unpacked in more detail and notes </w:t>
      </w:r>
      <w:r w:rsidR="002210DA">
        <w:rPr>
          <w:rFonts w:ascii="Arial" w:hAnsi="Arial" w:cs="Arial"/>
          <w:noProof/>
          <w:sz w:val="24"/>
        </w:rPr>
        <w:t xml:space="preserve">made on them. </w:t>
      </w:r>
      <w:r w:rsidR="001062A5">
        <w:rPr>
          <w:rFonts w:ascii="Arial" w:hAnsi="Arial" w:cs="Arial"/>
          <w:noProof/>
          <w:sz w:val="24"/>
        </w:rPr>
        <w:t>A level of differenciation was planned into the microteach but this was made difficult by not knowing the exact composition of learners, and that learners were actually postgrauate peers.</w:t>
      </w:r>
      <w:r w:rsidR="00D61FB0">
        <w:rPr>
          <w:rFonts w:ascii="Arial" w:hAnsi="Arial" w:cs="Arial"/>
          <w:noProof/>
          <w:sz w:val="24"/>
        </w:rPr>
        <w:t xml:space="preserve"> </w:t>
      </w:r>
      <w:r w:rsidR="00D0729E">
        <w:rPr>
          <w:rFonts w:ascii="Arial" w:hAnsi="Arial" w:cs="Arial"/>
          <w:noProof/>
          <w:sz w:val="24"/>
        </w:rPr>
        <w:t>Handouts were printed on pale yellow paper in clear font to make the large texts easier to read</w:t>
      </w:r>
      <w:r w:rsidR="00186A52">
        <w:rPr>
          <w:rFonts w:ascii="Arial" w:hAnsi="Arial" w:cs="Arial"/>
          <w:noProof/>
          <w:sz w:val="24"/>
        </w:rPr>
        <w:t xml:space="preserve">. An oversight was the lack </w:t>
      </w:r>
      <w:r w:rsidR="00186A52">
        <w:rPr>
          <w:rFonts w:ascii="Arial" w:hAnsi="Arial" w:cs="Arial"/>
          <w:noProof/>
          <w:sz w:val="24"/>
        </w:rPr>
        <w:lastRenderedPageBreak/>
        <w:t>of extension activit</w:t>
      </w:r>
      <w:r w:rsidR="00274284">
        <w:rPr>
          <w:rFonts w:ascii="Arial" w:hAnsi="Arial" w:cs="Arial"/>
          <w:noProof/>
          <w:sz w:val="24"/>
        </w:rPr>
        <w:t>ies</w:t>
      </w:r>
      <w:r w:rsidR="00186A52">
        <w:rPr>
          <w:rFonts w:ascii="Arial" w:hAnsi="Arial" w:cs="Arial"/>
          <w:noProof/>
          <w:sz w:val="24"/>
        </w:rPr>
        <w:t xml:space="preserve">, </w:t>
      </w:r>
      <w:r w:rsidR="00274284">
        <w:rPr>
          <w:rFonts w:ascii="Arial" w:hAnsi="Arial" w:cs="Arial"/>
          <w:noProof/>
          <w:sz w:val="24"/>
        </w:rPr>
        <w:t xml:space="preserve">since </w:t>
      </w:r>
      <w:r w:rsidR="00186A52">
        <w:rPr>
          <w:rFonts w:ascii="Arial" w:hAnsi="Arial" w:cs="Arial"/>
          <w:noProof/>
          <w:sz w:val="24"/>
        </w:rPr>
        <w:t>during the second puzzle task one group</w:t>
      </w:r>
      <w:r w:rsidR="00BA610B">
        <w:rPr>
          <w:rFonts w:ascii="Arial" w:hAnsi="Arial" w:cs="Arial"/>
          <w:noProof/>
          <w:sz w:val="24"/>
        </w:rPr>
        <w:t xml:space="preserve"> finished very</w:t>
      </w:r>
      <w:r w:rsidR="00186A52">
        <w:rPr>
          <w:rFonts w:ascii="Arial" w:hAnsi="Arial" w:cs="Arial"/>
          <w:noProof/>
          <w:sz w:val="24"/>
        </w:rPr>
        <w:t xml:space="preserve"> </w:t>
      </w:r>
      <w:r w:rsidR="00BA610B">
        <w:rPr>
          <w:rFonts w:ascii="Arial" w:hAnsi="Arial" w:cs="Arial"/>
          <w:noProof/>
          <w:sz w:val="24"/>
        </w:rPr>
        <w:t>early</w:t>
      </w:r>
      <w:r w:rsidR="00186A52">
        <w:rPr>
          <w:rFonts w:ascii="Arial" w:hAnsi="Arial" w:cs="Arial"/>
          <w:noProof/>
          <w:sz w:val="24"/>
        </w:rPr>
        <w:t>.</w:t>
      </w:r>
      <w:r w:rsidR="00BA610B">
        <w:rPr>
          <w:rFonts w:ascii="Arial" w:hAnsi="Arial" w:cs="Arial"/>
          <w:noProof/>
          <w:sz w:val="24"/>
        </w:rPr>
        <w:t xml:space="preserve"> These </w:t>
      </w:r>
      <w:r w:rsidR="00033588">
        <w:rPr>
          <w:rFonts w:ascii="Arial" w:hAnsi="Arial" w:cs="Arial"/>
          <w:noProof/>
          <w:sz w:val="24"/>
        </w:rPr>
        <w:t>more able learners therefore were not challenged sufficiently by that aspect of the lesson, and would have benefited from an extension task to deepen t</w:t>
      </w:r>
      <w:r w:rsidR="00D9572F">
        <w:rPr>
          <w:rFonts w:ascii="Arial" w:hAnsi="Arial" w:cs="Arial"/>
          <w:noProof/>
          <w:sz w:val="24"/>
        </w:rPr>
        <w:t>heir learning further.</w:t>
      </w:r>
    </w:p>
    <w:p w14:paraId="2349EEFD" w14:textId="66622FDB" w:rsidR="00976AFB" w:rsidRDefault="00976AFB" w:rsidP="00A0681C">
      <w:pPr>
        <w:spacing w:after="240" w:line="360" w:lineRule="auto"/>
        <w:rPr>
          <w:rFonts w:ascii="Arial" w:hAnsi="Arial" w:cs="Arial"/>
          <w:noProof/>
          <w:sz w:val="24"/>
        </w:rPr>
      </w:pPr>
    </w:p>
    <w:p w14:paraId="5FD2DD7E" w14:textId="37880B0F" w:rsidR="00976AFB" w:rsidRDefault="00976AFB" w:rsidP="00A0681C">
      <w:pPr>
        <w:spacing w:after="240" w:line="360" w:lineRule="auto"/>
        <w:rPr>
          <w:rFonts w:ascii="Arial" w:hAnsi="Arial" w:cs="Arial"/>
          <w:noProof/>
          <w:sz w:val="24"/>
        </w:rPr>
      </w:pPr>
    </w:p>
    <w:p w14:paraId="791D0195" w14:textId="68D2A7BD" w:rsidR="00976AFB" w:rsidRDefault="00976AFB" w:rsidP="00A0681C">
      <w:pPr>
        <w:spacing w:after="240" w:line="360" w:lineRule="auto"/>
        <w:rPr>
          <w:rFonts w:ascii="Arial" w:hAnsi="Arial" w:cs="Arial"/>
          <w:noProof/>
          <w:sz w:val="24"/>
        </w:rPr>
      </w:pPr>
    </w:p>
    <w:p w14:paraId="7479EC2D" w14:textId="0466777B" w:rsidR="00976AFB" w:rsidRDefault="00976AFB" w:rsidP="00A0681C">
      <w:pPr>
        <w:spacing w:after="240" w:line="360" w:lineRule="auto"/>
        <w:rPr>
          <w:rFonts w:ascii="Arial" w:hAnsi="Arial" w:cs="Arial"/>
          <w:noProof/>
          <w:sz w:val="24"/>
        </w:rPr>
      </w:pPr>
    </w:p>
    <w:p w14:paraId="6A026A58" w14:textId="79B6A8CD" w:rsidR="00976AFB" w:rsidRDefault="00976AFB" w:rsidP="00A0681C">
      <w:pPr>
        <w:spacing w:after="240" w:line="360" w:lineRule="auto"/>
        <w:rPr>
          <w:rFonts w:ascii="Arial" w:hAnsi="Arial" w:cs="Arial"/>
          <w:noProof/>
          <w:sz w:val="24"/>
        </w:rPr>
      </w:pPr>
    </w:p>
    <w:p w14:paraId="6F76C3D2" w14:textId="3A43392A" w:rsidR="00976AFB" w:rsidRDefault="00976AFB" w:rsidP="00A0681C">
      <w:pPr>
        <w:spacing w:after="240" w:line="360" w:lineRule="auto"/>
        <w:rPr>
          <w:rFonts w:ascii="Arial" w:hAnsi="Arial" w:cs="Arial"/>
          <w:noProof/>
          <w:sz w:val="24"/>
        </w:rPr>
      </w:pPr>
    </w:p>
    <w:p w14:paraId="3FF4CD0F" w14:textId="2D6B9942" w:rsidR="00976AFB" w:rsidRDefault="00976AFB" w:rsidP="00A0681C">
      <w:pPr>
        <w:spacing w:after="240" w:line="360" w:lineRule="auto"/>
        <w:rPr>
          <w:rFonts w:ascii="Arial" w:hAnsi="Arial" w:cs="Arial"/>
          <w:noProof/>
          <w:sz w:val="24"/>
        </w:rPr>
      </w:pPr>
    </w:p>
    <w:p w14:paraId="13E34688" w14:textId="111582CF" w:rsidR="00976AFB" w:rsidRDefault="00976AFB" w:rsidP="00A0681C">
      <w:pPr>
        <w:spacing w:after="240" w:line="360" w:lineRule="auto"/>
        <w:rPr>
          <w:rFonts w:ascii="Arial" w:hAnsi="Arial" w:cs="Arial"/>
          <w:noProof/>
          <w:sz w:val="24"/>
        </w:rPr>
      </w:pPr>
    </w:p>
    <w:p w14:paraId="014809E8" w14:textId="43B0C06E" w:rsidR="00976AFB" w:rsidRDefault="00976AFB" w:rsidP="00A0681C">
      <w:pPr>
        <w:spacing w:after="240" w:line="360" w:lineRule="auto"/>
        <w:rPr>
          <w:rFonts w:ascii="Arial" w:hAnsi="Arial" w:cs="Arial"/>
          <w:noProof/>
          <w:sz w:val="24"/>
        </w:rPr>
      </w:pPr>
    </w:p>
    <w:p w14:paraId="6ED309CF" w14:textId="312C4B4D" w:rsidR="00976AFB" w:rsidRDefault="00976AFB" w:rsidP="00A0681C">
      <w:pPr>
        <w:spacing w:after="240" w:line="360" w:lineRule="auto"/>
        <w:rPr>
          <w:rFonts w:ascii="Arial" w:hAnsi="Arial" w:cs="Arial"/>
          <w:noProof/>
          <w:sz w:val="24"/>
        </w:rPr>
      </w:pPr>
    </w:p>
    <w:p w14:paraId="0B51A19E" w14:textId="55B1D94D" w:rsidR="00976AFB" w:rsidRDefault="00976AFB" w:rsidP="00A0681C">
      <w:pPr>
        <w:spacing w:after="240" w:line="360" w:lineRule="auto"/>
        <w:rPr>
          <w:rFonts w:ascii="Arial" w:hAnsi="Arial" w:cs="Arial"/>
          <w:noProof/>
          <w:sz w:val="24"/>
        </w:rPr>
      </w:pPr>
    </w:p>
    <w:p w14:paraId="22EA53F0" w14:textId="12A2E66C" w:rsidR="00976AFB" w:rsidRDefault="00976AFB" w:rsidP="00A0681C">
      <w:pPr>
        <w:spacing w:after="240" w:line="360" w:lineRule="auto"/>
        <w:rPr>
          <w:rFonts w:ascii="Arial" w:hAnsi="Arial" w:cs="Arial"/>
          <w:noProof/>
          <w:sz w:val="24"/>
        </w:rPr>
      </w:pPr>
    </w:p>
    <w:p w14:paraId="0E6E749C" w14:textId="3E7C4111" w:rsidR="00976AFB" w:rsidRDefault="00976AFB" w:rsidP="00A0681C">
      <w:pPr>
        <w:spacing w:after="240" w:line="360" w:lineRule="auto"/>
        <w:rPr>
          <w:rFonts w:ascii="Arial" w:hAnsi="Arial" w:cs="Arial"/>
          <w:noProof/>
          <w:sz w:val="24"/>
        </w:rPr>
      </w:pPr>
    </w:p>
    <w:p w14:paraId="3FD8EC16" w14:textId="7FE5E9B2" w:rsidR="00976AFB" w:rsidRDefault="00976AFB" w:rsidP="00A0681C">
      <w:pPr>
        <w:spacing w:after="240" w:line="360" w:lineRule="auto"/>
        <w:rPr>
          <w:rFonts w:ascii="Arial" w:hAnsi="Arial" w:cs="Arial"/>
          <w:noProof/>
          <w:sz w:val="24"/>
        </w:rPr>
      </w:pPr>
    </w:p>
    <w:p w14:paraId="32434C79" w14:textId="5AD98CB5" w:rsidR="00976AFB" w:rsidRDefault="00976AFB" w:rsidP="00A0681C">
      <w:pPr>
        <w:spacing w:after="240" w:line="360" w:lineRule="auto"/>
        <w:rPr>
          <w:rFonts w:ascii="Arial" w:hAnsi="Arial" w:cs="Arial"/>
          <w:noProof/>
          <w:sz w:val="24"/>
        </w:rPr>
      </w:pPr>
    </w:p>
    <w:p w14:paraId="66F7D1EB" w14:textId="4C3D203A" w:rsidR="00976AFB" w:rsidRDefault="00976AFB" w:rsidP="00A0681C">
      <w:pPr>
        <w:spacing w:after="240" w:line="360" w:lineRule="auto"/>
        <w:rPr>
          <w:rFonts w:ascii="Arial" w:hAnsi="Arial" w:cs="Arial"/>
          <w:noProof/>
          <w:sz w:val="24"/>
        </w:rPr>
      </w:pPr>
    </w:p>
    <w:p w14:paraId="600A3493" w14:textId="028FCDA3" w:rsidR="00976AFB" w:rsidRDefault="00976AFB" w:rsidP="00A0681C">
      <w:pPr>
        <w:spacing w:after="240" w:line="360" w:lineRule="auto"/>
        <w:rPr>
          <w:rFonts w:ascii="Arial" w:hAnsi="Arial" w:cs="Arial"/>
          <w:noProof/>
          <w:sz w:val="24"/>
        </w:rPr>
      </w:pPr>
    </w:p>
    <w:p w14:paraId="61D09EB6" w14:textId="1B658450" w:rsidR="00976AFB" w:rsidRDefault="00976AFB" w:rsidP="00A0681C">
      <w:pPr>
        <w:spacing w:after="240" w:line="360" w:lineRule="auto"/>
        <w:rPr>
          <w:rFonts w:ascii="Arial" w:hAnsi="Arial" w:cs="Arial"/>
          <w:noProof/>
          <w:sz w:val="24"/>
        </w:rPr>
      </w:pPr>
    </w:p>
    <w:p w14:paraId="2091B387" w14:textId="77777777" w:rsidR="00976AFB" w:rsidRDefault="00976AFB" w:rsidP="00A0681C">
      <w:pPr>
        <w:spacing w:after="240" w:line="360" w:lineRule="auto"/>
        <w:rPr>
          <w:rFonts w:ascii="Arial" w:hAnsi="Arial" w:cs="Arial"/>
          <w:noProof/>
          <w:sz w:val="24"/>
        </w:rPr>
      </w:pPr>
    </w:p>
    <w:p w14:paraId="20EBE13E" w14:textId="77777777" w:rsidR="00082636" w:rsidRPr="00BD3DAB" w:rsidRDefault="005B1B72" w:rsidP="00082636">
      <w:pPr>
        <w:spacing w:after="240" w:line="276" w:lineRule="auto"/>
        <w:rPr>
          <w:rFonts w:ascii="Arial" w:hAnsi="Arial" w:cs="Arial"/>
          <w:b/>
          <w:sz w:val="24"/>
        </w:rPr>
      </w:pPr>
      <w:r>
        <w:rPr>
          <w:rFonts w:ascii="Arial" w:hAnsi="Arial" w:cs="Arial"/>
          <w:b/>
          <w:sz w:val="24"/>
        </w:rPr>
        <w:lastRenderedPageBreak/>
        <w:t xml:space="preserve">APPENDIX: </w:t>
      </w:r>
      <w:r w:rsidR="004671B1">
        <w:rPr>
          <w:rFonts w:ascii="Arial" w:hAnsi="Arial" w:cs="Arial"/>
          <w:b/>
          <w:sz w:val="24"/>
        </w:rPr>
        <w:t>ACTION PLAN - OBJECTIVES AND PROGRAMME FOR TERM 1</w:t>
      </w:r>
    </w:p>
    <w:tbl>
      <w:tblPr>
        <w:tblStyle w:val="TableGrid"/>
        <w:tblW w:w="10490" w:type="dxa"/>
        <w:tblInd w:w="-714" w:type="dxa"/>
        <w:tblLook w:val="04A0" w:firstRow="1" w:lastRow="0" w:firstColumn="1" w:lastColumn="0" w:noHBand="0" w:noVBand="1"/>
      </w:tblPr>
      <w:tblGrid>
        <w:gridCol w:w="2269"/>
        <w:gridCol w:w="1275"/>
        <w:gridCol w:w="2127"/>
        <w:gridCol w:w="2126"/>
        <w:gridCol w:w="567"/>
        <w:gridCol w:w="2126"/>
      </w:tblGrid>
      <w:tr w:rsidR="004671B1" w14:paraId="14A7E6AD" w14:textId="77777777" w:rsidTr="004671B1">
        <w:tc>
          <w:tcPr>
            <w:tcW w:w="3544" w:type="dxa"/>
            <w:gridSpan w:val="2"/>
            <w:tcBorders>
              <w:bottom w:val="single" w:sz="4" w:space="0" w:color="auto"/>
            </w:tcBorders>
          </w:tcPr>
          <w:p w14:paraId="142CC26C" w14:textId="77777777" w:rsidR="004671B1" w:rsidRDefault="004671B1" w:rsidP="004671B1">
            <w:pPr>
              <w:spacing w:line="360" w:lineRule="auto"/>
              <w:jc w:val="center"/>
              <w:rPr>
                <w:rFonts w:ascii="Arial" w:hAnsi="Arial" w:cs="Arial"/>
                <w:sz w:val="24"/>
              </w:rPr>
            </w:pPr>
            <w:r>
              <w:rPr>
                <w:rFonts w:ascii="Arial" w:hAnsi="Arial" w:cs="Arial"/>
                <w:sz w:val="24"/>
              </w:rPr>
              <w:t>Name: James Lloyd Brace</w:t>
            </w:r>
          </w:p>
        </w:tc>
        <w:tc>
          <w:tcPr>
            <w:tcW w:w="4253" w:type="dxa"/>
            <w:gridSpan w:val="2"/>
            <w:tcBorders>
              <w:bottom w:val="single" w:sz="4" w:space="0" w:color="auto"/>
            </w:tcBorders>
          </w:tcPr>
          <w:p w14:paraId="142B53DF" w14:textId="77777777" w:rsidR="004671B1" w:rsidRDefault="004671B1" w:rsidP="004671B1">
            <w:pPr>
              <w:spacing w:line="360" w:lineRule="auto"/>
              <w:jc w:val="center"/>
              <w:rPr>
                <w:rFonts w:ascii="Arial" w:hAnsi="Arial" w:cs="Arial"/>
                <w:sz w:val="24"/>
              </w:rPr>
            </w:pPr>
            <w:r>
              <w:rPr>
                <w:rFonts w:ascii="Arial" w:hAnsi="Arial" w:cs="Arial"/>
                <w:sz w:val="24"/>
              </w:rPr>
              <w:t>Subject: PGCE Secondary History</w:t>
            </w:r>
          </w:p>
        </w:tc>
        <w:tc>
          <w:tcPr>
            <w:tcW w:w="2693" w:type="dxa"/>
            <w:gridSpan w:val="2"/>
            <w:tcBorders>
              <w:bottom w:val="single" w:sz="4" w:space="0" w:color="auto"/>
            </w:tcBorders>
          </w:tcPr>
          <w:p w14:paraId="5D3D530C" w14:textId="77777777" w:rsidR="004671B1" w:rsidRDefault="004671B1" w:rsidP="004671B1">
            <w:pPr>
              <w:spacing w:line="360" w:lineRule="auto"/>
              <w:jc w:val="center"/>
              <w:rPr>
                <w:rFonts w:ascii="Arial" w:hAnsi="Arial" w:cs="Arial"/>
                <w:sz w:val="24"/>
              </w:rPr>
            </w:pPr>
            <w:r>
              <w:rPr>
                <w:rFonts w:ascii="Arial" w:hAnsi="Arial" w:cs="Arial"/>
                <w:sz w:val="24"/>
              </w:rPr>
              <w:t>Date: 26-11-18</w:t>
            </w:r>
          </w:p>
        </w:tc>
      </w:tr>
      <w:tr w:rsidR="004671B1" w14:paraId="7DA4F3BD" w14:textId="77777777" w:rsidTr="004671B1">
        <w:tc>
          <w:tcPr>
            <w:tcW w:w="10490" w:type="dxa"/>
            <w:gridSpan w:val="6"/>
            <w:tcBorders>
              <w:left w:val="nil"/>
              <w:right w:val="nil"/>
            </w:tcBorders>
          </w:tcPr>
          <w:p w14:paraId="0849433B" w14:textId="77777777" w:rsidR="004671B1" w:rsidRPr="004671B1" w:rsidRDefault="004671B1" w:rsidP="004671B1">
            <w:pPr>
              <w:rPr>
                <w:rFonts w:ascii="Arial" w:hAnsi="Arial" w:cs="Arial"/>
                <w:sz w:val="14"/>
              </w:rPr>
            </w:pPr>
          </w:p>
        </w:tc>
      </w:tr>
      <w:tr w:rsidR="004671B1" w14:paraId="49586972" w14:textId="77777777" w:rsidTr="004671B1">
        <w:tc>
          <w:tcPr>
            <w:tcW w:w="2269" w:type="dxa"/>
            <w:vAlign w:val="center"/>
          </w:tcPr>
          <w:p w14:paraId="3C279A8A" w14:textId="77777777" w:rsidR="004671B1" w:rsidRPr="004671B1" w:rsidRDefault="004671B1" w:rsidP="004671B1">
            <w:pPr>
              <w:spacing w:before="240" w:after="240"/>
              <w:jc w:val="center"/>
              <w:rPr>
                <w:rFonts w:ascii="Arial" w:hAnsi="Arial" w:cs="Arial"/>
                <w:sz w:val="24"/>
              </w:rPr>
            </w:pPr>
            <w:r w:rsidRPr="004671B1">
              <w:rPr>
                <w:rFonts w:ascii="Arial" w:hAnsi="Arial" w:cs="Arial"/>
                <w:sz w:val="24"/>
              </w:rPr>
              <w:t>OBJECTIVES</w:t>
            </w:r>
          </w:p>
        </w:tc>
        <w:tc>
          <w:tcPr>
            <w:tcW w:w="3402" w:type="dxa"/>
            <w:gridSpan w:val="2"/>
            <w:vAlign w:val="center"/>
          </w:tcPr>
          <w:p w14:paraId="566063CB" w14:textId="77777777" w:rsidR="004671B1" w:rsidRPr="004671B1" w:rsidRDefault="004671B1" w:rsidP="004671B1">
            <w:pPr>
              <w:spacing w:before="240" w:after="240"/>
              <w:jc w:val="center"/>
              <w:rPr>
                <w:rFonts w:ascii="Arial" w:hAnsi="Arial" w:cs="Arial"/>
                <w:sz w:val="24"/>
              </w:rPr>
            </w:pPr>
            <w:r w:rsidRPr="004671B1">
              <w:rPr>
                <w:rFonts w:ascii="Arial" w:hAnsi="Arial" w:cs="Arial"/>
                <w:sz w:val="24"/>
              </w:rPr>
              <w:t>ACTIONS TO BE TAKEN</w:t>
            </w:r>
          </w:p>
        </w:tc>
        <w:tc>
          <w:tcPr>
            <w:tcW w:w="2693" w:type="dxa"/>
            <w:gridSpan w:val="2"/>
            <w:vAlign w:val="center"/>
          </w:tcPr>
          <w:p w14:paraId="4AE13D69" w14:textId="77777777" w:rsidR="004671B1" w:rsidRPr="004671B1" w:rsidRDefault="004671B1" w:rsidP="004671B1">
            <w:pPr>
              <w:spacing w:before="240" w:after="240"/>
              <w:jc w:val="center"/>
              <w:rPr>
                <w:rFonts w:ascii="Arial" w:hAnsi="Arial" w:cs="Arial"/>
                <w:sz w:val="24"/>
              </w:rPr>
            </w:pPr>
            <w:r w:rsidRPr="004671B1">
              <w:rPr>
                <w:rFonts w:ascii="Arial" w:hAnsi="Arial" w:cs="Arial"/>
                <w:sz w:val="24"/>
              </w:rPr>
              <w:t>SUCCESS CRITERIA</w:t>
            </w:r>
          </w:p>
        </w:tc>
        <w:tc>
          <w:tcPr>
            <w:tcW w:w="2126" w:type="dxa"/>
            <w:vAlign w:val="center"/>
          </w:tcPr>
          <w:p w14:paraId="3DFDB6BE" w14:textId="77777777" w:rsidR="004671B1" w:rsidRPr="004671B1" w:rsidRDefault="004671B1" w:rsidP="004671B1">
            <w:pPr>
              <w:spacing w:before="240" w:after="240"/>
              <w:jc w:val="center"/>
              <w:rPr>
                <w:rFonts w:ascii="Arial" w:hAnsi="Arial" w:cs="Arial"/>
                <w:sz w:val="24"/>
              </w:rPr>
            </w:pPr>
            <w:r w:rsidRPr="004671B1">
              <w:rPr>
                <w:rFonts w:ascii="Arial" w:hAnsi="Arial" w:cs="Arial"/>
                <w:sz w:val="24"/>
              </w:rPr>
              <w:t>TARGET DATE</w:t>
            </w:r>
          </w:p>
        </w:tc>
      </w:tr>
      <w:tr w:rsidR="005002BC" w14:paraId="56F44E89" w14:textId="77777777" w:rsidTr="005002BC">
        <w:tc>
          <w:tcPr>
            <w:tcW w:w="2269" w:type="dxa"/>
          </w:tcPr>
          <w:p w14:paraId="5FD20CC2" w14:textId="77777777" w:rsidR="005002BC" w:rsidRPr="002972F8" w:rsidRDefault="005002BC" w:rsidP="00C07B8F">
            <w:pPr>
              <w:spacing w:after="240"/>
              <w:rPr>
                <w:rFonts w:ascii="Arial" w:hAnsi="Arial" w:cs="Arial"/>
                <w:sz w:val="24"/>
                <w:szCs w:val="24"/>
              </w:rPr>
            </w:pPr>
            <w:r w:rsidRPr="002972F8">
              <w:rPr>
                <w:rFonts w:ascii="Arial" w:hAnsi="Arial" w:cs="Arial"/>
                <w:b/>
                <w:sz w:val="24"/>
                <w:szCs w:val="24"/>
              </w:rPr>
              <w:t>Target 1:</w:t>
            </w:r>
            <w:r w:rsidRPr="002972F8">
              <w:rPr>
                <w:rFonts w:ascii="Arial" w:hAnsi="Arial" w:cs="Arial"/>
                <w:sz w:val="24"/>
                <w:szCs w:val="24"/>
              </w:rPr>
              <w:t xml:space="preserve"> Plan lessons with a clear aim and activities appropriate to meeting it.</w:t>
            </w:r>
          </w:p>
          <w:p w14:paraId="18406038" w14:textId="77777777" w:rsidR="005002BC" w:rsidRPr="002972F8" w:rsidRDefault="005002BC" w:rsidP="00976AFB">
            <w:pPr>
              <w:spacing w:after="240"/>
              <w:jc w:val="center"/>
              <w:rPr>
                <w:rFonts w:ascii="Arial" w:hAnsi="Arial" w:cs="Arial"/>
                <w:sz w:val="24"/>
                <w:szCs w:val="24"/>
              </w:rPr>
            </w:pPr>
            <w:r w:rsidRPr="002972F8">
              <w:rPr>
                <w:rFonts w:ascii="Arial" w:hAnsi="Arial" w:cs="Arial"/>
                <w:sz w:val="24"/>
                <w:szCs w:val="24"/>
              </w:rPr>
              <w:t>(QTS S3.1.2 Planning lessons)</w:t>
            </w:r>
          </w:p>
        </w:tc>
        <w:tc>
          <w:tcPr>
            <w:tcW w:w="3402" w:type="dxa"/>
            <w:gridSpan w:val="2"/>
          </w:tcPr>
          <w:p w14:paraId="289EAAD5" w14:textId="77777777" w:rsidR="005002BC" w:rsidRDefault="005002BC" w:rsidP="0018011B">
            <w:pPr>
              <w:pStyle w:val="ListParagraph"/>
              <w:numPr>
                <w:ilvl w:val="0"/>
                <w:numId w:val="3"/>
              </w:numPr>
              <w:spacing w:after="240"/>
              <w:rPr>
                <w:rFonts w:ascii="Arial" w:hAnsi="Arial" w:cs="Arial"/>
                <w:sz w:val="24"/>
              </w:rPr>
            </w:pPr>
            <w:r>
              <w:rPr>
                <w:rFonts w:ascii="Arial" w:hAnsi="Arial" w:cs="Arial"/>
                <w:sz w:val="24"/>
              </w:rPr>
              <w:t>Decide and distil a clear learning objective for every lesson.</w:t>
            </w:r>
          </w:p>
          <w:p w14:paraId="5740AE72" w14:textId="77777777" w:rsidR="005002BC" w:rsidRDefault="005002BC" w:rsidP="0018011B">
            <w:pPr>
              <w:pStyle w:val="ListParagraph"/>
              <w:numPr>
                <w:ilvl w:val="0"/>
                <w:numId w:val="3"/>
              </w:numPr>
              <w:spacing w:after="240"/>
              <w:rPr>
                <w:rFonts w:ascii="Arial" w:hAnsi="Arial" w:cs="Arial"/>
                <w:sz w:val="24"/>
              </w:rPr>
            </w:pPr>
            <w:r>
              <w:rPr>
                <w:rFonts w:ascii="Arial" w:hAnsi="Arial" w:cs="Arial"/>
                <w:sz w:val="24"/>
              </w:rPr>
              <w:t>Plan lessons with this objective in mind.</w:t>
            </w:r>
          </w:p>
          <w:p w14:paraId="78B813D7" w14:textId="5BA2C574" w:rsidR="005002BC" w:rsidRPr="008E2998" w:rsidRDefault="005002BC" w:rsidP="0018011B">
            <w:pPr>
              <w:pStyle w:val="ListParagraph"/>
              <w:numPr>
                <w:ilvl w:val="0"/>
                <w:numId w:val="3"/>
              </w:numPr>
              <w:spacing w:after="240"/>
              <w:rPr>
                <w:rFonts w:ascii="Arial" w:hAnsi="Arial" w:cs="Arial"/>
                <w:sz w:val="24"/>
              </w:rPr>
            </w:pPr>
            <w:r>
              <w:rPr>
                <w:rFonts w:ascii="Arial" w:hAnsi="Arial" w:cs="Arial"/>
                <w:sz w:val="24"/>
              </w:rPr>
              <w:t xml:space="preserve">After lessons have been prepared consider whether the tasks help learners to meet objective. </w:t>
            </w:r>
          </w:p>
        </w:tc>
        <w:tc>
          <w:tcPr>
            <w:tcW w:w="2693" w:type="dxa"/>
            <w:gridSpan w:val="2"/>
          </w:tcPr>
          <w:p w14:paraId="3FCE3E19" w14:textId="77777777" w:rsidR="005002BC" w:rsidRDefault="005002BC" w:rsidP="0018011B">
            <w:pPr>
              <w:pStyle w:val="ListParagraph"/>
              <w:numPr>
                <w:ilvl w:val="0"/>
                <w:numId w:val="4"/>
              </w:numPr>
              <w:spacing w:after="240"/>
              <w:rPr>
                <w:rFonts w:ascii="Arial" w:hAnsi="Arial" w:cs="Arial"/>
                <w:sz w:val="24"/>
              </w:rPr>
            </w:pPr>
            <w:r>
              <w:rPr>
                <w:rFonts w:ascii="Arial" w:hAnsi="Arial" w:cs="Arial"/>
                <w:sz w:val="24"/>
              </w:rPr>
              <w:t>Ensure lesson has clear aim, based on its place in scheme of work.</w:t>
            </w:r>
          </w:p>
          <w:p w14:paraId="533C7E84" w14:textId="77777777" w:rsidR="005002BC" w:rsidRDefault="005002BC" w:rsidP="0018011B">
            <w:pPr>
              <w:pStyle w:val="ListParagraph"/>
              <w:numPr>
                <w:ilvl w:val="0"/>
                <w:numId w:val="4"/>
              </w:numPr>
              <w:spacing w:after="240"/>
              <w:rPr>
                <w:rFonts w:ascii="Arial" w:hAnsi="Arial" w:cs="Arial"/>
                <w:sz w:val="24"/>
              </w:rPr>
            </w:pPr>
            <w:r>
              <w:rPr>
                <w:rFonts w:ascii="Arial" w:hAnsi="Arial" w:cs="Arial"/>
                <w:sz w:val="24"/>
              </w:rPr>
              <w:t>Select appropriate tasks to meet aim.</w:t>
            </w:r>
          </w:p>
          <w:p w14:paraId="48DE1498" w14:textId="42EA09E5" w:rsidR="005002BC" w:rsidRPr="0018011B" w:rsidRDefault="005002BC" w:rsidP="0018011B">
            <w:pPr>
              <w:pStyle w:val="ListParagraph"/>
              <w:numPr>
                <w:ilvl w:val="0"/>
                <w:numId w:val="4"/>
              </w:numPr>
              <w:spacing w:after="240"/>
              <w:rPr>
                <w:rFonts w:ascii="Arial" w:hAnsi="Arial" w:cs="Arial"/>
                <w:sz w:val="24"/>
              </w:rPr>
            </w:pPr>
            <w:r>
              <w:rPr>
                <w:rFonts w:ascii="Arial" w:hAnsi="Arial" w:cs="Arial"/>
                <w:sz w:val="24"/>
              </w:rPr>
              <w:t>Review lesson to check relevance and coherence.</w:t>
            </w:r>
          </w:p>
        </w:tc>
        <w:tc>
          <w:tcPr>
            <w:tcW w:w="2126" w:type="dxa"/>
            <w:vMerge w:val="restart"/>
            <w:vAlign w:val="center"/>
          </w:tcPr>
          <w:p w14:paraId="27CB529F" w14:textId="724D48A2" w:rsidR="005002BC" w:rsidRDefault="005002BC" w:rsidP="00A0153F">
            <w:pPr>
              <w:spacing w:line="276" w:lineRule="auto"/>
              <w:jc w:val="center"/>
              <w:rPr>
                <w:rFonts w:ascii="Arial" w:hAnsi="Arial" w:cs="Arial"/>
                <w:sz w:val="24"/>
              </w:rPr>
            </w:pPr>
            <w:r>
              <w:rPr>
                <w:rFonts w:ascii="Arial" w:hAnsi="Arial" w:cs="Arial"/>
                <w:sz w:val="24"/>
              </w:rPr>
              <w:t xml:space="preserve">All targets set </w:t>
            </w:r>
            <w:r w:rsidR="00A0153F">
              <w:rPr>
                <w:rFonts w:ascii="Arial" w:hAnsi="Arial" w:cs="Arial"/>
                <w:sz w:val="24"/>
              </w:rPr>
              <w:t xml:space="preserve">are </w:t>
            </w:r>
            <w:r>
              <w:rPr>
                <w:rFonts w:ascii="Arial" w:hAnsi="Arial" w:cs="Arial"/>
                <w:sz w:val="24"/>
              </w:rPr>
              <w:t xml:space="preserve">to be </w:t>
            </w:r>
            <w:r w:rsidR="00A0153F">
              <w:rPr>
                <w:rFonts w:ascii="Arial" w:hAnsi="Arial" w:cs="Arial"/>
                <w:sz w:val="24"/>
              </w:rPr>
              <w:t>met before the</w:t>
            </w:r>
            <w:r>
              <w:rPr>
                <w:rFonts w:ascii="Arial" w:hAnsi="Arial" w:cs="Arial"/>
                <w:sz w:val="24"/>
              </w:rPr>
              <w:t xml:space="preserve"> end of </w:t>
            </w:r>
            <w:r w:rsidR="00A0153F">
              <w:rPr>
                <w:rFonts w:ascii="Arial" w:hAnsi="Arial" w:cs="Arial"/>
                <w:sz w:val="24"/>
              </w:rPr>
              <w:t xml:space="preserve">the </w:t>
            </w:r>
            <w:r>
              <w:rPr>
                <w:rFonts w:ascii="Arial" w:hAnsi="Arial" w:cs="Arial"/>
                <w:sz w:val="24"/>
              </w:rPr>
              <w:t xml:space="preserve">first Professional Teaching Experience </w:t>
            </w:r>
          </w:p>
          <w:p w14:paraId="0AC8DDDE" w14:textId="3DE57BCE" w:rsidR="005002BC" w:rsidRDefault="005002BC" w:rsidP="00A0153F">
            <w:pPr>
              <w:spacing w:line="276" w:lineRule="auto"/>
              <w:jc w:val="center"/>
              <w:rPr>
                <w:rFonts w:ascii="Arial" w:hAnsi="Arial" w:cs="Arial"/>
                <w:sz w:val="24"/>
              </w:rPr>
            </w:pPr>
            <w:r>
              <w:rPr>
                <w:rFonts w:ascii="Arial" w:hAnsi="Arial" w:cs="Arial"/>
                <w:sz w:val="24"/>
              </w:rPr>
              <w:t>(PTE 1)</w:t>
            </w:r>
          </w:p>
        </w:tc>
      </w:tr>
      <w:tr w:rsidR="005002BC" w14:paraId="409087E2" w14:textId="77777777" w:rsidTr="004671B1">
        <w:tc>
          <w:tcPr>
            <w:tcW w:w="2269" w:type="dxa"/>
          </w:tcPr>
          <w:p w14:paraId="7575C325" w14:textId="77777777" w:rsidR="005002BC" w:rsidRPr="000457CD" w:rsidRDefault="005002BC" w:rsidP="00C07B8F">
            <w:pPr>
              <w:spacing w:after="240"/>
              <w:rPr>
                <w:rFonts w:ascii="Arial" w:hAnsi="Arial" w:cs="Arial"/>
                <w:sz w:val="24"/>
              </w:rPr>
            </w:pPr>
            <w:r w:rsidRPr="000457CD">
              <w:rPr>
                <w:rFonts w:ascii="Arial" w:hAnsi="Arial" w:cs="Arial"/>
                <w:b/>
                <w:sz w:val="24"/>
              </w:rPr>
              <w:t>Target 2:</w:t>
            </w:r>
            <w:r w:rsidRPr="000457CD">
              <w:rPr>
                <w:rFonts w:ascii="Arial" w:hAnsi="Arial" w:cs="Arial"/>
                <w:sz w:val="24"/>
              </w:rPr>
              <w:t xml:space="preserve"> When gap in understanding encountered, go through it as a class.</w:t>
            </w:r>
          </w:p>
        </w:tc>
        <w:tc>
          <w:tcPr>
            <w:tcW w:w="3402" w:type="dxa"/>
            <w:gridSpan w:val="2"/>
          </w:tcPr>
          <w:p w14:paraId="44CF16AB" w14:textId="77777777" w:rsidR="005002BC" w:rsidRDefault="005002BC" w:rsidP="0018011B">
            <w:pPr>
              <w:pStyle w:val="ListParagraph"/>
              <w:numPr>
                <w:ilvl w:val="0"/>
                <w:numId w:val="3"/>
              </w:numPr>
              <w:spacing w:after="240"/>
              <w:rPr>
                <w:rFonts w:ascii="Arial" w:hAnsi="Arial" w:cs="Arial"/>
                <w:sz w:val="24"/>
              </w:rPr>
            </w:pPr>
            <w:r>
              <w:rPr>
                <w:rFonts w:ascii="Arial" w:hAnsi="Arial" w:cs="Arial"/>
                <w:sz w:val="24"/>
              </w:rPr>
              <w:t>Check class understanding before setting learners off on task.</w:t>
            </w:r>
          </w:p>
          <w:p w14:paraId="41CC596E" w14:textId="482799D0" w:rsidR="005002BC" w:rsidRPr="008E2998" w:rsidRDefault="005002BC" w:rsidP="0018011B">
            <w:pPr>
              <w:pStyle w:val="ListParagraph"/>
              <w:numPr>
                <w:ilvl w:val="0"/>
                <w:numId w:val="3"/>
              </w:numPr>
              <w:spacing w:after="240"/>
              <w:rPr>
                <w:rFonts w:ascii="Arial" w:hAnsi="Arial" w:cs="Arial"/>
                <w:sz w:val="24"/>
              </w:rPr>
            </w:pPr>
            <w:r>
              <w:rPr>
                <w:rFonts w:ascii="Arial" w:hAnsi="Arial" w:cs="Arial"/>
                <w:sz w:val="24"/>
              </w:rPr>
              <w:t>If similar question raised twice, explain to class.</w:t>
            </w:r>
          </w:p>
        </w:tc>
        <w:tc>
          <w:tcPr>
            <w:tcW w:w="2693" w:type="dxa"/>
            <w:gridSpan w:val="2"/>
          </w:tcPr>
          <w:p w14:paraId="53C22160" w14:textId="77777777" w:rsidR="005002BC" w:rsidRDefault="005002BC" w:rsidP="0018011B">
            <w:pPr>
              <w:pStyle w:val="ListParagraph"/>
              <w:numPr>
                <w:ilvl w:val="0"/>
                <w:numId w:val="4"/>
              </w:numPr>
              <w:spacing w:after="240"/>
              <w:rPr>
                <w:rFonts w:ascii="Arial" w:hAnsi="Arial" w:cs="Arial"/>
                <w:sz w:val="24"/>
              </w:rPr>
            </w:pPr>
            <w:r>
              <w:rPr>
                <w:rFonts w:ascii="Arial" w:hAnsi="Arial" w:cs="Arial"/>
                <w:sz w:val="24"/>
              </w:rPr>
              <w:t>If misunderstanding explain to class.</w:t>
            </w:r>
          </w:p>
          <w:p w14:paraId="578F9585" w14:textId="5C513436" w:rsidR="005002BC" w:rsidRPr="0018011B" w:rsidRDefault="005002BC" w:rsidP="0018011B">
            <w:pPr>
              <w:pStyle w:val="ListParagraph"/>
              <w:numPr>
                <w:ilvl w:val="0"/>
                <w:numId w:val="4"/>
              </w:numPr>
              <w:spacing w:after="240"/>
              <w:rPr>
                <w:rFonts w:ascii="Arial" w:hAnsi="Arial" w:cs="Arial"/>
                <w:sz w:val="24"/>
              </w:rPr>
            </w:pPr>
            <w:r>
              <w:rPr>
                <w:rFonts w:ascii="Arial" w:hAnsi="Arial" w:cs="Arial"/>
                <w:sz w:val="24"/>
              </w:rPr>
              <w:t>Overall a decrease in times learners are confused after instructions.</w:t>
            </w:r>
          </w:p>
        </w:tc>
        <w:tc>
          <w:tcPr>
            <w:tcW w:w="2126" w:type="dxa"/>
            <w:vMerge/>
          </w:tcPr>
          <w:p w14:paraId="3A67F0E0" w14:textId="7A68A070" w:rsidR="005002BC" w:rsidRDefault="005002BC" w:rsidP="005D7DC8">
            <w:pPr>
              <w:spacing w:after="240"/>
              <w:jc w:val="center"/>
              <w:rPr>
                <w:rFonts w:ascii="Arial" w:hAnsi="Arial" w:cs="Arial"/>
                <w:sz w:val="24"/>
              </w:rPr>
            </w:pPr>
          </w:p>
        </w:tc>
      </w:tr>
      <w:tr w:rsidR="005002BC" w14:paraId="548A9D0F" w14:textId="77777777" w:rsidTr="004671B1">
        <w:tc>
          <w:tcPr>
            <w:tcW w:w="2269" w:type="dxa"/>
          </w:tcPr>
          <w:p w14:paraId="07B962D9" w14:textId="77777777" w:rsidR="005002BC" w:rsidRPr="002972F8" w:rsidRDefault="005002BC" w:rsidP="00C07B8F">
            <w:pPr>
              <w:spacing w:after="240"/>
              <w:rPr>
                <w:rFonts w:ascii="Arial" w:hAnsi="Arial" w:cs="Arial"/>
                <w:sz w:val="24"/>
                <w:szCs w:val="24"/>
              </w:rPr>
            </w:pPr>
            <w:r w:rsidRPr="002972F8">
              <w:rPr>
                <w:rFonts w:ascii="Arial" w:hAnsi="Arial" w:cs="Arial"/>
                <w:b/>
                <w:sz w:val="24"/>
                <w:szCs w:val="24"/>
              </w:rPr>
              <w:t>Target 3:</w:t>
            </w:r>
            <w:r w:rsidRPr="002972F8">
              <w:rPr>
                <w:rFonts w:ascii="Arial" w:hAnsi="Arial" w:cs="Arial"/>
                <w:sz w:val="24"/>
                <w:szCs w:val="24"/>
              </w:rPr>
              <w:t xml:space="preserve"> Ensure sufficient scaffolding for learners to access each task.</w:t>
            </w:r>
          </w:p>
          <w:p w14:paraId="03B9C006" w14:textId="7158C625" w:rsidR="005002BC" w:rsidRPr="002972F8" w:rsidRDefault="005002BC" w:rsidP="00976AFB">
            <w:pPr>
              <w:spacing w:after="240"/>
              <w:jc w:val="center"/>
              <w:rPr>
                <w:rFonts w:ascii="Arial" w:hAnsi="Arial" w:cs="Arial"/>
                <w:sz w:val="24"/>
                <w:szCs w:val="24"/>
              </w:rPr>
            </w:pPr>
            <w:r w:rsidRPr="002972F8">
              <w:rPr>
                <w:rFonts w:ascii="Arial" w:hAnsi="Arial" w:cs="Arial"/>
                <w:sz w:val="24"/>
                <w:szCs w:val="24"/>
              </w:rPr>
              <w:t>(QTS S3.3.4 Differentiating teaching)</w:t>
            </w:r>
          </w:p>
        </w:tc>
        <w:tc>
          <w:tcPr>
            <w:tcW w:w="3402" w:type="dxa"/>
            <w:gridSpan w:val="2"/>
          </w:tcPr>
          <w:p w14:paraId="781ACD59" w14:textId="77777777" w:rsidR="005002BC" w:rsidRDefault="005002BC" w:rsidP="0018011B">
            <w:pPr>
              <w:pStyle w:val="ListParagraph"/>
              <w:numPr>
                <w:ilvl w:val="0"/>
                <w:numId w:val="3"/>
              </w:numPr>
              <w:spacing w:after="240"/>
              <w:rPr>
                <w:rFonts w:ascii="Arial" w:hAnsi="Arial" w:cs="Arial"/>
                <w:sz w:val="24"/>
              </w:rPr>
            </w:pPr>
            <w:r>
              <w:rPr>
                <w:rFonts w:ascii="Arial" w:hAnsi="Arial" w:cs="Arial"/>
                <w:sz w:val="24"/>
              </w:rPr>
              <w:t>Have guided questions prepared to direct learners’ focus on larger tasks.</w:t>
            </w:r>
          </w:p>
          <w:p w14:paraId="54C08316" w14:textId="77777777" w:rsidR="005002BC" w:rsidRDefault="005002BC" w:rsidP="0018011B">
            <w:pPr>
              <w:pStyle w:val="ListParagraph"/>
              <w:numPr>
                <w:ilvl w:val="0"/>
                <w:numId w:val="3"/>
              </w:numPr>
              <w:spacing w:after="240"/>
              <w:rPr>
                <w:rFonts w:ascii="Arial" w:hAnsi="Arial" w:cs="Arial"/>
                <w:sz w:val="24"/>
              </w:rPr>
            </w:pPr>
            <w:r>
              <w:rPr>
                <w:rFonts w:ascii="Arial" w:hAnsi="Arial" w:cs="Arial"/>
                <w:sz w:val="24"/>
              </w:rPr>
              <w:t>Consider level of prior knowledge and how fill gaps (verbally, handout).</w:t>
            </w:r>
          </w:p>
          <w:p w14:paraId="08084E45" w14:textId="69F02E6E" w:rsidR="005002BC" w:rsidRPr="008E2998" w:rsidRDefault="005002BC" w:rsidP="0018011B">
            <w:pPr>
              <w:pStyle w:val="ListParagraph"/>
              <w:numPr>
                <w:ilvl w:val="0"/>
                <w:numId w:val="3"/>
              </w:numPr>
              <w:spacing w:after="240"/>
              <w:rPr>
                <w:rFonts w:ascii="Arial" w:hAnsi="Arial" w:cs="Arial"/>
                <w:sz w:val="24"/>
              </w:rPr>
            </w:pPr>
            <w:r>
              <w:rPr>
                <w:rFonts w:ascii="Arial" w:hAnsi="Arial" w:cs="Arial"/>
                <w:sz w:val="24"/>
              </w:rPr>
              <w:t>Extension task challenge learners who finish early.</w:t>
            </w:r>
          </w:p>
        </w:tc>
        <w:tc>
          <w:tcPr>
            <w:tcW w:w="2693" w:type="dxa"/>
            <w:gridSpan w:val="2"/>
          </w:tcPr>
          <w:p w14:paraId="7FA710A3" w14:textId="77777777" w:rsidR="005002BC" w:rsidRDefault="005002BC" w:rsidP="0018011B">
            <w:pPr>
              <w:pStyle w:val="ListParagraph"/>
              <w:numPr>
                <w:ilvl w:val="0"/>
                <w:numId w:val="4"/>
              </w:numPr>
              <w:spacing w:after="240"/>
              <w:rPr>
                <w:rFonts w:ascii="Arial" w:hAnsi="Arial" w:cs="Arial"/>
                <w:sz w:val="24"/>
              </w:rPr>
            </w:pPr>
            <w:r>
              <w:rPr>
                <w:rFonts w:ascii="Arial" w:hAnsi="Arial" w:cs="Arial"/>
                <w:sz w:val="24"/>
              </w:rPr>
              <w:t>Learners engage with task with fewer instruction related questions.</w:t>
            </w:r>
          </w:p>
          <w:p w14:paraId="2E17ED7A" w14:textId="77777777" w:rsidR="005002BC" w:rsidRDefault="005002BC" w:rsidP="0018011B">
            <w:pPr>
              <w:pStyle w:val="ListParagraph"/>
              <w:numPr>
                <w:ilvl w:val="0"/>
                <w:numId w:val="4"/>
              </w:numPr>
              <w:spacing w:after="240"/>
              <w:rPr>
                <w:rFonts w:ascii="Arial" w:hAnsi="Arial" w:cs="Arial"/>
                <w:sz w:val="24"/>
              </w:rPr>
            </w:pPr>
            <w:r>
              <w:rPr>
                <w:rFonts w:ascii="Arial" w:hAnsi="Arial" w:cs="Arial"/>
                <w:sz w:val="24"/>
              </w:rPr>
              <w:t>Higher class engagement in discussions/ feedback.</w:t>
            </w:r>
          </w:p>
          <w:p w14:paraId="41AF675C" w14:textId="198C986F" w:rsidR="005002BC" w:rsidRPr="0018011B" w:rsidRDefault="005002BC" w:rsidP="0018011B">
            <w:pPr>
              <w:pStyle w:val="ListParagraph"/>
              <w:numPr>
                <w:ilvl w:val="0"/>
                <w:numId w:val="4"/>
              </w:numPr>
              <w:spacing w:after="240"/>
              <w:rPr>
                <w:rFonts w:ascii="Arial" w:hAnsi="Arial" w:cs="Arial"/>
                <w:sz w:val="24"/>
              </w:rPr>
            </w:pPr>
            <w:r>
              <w:rPr>
                <w:rFonts w:ascii="Arial" w:hAnsi="Arial" w:cs="Arial"/>
                <w:sz w:val="24"/>
              </w:rPr>
              <w:t>All learners are challenged.</w:t>
            </w:r>
          </w:p>
        </w:tc>
        <w:tc>
          <w:tcPr>
            <w:tcW w:w="2126" w:type="dxa"/>
            <w:vMerge/>
          </w:tcPr>
          <w:p w14:paraId="011D1A67" w14:textId="7942CF5D" w:rsidR="005002BC" w:rsidRDefault="005002BC" w:rsidP="005D7DC8">
            <w:pPr>
              <w:spacing w:after="240"/>
              <w:jc w:val="center"/>
              <w:rPr>
                <w:rFonts w:ascii="Arial" w:hAnsi="Arial" w:cs="Arial"/>
                <w:sz w:val="24"/>
              </w:rPr>
            </w:pPr>
          </w:p>
        </w:tc>
      </w:tr>
      <w:tr w:rsidR="005002BC" w14:paraId="0BCC64D6" w14:textId="77777777" w:rsidTr="004671B1">
        <w:tc>
          <w:tcPr>
            <w:tcW w:w="2269" w:type="dxa"/>
          </w:tcPr>
          <w:p w14:paraId="64B838C4" w14:textId="3FE5A892" w:rsidR="005002BC" w:rsidRPr="00A67EE6" w:rsidRDefault="005002BC" w:rsidP="00C07B8F">
            <w:pPr>
              <w:spacing w:after="240"/>
              <w:rPr>
                <w:rFonts w:ascii="Arial" w:hAnsi="Arial" w:cs="Arial"/>
                <w:sz w:val="24"/>
              </w:rPr>
            </w:pPr>
            <w:r w:rsidRPr="00C17564">
              <w:rPr>
                <w:rFonts w:ascii="Arial" w:hAnsi="Arial" w:cs="Arial"/>
                <w:b/>
                <w:sz w:val="24"/>
              </w:rPr>
              <w:t>Target 4:</w:t>
            </w:r>
            <w:r w:rsidRPr="00A67EE6">
              <w:rPr>
                <w:rFonts w:ascii="Arial" w:hAnsi="Arial" w:cs="Arial"/>
                <w:sz w:val="24"/>
              </w:rPr>
              <w:t xml:space="preserve"> Lesson task checklist.</w:t>
            </w:r>
          </w:p>
        </w:tc>
        <w:tc>
          <w:tcPr>
            <w:tcW w:w="3402" w:type="dxa"/>
            <w:gridSpan w:val="2"/>
          </w:tcPr>
          <w:p w14:paraId="0A66A739" w14:textId="62BFE5F3" w:rsidR="005002BC" w:rsidRPr="008E2998" w:rsidRDefault="005002BC" w:rsidP="0018011B">
            <w:pPr>
              <w:pStyle w:val="ListParagraph"/>
              <w:numPr>
                <w:ilvl w:val="0"/>
                <w:numId w:val="3"/>
              </w:numPr>
              <w:spacing w:after="240"/>
              <w:rPr>
                <w:rFonts w:ascii="Arial" w:hAnsi="Arial" w:cs="Arial"/>
                <w:sz w:val="24"/>
              </w:rPr>
            </w:pPr>
            <w:r>
              <w:rPr>
                <w:rFonts w:ascii="Arial" w:hAnsi="Arial" w:cs="Arial"/>
                <w:sz w:val="24"/>
              </w:rPr>
              <w:t>Create list of tasks to be completed in lesson.</w:t>
            </w:r>
          </w:p>
        </w:tc>
        <w:tc>
          <w:tcPr>
            <w:tcW w:w="2693" w:type="dxa"/>
            <w:gridSpan w:val="2"/>
          </w:tcPr>
          <w:p w14:paraId="1F29FE64" w14:textId="7708FDB7" w:rsidR="005002BC" w:rsidRPr="0018011B" w:rsidRDefault="005002BC" w:rsidP="0018011B">
            <w:pPr>
              <w:pStyle w:val="ListParagraph"/>
              <w:numPr>
                <w:ilvl w:val="0"/>
                <w:numId w:val="4"/>
              </w:numPr>
              <w:spacing w:after="240"/>
              <w:rPr>
                <w:rFonts w:ascii="Arial" w:hAnsi="Arial" w:cs="Arial"/>
                <w:sz w:val="24"/>
              </w:rPr>
            </w:pPr>
            <w:r>
              <w:rPr>
                <w:rFonts w:ascii="Arial" w:hAnsi="Arial" w:cs="Arial"/>
                <w:sz w:val="24"/>
              </w:rPr>
              <w:t>All lesson tasks being completed.</w:t>
            </w:r>
          </w:p>
        </w:tc>
        <w:tc>
          <w:tcPr>
            <w:tcW w:w="2126" w:type="dxa"/>
            <w:vMerge/>
          </w:tcPr>
          <w:p w14:paraId="2910FD26" w14:textId="2453D523" w:rsidR="005002BC" w:rsidRDefault="005002BC" w:rsidP="005D7DC8">
            <w:pPr>
              <w:spacing w:after="240"/>
              <w:jc w:val="center"/>
              <w:rPr>
                <w:rFonts w:ascii="Arial" w:hAnsi="Arial" w:cs="Arial"/>
                <w:sz w:val="24"/>
              </w:rPr>
            </w:pPr>
          </w:p>
        </w:tc>
      </w:tr>
      <w:tr w:rsidR="005002BC" w14:paraId="74B13D4E" w14:textId="77777777" w:rsidTr="004671B1">
        <w:tc>
          <w:tcPr>
            <w:tcW w:w="2269" w:type="dxa"/>
          </w:tcPr>
          <w:p w14:paraId="6935087F" w14:textId="77777777" w:rsidR="005002BC" w:rsidRPr="002972F8" w:rsidRDefault="005002BC" w:rsidP="00C07B8F">
            <w:pPr>
              <w:spacing w:after="240"/>
              <w:rPr>
                <w:sz w:val="24"/>
                <w:szCs w:val="24"/>
              </w:rPr>
            </w:pPr>
            <w:r w:rsidRPr="002972F8">
              <w:rPr>
                <w:rFonts w:ascii="Arial" w:hAnsi="Arial" w:cs="Arial"/>
                <w:b/>
                <w:sz w:val="24"/>
                <w:szCs w:val="24"/>
              </w:rPr>
              <w:t>Target 5:</w:t>
            </w:r>
            <w:r w:rsidRPr="002972F8">
              <w:rPr>
                <w:rFonts w:ascii="Arial" w:hAnsi="Arial" w:cs="Arial"/>
                <w:sz w:val="24"/>
                <w:szCs w:val="24"/>
              </w:rPr>
              <w:t xml:space="preserve"> Ensure clear talk/ work routines, for teacher and learner.</w:t>
            </w:r>
            <w:r w:rsidRPr="002972F8">
              <w:rPr>
                <w:sz w:val="24"/>
                <w:szCs w:val="24"/>
              </w:rPr>
              <w:t xml:space="preserve"> </w:t>
            </w:r>
          </w:p>
          <w:p w14:paraId="359161B6" w14:textId="3293CC99" w:rsidR="005002BC" w:rsidRPr="002972F8" w:rsidRDefault="005002BC" w:rsidP="00976AFB">
            <w:pPr>
              <w:spacing w:after="240"/>
              <w:jc w:val="center"/>
              <w:rPr>
                <w:rFonts w:ascii="Arial" w:hAnsi="Arial" w:cs="Arial"/>
                <w:sz w:val="24"/>
                <w:szCs w:val="24"/>
              </w:rPr>
            </w:pPr>
            <w:r w:rsidRPr="002972F8">
              <w:rPr>
                <w:sz w:val="24"/>
                <w:szCs w:val="24"/>
              </w:rPr>
              <w:t>(</w:t>
            </w:r>
            <w:r w:rsidRPr="002972F8">
              <w:rPr>
                <w:rFonts w:ascii="Arial" w:hAnsi="Arial" w:cs="Arial"/>
                <w:sz w:val="24"/>
                <w:szCs w:val="24"/>
              </w:rPr>
              <w:t>QTS S1.2 Consideration for learners and mutual respect)</w:t>
            </w:r>
          </w:p>
        </w:tc>
        <w:tc>
          <w:tcPr>
            <w:tcW w:w="3402" w:type="dxa"/>
            <w:gridSpan w:val="2"/>
          </w:tcPr>
          <w:p w14:paraId="72B01EEC" w14:textId="1CEF188E" w:rsidR="005002BC" w:rsidRDefault="005002BC" w:rsidP="00F47AC9">
            <w:pPr>
              <w:pStyle w:val="ListParagraph"/>
              <w:numPr>
                <w:ilvl w:val="0"/>
                <w:numId w:val="3"/>
              </w:numPr>
              <w:spacing w:after="240"/>
              <w:rPr>
                <w:rFonts w:ascii="Arial" w:hAnsi="Arial" w:cs="Arial"/>
                <w:sz w:val="24"/>
              </w:rPr>
            </w:pPr>
            <w:r>
              <w:rPr>
                <w:rFonts w:ascii="Arial" w:hAnsi="Arial" w:cs="Arial"/>
                <w:sz w:val="24"/>
              </w:rPr>
              <w:t>Establish clear talk/ work time in lessons (e.g. ‘Any issues?’ ‘Okay, so now I expect you to write...’)</w:t>
            </w:r>
          </w:p>
          <w:p w14:paraId="6BF076F9" w14:textId="05E32769" w:rsidR="005002BC" w:rsidRDefault="005002BC" w:rsidP="003E1F9E">
            <w:pPr>
              <w:pStyle w:val="ListParagraph"/>
              <w:numPr>
                <w:ilvl w:val="0"/>
                <w:numId w:val="3"/>
              </w:numPr>
              <w:spacing w:after="240"/>
              <w:rPr>
                <w:rFonts w:ascii="Arial" w:hAnsi="Arial" w:cs="Arial"/>
                <w:sz w:val="24"/>
              </w:rPr>
            </w:pPr>
            <w:r>
              <w:rPr>
                <w:rFonts w:ascii="Arial" w:hAnsi="Arial" w:cs="Arial"/>
                <w:sz w:val="24"/>
              </w:rPr>
              <w:t>Learner not to disrupt when teacher explains, likewise teacher not to disrupt learner working.</w:t>
            </w:r>
          </w:p>
          <w:p w14:paraId="255E6041" w14:textId="27A47A31" w:rsidR="005002BC" w:rsidRPr="003E1F9E" w:rsidRDefault="005002BC" w:rsidP="003E1F9E">
            <w:pPr>
              <w:pStyle w:val="ListParagraph"/>
              <w:numPr>
                <w:ilvl w:val="0"/>
                <w:numId w:val="3"/>
              </w:numPr>
              <w:spacing w:after="240"/>
              <w:rPr>
                <w:rFonts w:ascii="Arial" w:hAnsi="Arial" w:cs="Arial"/>
                <w:sz w:val="24"/>
              </w:rPr>
            </w:pPr>
            <w:r>
              <w:rPr>
                <w:rFonts w:ascii="Arial" w:hAnsi="Arial" w:cs="Arial"/>
                <w:sz w:val="24"/>
              </w:rPr>
              <w:t>Ensure clarity of instructions.</w:t>
            </w:r>
          </w:p>
        </w:tc>
        <w:tc>
          <w:tcPr>
            <w:tcW w:w="2693" w:type="dxa"/>
            <w:gridSpan w:val="2"/>
          </w:tcPr>
          <w:p w14:paraId="79A9A37D" w14:textId="2D080783" w:rsidR="005002BC" w:rsidRDefault="005002BC" w:rsidP="0018011B">
            <w:pPr>
              <w:pStyle w:val="ListParagraph"/>
              <w:numPr>
                <w:ilvl w:val="0"/>
                <w:numId w:val="4"/>
              </w:numPr>
              <w:spacing w:after="240"/>
              <w:rPr>
                <w:rFonts w:ascii="Arial" w:hAnsi="Arial" w:cs="Arial"/>
                <w:sz w:val="24"/>
              </w:rPr>
            </w:pPr>
            <w:r>
              <w:rPr>
                <w:rFonts w:ascii="Arial" w:hAnsi="Arial" w:cs="Arial"/>
                <w:sz w:val="24"/>
              </w:rPr>
              <w:t>Learners begin to feel comfortable sharing their misapprehensions before task starts.</w:t>
            </w:r>
          </w:p>
          <w:p w14:paraId="29980E7A" w14:textId="77777777" w:rsidR="005002BC" w:rsidRDefault="005002BC" w:rsidP="0018011B">
            <w:pPr>
              <w:pStyle w:val="ListParagraph"/>
              <w:numPr>
                <w:ilvl w:val="0"/>
                <w:numId w:val="4"/>
              </w:numPr>
              <w:spacing w:after="240"/>
              <w:rPr>
                <w:rFonts w:ascii="Arial" w:hAnsi="Arial" w:cs="Arial"/>
                <w:sz w:val="24"/>
              </w:rPr>
            </w:pPr>
            <w:r>
              <w:rPr>
                <w:rFonts w:ascii="Arial" w:hAnsi="Arial" w:cs="Arial"/>
                <w:sz w:val="24"/>
              </w:rPr>
              <w:t>Classes are capable of working in silence or with acceptable chatter.</w:t>
            </w:r>
          </w:p>
          <w:p w14:paraId="309F6EFD" w14:textId="437A2D8B" w:rsidR="005002BC" w:rsidRPr="00AD7545" w:rsidRDefault="005002BC" w:rsidP="00AD7545">
            <w:pPr>
              <w:pStyle w:val="ListParagraph"/>
              <w:numPr>
                <w:ilvl w:val="0"/>
                <w:numId w:val="4"/>
              </w:numPr>
              <w:spacing w:after="240"/>
              <w:rPr>
                <w:rFonts w:ascii="Arial" w:hAnsi="Arial" w:cs="Arial"/>
                <w:sz w:val="24"/>
              </w:rPr>
            </w:pPr>
            <w:r>
              <w:rPr>
                <w:rFonts w:ascii="Arial" w:hAnsi="Arial" w:cs="Arial"/>
                <w:sz w:val="24"/>
              </w:rPr>
              <w:t>Fewer queries about instructions.</w:t>
            </w:r>
          </w:p>
        </w:tc>
        <w:tc>
          <w:tcPr>
            <w:tcW w:w="2126" w:type="dxa"/>
            <w:vMerge/>
          </w:tcPr>
          <w:p w14:paraId="6F719D6C" w14:textId="0A8D80C4" w:rsidR="005002BC" w:rsidRDefault="005002BC" w:rsidP="005D7DC8">
            <w:pPr>
              <w:spacing w:after="240"/>
              <w:jc w:val="center"/>
              <w:rPr>
                <w:rFonts w:ascii="Arial" w:hAnsi="Arial" w:cs="Arial"/>
                <w:sz w:val="24"/>
              </w:rPr>
            </w:pPr>
          </w:p>
        </w:tc>
      </w:tr>
    </w:tbl>
    <w:p w14:paraId="55F7C801" w14:textId="77777777" w:rsidR="001A76AE" w:rsidRDefault="001A76AE" w:rsidP="00BD3DAB">
      <w:pPr>
        <w:spacing w:after="240" w:line="276" w:lineRule="auto"/>
        <w:rPr>
          <w:rFonts w:ascii="Arial" w:hAnsi="Arial" w:cs="Arial"/>
          <w:b/>
          <w:sz w:val="24"/>
        </w:rPr>
      </w:pPr>
    </w:p>
    <w:p w14:paraId="74655009" w14:textId="1DC0B804" w:rsidR="00BD3DAB" w:rsidRPr="00D9572F" w:rsidRDefault="004671B1" w:rsidP="00BD3DAB">
      <w:pPr>
        <w:spacing w:after="240" w:line="276" w:lineRule="auto"/>
        <w:rPr>
          <w:rFonts w:ascii="Arial" w:hAnsi="Arial" w:cs="Arial"/>
          <w:b/>
          <w:sz w:val="22"/>
        </w:rPr>
      </w:pPr>
      <w:r w:rsidRPr="00D9572F">
        <w:rPr>
          <w:rFonts w:ascii="Arial" w:hAnsi="Arial" w:cs="Arial"/>
          <w:b/>
          <w:sz w:val="24"/>
        </w:rPr>
        <w:lastRenderedPageBreak/>
        <w:t>BIBLIOGRAPHY</w:t>
      </w:r>
    </w:p>
    <w:p w14:paraId="6DBC698B" w14:textId="77777777" w:rsidR="006C4E99" w:rsidRPr="006C4E99" w:rsidRDefault="006C4E99" w:rsidP="00976AFB">
      <w:pPr>
        <w:spacing w:after="240" w:line="276" w:lineRule="auto"/>
        <w:ind w:left="284" w:hanging="284"/>
        <w:rPr>
          <w:rFonts w:ascii="Arial" w:hAnsi="Arial" w:cs="Arial"/>
          <w:sz w:val="24"/>
        </w:rPr>
      </w:pPr>
      <w:r w:rsidRPr="006C4E99">
        <w:rPr>
          <w:rFonts w:ascii="Arial" w:hAnsi="Arial" w:cs="Arial"/>
          <w:sz w:val="24"/>
        </w:rPr>
        <w:t xml:space="preserve">Bacon, Francis (2005) </w:t>
      </w:r>
      <w:r w:rsidRPr="006C4E99">
        <w:rPr>
          <w:rFonts w:ascii="Arial" w:hAnsi="Arial" w:cs="Arial"/>
          <w:i/>
          <w:sz w:val="24"/>
        </w:rPr>
        <w:t>Of Empire</w:t>
      </w:r>
      <w:r w:rsidRPr="006C4E99">
        <w:rPr>
          <w:rFonts w:ascii="Arial" w:hAnsi="Arial" w:cs="Arial"/>
          <w:sz w:val="24"/>
        </w:rPr>
        <w:t>. London: Penguin.</w:t>
      </w:r>
    </w:p>
    <w:p w14:paraId="7029F87F" w14:textId="77777777" w:rsidR="00BB6F83" w:rsidRDefault="00BB6F83" w:rsidP="00976AFB">
      <w:pPr>
        <w:spacing w:after="240" w:line="276" w:lineRule="auto"/>
        <w:ind w:left="284" w:hanging="284"/>
        <w:rPr>
          <w:rFonts w:ascii="Arial" w:hAnsi="Arial" w:cs="Arial"/>
          <w:sz w:val="24"/>
        </w:rPr>
      </w:pPr>
      <w:r>
        <w:rPr>
          <w:rFonts w:ascii="Arial" w:hAnsi="Arial" w:cs="Arial"/>
          <w:sz w:val="24"/>
        </w:rPr>
        <w:t xml:space="preserve">Berger, Peter L. &amp; Berger, Brigitte (1976) </w:t>
      </w:r>
      <w:r w:rsidRPr="0067156D">
        <w:rPr>
          <w:rFonts w:ascii="Arial" w:hAnsi="Arial" w:cs="Arial"/>
          <w:i/>
          <w:sz w:val="24"/>
        </w:rPr>
        <w:t>Sociology: A Biological Approach</w:t>
      </w:r>
      <w:r>
        <w:rPr>
          <w:rFonts w:ascii="Arial" w:hAnsi="Arial" w:cs="Arial"/>
          <w:sz w:val="24"/>
        </w:rPr>
        <w:t xml:space="preserve">. </w:t>
      </w:r>
      <w:r w:rsidR="0067156D">
        <w:rPr>
          <w:rFonts w:ascii="Arial" w:hAnsi="Arial" w:cs="Arial"/>
          <w:sz w:val="24"/>
        </w:rPr>
        <w:t>Harmondsworth: Penguin Books.</w:t>
      </w:r>
    </w:p>
    <w:p w14:paraId="152F1BD9" w14:textId="77777777" w:rsidR="00C57D24" w:rsidRDefault="00C57D24" w:rsidP="00976AFB">
      <w:pPr>
        <w:spacing w:after="240" w:line="276" w:lineRule="auto"/>
        <w:ind w:left="284" w:hanging="284"/>
        <w:rPr>
          <w:rFonts w:ascii="Arial" w:hAnsi="Arial" w:cs="Arial"/>
          <w:sz w:val="24"/>
        </w:rPr>
      </w:pPr>
      <w:r>
        <w:rPr>
          <w:rFonts w:ascii="Arial" w:hAnsi="Arial" w:cs="Arial"/>
          <w:sz w:val="24"/>
        </w:rPr>
        <w:t xml:space="preserve">Bloom, Benjamin S. (ed.) (1956) </w:t>
      </w:r>
      <w:r w:rsidRPr="00C57D24">
        <w:rPr>
          <w:rFonts w:ascii="Arial" w:hAnsi="Arial" w:cs="Arial"/>
          <w:i/>
          <w:sz w:val="24"/>
        </w:rPr>
        <w:t>Taxonomy of Educational Objectives: Handbook 1 Cognitive Domain</w:t>
      </w:r>
      <w:r>
        <w:rPr>
          <w:rFonts w:ascii="Arial" w:hAnsi="Arial" w:cs="Arial"/>
          <w:sz w:val="24"/>
        </w:rPr>
        <w:t>. New York: Longman.</w:t>
      </w:r>
    </w:p>
    <w:p w14:paraId="4B4C031D" w14:textId="77777777" w:rsidR="00784716" w:rsidRDefault="00B2781A" w:rsidP="00976AFB">
      <w:pPr>
        <w:spacing w:after="240" w:line="276" w:lineRule="auto"/>
        <w:ind w:left="284" w:hanging="284"/>
        <w:rPr>
          <w:rFonts w:ascii="Arial" w:hAnsi="Arial" w:cs="Arial"/>
          <w:sz w:val="24"/>
        </w:rPr>
      </w:pPr>
      <w:r w:rsidRPr="00784716">
        <w:rPr>
          <w:rFonts w:ascii="Arial" w:hAnsi="Arial" w:cs="Arial"/>
          <w:sz w:val="24"/>
        </w:rPr>
        <w:t xml:space="preserve">Donaldson, Graham (2015) </w:t>
      </w:r>
      <w:r w:rsidRPr="00784716">
        <w:rPr>
          <w:rFonts w:ascii="Arial" w:hAnsi="Arial" w:cs="Arial"/>
          <w:i/>
          <w:sz w:val="24"/>
        </w:rPr>
        <w:t>Successful Futures: Independent Review of Curriculum and Assessment Arrangements in Wales</w:t>
      </w:r>
      <w:r w:rsidRPr="00784716">
        <w:rPr>
          <w:rFonts w:ascii="Arial" w:hAnsi="Arial" w:cs="Arial"/>
          <w:sz w:val="24"/>
        </w:rPr>
        <w:t xml:space="preserve">. </w:t>
      </w:r>
      <w:r w:rsidR="00784716" w:rsidRPr="00784716">
        <w:rPr>
          <w:rFonts w:ascii="Arial" w:hAnsi="Arial" w:cs="Arial"/>
          <w:sz w:val="24"/>
        </w:rPr>
        <w:t>Cardiff: Welsh Government.</w:t>
      </w:r>
    </w:p>
    <w:p w14:paraId="3E203A9D" w14:textId="77777777" w:rsidR="00923115" w:rsidRDefault="00923115" w:rsidP="00976AFB">
      <w:pPr>
        <w:spacing w:after="240" w:line="276" w:lineRule="auto"/>
        <w:ind w:left="284" w:hanging="284"/>
        <w:rPr>
          <w:rFonts w:ascii="Arial" w:hAnsi="Arial" w:cs="Arial"/>
          <w:sz w:val="24"/>
        </w:rPr>
      </w:pPr>
      <w:r w:rsidRPr="00923115">
        <w:rPr>
          <w:rFonts w:ascii="Arial" w:hAnsi="Arial" w:cs="Arial"/>
          <w:sz w:val="24"/>
        </w:rPr>
        <w:t xml:space="preserve">Donovan, </w:t>
      </w:r>
      <w:r>
        <w:rPr>
          <w:rFonts w:ascii="Arial" w:hAnsi="Arial" w:cs="Arial"/>
          <w:sz w:val="24"/>
        </w:rPr>
        <w:t xml:space="preserve">Judith, </w:t>
      </w:r>
      <w:r w:rsidRPr="00923115">
        <w:rPr>
          <w:rFonts w:ascii="Arial" w:hAnsi="Arial" w:cs="Arial"/>
          <w:sz w:val="24"/>
        </w:rPr>
        <w:t>Henderson,</w:t>
      </w:r>
      <w:r>
        <w:rPr>
          <w:rFonts w:ascii="Arial" w:hAnsi="Arial" w:cs="Arial"/>
          <w:sz w:val="24"/>
        </w:rPr>
        <w:t xml:space="preserve"> Dawn,</w:t>
      </w:r>
      <w:r w:rsidRPr="00923115">
        <w:rPr>
          <w:rFonts w:ascii="Arial" w:hAnsi="Arial" w:cs="Arial"/>
          <w:sz w:val="24"/>
        </w:rPr>
        <w:t xml:space="preserve"> James</w:t>
      </w:r>
      <w:r>
        <w:rPr>
          <w:rFonts w:ascii="Arial" w:hAnsi="Arial" w:cs="Arial"/>
          <w:sz w:val="24"/>
        </w:rPr>
        <w:t>, Pauline</w:t>
      </w:r>
      <w:r w:rsidRPr="00923115">
        <w:rPr>
          <w:rFonts w:ascii="Arial" w:hAnsi="Arial" w:cs="Arial"/>
          <w:sz w:val="24"/>
        </w:rPr>
        <w:t xml:space="preserve"> &amp; Martin-Denham,</w:t>
      </w:r>
      <w:r>
        <w:rPr>
          <w:rFonts w:ascii="Arial" w:hAnsi="Arial" w:cs="Arial"/>
          <w:sz w:val="24"/>
        </w:rPr>
        <w:t xml:space="preserve"> Sarah</w:t>
      </w:r>
      <w:r w:rsidRPr="00923115">
        <w:rPr>
          <w:rFonts w:ascii="Arial" w:hAnsi="Arial" w:cs="Arial"/>
          <w:sz w:val="24"/>
        </w:rPr>
        <w:t xml:space="preserve"> </w:t>
      </w:r>
      <w:r>
        <w:rPr>
          <w:rFonts w:ascii="Arial" w:hAnsi="Arial" w:cs="Arial"/>
          <w:sz w:val="24"/>
        </w:rPr>
        <w:t>(</w:t>
      </w:r>
      <w:r w:rsidRPr="00923115">
        <w:rPr>
          <w:rFonts w:ascii="Arial" w:hAnsi="Arial" w:cs="Arial"/>
          <w:sz w:val="24"/>
        </w:rPr>
        <w:t>2015</w:t>
      </w:r>
      <w:r>
        <w:rPr>
          <w:rFonts w:ascii="Arial" w:hAnsi="Arial" w:cs="Arial"/>
          <w:sz w:val="24"/>
        </w:rPr>
        <w:t xml:space="preserve">) “Teaching and Learning” in </w:t>
      </w:r>
      <w:r w:rsidRPr="00923115">
        <w:rPr>
          <w:rFonts w:ascii="Arial" w:hAnsi="Arial" w:cs="Arial"/>
          <w:i/>
          <w:sz w:val="24"/>
        </w:rPr>
        <w:t>Teaching Children &amp; Young People with Special Educational Needs &amp; Disabilities</w:t>
      </w:r>
      <w:r>
        <w:rPr>
          <w:rFonts w:ascii="Arial" w:hAnsi="Arial" w:cs="Arial"/>
          <w:sz w:val="24"/>
        </w:rPr>
        <w:t>. London: SAGE, pp. 23-37.</w:t>
      </w:r>
    </w:p>
    <w:p w14:paraId="75757305" w14:textId="77777777" w:rsidR="00082636" w:rsidRDefault="00082636" w:rsidP="00976AFB">
      <w:pPr>
        <w:spacing w:after="240" w:line="276" w:lineRule="auto"/>
        <w:ind w:left="284" w:hanging="284"/>
        <w:rPr>
          <w:rFonts w:ascii="Arial" w:hAnsi="Arial" w:cs="Arial"/>
          <w:sz w:val="24"/>
        </w:rPr>
      </w:pPr>
      <w:r>
        <w:rPr>
          <w:rFonts w:ascii="Arial" w:hAnsi="Arial" w:cs="Arial"/>
          <w:sz w:val="24"/>
        </w:rPr>
        <w:t xml:space="preserve">Gross, Richard (2001) </w:t>
      </w:r>
      <w:r w:rsidRPr="00082636">
        <w:rPr>
          <w:rFonts w:ascii="Arial" w:hAnsi="Arial" w:cs="Arial"/>
          <w:i/>
          <w:sz w:val="24"/>
        </w:rPr>
        <w:t>Psychology: The Science of Mind and Behaviour</w:t>
      </w:r>
      <w:r>
        <w:rPr>
          <w:rFonts w:ascii="Arial" w:hAnsi="Arial" w:cs="Arial"/>
          <w:sz w:val="24"/>
        </w:rPr>
        <w:t>, 4</w:t>
      </w:r>
      <w:r w:rsidRPr="00082636">
        <w:rPr>
          <w:rFonts w:ascii="Arial" w:hAnsi="Arial" w:cs="Arial"/>
          <w:sz w:val="24"/>
          <w:vertAlign w:val="superscript"/>
        </w:rPr>
        <w:t>th</w:t>
      </w:r>
      <w:r>
        <w:rPr>
          <w:rFonts w:ascii="Arial" w:hAnsi="Arial" w:cs="Arial"/>
          <w:sz w:val="24"/>
        </w:rPr>
        <w:t xml:space="preserve"> </w:t>
      </w:r>
      <w:proofErr w:type="spellStart"/>
      <w:r>
        <w:rPr>
          <w:rFonts w:ascii="Arial" w:hAnsi="Arial" w:cs="Arial"/>
          <w:sz w:val="24"/>
        </w:rPr>
        <w:t>edn</w:t>
      </w:r>
      <w:proofErr w:type="spellEnd"/>
      <w:r>
        <w:rPr>
          <w:rFonts w:ascii="Arial" w:hAnsi="Arial" w:cs="Arial"/>
          <w:sz w:val="24"/>
        </w:rPr>
        <w:t>. London: Hodder and Stoughton.</w:t>
      </w:r>
    </w:p>
    <w:p w14:paraId="35CA8CCA" w14:textId="77777777" w:rsidR="00784716" w:rsidRDefault="00784716" w:rsidP="00976AFB">
      <w:pPr>
        <w:spacing w:after="240" w:line="276" w:lineRule="auto"/>
        <w:ind w:left="284" w:hanging="284"/>
        <w:rPr>
          <w:rFonts w:ascii="Arial" w:hAnsi="Arial" w:cs="Arial"/>
          <w:sz w:val="24"/>
        </w:rPr>
      </w:pPr>
      <w:r>
        <w:rPr>
          <w:rFonts w:ascii="Arial" w:hAnsi="Arial" w:cs="Arial"/>
          <w:sz w:val="24"/>
        </w:rPr>
        <w:t xml:space="preserve">Hartley, James (1998) </w:t>
      </w:r>
      <w:r w:rsidRPr="006C4E99">
        <w:rPr>
          <w:rFonts w:ascii="Arial" w:hAnsi="Arial" w:cs="Arial"/>
          <w:i/>
          <w:sz w:val="24"/>
        </w:rPr>
        <w:t>Learning and Studying: A Research Perspective</w:t>
      </w:r>
      <w:r w:rsidR="006C4E99">
        <w:rPr>
          <w:rFonts w:ascii="Arial" w:hAnsi="Arial" w:cs="Arial"/>
          <w:sz w:val="24"/>
        </w:rPr>
        <w:t>. London: Routledge.</w:t>
      </w:r>
    </w:p>
    <w:p w14:paraId="3687F288" w14:textId="77777777" w:rsidR="0067156D" w:rsidRDefault="0067156D" w:rsidP="00976AFB">
      <w:pPr>
        <w:spacing w:after="240" w:line="276" w:lineRule="auto"/>
        <w:ind w:left="284" w:hanging="284"/>
        <w:rPr>
          <w:rFonts w:ascii="Arial" w:hAnsi="Arial" w:cs="Arial"/>
          <w:sz w:val="24"/>
        </w:rPr>
      </w:pPr>
      <w:r>
        <w:rPr>
          <w:rFonts w:ascii="Arial" w:hAnsi="Arial" w:cs="Arial"/>
          <w:sz w:val="24"/>
        </w:rPr>
        <w:t xml:space="preserve">Hattie, John (2012) </w:t>
      </w:r>
      <w:r w:rsidRPr="0067156D">
        <w:rPr>
          <w:rFonts w:ascii="Arial" w:hAnsi="Arial" w:cs="Arial"/>
          <w:i/>
          <w:sz w:val="24"/>
        </w:rPr>
        <w:t>Visible Learning for Teachers: Maximizing the impact on learning</w:t>
      </w:r>
      <w:r>
        <w:rPr>
          <w:rFonts w:ascii="Arial" w:hAnsi="Arial" w:cs="Arial"/>
          <w:sz w:val="24"/>
        </w:rPr>
        <w:t>. Abingdon: Routledge.</w:t>
      </w:r>
    </w:p>
    <w:p w14:paraId="18701A62" w14:textId="77777777" w:rsidR="00BB6F83" w:rsidRDefault="00BB6F83" w:rsidP="00976AFB">
      <w:pPr>
        <w:spacing w:after="240" w:line="276" w:lineRule="auto"/>
        <w:ind w:left="284" w:hanging="284"/>
        <w:rPr>
          <w:rFonts w:ascii="Arial" w:hAnsi="Arial" w:cs="Arial"/>
          <w:sz w:val="24"/>
        </w:rPr>
      </w:pPr>
      <w:r>
        <w:rPr>
          <w:rFonts w:ascii="Arial" w:hAnsi="Arial" w:cs="Arial"/>
          <w:sz w:val="24"/>
        </w:rPr>
        <w:t xml:space="preserve">Holt, John (1982) </w:t>
      </w:r>
      <w:r w:rsidRPr="00BB6F83">
        <w:rPr>
          <w:rFonts w:ascii="Arial" w:hAnsi="Arial" w:cs="Arial"/>
          <w:i/>
          <w:sz w:val="24"/>
        </w:rPr>
        <w:t>How Children Fail</w:t>
      </w:r>
      <w:r>
        <w:rPr>
          <w:rFonts w:ascii="Arial" w:hAnsi="Arial" w:cs="Arial"/>
          <w:sz w:val="24"/>
        </w:rPr>
        <w:t xml:space="preserve">. New York: </w:t>
      </w:r>
      <w:proofErr w:type="spellStart"/>
      <w:r>
        <w:rPr>
          <w:rFonts w:ascii="Arial" w:hAnsi="Arial" w:cs="Arial"/>
          <w:sz w:val="24"/>
        </w:rPr>
        <w:t>Merloyd</w:t>
      </w:r>
      <w:proofErr w:type="spellEnd"/>
      <w:r>
        <w:rPr>
          <w:rFonts w:ascii="Arial" w:hAnsi="Arial" w:cs="Arial"/>
          <w:sz w:val="24"/>
        </w:rPr>
        <w:t xml:space="preserve"> Lawrence.</w:t>
      </w:r>
    </w:p>
    <w:p w14:paraId="1FB0E650" w14:textId="77777777" w:rsidR="00247C02" w:rsidRDefault="00247C02" w:rsidP="00976AFB">
      <w:pPr>
        <w:spacing w:after="240" w:line="276" w:lineRule="auto"/>
        <w:ind w:left="284" w:hanging="284"/>
        <w:rPr>
          <w:rFonts w:ascii="Arial" w:hAnsi="Arial" w:cs="Arial"/>
          <w:sz w:val="24"/>
        </w:rPr>
      </w:pPr>
      <w:r>
        <w:rPr>
          <w:rFonts w:ascii="Arial" w:hAnsi="Arial" w:cs="Arial"/>
          <w:sz w:val="24"/>
        </w:rPr>
        <w:t xml:space="preserve">Husbands, Chris (2011) “What do history teachers (need to) know? A framework for understanding and developing practice” in Davies, Ian (ed.) </w:t>
      </w:r>
      <w:r w:rsidRPr="00247C02">
        <w:rPr>
          <w:rFonts w:ascii="Arial" w:hAnsi="Arial" w:cs="Arial"/>
          <w:i/>
          <w:sz w:val="24"/>
        </w:rPr>
        <w:t>Debates in History Teaching</w:t>
      </w:r>
      <w:r>
        <w:rPr>
          <w:rFonts w:ascii="Arial" w:hAnsi="Arial" w:cs="Arial"/>
          <w:sz w:val="24"/>
        </w:rPr>
        <w:t xml:space="preserve"> (Abingdon: Routledge).</w:t>
      </w:r>
    </w:p>
    <w:p w14:paraId="60805431" w14:textId="77777777" w:rsidR="006C4E99" w:rsidRPr="006C4E99" w:rsidRDefault="006C4E99" w:rsidP="00976AFB">
      <w:pPr>
        <w:spacing w:after="240" w:line="276" w:lineRule="auto"/>
        <w:ind w:left="284" w:hanging="284"/>
        <w:rPr>
          <w:rFonts w:ascii="Arial" w:hAnsi="Arial" w:cs="Arial"/>
          <w:sz w:val="24"/>
        </w:rPr>
      </w:pPr>
      <w:proofErr w:type="spellStart"/>
      <w:r w:rsidRPr="006C4E99">
        <w:rPr>
          <w:rFonts w:ascii="Arial" w:hAnsi="Arial" w:cs="Arial"/>
          <w:sz w:val="24"/>
        </w:rPr>
        <w:t>Kitson</w:t>
      </w:r>
      <w:proofErr w:type="spellEnd"/>
      <w:r w:rsidRPr="006C4E99">
        <w:rPr>
          <w:rFonts w:ascii="Arial" w:hAnsi="Arial" w:cs="Arial"/>
          <w:sz w:val="24"/>
        </w:rPr>
        <w:t xml:space="preserve">, A., Husbands, C. &amp; Steward, S. (2011) </w:t>
      </w:r>
      <w:r w:rsidRPr="006C4E99">
        <w:rPr>
          <w:rFonts w:ascii="Arial" w:hAnsi="Arial" w:cs="Arial"/>
          <w:i/>
          <w:sz w:val="24"/>
        </w:rPr>
        <w:t>Teaching and Learning History 11-18: Understanding the Past</w:t>
      </w:r>
      <w:r w:rsidRPr="006C4E99">
        <w:rPr>
          <w:rFonts w:ascii="Arial" w:hAnsi="Arial" w:cs="Arial"/>
          <w:sz w:val="24"/>
        </w:rPr>
        <w:t xml:space="preserve">. Maidenhead: Open University Press. </w:t>
      </w:r>
    </w:p>
    <w:p w14:paraId="362AC06E" w14:textId="77777777" w:rsidR="008E0A79" w:rsidRPr="008E0A79" w:rsidRDefault="008E0A79" w:rsidP="00976AFB">
      <w:pPr>
        <w:spacing w:after="240" w:line="276" w:lineRule="auto"/>
        <w:ind w:left="284" w:hanging="284"/>
        <w:rPr>
          <w:rFonts w:ascii="Arial" w:hAnsi="Arial" w:cs="Arial"/>
          <w:color w:val="000000" w:themeColor="text1"/>
          <w:sz w:val="24"/>
        </w:rPr>
      </w:pPr>
      <w:proofErr w:type="spellStart"/>
      <w:r w:rsidRPr="008E0A79">
        <w:rPr>
          <w:rFonts w:ascii="Arial" w:hAnsi="Arial" w:cs="Arial"/>
          <w:color w:val="000000" w:themeColor="text1"/>
          <w:sz w:val="24"/>
        </w:rPr>
        <w:t>MacKenzie</w:t>
      </w:r>
      <w:proofErr w:type="spellEnd"/>
      <w:r w:rsidRPr="008E0A79">
        <w:rPr>
          <w:rFonts w:ascii="Arial" w:hAnsi="Arial" w:cs="Arial"/>
          <w:color w:val="000000" w:themeColor="text1"/>
          <w:sz w:val="24"/>
        </w:rPr>
        <w:t xml:space="preserve">, Trevor &amp; Bathurst-Hunt, Rebecca (1 March 2018) ‘How </w:t>
      </w:r>
      <w:proofErr w:type="gramStart"/>
      <w:r w:rsidRPr="008E0A79">
        <w:rPr>
          <w:rFonts w:ascii="Arial" w:hAnsi="Arial" w:cs="Arial"/>
          <w:color w:val="000000" w:themeColor="text1"/>
          <w:sz w:val="24"/>
        </w:rPr>
        <w:t>To</w:t>
      </w:r>
      <w:proofErr w:type="gramEnd"/>
      <w:r w:rsidRPr="008E0A79">
        <w:rPr>
          <w:rFonts w:ascii="Arial" w:hAnsi="Arial" w:cs="Arial"/>
          <w:color w:val="000000" w:themeColor="text1"/>
          <w:sz w:val="24"/>
        </w:rPr>
        <w:t xml:space="preserve"> Ease Students Into Independent Inquiry Projects’, Mindshift [www] https://www.kqed.org/mindshift/50620/how-to-ease-students-into-independant-inquiry-projects (date accessed: 12 September 2018).</w:t>
      </w:r>
    </w:p>
    <w:p w14:paraId="212513A1" w14:textId="77777777" w:rsidR="006C4E99" w:rsidRDefault="006C4E99" w:rsidP="00976AFB">
      <w:pPr>
        <w:spacing w:after="240" w:line="276" w:lineRule="auto"/>
        <w:ind w:left="284" w:hanging="284"/>
        <w:rPr>
          <w:rFonts w:ascii="Arial" w:hAnsi="Arial" w:cs="Arial"/>
          <w:sz w:val="24"/>
        </w:rPr>
      </w:pPr>
      <w:r>
        <w:rPr>
          <w:rFonts w:ascii="Arial" w:hAnsi="Arial" w:cs="Arial"/>
          <w:sz w:val="24"/>
        </w:rPr>
        <w:t xml:space="preserve">Open University (2018) </w:t>
      </w:r>
      <w:r w:rsidRPr="006C4E99">
        <w:rPr>
          <w:rFonts w:ascii="Arial" w:hAnsi="Arial" w:cs="Arial"/>
          <w:i/>
          <w:sz w:val="24"/>
        </w:rPr>
        <w:t>Trends in Learning Report</w:t>
      </w:r>
      <w:r>
        <w:rPr>
          <w:rFonts w:ascii="Arial" w:hAnsi="Arial" w:cs="Arial"/>
          <w:sz w:val="24"/>
        </w:rPr>
        <w:t>. Open University.</w:t>
      </w:r>
    </w:p>
    <w:p w14:paraId="266ECEE6" w14:textId="77777777" w:rsidR="00784716" w:rsidRDefault="00784716" w:rsidP="00976AFB">
      <w:pPr>
        <w:spacing w:after="240" w:line="276" w:lineRule="auto"/>
        <w:ind w:left="284" w:hanging="284"/>
        <w:rPr>
          <w:rFonts w:ascii="Arial" w:hAnsi="Arial" w:cs="Arial"/>
          <w:sz w:val="24"/>
        </w:rPr>
      </w:pPr>
      <w:r>
        <w:rPr>
          <w:rFonts w:ascii="Arial" w:hAnsi="Arial" w:cs="Arial"/>
          <w:sz w:val="24"/>
        </w:rPr>
        <w:t xml:space="preserve">Petty, Geoff (2014) </w:t>
      </w:r>
      <w:r w:rsidRPr="00784716">
        <w:rPr>
          <w:rFonts w:ascii="Arial" w:hAnsi="Arial" w:cs="Arial"/>
          <w:i/>
          <w:sz w:val="24"/>
        </w:rPr>
        <w:t>Teaching Today: A Practical Guide</w:t>
      </w:r>
      <w:r>
        <w:rPr>
          <w:rFonts w:ascii="Arial" w:hAnsi="Arial" w:cs="Arial"/>
          <w:sz w:val="24"/>
        </w:rPr>
        <w:t>, 5</w:t>
      </w:r>
      <w:r w:rsidRPr="00784716">
        <w:rPr>
          <w:rFonts w:ascii="Arial" w:hAnsi="Arial" w:cs="Arial"/>
          <w:sz w:val="24"/>
          <w:vertAlign w:val="superscript"/>
        </w:rPr>
        <w:t>th</w:t>
      </w:r>
      <w:r>
        <w:rPr>
          <w:rFonts w:ascii="Arial" w:hAnsi="Arial" w:cs="Arial"/>
          <w:sz w:val="24"/>
        </w:rPr>
        <w:t xml:space="preserve"> </w:t>
      </w:r>
      <w:proofErr w:type="spellStart"/>
      <w:r>
        <w:rPr>
          <w:rFonts w:ascii="Arial" w:hAnsi="Arial" w:cs="Arial"/>
          <w:sz w:val="24"/>
        </w:rPr>
        <w:t>edn</w:t>
      </w:r>
      <w:proofErr w:type="spellEnd"/>
      <w:r>
        <w:rPr>
          <w:rFonts w:ascii="Arial" w:hAnsi="Arial" w:cs="Arial"/>
          <w:sz w:val="24"/>
        </w:rPr>
        <w:t>. Oxford: Oxford University Press.</w:t>
      </w:r>
    </w:p>
    <w:p w14:paraId="04040501" w14:textId="77777777" w:rsidR="009B21E9" w:rsidRDefault="009B21E9" w:rsidP="00976AFB">
      <w:pPr>
        <w:spacing w:after="240" w:line="276" w:lineRule="auto"/>
        <w:ind w:left="284" w:hanging="284"/>
        <w:rPr>
          <w:rFonts w:ascii="Arial" w:hAnsi="Arial" w:cs="Arial"/>
          <w:sz w:val="24"/>
        </w:rPr>
      </w:pPr>
      <w:r>
        <w:rPr>
          <w:rFonts w:ascii="Arial" w:hAnsi="Arial" w:cs="Arial"/>
          <w:sz w:val="24"/>
        </w:rPr>
        <w:t xml:space="preserve">Phillips, Rob (2005) </w:t>
      </w:r>
      <w:r w:rsidRPr="009B21E9">
        <w:rPr>
          <w:rFonts w:ascii="Arial" w:hAnsi="Arial" w:cs="Arial"/>
          <w:i/>
          <w:sz w:val="24"/>
        </w:rPr>
        <w:t>Reflective Teaching of History, 11-18</w:t>
      </w:r>
      <w:r>
        <w:rPr>
          <w:rFonts w:ascii="Arial" w:hAnsi="Arial" w:cs="Arial"/>
          <w:sz w:val="24"/>
        </w:rPr>
        <w:t>. London: Continuum.</w:t>
      </w:r>
    </w:p>
    <w:p w14:paraId="2940BABA" w14:textId="77777777" w:rsidR="006C4E99" w:rsidRDefault="006C4E99" w:rsidP="00976AFB">
      <w:pPr>
        <w:spacing w:after="240" w:line="276" w:lineRule="auto"/>
        <w:ind w:left="284" w:hanging="284"/>
        <w:rPr>
          <w:rFonts w:ascii="Arial" w:hAnsi="Arial" w:cs="Arial"/>
          <w:sz w:val="24"/>
        </w:rPr>
      </w:pPr>
      <w:r>
        <w:rPr>
          <w:rFonts w:ascii="Arial" w:hAnsi="Arial" w:cs="Arial"/>
          <w:sz w:val="24"/>
        </w:rPr>
        <w:lastRenderedPageBreak/>
        <w:t xml:space="preserve">Spence, C. H. (1898) “The Teaching of Modern History” in Cookson, Christopher (ed.) </w:t>
      </w:r>
      <w:r w:rsidRPr="006C4E99">
        <w:rPr>
          <w:rFonts w:ascii="Arial" w:hAnsi="Arial" w:cs="Arial"/>
          <w:i/>
          <w:sz w:val="24"/>
        </w:rPr>
        <w:t>Essays on Secondary Education</w:t>
      </w:r>
      <w:r>
        <w:rPr>
          <w:rFonts w:ascii="Arial" w:hAnsi="Arial" w:cs="Arial"/>
          <w:sz w:val="24"/>
        </w:rPr>
        <w:t>. Oxford: Clarendon Press.</w:t>
      </w:r>
    </w:p>
    <w:p w14:paraId="3348305C" w14:textId="77777777" w:rsidR="006C4E99" w:rsidRPr="006C4E99" w:rsidRDefault="006C4E99" w:rsidP="00976AFB">
      <w:pPr>
        <w:spacing w:after="240" w:line="276" w:lineRule="auto"/>
        <w:ind w:left="284" w:hanging="284"/>
        <w:rPr>
          <w:rFonts w:ascii="Arial" w:hAnsi="Arial" w:cs="Arial"/>
          <w:sz w:val="24"/>
        </w:rPr>
      </w:pPr>
      <w:r w:rsidRPr="006C4E99">
        <w:rPr>
          <w:rFonts w:ascii="Arial" w:hAnsi="Arial" w:cs="Arial"/>
          <w:sz w:val="24"/>
        </w:rPr>
        <w:t xml:space="preserve">Tough, Paul (2016) </w:t>
      </w:r>
      <w:r w:rsidRPr="006C4E99">
        <w:rPr>
          <w:rFonts w:ascii="Arial" w:hAnsi="Arial" w:cs="Arial"/>
          <w:i/>
          <w:sz w:val="24"/>
        </w:rPr>
        <w:t>Helping Children Succeed: What Works and Why</w:t>
      </w:r>
      <w:r w:rsidRPr="006C4E99">
        <w:rPr>
          <w:rFonts w:ascii="Arial" w:hAnsi="Arial" w:cs="Arial"/>
          <w:sz w:val="24"/>
        </w:rPr>
        <w:t>. London: Random House.</w:t>
      </w:r>
    </w:p>
    <w:p w14:paraId="73741B80" w14:textId="77777777" w:rsidR="005B1B72" w:rsidRDefault="005B1B72" w:rsidP="00976AFB">
      <w:pPr>
        <w:spacing w:after="240" w:line="276" w:lineRule="auto"/>
        <w:ind w:left="284" w:hanging="284"/>
        <w:rPr>
          <w:rFonts w:ascii="Arial" w:hAnsi="Arial" w:cs="Arial"/>
          <w:sz w:val="24"/>
        </w:rPr>
      </w:pPr>
      <w:r>
        <w:rPr>
          <w:rFonts w:ascii="Arial" w:hAnsi="Arial" w:cs="Arial"/>
          <w:sz w:val="24"/>
        </w:rPr>
        <w:t xml:space="preserve">Welsh Government (2009) </w:t>
      </w:r>
      <w:r w:rsidRPr="005B1B72">
        <w:rPr>
          <w:rFonts w:ascii="Arial" w:hAnsi="Arial" w:cs="Arial"/>
          <w:i/>
          <w:sz w:val="24"/>
        </w:rPr>
        <w:t>Becoming a Qualified Teacher: Handbook of Guidance</w:t>
      </w:r>
      <w:r>
        <w:rPr>
          <w:rFonts w:ascii="Arial" w:hAnsi="Arial" w:cs="Arial"/>
          <w:i/>
          <w:sz w:val="24"/>
        </w:rPr>
        <w:t xml:space="preserve"> (2009)</w:t>
      </w:r>
      <w:r>
        <w:rPr>
          <w:rFonts w:ascii="Arial" w:hAnsi="Arial" w:cs="Arial"/>
          <w:sz w:val="24"/>
        </w:rPr>
        <w:t>. Cardiff: Welsh Government.</w:t>
      </w:r>
    </w:p>
    <w:p w14:paraId="484FF4C9" w14:textId="77777777" w:rsidR="00784716" w:rsidRDefault="00784716" w:rsidP="00976AFB">
      <w:pPr>
        <w:spacing w:after="240" w:line="276" w:lineRule="auto"/>
        <w:ind w:left="284" w:hanging="284"/>
        <w:rPr>
          <w:rFonts w:ascii="Arial" w:hAnsi="Arial" w:cs="Arial"/>
          <w:sz w:val="24"/>
        </w:rPr>
      </w:pPr>
      <w:r>
        <w:rPr>
          <w:rFonts w:ascii="Arial" w:hAnsi="Arial" w:cs="Arial"/>
          <w:sz w:val="24"/>
        </w:rPr>
        <w:t xml:space="preserve">West-Burnham, John (2005) “Understanding Learning” in West-Burnham, John &amp; Coates, Max (eds.) </w:t>
      </w:r>
      <w:r w:rsidRPr="00784716">
        <w:rPr>
          <w:rFonts w:ascii="Arial" w:hAnsi="Arial" w:cs="Arial"/>
          <w:i/>
          <w:sz w:val="24"/>
        </w:rPr>
        <w:t>Personalizing Learning: Transforming education for every child</w:t>
      </w:r>
      <w:r>
        <w:rPr>
          <w:rFonts w:ascii="Arial" w:hAnsi="Arial" w:cs="Arial"/>
          <w:sz w:val="24"/>
        </w:rPr>
        <w:t>. Stafford: Network Educational Press.</w:t>
      </w:r>
    </w:p>
    <w:p w14:paraId="3E6EA374" w14:textId="77777777" w:rsidR="006C4E99" w:rsidRDefault="006C4E99" w:rsidP="00BD3DAB">
      <w:pPr>
        <w:spacing w:after="240" w:line="276" w:lineRule="auto"/>
        <w:rPr>
          <w:rFonts w:ascii="Arial" w:hAnsi="Arial" w:cs="Arial"/>
          <w:color w:val="FF0000"/>
          <w:sz w:val="24"/>
        </w:rPr>
      </w:pPr>
    </w:p>
    <w:p w14:paraId="35816A37" w14:textId="77777777" w:rsidR="00BD3DAB" w:rsidRPr="00F735D4" w:rsidRDefault="00BD3DAB" w:rsidP="00BD3DAB">
      <w:pPr>
        <w:rPr>
          <w:rFonts w:ascii="Arial" w:hAnsi="Arial" w:cs="Arial"/>
          <w:sz w:val="32"/>
        </w:rPr>
      </w:pPr>
    </w:p>
    <w:p w14:paraId="40D487FD" w14:textId="38DAAC72" w:rsidR="00E63C8F" w:rsidRDefault="001A76AE">
      <w:r>
        <w:rPr>
          <w:noProof/>
        </w:rPr>
        <w:drawing>
          <wp:anchor distT="0" distB="0" distL="114300" distR="114300" simplePos="0" relativeHeight="251665408" behindDoc="0" locked="0" layoutInCell="1" allowOverlap="1" wp14:anchorId="11C52D18" wp14:editId="530745A9">
            <wp:simplePos x="0" y="0"/>
            <wp:positionH relativeFrom="column">
              <wp:posOffset>3926840</wp:posOffset>
            </wp:positionH>
            <wp:positionV relativeFrom="paragraph">
              <wp:posOffset>2957195</wp:posOffset>
            </wp:positionV>
            <wp:extent cx="1828800" cy="2456180"/>
            <wp:effectExtent l="0" t="0" r="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M King Charles II.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28800" cy="245618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rPr>
        <mc:AlternateContent>
          <mc:Choice Requires="wps">
            <w:drawing>
              <wp:anchor distT="0" distB="0" distL="114300" distR="114300" simplePos="0" relativeHeight="251727872" behindDoc="0" locked="0" layoutInCell="1" allowOverlap="1" wp14:anchorId="55305E87" wp14:editId="5D1D95C3">
                <wp:simplePos x="0" y="0"/>
                <wp:positionH relativeFrom="column">
                  <wp:posOffset>4150833</wp:posOffset>
                </wp:positionH>
                <wp:positionV relativeFrom="paragraph">
                  <wp:posOffset>5388610</wp:posOffset>
                </wp:positionV>
                <wp:extent cx="1424305" cy="478155"/>
                <wp:effectExtent l="0" t="0" r="0" b="0"/>
                <wp:wrapNone/>
                <wp:docPr id="9" name="Text Box 9"/>
                <wp:cNvGraphicFramePr/>
                <a:graphic xmlns:a="http://schemas.openxmlformats.org/drawingml/2006/main">
                  <a:graphicData uri="http://schemas.microsoft.com/office/word/2010/wordprocessingShape">
                    <wps:wsp>
                      <wps:cNvSpPr txBox="1"/>
                      <wps:spPr>
                        <a:xfrm>
                          <a:off x="0" y="0"/>
                          <a:ext cx="1424305" cy="478155"/>
                        </a:xfrm>
                        <a:prstGeom prst="rect">
                          <a:avLst/>
                        </a:prstGeom>
                        <a:noFill/>
                        <a:ln w="6350">
                          <a:noFill/>
                        </a:ln>
                      </wps:spPr>
                      <wps:txbx>
                        <w:txbxContent>
                          <w:p w14:paraId="4C5066B7" w14:textId="77777777" w:rsidR="001A76AE" w:rsidRPr="00E15C2C" w:rsidRDefault="001A76AE" w:rsidP="001A76AE">
                            <w:pPr>
                              <w:jc w:val="center"/>
                              <w:rPr>
                                <w:rFonts w:ascii="Arial" w:hAnsi="Arial" w:cs="Arial"/>
                                <w:b/>
                              </w:rPr>
                            </w:pPr>
                            <w:r>
                              <w:rPr>
                                <w:rFonts w:ascii="Arial" w:hAnsi="Arial" w:cs="Arial"/>
                                <w:b/>
                              </w:rPr>
                              <w:t>Charles II</w:t>
                            </w:r>
                          </w:p>
                          <w:p w14:paraId="43814782" w14:textId="77777777" w:rsidR="001A76AE" w:rsidRPr="00E15C2C" w:rsidRDefault="001A76AE" w:rsidP="001A76AE">
                            <w:pPr>
                              <w:jc w:val="center"/>
                              <w:rPr>
                                <w:rFonts w:ascii="Arial" w:hAnsi="Arial" w:cs="Arial"/>
                                <w:b/>
                              </w:rPr>
                            </w:pPr>
                            <w:r w:rsidRPr="00E15C2C">
                              <w:rPr>
                                <w:rFonts w:ascii="Arial" w:hAnsi="Arial" w:cs="Arial"/>
                                <w:b/>
                              </w:rPr>
                              <w:t>(</w:t>
                            </w:r>
                            <w:r>
                              <w:rPr>
                                <w:rFonts w:ascii="Arial" w:hAnsi="Arial" w:cs="Arial"/>
                                <w:b/>
                              </w:rPr>
                              <w:t>King, 1660-85)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305E87" id="_x0000_t202" coordsize="21600,21600" o:spt="202" path="m,l,21600r21600,l21600,xe">
                <v:stroke joinstyle="miter"/>
                <v:path gradientshapeok="t" o:connecttype="rect"/>
              </v:shapetype>
              <v:shape id="Text Box 9" o:spid="_x0000_s1026" type="#_x0000_t202" style="position:absolute;margin-left:326.85pt;margin-top:424.3pt;width:112.15pt;height:3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" filled="f" stroked="f" strokeweight=".5pt">
                <v:textbox>
                  <w:txbxContent>
                    <w:p w14:paraId="4C5066B7" w14:textId="77777777" w:rsidR="001A76AE" w:rsidRPr="00E15C2C" w:rsidRDefault="001A76AE" w:rsidP="001A76AE">
                      <w:pPr>
                        <w:jc w:val="center"/>
                        <w:rPr>
                          <w:rFonts w:ascii="Arial" w:hAnsi="Arial" w:cs="Arial"/>
                          <w:b/>
                        </w:rPr>
                      </w:pPr>
                      <w:r>
                        <w:rPr>
                          <w:rFonts w:ascii="Arial" w:hAnsi="Arial" w:cs="Arial"/>
                          <w:b/>
                        </w:rPr>
                        <w:t>Charles II</w:t>
                      </w:r>
                    </w:p>
                    <w:p w14:paraId="43814782" w14:textId="77777777" w:rsidR="001A76AE" w:rsidRPr="00E15C2C" w:rsidRDefault="001A76AE" w:rsidP="001A76AE">
                      <w:pPr>
                        <w:jc w:val="center"/>
                        <w:rPr>
                          <w:rFonts w:ascii="Arial" w:hAnsi="Arial" w:cs="Arial"/>
                          <w:b/>
                        </w:rPr>
                      </w:pPr>
                      <w:r w:rsidRPr="00E15C2C">
                        <w:rPr>
                          <w:rFonts w:ascii="Arial" w:hAnsi="Arial" w:cs="Arial"/>
                          <w:b/>
                        </w:rPr>
                        <w:t>(</w:t>
                      </w:r>
                      <w:r>
                        <w:rPr>
                          <w:rFonts w:ascii="Arial" w:hAnsi="Arial" w:cs="Arial"/>
                          <w:b/>
                        </w:rPr>
                        <w:t>King, 1660-85)</w:t>
                      </w:r>
                    </w:p>
                  </w:txbxContent>
                </v:textbox>
              </v:shape>
            </w:pict>
          </mc:Fallback>
        </mc:AlternateContent>
      </w:r>
      <w:r>
        <w:rPr>
          <w:rFonts w:ascii="Arial" w:hAnsi="Arial" w:cs="Arial"/>
          <w:b/>
          <w:noProof/>
        </w:rPr>
        <mc:AlternateContent>
          <mc:Choice Requires="wps">
            <w:drawing>
              <wp:anchor distT="0" distB="0" distL="114300" distR="114300" simplePos="0" relativeHeight="251698176" behindDoc="0" locked="0" layoutInCell="1" allowOverlap="1" wp14:anchorId="10F67E29" wp14:editId="5889EAF5">
                <wp:simplePos x="0" y="0"/>
                <wp:positionH relativeFrom="column">
                  <wp:posOffset>72390</wp:posOffset>
                </wp:positionH>
                <wp:positionV relativeFrom="paragraph">
                  <wp:posOffset>5389245</wp:posOffset>
                </wp:positionV>
                <wp:extent cx="1881505" cy="478155"/>
                <wp:effectExtent l="0" t="0" r="0" b="0"/>
                <wp:wrapNone/>
                <wp:docPr id="8" name="Text Box 8"/>
                <wp:cNvGraphicFramePr/>
                <a:graphic xmlns:a="http://schemas.openxmlformats.org/drawingml/2006/main">
                  <a:graphicData uri="http://schemas.microsoft.com/office/word/2010/wordprocessingShape">
                    <wps:wsp>
                      <wps:cNvSpPr txBox="1"/>
                      <wps:spPr>
                        <a:xfrm>
                          <a:off x="0" y="0"/>
                          <a:ext cx="1881505" cy="478155"/>
                        </a:xfrm>
                        <a:prstGeom prst="rect">
                          <a:avLst/>
                        </a:prstGeom>
                        <a:noFill/>
                        <a:ln w="6350">
                          <a:noFill/>
                        </a:ln>
                      </wps:spPr>
                      <wps:txbx>
                        <w:txbxContent>
                          <w:p w14:paraId="68FCEE1C" w14:textId="77777777" w:rsidR="001A76AE" w:rsidRPr="00E15C2C" w:rsidRDefault="001A76AE" w:rsidP="001A76AE">
                            <w:pPr>
                              <w:jc w:val="center"/>
                              <w:rPr>
                                <w:rFonts w:ascii="Arial" w:hAnsi="Arial" w:cs="Arial"/>
                                <w:b/>
                              </w:rPr>
                            </w:pPr>
                            <w:r w:rsidRPr="00E15C2C">
                              <w:rPr>
                                <w:rFonts w:ascii="Arial" w:hAnsi="Arial" w:cs="Arial"/>
                                <w:b/>
                              </w:rPr>
                              <w:t>Oliver Cromwell</w:t>
                            </w:r>
                          </w:p>
                          <w:p w14:paraId="4A479FC2" w14:textId="77777777" w:rsidR="001A76AE" w:rsidRPr="00E15C2C" w:rsidRDefault="001A76AE" w:rsidP="001A76AE">
                            <w:pPr>
                              <w:jc w:val="center"/>
                              <w:rPr>
                                <w:rFonts w:ascii="Arial" w:hAnsi="Arial" w:cs="Arial"/>
                                <w:b/>
                              </w:rPr>
                            </w:pPr>
                            <w:r w:rsidRPr="00E15C2C">
                              <w:rPr>
                                <w:rFonts w:ascii="Arial" w:hAnsi="Arial" w:cs="Arial"/>
                                <w:b/>
                              </w:rPr>
                              <w:t>(Lo</w:t>
                            </w:r>
                            <w:r>
                              <w:rPr>
                                <w:rFonts w:ascii="Arial" w:hAnsi="Arial" w:cs="Arial"/>
                                <w:b/>
                              </w:rPr>
                              <w:t>rd Protector, 1653-58)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F67E29" id="Text Box 8" o:spid="_x0000_s1027" type="#_x0000_t202" style="position:absolute;margin-left:5.7pt;margin-top:424.35pt;width:148.15pt;height:37.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" filled="f" stroked="f" strokeweight=".5pt">
                <v:textbox>
                  <w:txbxContent>
                    <w:p w14:paraId="68FCEE1C" w14:textId="77777777" w:rsidR="001A76AE" w:rsidRPr="00E15C2C" w:rsidRDefault="001A76AE" w:rsidP="001A76AE">
                      <w:pPr>
                        <w:jc w:val="center"/>
                        <w:rPr>
                          <w:rFonts w:ascii="Arial" w:hAnsi="Arial" w:cs="Arial"/>
                          <w:b/>
                        </w:rPr>
                      </w:pPr>
                      <w:r w:rsidRPr="00E15C2C">
                        <w:rPr>
                          <w:rFonts w:ascii="Arial" w:hAnsi="Arial" w:cs="Arial"/>
                          <w:b/>
                        </w:rPr>
                        <w:t>Oliver Cromwell</w:t>
                      </w:r>
                    </w:p>
                    <w:p w14:paraId="4A479FC2" w14:textId="77777777" w:rsidR="001A76AE" w:rsidRPr="00E15C2C" w:rsidRDefault="001A76AE" w:rsidP="001A76AE">
                      <w:pPr>
                        <w:jc w:val="center"/>
                        <w:rPr>
                          <w:rFonts w:ascii="Arial" w:hAnsi="Arial" w:cs="Arial"/>
                          <w:b/>
                        </w:rPr>
                      </w:pPr>
                      <w:r w:rsidRPr="00E15C2C">
                        <w:rPr>
                          <w:rFonts w:ascii="Arial" w:hAnsi="Arial" w:cs="Arial"/>
                          <w:b/>
                        </w:rPr>
                        <w:t>(Lo</w:t>
                      </w:r>
                      <w:r>
                        <w:rPr>
                          <w:rFonts w:ascii="Arial" w:hAnsi="Arial" w:cs="Arial"/>
                          <w:b/>
                        </w:rPr>
                        <w:t>rd Protector, 1653-58)</w:t>
                      </w:r>
                    </w:p>
                  </w:txbxContent>
                </v:textbox>
              </v:shape>
            </w:pict>
          </mc:Fallback>
        </mc:AlternateContent>
      </w:r>
      <w:r>
        <w:rPr>
          <w:noProof/>
        </w:rPr>
        <w:drawing>
          <wp:anchor distT="0" distB="0" distL="114300" distR="114300" simplePos="0" relativeHeight="251634688" behindDoc="0" locked="0" layoutInCell="1" allowOverlap="1" wp14:anchorId="5EBA822E" wp14:editId="3E079158">
            <wp:simplePos x="0" y="0"/>
            <wp:positionH relativeFrom="column">
              <wp:posOffset>116043</wp:posOffset>
            </wp:positionH>
            <wp:positionV relativeFrom="paragraph">
              <wp:posOffset>2970530</wp:posOffset>
            </wp:positionV>
            <wp:extent cx="1929130" cy="24447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liver Cromwell.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29130" cy="2444750"/>
                    </a:xfrm>
                    <a:prstGeom prst="rect">
                      <a:avLst/>
                    </a:prstGeom>
                  </pic:spPr>
                </pic:pic>
              </a:graphicData>
            </a:graphic>
            <wp14:sizeRelH relativeFrom="page">
              <wp14:pctWidth>0</wp14:pctWidth>
            </wp14:sizeRelH>
            <wp14:sizeRelV relativeFrom="page">
              <wp14:pctHeight>0</wp14:pctHeight>
            </wp14:sizeRelV>
          </wp:anchor>
        </w:drawing>
      </w:r>
    </w:p>
    <w:sectPr w:rsidR="00E63C8F" w:rsidSect="00BD3DAB">
      <w:headerReference w:type="default" r:id="rId15"/>
      <w:footerReference w:type="default" r:id="rId16"/>
      <w:pgSz w:w="11906" w:h="16838"/>
      <w:pgMar w:top="1440" w:right="1440" w:bottom="1440" w:left="144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B15108" w14:textId="77777777" w:rsidR="00E214D6" w:rsidRDefault="00E214D6" w:rsidP="00BD3DAB">
      <w:r>
        <w:separator/>
      </w:r>
    </w:p>
  </w:endnote>
  <w:endnote w:type="continuationSeparator" w:id="0">
    <w:p w14:paraId="4AB159D5" w14:textId="77777777" w:rsidR="00E214D6" w:rsidRDefault="00E214D6" w:rsidP="00BD3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AD3D70" w14:textId="62FAD87F" w:rsidR="00466CD1" w:rsidRPr="00BD3DAB" w:rsidRDefault="00E214D6" w:rsidP="00BD3DAB">
    <w:pPr>
      <w:pStyle w:val="Footer"/>
      <w:jc w:val="center"/>
      <w:rPr>
        <w:rFonts w:ascii="Arial" w:hAnsi="Arial" w:cs="Arial"/>
        <w:b/>
      </w:rPr>
    </w:pPr>
    <w:sdt>
      <w:sdtPr>
        <w:rPr>
          <w:rFonts w:ascii="Arial" w:hAnsi="Arial" w:cs="Arial"/>
          <w:b/>
        </w:rPr>
        <w:id w:val="83423157"/>
        <w:docPartObj>
          <w:docPartGallery w:val="Page Numbers (Bottom of Page)"/>
          <w:docPartUnique/>
        </w:docPartObj>
      </w:sdtPr>
      <w:sdtEndPr/>
      <w:sdtContent>
        <w:sdt>
          <w:sdtPr>
            <w:rPr>
              <w:rFonts w:ascii="Arial" w:hAnsi="Arial" w:cs="Arial"/>
              <w:b/>
            </w:rPr>
            <w:id w:val="1375818774"/>
            <w:docPartObj>
              <w:docPartGallery w:val="Page Numbers (Top of Page)"/>
              <w:docPartUnique/>
            </w:docPartObj>
          </w:sdtPr>
          <w:sdtEndPr/>
          <w:sdtContent>
            <w:r w:rsidR="00466CD1" w:rsidRPr="00BD3DAB">
              <w:rPr>
                <w:rFonts w:ascii="Arial" w:hAnsi="Arial" w:cs="Arial"/>
                <w:b/>
              </w:rPr>
              <w:t xml:space="preserve">Page </w:t>
            </w:r>
            <w:r w:rsidR="00466CD1" w:rsidRPr="00BD3DAB">
              <w:rPr>
                <w:rFonts w:ascii="Arial" w:hAnsi="Arial" w:cs="Arial"/>
                <w:b/>
                <w:bCs/>
                <w:sz w:val="24"/>
                <w:szCs w:val="24"/>
              </w:rPr>
              <w:fldChar w:fldCharType="begin"/>
            </w:r>
            <w:r w:rsidR="00466CD1" w:rsidRPr="00BD3DAB">
              <w:rPr>
                <w:rFonts w:ascii="Arial" w:hAnsi="Arial" w:cs="Arial"/>
                <w:b/>
                <w:bCs/>
              </w:rPr>
              <w:instrText xml:space="preserve"> PAGE </w:instrText>
            </w:r>
            <w:r w:rsidR="00466CD1" w:rsidRPr="00BD3DAB">
              <w:rPr>
                <w:rFonts w:ascii="Arial" w:hAnsi="Arial" w:cs="Arial"/>
                <w:b/>
                <w:bCs/>
                <w:sz w:val="24"/>
                <w:szCs w:val="24"/>
              </w:rPr>
              <w:fldChar w:fldCharType="separate"/>
            </w:r>
            <w:r w:rsidR="00466CD1" w:rsidRPr="00BD3DAB">
              <w:rPr>
                <w:rFonts w:ascii="Arial" w:hAnsi="Arial" w:cs="Arial"/>
                <w:b/>
                <w:bCs/>
                <w:noProof/>
              </w:rPr>
              <w:t>2</w:t>
            </w:r>
            <w:r w:rsidR="00466CD1" w:rsidRPr="00BD3DAB">
              <w:rPr>
                <w:rFonts w:ascii="Arial" w:hAnsi="Arial" w:cs="Arial"/>
                <w:b/>
                <w:bCs/>
                <w:sz w:val="24"/>
                <w:szCs w:val="24"/>
              </w:rPr>
              <w:fldChar w:fldCharType="end"/>
            </w:r>
            <w:r w:rsidR="00466CD1" w:rsidRPr="00BD3DAB">
              <w:rPr>
                <w:rFonts w:ascii="Arial" w:hAnsi="Arial" w:cs="Arial"/>
                <w:b/>
              </w:rPr>
              <w:t xml:space="preserve"> of </w:t>
            </w:r>
            <w:r w:rsidR="00466CD1" w:rsidRPr="00BD3DAB">
              <w:rPr>
                <w:rFonts w:ascii="Arial" w:hAnsi="Arial" w:cs="Arial"/>
                <w:b/>
                <w:bCs/>
                <w:sz w:val="24"/>
                <w:szCs w:val="24"/>
              </w:rPr>
              <w:fldChar w:fldCharType="begin"/>
            </w:r>
            <w:r w:rsidR="00466CD1" w:rsidRPr="00BD3DAB">
              <w:rPr>
                <w:rFonts w:ascii="Arial" w:hAnsi="Arial" w:cs="Arial"/>
                <w:b/>
                <w:bCs/>
              </w:rPr>
              <w:instrText xml:space="preserve"> NUMPAGES  </w:instrText>
            </w:r>
            <w:r w:rsidR="00466CD1" w:rsidRPr="00BD3DAB">
              <w:rPr>
                <w:rFonts w:ascii="Arial" w:hAnsi="Arial" w:cs="Arial"/>
                <w:b/>
                <w:bCs/>
                <w:sz w:val="24"/>
                <w:szCs w:val="24"/>
              </w:rPr>
              <w:fldChar w:fldCharType="separate"/>
            </w:r>
            <w:r w:rsidR="00466CD1" w:rsidRPr="00BD3DAB">
              <w:rPr>
                <w:rFonts w:ascii="Arial" w:hAnsi="Arial" w:cs="Arial"/>
                <w:b/>
                <w:bCs/>
                <w:noProof/>
              </w:rPr>
              <w:t>2</w:t>
            </w:r>
            <w:r w:rsidR="00466CD1" w:rsidRPr="00BD3DAB">
              <w:rPr>
                <w:rFonts w:ascii="Arial" w:hAnsi="Arial" w:cs="Arial"/>
                <w:b/>
                <w:bCs/>
                <w:sz w:val="24"/>
                <w:szCs w:val="24"/>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115B03" w14:textId="77777777" w:rsidR="00E214D6" w:rsidRDefault="00E214D6" w:rsidP="00BD3DAB">
      <w:r>
        <w:separator/>
      </w:r>
    </w:p>
  </w:footnote>
  <w:footnote w:type="continuationSeparator" w:id="0">
    <w:p w14:paraId="4890B688" w14:textId="77777777" w:rsidR="00E214D6" w:rsidRDefault="00E214D6" w:rsidP="00BD3D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88A4CE" w14:textId="627A4C4E" w:rsidR="00466CD1" w:rsidRPr="00BD3DAB" w:rsidRDefault="00466CD1" w:rsidP="00BD3DAB">
    <w:pPr>
      <w:pStyle w:val="Header"/>
      <w:jc w:val="center"/>
      <w:rPr>
        <w:rFonts w:ascii="Arial" w:hAnsi="Arial" w:cs="Arial"/>
        <w:b/>
      </w:rPr>
    </w:pPr>
    <w:r w:rsidRPr="00BD3DAB">
      <w:rPr>
        <w:rFonts w:ascii="Arial" w:hAnsi="Arial" w:cs="Arial"/>
        <w:b/>
      </w:rPr>
      <w:t>Principles of Teaching, Learning and Pedagogy in the Secondary Sector: Assignment 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F09710B"/>
    <w:multiLevelType w:val="hybridMultilevel"/>
    <w:tmpl w:val="1A6ADE60"/>
    <w:lvl w:ilvl="0" w:tplc="08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B494640"/>
    <w:multiLevelType w:val="hybridMultilevel"/>
    <w:tmpl w:val="62585D04"/>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B59652B"/>
    <w:multiLevelType w:val="hybridMultilevel"/>
    <w:tmpl w:val="8DA8EB7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DAB"/>
    <w:rsid w:val="00033588"/>
    <w:rsid w:val="000457CD"/>
    <w:rsid w:val="000671FB"/>
    <w:rsid w:val="00067B8B"/>
    <w:rsid w:val="000819A4"/>
    <w:rsid w:val="00082636"/>
    <w:rsid w:val="00093142"/>
    <w:rsid w:val="000A16E5"/>
    <w:rsid w:val="000A2542"/>
    <w:rsid w:val="000B273C"/>
    <w:rsid w:val="000C0442"/>
    <w:rsid w:val="000F62B9"/>
    <w:rsid w:val="0010225C"/>
    <w:rsid w:val="001062A5"/>
    <w:rsid w:val="00111EBE"/>
    <w:rsid w:val="00115F7F"/>
    <w:rsid w:val="00132CA7"/>
    <w:rsid w:val="001357BB"/>
    <w:rsid w:val="00147635"/>
    <w:rsid w:val="00166538"/>
    <w:rsid w:val="00171961"/>
    <w:rsid w:val="00174C8E"/>
    <w:rsid w:val="0018011B"/>
    <w:rsid w:val="00186A52"/>
    <w:rsid w:val="00191828"/>
    <w:rsid w:val="00194A9B"/>
    <w:rsid w:val="001A02C7"/>
    <w:rsid w:val="001A76AE"/>
    <w:rsid w:val="001C27A2"/>
    <w:rsid w:val="001D4834"/>
    <w:rsid w:val="001E67E7"/>
    <w:rsid w:val="001F2EFB"/>
    <w:rsid w:val="001F799E"/>
    <w:rsid w:val="002210DA"/>
    <w:rsid w:val="00235C78"/>
    <w:rsid w:val="00241E05"/>
    <w:rsid w:val="00243341"/>
    <w:rsid w:val="00247C02"/>
    <w:rsid w:val="00253016"/>
    <w:rsid w:val="00262825"/>
    <w:rsid w:val="00274284"/>
    <w:rsid w:val="002757F4"/>
    <w:rsid w:val="00277792"/>
    <w:rsid w:val="002857AA"/>
    <w:rsid w:val="002944ED"/>
    <w:rsid w:val="002972F8"/>
    <w:rsid w:val="002D1AEC"/>
    <w:rsid w:val="002E4F14"/>
    <w:rsid w:val="002F73DF"/>
    <w:rsid w:val="002F7DBA"/>
    <w:rsid w:val="0034310D"/>
    <w:rsid w:val="00364206"/>
    <w:rsid w:val="00394A26"/>
    <w:rsid w:val="003A2919"/>
    <w:rsid w:val="003B0CB6"/>
    <w:rsid w:val="003B5E12"/>
    <w:rsid w:val="003D302D"/>
    <w:rsid w:val="003E1F9E"/>
    <w:rsid w:val="003E351F"/>
    <w:rsid w:val="003E51A8"/>
    <w:rsid w:val="004245AD"/>
    <w:rsid w:val="004275D3"/>
    <w:rsid w:val="004277BC"/>
    <w:rsid w:val="00444CE8"/>
    <w:rsid w:val="00451F04"/>
    <w:rsid w:val="00466CD1"/>
    <w:rsid w:val="004671B1"/>
    <w:rsid w:val="00473161"/>
    <w:rsid w:val="00483120"/>
    <w:rsid w:val="005002BC"/>
    <w:rsid w:val="00503D42"/>
    <w:rsid w:val="0050549D"/>
    <w:rsid w:val="00565C9F"/>
    <w:rsid w:val="00571DA4"/>
    <w:rsid w:val="00580E2F"/>
    <w:rsid w:val="00590BD4"/>
    <w:rsid w:val="00594AC7"/>
    <w:rsid w:val="005A4BFA"/>
    <w:rsid w:val="005A5F87"/>
    <w:rsid w:val="005B1B72"/>
    <w:rsid w:val="005B701D"/>
    <w:rsid w:val="005D0ED1"/>
    <w:rsid w:val="005D4B4A"/>
    <w:rsid w:val="005D7DC8"/>
    <w:rsid w:val="005F7435"/>
    <w:rsid w:val="006038D1"/>
    <w:rsid w:val="00604790"/>
    <w:rsid w:val="00614F1E"/>
    <w:rsid w:val="00617AC3"/>
    <w:rsid w:val="00620570"/>
    <w:rsid w:val="00634A99"/>
    <w:rsid w:val="006442BA"/>
    <w:rsid w:val="0067156D"/>
    <w:rsid w:val="00681930"/>
    <w:rsid w:val="00682742"/>
    <w:rsid w:val="00683F28"/>
    <w:rsid w:val="006870F2"/>
    <w:rsid w:val="006A293F"/>
    <w:rsid w:val="006A79F7"/>
    <w:rsid w:val="006C4E99"/>
    <w:rsid w:val="006D1EC6"/>
    <w:rsid w:val="00710200"/>
    <w:rsid w:val="007324C4"/>
    <w:rsid w:val="00740E57"/>
    <w:rsid w:val="0076732F"/>
    <w:rsid w:val="00784716"/>
    <w:rsid w:val="00791785"/>
    <w:rsid w:val="007B060C"/>
    <w:rsid w:val="007E62C4"/>
    <w:rsid w:val="00800554"/>
    <w:rsid w:val="00824D5D"/>
    <w:rsid w:val="008435E8"/>
    <w:rsid w:val="0089322A"/>
    <w:rsid w:val="0089557F"/>
    <w:rsid w:val="00897D79"/>
    <w:rsid w:val="008B3E95"/>
    <w:rsid w:val="008E0A79"/>
    <w:rsid w:val="008E2998"/>
    <w:rsid w:val="009065E6"/>
    <w:rsid w:val="009146AC"/>
    <w:rsid w:val="00916D73"/>
    <w:rsid w:val="00922F99"/>
    <w:rsid w:val="00923115"/>
    <w:rsid w:val="009252DC"/>
    <w:rsid w:val="00937234"/>
    <w:rsid w:val="009517B1"/>
    <w:rsid w:val="00976AFB"/>
    <w:rsid w:val="009827C0"/>
    <w:rsid w:val="00993910"/>
    <w:rsid w:val="009A3101"/>
    <w:rsid w:val="009A4348"/>
    <w:rsid w:val="009B21E9"/>
    <w:rsid w:val="009C495E"/>
    <w:rsid w:val="009E0D91"/>
    <w:rsid w:val="009F7B2D"/>
    <w:rsid w:val="00A0153F"/>
    <w:rsid w:val="00A0681C"/>
    <w:rsid w:val="00A16A9A"/>
    <w:rsid w:val="00A174F4"/>
    <w:rsid w:val="00A24F97"/>
    <w:rsid w:val="00A47F90"/>
    <w:rsid w:val="00A65CDE"/>
    <w:rsid w:val="00A67470"/>
    <w:rsid w:val="00A67EE6"/>
    <w:rsid w:val="00A76240"/>
    <w:rsid w:val="00A922B3"/>
    <w:rsid w:val="00AA4944"/>
    <w:rsid w:val="00AB4B86"/>
    <w:rsid w:val="00AC0AB0"/>
    <w:rsid w:val="00AD7545"/>
    <w:rsid w:val="00AE060C"/>
    <w:rsid w:val="00AE3E5C"/>
    <w:rsid w:val="00AF3943"/>
    <w:rsid w:val="00AF4675"/>
    <w:rsid w:val="00B2781A"/>
    <w:rsid w:val="00B33D96"/>
    <w:rsid w:val="00B34726"/>
    <w:rsid w:val="00B43235"/>
    <w:rsid w:val="00B45A7B"/>
    <w:rsid w:val="00B51A6E"/>
    <w:rsid w:val="00B562B7"/>
    <w:rsid w:val="00B7447F"/>
    <w:rsid w:val="00BA55A4"/>
    <w:rsid w:val="00BA610B"/>
    <w:rsid w:val="00BB6F83"/>
    <w:rsid w:val="00BC7EB8"/>
    <w:rsid w:val="00BD0059"/>
    <w:rsid w:val="00BD3DAB"/>
    <w:rsid w:val="00BF1386"/>
    <w:rsid w:val="00C07B8F"/>
    <w:rsid w:val="00C121AA"/>
    <w:rsid w:val="00C17564"/>
    <w:rsid w:val="00C2631C"/>
    <w:rsid w:val="00C33E73"/>
    <w:rsid w:val="00C4418C"/>
    <w:rsid w:val="00C579B5"/>
    <w:rsid w:val="00C57D24"/>
    <w:rsid w:val="00C62A0E"/>
    <w:rsid w:val="00CB13C5"/>
    <w:rsid w:val="00CB1914"/>
    <w:rsid w:val="00CD017F"/>
    <w:rsid w:val="00CD4E4E"/>
    <w:rsid w:val="00CD66FA"/>
    <w:rsid w:val="00CF7F61"/>
    <w:rsid w:val="00D0729E"/>
    <w:rsid w:val="00D326A3"/>
    <w:rsid w:val="00D3444C"/>
    <w:rsid w:val="00D551CF"/>
    <w:rsid w:val="00D568B0"/>
    <w:rsid w:val="00D61FB0"/>
    <w:rsid w:val="00D62844"/>
    <w:rsid w:val="00D9572F"/>
    <w:rsid w:val="00D9764A"/>
    <w:rsid w:val="00DA10A4"/>
    <w:rsid w:val="00DA1AAD"/>
    <w:rsid w:val="00DB5DE5"/>
    <w:rsid w:val="00DB7020"/>
    <w:rsid w:val="00DC7C40"/>
    <w:rsid w:val="00DD7E50"/>
    <w:rsid w:val="00E15C2C"/>
    <w:rsid w:val="00E214D6"/>
    <w:rsid w:val="00E22D4B"/>
    <w:rsid w:val="00E317A7"/>
    <w:rsid w:val="00E45712"/>
    <w:rsid w:val="00E63C8F"/>
    <w:rsid w:val="00E71FA3"/>
    <w:rsid w:val="00E817B4"/>
    <w:rsid w:val="00E84FB9"/>
    <w:rsid w:val="00E85E47"/>
    <w:rsid w:val="00E87FD0"/>
    <w:rsid w:val="00E904CE"/>
    <w:rsid w:val="00EA3CAF"/>
    <w:rsid w:val="00EC0B34"/>
    <w:rsid w:val="00EC1B6B"/>
    <w:rsid w:val="00EE546C"/>
    <w:rsid w:val="00EF76F2"/>
    <w:rsid w:val="00F02F42"/>
    <w:rsid w:val="00F12C2C"/>
    <w:rsid w:val="00F15F59"/>
    <w:rsid w:val="00F20F8A"/>
    <w:rsid w:val="00F445CF"/>
    <w:rsid w:val="00F4717F"/>
    <w:rsid w:val="00F47AC9"/>
    <w:rsid w:val="00F7478A"/>
    <w:rsid w:val="00F75600"/>
    <w:rsid w:val="00FB7A76"/>
    <w:rsid w:val="00FD64A9"/>
    <w:rsid w:val="00FD6E89"/>
    <w:rsid w:val="00FE5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C86C6E"/>
  <w15:chartTrackingRefBased/>
  <w15:docId w15:val="{ACD8040E-D066-4F93-8852-BB9B104E4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DAB"/>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BD3DAB"/>
    <w:pPr>
      <w:keepNext/>
      <w:jc w:val="both"/>
      <w:outlineLvl w:val="1"/>
    </w:pPr>
    <w:rPr>
      <w:b/>
      <w:sz w:val="24"/>
    </w:rPr>
  </w:style>
  <w:style w:type="paragraph" w:styleId="Heading4">
    <w:name w:val="heading 4"/>
    <w:basedOn w:val="Normal"/>
    <w:next w:val="Normal"/>
    <w:link w:val="Heading4Char"/>
    <w:qFormat/>
    <w:rsid w:val="00BD3DAB"/>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D3DA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BD3DAB"/>
    <w:rPr>
      <w:rFonts w:ascii="Times New Roman" w:eastAsia="Times New Roman" w:hAnsi="Times New Roman" w:cs="Times New Roman"/>
      <w:sz w:val="40"/>
      <w:szCs w:val="20"/>
      <w:lang w:eastAsia="en-GB"/>
    </w:rPr>
  </w:style>
  <w:style w:type="paragraph" w:styleId="Header">
    <w:name w:val="header"/>
    <w:basedOn w:val="Normal"/>
    <w:link w:val="HeaderChar"/>
    <w:rsid w:val="00BD3DAB"/>
    <w:pPr>
      <w:tabs>
        <w:tab w:val="center" w:pos="4153"/>
        <w:tab w:val="right" w:pos="8306"/>
      </w:tabs>
    </w:pPr>
  </w:style>
  <w:style w:type="character" w:customStyle="1" w:styleId="HeaderChar">
    <w:name w:val="Header Char"/>
    <w:basedOn w:val="DefaultParagraphFont"/>
    <w:link w:val="Header"/>
    <w:rsid w:val="00BD3DAB"/>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BD3DAB"/>
    <w:pPr>
      <w:ind w:left="720"/>
      <w:contextualSpacing/>
    </w:pPr>
  </w:style>
  <w:style w:type="paragraph" w:styleId="Footer">
    <w:name w:val="footer"/>
    <w:basedOn w:val="Normal"/>
    <w:link w:val="FooterChar"/>
    <w:uiPriority w:val="99"/>
    <w:unhideWhenUsed/>
    <w:rsid w:val="00BD3DAB"/>
    <w:pPr>
      <w:tabs>
        <w:tab w:val="center" w:pos="4680"/>
        <w:tab w:val="right" w:pos="9360"/>
      </w:tabs>
    </w:pPr>
  </w:style>
  <w:style w:type="character" w:customStyle="1" w:styleId="FooterChar">
    <w:name w:val="Footer Char"/>
    <w:basedOn w:val="DefaultParagraphFont"/>
    <w:link w:val="Footer"/>
    <w:uiPriority w:val="99"/>
    <w:rsid w:val="00BD3DAB"/>
    <w:rPr>
      <w:rFonts w:ascii="Times New Roman" w:eastAsia="Times New Roman" w:hAnsi="Times New Roman" w:cs="Times New Roman"/>
      <w:sz w:val="20"/>
      <w:szCs w:val="20"/>
      <w:lang w:eastAsia="en-GB"/>
    </w:rPr>
  </w:style>
  <w:style w:type="table" w:styleId="TableGrid">
    <w:name w:val="Table Grid"/>
    <w:basedOn w:val="TableNormal"/>
    <w:uiPriority w:val="39"/>
    <w:rsid w:val="004671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3016"/>
    <w:rPr>
      <w:color w:val="0563C1" w:themeColor="hyperlink"/>
      <w:u w:val="single"/>
    </w:rPr>
  </w:style>
  <w:style w:type="character" w:styleId="UnresolvedMention">
    <w:name w:val="Unresolved Mention"/>
    <w:basedOn w:val="DefaultParagraphFont"/>
    <w:uiPriority w:val="99"/>
    <w:semiHidden/>
    <w:unhideWhenUsed/>
    <w:rsid w:val="002530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16</Pages>
  <Words>4535</Words>
  <Characters>25309</Characters>
  <Application>Microsoft Office Word</Application>
  <DocSecurity>0</DocSecurity>
  <Lines>506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Brace (1703193)</dc:creator>
  <cp:keywords/>
  <dc:description/>
  <cp:lastModifiedBy>James Brace (1703193)</cp:lastModifiedBy>
  <cp:revision>4</cp:revision>
  <dcterms:created xsi:type="dcterms:W3CDTF">2018-11-25T13:47:00Z</dcterms:created>
  <dcterms:modified xsi:type="dcterms:W3CDTF">2018-11-25T13:54:00Z</dcterms:modified>
</cp:coreProperties>
</file>