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828F" w14:textId="41C47CB0" w:rsidR="00FC7AE3" w:rsidRDefault="00FC7AE3" w:rsidP="00FC7AE3">
      <w:pPr>
        <w:jc w:val="center"/>
        <w:rPr>
          <w:sz w:val="40"/>
          <w:szCs w:val="40"/>
        </w:rPr>
      </w:pPr>
      <w:r w:rsidRPr="00FC7AE3">
        <w:rPr>
          <w:sz w:val="40"/>
          <w:szCs w:val="40"/>
        </w:rPr>
        <w:t>University of Wales Trinity Saint David</w:t>
      </w:r>
    </w:p>
    <w:p w14:paraId="49B5E427" w14:textId="0E32588B" w:rsidR="00FC7AE3" w:rsidRDefault="00FC7AE3" w:rsidP="00FC7AE3">
      <w:pPr>
        <w:jc w:val="center"/>
        <w:rPr>
          <w:sz w:val="28"/>
          <w:szCs w:val="28"/>
        </w:rPr>
      </w:pPr>
      <w:r>
        <w:rPr>
          <w:noProof/>
          <w:sz w:val="28"/>
          <w:szCs w:val="28"/>
        </w:rPr>
        <w:drawing>
          <wp:anchor distT="0" distB="0" distL="114300" distR="114300" simplePos="0" relativeHeight="251658240" behindDoc="1" locked="0" layoutInCell="1" allowOverlap="1" wp14:anchorId="11948F3B" wp14:editId="1D083B53">
            <wp:simplePos x="0" y="0"/>
            <wp:positionH relativeFrom="margin">
              <wp:align>center</wp:align>
            </wp:positionH>
            <wp:positionV relativeFrom="paragraph">
              <wp:posOffset>697230</wp:posOffset>
            </wp:positionV>
            <wp:extent cx="5200650" cy="2600325"/>
            <wp:effectExtent l="0" t="0" r="0" b="9525"/>
            <wp:wrapTight wrapText="bothSides">
              <wp:wrapPolygon edited="0">
                <wp:start x="0" y="0"/>
                <wp:lineTo x="0" y="21521"/>
                <wp:lineTo x="21521" y="21521"/>
                <wp:lineTo x="21521" y="0"/>
                <wp:lineTo x="0" y="0"/>
              </wp:wrapPolygon>
            </wp:wrapTight>
            <wp:docPr id="165487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2600325"/>
                    </a:xfrm>
                    <a:prstGeom prst="rect">
                      <a:avLst/>
                    </a:prstGeom>
                    <a:noFill/>
                  </pic:spPr>
                </pic:pic>
              </a:graphicData>
            </a:graphic>
          </wp:anchor>
        </w:drawing>
      </w:r>
      <w:r w:rsidRPr="00FC7AE3">
        <w:rPr>
          <w:sz w:val="28"/>
          <w:szCs w:val="28"/>
        </w:rPr>
        <w:t>Wales Institute of Science &amp; Art</w:t>
      </w:r>
    </w:p>
    <w:p w14:paraId="2053B486" w14:textId="77777777" w:rsidR="00F74C93" w:rsidRPr="00F74C93" w:rsidRDefault="00F74C93" w:rsidP="00F74C93">
      <w:pPr>
        <w:rPr>
          <w:rFonts w:cstheme="minorHAnsi"/>
          <w:sz w:val="28"/>
          <w:szCs w:val="28"/>
        </w:rPr>
      </w:pPr>
    </w:p>
    <w:p w14:paraId="45A4A56A" w14:textId="02693357" w:rsidR="00F74C93" w:rsidRPr="00F74C93" w:rsidRDefault="00134814" w:rsidP="006134B0">
      <w:pPr>
        <w:jc w:val="center"/>
        <w:rPr>
          <w:rFonts w:cstheme="minorHAnsi"/>
          <w:b/>
          <w:bCs/>
          <w:i/>
          <w:iCs/>
          <w:sz w:val="40"/>
          <w:szCs w:val="40"/>
        </w:rPr>
      </w:pPr>
      <w:r>
        <w:rPr>
          <w:rFonts w:cstheme="minorHAnsi"/>
          <w:b/>
          <w:bCs/>
          <w:i/>
          <w:iCs/>
          <w:sz w:val="40"/>
          <w:szCs w:val="40"/>
        </w:rPr>
        <w:t>Structural &amp; Fluid Analysis</w:t>
      </w:r>
    </w:p>
    <w:p w14:paraId="0F8EC0C0" w14:textId="77777777" w:rsidR="00F74C93" w:rsidRPr="00F74C93" w:rsidRDefault="00F74C93" w:rsidP="00F74C93">
      <w:pPr>
        <w:rPr>
          <w:rFonts w:cstheme="minorHAnsi"/>
          <w:sz w:val="28"/>
          <w:szCs w:val="28"/>
        </w:rPr>
      </w:pPr>
    </w:p>
    <w:p w14:paraId="7AA3C6BE" w14:textId="4052649C" w:rsidR="00F74C93" w:rsidRDefault="00F74C93" w:rsidP="00F74C93">
      <w:pPr>
        <w:jc w:val="center"/>
        <w:rPr>
          <w:color w:val="000000"/>
          <w:sz w:val="27"/>
          <w:szCs w:val="27"/>
        </w:rPr>
      </w:pPr>
      <w:r>
        <w:rPr>
          <w:color w:val="000000"/>
          <w:sz w:val="27"/>
          <w:szCs w:val="27"/>
        </w:rPr>
        <w:t>(ACH</w:t>
      </w:r>
      <w:r w:rsidR="0077010D">
        <w:rPr>
          <w:color w:val="000000"/>
          <w:sz w:val="27"/>
          <w:szCs w:val="27"/>
        </w:rPr>
        <w:t>A</w:t>
      </w:r>
      <w:r w:rsidR="00134814">
        <w:rPr>
          <w:color w:val="000000"/>
          <w:sz w:val="27"/>
          <w:szCs w:val="27"/>
        </w:rPr>
        <w:t>6010</w:t>
      </w:r>
      <w:r>
        <w:rPr>
          <w:color w:val="000000"/>
          <w:sz w:val="27"/>
          <w:szCs w:val="27"/>
        </w:rPr>
        <w:t>)</w:t>
      </w:r>
    </w:p>
    <w:p w14:paraId="03DCDE9C" w14:textId="77777777" w:rsidR="00F74C93" w:rsidRDefault="00F74C93" w:rsidP="00F74C93">
      <w:pPr>
        <w:jc w:val="center"/>
        <w:rPr>
          <w:color w:val="000000"/>
          <w:sz w:val="27"/>
          <w:szCs w:val="27"/>
        </w:rPr>
      </w:pPr>
    </w:p>
    <w:p w14:paraId="0C5F1684" w14:textId="77777777" w:rsidR="00F74C93" w:rsidRDefault="00F74C93" w:rsidP="00F74C93">
      <w:pPr>
        <w:jc w:val="center"/>
        <w:rPr>
          <w:color w:val="000000"/>
          <w:sz w:val="27"/>
          <w:szCs w:val="27"/>
        </w:rPr>
      </w:pPr>
    </w:p>
    <w:p w14:paraId="3C221AEF" w14:textId="77777777" w:rsidR="00F74C93" w:rsidRDefault="00F74C93" w:rsidP="00F74C93">
      <w:pPr>
        <w:jc w:val="center"/>
        <w:rPr>
          <w:color w:val="000000"/>
          <w:sz w:val="27"/>
          <w:szCs w:val="27"/>
        </w:rPr>
      </w:pPr>
    </w:p>
    <w:p w14:paraId="7DD7C522" w14:textId="77777777" w:rsidR="00F74C93" w:rsidRDefault="00F74C93" w:rsidP="00F74C93">
      <w:pPr>
        <w:jc w:val="center"/>
        <w:rPr>
          <w:color w:val="000000"/>
          <w:sz w:val="27"/>
          <w:szCs w:val="27"/>
        </w:rPr>
      </w:pPr>
    </w:p>
    <w:p w14:paraId="38476581" w14:textId="77777777" w:rsidR="00F74C93" w:rsidRDefault="00F74C93" w:rsidP="00F74C93">
      <w:pPr>
        <w:jc w:val="center"/>
        <w:rPr>
          <w:color w:val="000000"/>
          <w:sz w:val="27"/>
          <w:szCs w:val="27"/>
        </w:rPr>
      </w:pPr>
    </w:p>
    <w:p w14:paraId="7AAE0C31" w14:textId="77777777" w:rsidR="00F74C93" w:rsidRDefault="00F74C93" w:rsidP="00F74C93">
      <w:pPr>
        <w:jc w:val="center"/>
        <w:rPr>
          <w:color w:val="000000"/>
          <w:sz w:val="27"/>
          <w:szCs w:val="27"/>
        </w:rPr>
      </w:pPr>
    </w:p>
    <w:p w14:paraId="3C1E3ADF" w14:textId="77777777" w:rsidR="00F74C93" w:rsidRDefault="00F74C93" w:rsidP="00F74C93">
      <w:pPr>
        <w:jc w:val="center"/>
        <w:rPr>
          <w:color w:val="000000"/>
          <w:sz w:val="27"/>
          <w:szCs w:val="27"/>
        </w:rPr>
      </w:pPr>
    </w:p>
    <w:p w14:paraId="23C17073" w14:textId="77777777" w:rsidR="00F74C93" w:rsidRDefault="00F74C93" w:rsidP="00F74C93">
      <w:pPr>
        <w:jc w:val="center"/>
        <w:rPr>
          <w:color w:val="000000"/>
          <w:sz w:val="27"/>
          <w:szCs w:val="27"/>
        </w:rPr>
      </w:pPr>
    </w:p>
    <w:p w14:paraId="47489B14" w14:textId="77777777" w:rsidR="00F74C93" w:rsidRDefault="00F74C93" w:rsidP="00F74C93">
      <w:pPr>
        <w:jc w:val="center"/>
        <w:rPr>
          <w:color w:val="000000"/>
          <w:sz w:val="27"/>
          <w:szCs w:val="27"/>
        </w:rPr>
      </w:pPr>
    </w:p>
    <w:p w14:paraId="007C70DE" w14:textId="2924FD53" w:rsidR="00F74C93" w:rsidRDefault="00F74C93" w:rsidP="00F74C93">
      <w:pPr>
        <w:jc w:val="center"/>
        <w:rPr>
          <w:color w:val="000000"/>
          <w:sz w:val="24"/>
          <w:szCs w:val="24"/>
        </w:rPr>
      </w:pPr>
      <w:r>
        <w:rPr>
          <w:color w:val="000000"/>
          <w:sz w:val="24"/>
          <w:szCs w:val="24"/>
        </w:rPr>
        <w:t xml:space="preserve">Jacob Ling </w:t>
      </w:r>
    </w:p>
    <w:p w14:paraId="11ECC464" w14:textId="32EF9F86" w:rsidR="00F74C93" w:rsidRDefault="00F74C93" w:rsidP="00F74C93">
      <w:pPr>
        <w:jc w:val="center"/>
        <w:rPr>
          <w:color w:val="000000"/>
          <w:sz w:val="24"/>
          <w:szCs w:val="24"/>
        </w:rPr>
      </w:pPr>
      <w:r>
        <w:rPr>
          <w:color w:val="000000"/>
          <w:sz w:val="24"/>
          <w:szCs w:val="24"/>
        </w:rPr>
        <w:t>2204</w:t>
      </w:r>
      <w:r w:rsidR="00AD19DF">
        <w:rPr>
          <w:color w:val="000000"/>
          <w:sz w:val="24"/>
          <w:szCs w:val="24"/>
        </w:rPr>
        <w:t>5</w:t>
      </w:r>
      <w:r>
        <w:rPr>
          <w:color w:val="000000"/>
          <w:sz w:val="24"/>
          <w:szCs w:val="24"/>
        </w:rPr>
        <w:t>27</w:t>
      </w:r>
    </w:p>
    <w:p w14:paraId="1D4D5522" w14:textId="020A5394" w:rsidR="00E01CC4" w:rsidRDefault="00581064" w:rsidP="00F74C93">
      <w:pPr>
        <w:jc w:val="center"/>
        <w:rPr>
          <w:rFonts w:cstheme="minorHAnsi"/>
          <w:sz w:val="24"/>
          <w:szCs w:val="24"/>
        </w:rPr>
      </w:pPr>
      <w:r>
        <w:rPr>
          <w:rFonts w:cstheme="minorHAnsi"/>
          <w:sz w:val="24"/>
          <w:szCs w:val="24"/>
        </w:rPr>
        <w:t>December</w:t>
      </w:r>
      <w:r w:rsidR="00334E66">
        <w:rPr>
          <w:rFonts w:cstheme="minorHAnsi"/>
          <w:sz w:val="24"/>
          <w:szCs w:val="24"/>
        </w:rPr>
        <w:t xml:space="preserve"> </w:t>
      </w:r>
      <w:r w:rsidR="00F74C93">
        <w:rPr>
          <w:rFonts w:cstheme="minorHAnsi"/>
          <w:sz w:val="24"/>
          <w:szCs w:val="24"/>
        </w:rPr>
        <w:t>202</w:t>
      </w:r>
      <w:r w:rsidR="001806D5">
        <w:rPr>
          <w:rFonts w:cstheme="minorHAnsi"/>
          <w:sz w:val="24"/>
          <w:szCs w:val="24"/>
        </w:rPr>
        <w:t>5</w:t>
      </w:r>
    </w:p>
    <w:sdt>
      <w:sdtPr>
        <w:rPr>
          <w:rFonts w:asciiTheme="minorHAnsi" w:eastAsiaTheme="minorEastAsia" w:hAnsiTheme="minorHAnsi" w:cstheme="minorBidi"/>
          <w:color w:val="auto"/>
          <w:kern w:val="2"/>
          <w:sz w:val="22"/>
          <w:szCs w:val="22"/>
          <w14:ligatures w14:val="standardContextual"/>
        </w:rPr>
        <w:id w:val="806125732"/>
        <w:docPartObj>
          <w:docPartGallery w:val="Table of Contents"/>
          <w:docPartUnique/>
        </w:docPartObj>
      </w:sdtPr>
      <w:sdtEndPr>
        <w:rPr>
          <w:b/>
          <w:bCs/>
        </w:rPr>
      </w:sdtEndPr>
      <w:sdtContent>
        <w:p w14:paraId="640A222D" w14:textId="0D97EA5A" w:rsidR="00E01CC4" w:rsidRDefault="00E01CC4">
          <w:pPr>
            <w:pStyle w:val="TOCHeading"/>
          </w:pPr>
          <w:r>
            <w:t>Contents</w:t>
          </w:r>
        </w:p>
        <w:p w14:paraId="3AEBF558" w14:textId="6557F9DF" w:rsidR="002F177B" w:rsidRDefault="00E01CC4">
          <w:pPr>
            <w:pStyle w:val="TOC1"/>
            <w:tabs>
              <w:tab w:val="left" w:pos="480"/>
              <w:tab w:val="right" w:leader="dot" w:pos="9016"/>
            </w:tabs>
            <w:rPr>
              <w:noProof/>
              <w:sz w:val="24"/>
              <w:szCs w:val="24"/>
              <w:lang w:eastAsia="en-GB"/>
            </w:rPr>
          </w:pPr>
          <w:r>
            <w:fldChar w:fldCharType="begin"/>
          </w:r>
          <w:r>
            <w:instrText xml:space="preserve"> TOC \o "1-3" \h \z \u </w:instrText>
          </w:r>
          <w:r>
            <w:fldChar w:fldCharType="separate"/>
          </w:r>
          <w:hyperlink w:anchor="_Toc216482904" w:history="1">
            <w:r w:rsidR="002F177B" w:rsidRPr="00524B01">
              <w:rPr>
                <w:rStyle w:val="Hyperlink"/>
                <w:noProof/>
              </w:rPr>
              <w:t>1</w:t>
            </w:r>
            <w:r w:rsidR="002F177B">
              <w:rPr>
                <w:noProof/>
                <w:sz w:val="24"/>
                <w:szCs w:val="24"/>
                <w:lang w:eastAsia="en-GB"/>
              </w:rPr>
              <w:tab/>
            </w:r>
            <w:r w:rsidR="002F177B" w:rsidRPr="00524B01">
              <w:rPr>
                <w:rStyle w:val="Hyperlink"/>
                <w:noProof/>
              </w:rPr>
              <w:t>Abstract</w:t>
            </w:r>
            <w:r w:rsidR="002F177B">
              <w:rPr>
                <w:noProof/>
                <w:webHidden/>
              </w:rPr>
              <w:tab/>
            </w:r>
            <w:r w:rsidR="002F177B">
              <w:rPr>
                <w:noProof/>
                <w:webHidden/>
              </w:rPr>
              <w:fldChar w:fldCharType="begin"/>
            </w:r>
            <w:r w:rsidR="002F177B">
              <w:rPr>
                <w:noProof/>
                <w:webHidden/>
              </w:rPr>
              <w:instrText xml:space="preserve"> PAGEREF _Toc216482904 \h </w:instrText>
            </w:r>
            <w:r w:rsidR="002F177B">
              <w:rPr>
                <w:noProof/>
                <w:webHidden/>
              </w:rPr>
            </w:r>
            <w:r w:rsidR="002F177B">
              <w:rPr>
                <w:noProof/>
                <w:webHidden/>
              </w:rPr>
              <w:fldChar w:fldCharType="separate"/>
            </w:r>
            <w:r w:rsidR="002F177B">
              <w:rPr>
                <w:noProof/>
                <w:webHidden/>
              </w:rPr>
              <w:t>2</w:t>
            </w:r>
            <w:r w:rsidR="002F177B">
              <w:rPr>
                <w:noProof/>
                <w:webHidden/>
              </w:rPr>
              <w:fldChar w:fldCharType="end"/>
            </w:r>
          </w:hyperlink>
        </w:p>
        <w:p w14:paraId="092FF409" w14:textId="28CFFCC6" w:rsidR="002F177B" w:rsidRDefault="002F177B">
          <w:pPr>
            <w:pStyle w:val="TOC1"/>
            <w:tabs>
              <w:tab w:val="left" w:pos="480"/>
              <w:tab w:val="right" w:leader="dot" w:pos="9016"/>
            </w:tabs>
            <w:rPr>
              <w:noProof/>
              <w:sz w:val="24"/>
              <w:szCs w:val="24"/>
              <w:lang w:eastAsia="en-GB"/>
            </w:rPr>
          </w:pPr>
          <w:hyperlink w:anchor="_Toc216482905" w:history="1">
            <w:r w:rsidRPr="00524B01">
              <w:rPr>
                <w:rStyle w:val="Hyperlink"/>
                <w:noProof/>
              </w:rPr>
              <w:t>2</w:t>
            </w:r>
            <w:r>
              <w:rPr>
                <w:noProof/>
                <w:sz w:val="24"/>
                <w:szCs w:val="24"/>
                <w:lang w:eastAsia="en-GB"/>
              </w:rPr>
              <w:tab/>
            </w:r>
            <w:r w:rsidRPr="00524B01">
              <w:rPr>
                <w:rStyle w:val="Hyperlink"/>
                <w:noProof/>
              </w:rPr>
              <w:t>Introduction</w:t>
            </w:r>
            <w:r>
              <w:rPr>
                <w:noProof/>
                <w:webHidden/>
              </w:rPr>
              <w:tab/>
            </w:r>
            <w:r>
              <w:rPr>
                <w:noProof/>
                <w:webHidden/>
              </w:rPr>
              <w:fldChar w:fldCharType="begin"/>
            </w:r>
            <w:r>
              <w:rPr>
                <w:noProof/>
                <w:webHidden/>
              </w:rPr>
              <w:instrText xml:space="preserve"> PAGEREF _Toc216482905 \h </w:instrText>
            </w:r>
            <w:r>
              <w:rPr>
                <w:noProof/>
                <w:webHidden/>
              </w:rPr>
            </w:r>
            <w:r>
              <w:rPr>
                <w:noProof/>
                <w:webHidden/>
              </w:rPr>
              <w:fldChar w:fldCharType="separate"/>
            </w:r>
            <w:r>
              <w:rPr>
                <w:noProof/>
                <w:webHidden/>
              </w:rPr>
              <w:t>3</w:t>
            </w:r>
            <w:r>
              <w:rPr>
                <w:noProof/>
                <w:webHidden/>
              </w:rPr>
              <w:fldChar w:fldCharType="end"/>
            </w:r>
          </w:hyperlink>
        </w:p>
        <w:p w14:paraId="0FB1A030" w14:textId="60ABBE2D" w:rsidR="002F177B" w:rsidRDefault="002F177B">
          <w:pPr>
            <w:pStyle w:val="TOC1"/>
            <w:tabs>
              <w:tab w:val="left" w:pos="480"/>
              <w:tab w:val="right" w:leader="dot" w:pos="9016"/>
            </w:tabs>
            <w:rPr>
              <w:noProof/>
              <w:sz w:val="24"/>
              <w:szCs w:val="24"/>
              <w:lang w:eastAsia="en-GB"/>
            </w:rPr>
          </w:pPr>
          <w:hyperlink w:anchor="_Toc216482906" w:history="1">
            <w:r w:rsidRPr="00524B01">
              <w:rPr>
                <w:rStyle w:val="Hyperlink"/>
                <w:noProof/>
              </w:rPr>
              <w:t>3</w:t>
            </w:r>
            <w:r>
              <w:rPr>
                <w:noProof/>
                <w:sz w:val="24"/>
                <w:szCs w:val="24"/>
                <w:lang w:eastAsia="en-GB"/>
              </w:rPr>
              <w:tab/>
            </w:r>
            <w:r w:rsidRPr="00524B01">
              <w:rPr>
                <w:rStyle w:val="Hyperlink"/>
                <w:noProof/>
              </w:rPr>
              <w:t>Literature Review</w:t>
            </w:r>
            <w:r>
              <w:rPr>
                <w:noProof/>
                <w:webHidden/>
              </w:rPr>
              <w:tab/>
            </w:r>
            <w:r>
              <w:rPr>
                <w:noProof/>
                <w:webHidden/>
              </w:rPr>
              <w:fldChar w:fldCharType="begin"/>
            </w:r>
            <w:r>
              <w:rPr>
                <w:noProof/>
                <w:webHidden/>
              </w:rPr>
              <w:instrText xml:space="preserve"> PAGEREF _Toc216482906 \h </w:instrText>
            </w:r>
            <w:r>
              <w:rPr>
                <w:noProof/>
                <w:webHidden/>
              </w:rPr>
            </w:r>
            <w:r>
              <w:rPr>
                <w:noProof/>
                <w:webHidden/>
              </w:rPr>
              <w:fldChar w:fldCharType="separate"/>
            </w:r>
            <w:r>
              <w:rPr>
                <w:noProof/>
                <w:webHidden/>
              </w:rPr>
              <w:t>4</w:t>
            </w:r>
            <w:r>
              <w:rPr>
                <w:noProof/>
                <w:webHidden/>
              </w:rPr>
              <w:fldChar w:fldCharType="end"/>
            </w:r>
          </w:hyperlink>
        </w:p>
        <w:p w14:paraId="2C5B1DA4" w14:textId="4E87219C" w:rsidR="002F177B" w:rsidRDefault="002F177B">
          <w:pPr>
            <w:pStyle w:val="TOC1"/>
            <w:tabs>
              <w:tab w:val="left" w:pos="480"/>
              <w:tab w:val="right" w:leader="dot" w:pos="9016"/>
            </w:tabs>
            <w:rPr>
              <w:noProof/>
              <w:sz w:val="24"/>
              <w:szCs w:val="24"/>
              <w:lang w:eastAsia="en-GB"/>
            </w:rPr>
          </w:pPr>
          <w:hyperlink w:anchor="_Toc216482907" w:history="1">
            <w:r w:rsidRPr="00524B01">
              <w:rPr>
                <w:rStyle w:val="Hyperlink"/>
                <w:noProof/>
              </w:rPr>
              <w:t>4</w:t>
            </w:r>
            <w:r>
              <w:rPr>
                <w:noProof/>
                <w:sz w:val="24"/>
                <w:szCs w:val="24"/>
                <w:lang w:eastAsia="en-GB"/>
              </w:rPr>
              <w:tab/>
            </w:r>
            <w:r w:rsidRPr="00524B01">
              <w:rPr>
                <w:rStyle w:val="Hyperlink"/>
                <w:noProof/>
              </w:rPr>
              <w:t>SolidWorks Modelling and Assembly</w:t>
            </w:r>
            <w:r>
              <w:rPr>
                <w:noProof/>
                <w:webHidden/>
              </w:rPr>
              <w:tab/>
            </w:r>
            <w:r>
              <w:rPr>
                <w:noProof/>
                <w:webHidden/>
              </w:rPr>
              <w:fldChar w:fldCharType="begin"/>
            </w:r>
            <w:r>
              <w:rPr>
                <w:noProof/>
                <w:webHidden/>
              </w:rPr>
              <w:instrText xml:space="preserve"> PAGEREF _Toc216482907 \h </w:instrText>
            </w:r>
            <w:r>
              <w:rPr>
                <w:noProof/>
                <w:webHidden/>
              </w:rPr>
            </w:r>
            <w:r>
              <w:rPr>
                <w:noProof/>
                <w:webHidden/>
              </w:rPr>
              <w:fldChar w:fldCharType="separate"/>
            </w:r>
            <w:r>
              <w:rPr>
                <w:noProof/>
                <w:webHidden/>
              </w:rPr>
              <w:t>5</w:t>
            </w:r>
            <w:r>
              <w:rPr>
                <w:noProof/>
                <w:webHidden/>
              </w:rPr>
              <w:fldChar w:fldCharType="end"/>
            </w:r>
          </w:hyperlink>
        </w:p>
        <w:p w14:paraId="3E8CEC01" w14:textId="60F6FE4C" w:rsidR="002F177B" w:rsidRDefault="002F177B">
          <w:pPr>
            <w:pStyle w:val="TOC1"/>
            <w:tabs>
              <w:tab w:val="left" w:pos="480"/>
              <w:tab w:val="right" w:leader="dot" w:pos="9016"/>
            </w:tabs>
            <w:rPr>
              <w:noProof/>
              <w:sz w:val="24"/>
              <w:szCs w:val="24"/>
              <w:lang w:eastAsia="en-GB"/>
            </w:rPr>
          </w:pPr>
          <w:hyperlink w:anchor="_Toc216482908" w:history="1">
            <w:r w:rsidRPr="00524B01">
              <w:rPr>
                <w:rStyle w:val="Hyperlink"/>
                <w:noProof/>
              </w:rPr>
              <w:t>5</w:t>
            </w:r>
            <w:r>
              <w:rPr>
                <w:noProof/>
                <w:sz w:val="24"/>
                <w:szCs w:val="24"/>
                <w:lang w:eastAsia="en-GB"/>
              </w:rPr>
              <w:tab/>
            </w:r>
            <w:r w:rsidRPr="00524B01">
              <w:rPr>
                <w:rStyle w:val="Hyperlink"/>
                <w:noProof/>
              </w:rPr>
              <w:t>Kinematic Simulation and Structural Analysis</w:t>
            </w:r>
            <w:r>
              <w:rPr>
                <w:noProof/>
                <w:webHidden/>
              </w:rPr>
              <w:tab/>
            </w:r>
            <w:r>
              <w:rPr>
                <w:noProof/>
                <w:webHidden/>
              </w:rPr>
              <w:fldChar w:fldCharType="begin"/>
            </w:r>
            <w:r>
              <w:rPr>
                <w:noProof/>
                <w:webHidden/>
              </w:rPr>
              <w:instrText xml:space="preserve"> PAGEREF _Toc216482908 \h </w:instrText>
            </w:r>
            <w:r>
              <w:rPr>
                <w:noProof/>
                <w:webHidden/>
              </w:rPr>
            </w:r>
            <w:r>
              <w:rPr>
                <w:noProof/>
                <w:webHidden/>
              </w:rPr>
              <w:fldChar w:fldCharType="separate"/>
            </w:r>
            <w:r>
              <w:rPr>
                <w:noProof/>
                <w:webHidden/>
              </w:rPr>
              <w:t>7</w:t>
            </w:r>
            <w:r>
              <w:rPr>
                <w:noProof/>
                <w:webHidden/>
              </w:rPr>
              <w:fldChar w:fldCharType="end"/>
            </w:r>
          </w:hyperlink>
        </w:p>
        <w:p w14:paraId="3F46AA85" w14:textId="0B33D005" w:rsidR="002F177B" w:rsidRDefault="002F177B">
          <w:pPr>
            <w:pStyle w:val="TOC1"/>
            <w:tabs>
              <w:tab w:val="left" w:pos="480"/>
              <w:tab w:val="right" w:leader="dot" w:pos="9016"/>
            </w:tabs>
            <w:rPr>
              <w:noProof/>
              <w:sz w:val="24"/>
              <w:szCs w:val="24"/>
              <w:lang w:eastAsia="en-GB"/>
            </w:rPr>
          </w:pPr>
          <w:hyperlink w:anchor="_Toc216482909" w:history="1">
            <w:r w:rsidRPr="00524B01">
              <w:rPr>
                <w:rStyle w:val="Hyperlink"/>
                <w:noProof/>
              </w:rPr>
              <w:t>6</w:t>
            </w:r>
            <w:r>
              <w:rPr>
                <w:noProof/>
                <w:sz w:val="24"/>
                <w:szCs w:val="24"/>
                <w:lang w:eastAsia="en-GB"/>
              </w:rPr>
              <w:tab/>
            </w:r>
            <w:r w:rsidRPr="00524B01">
              <w:rPr>
                <w:rStyle w:val="Hyperlink"/>
                <w:noProof/>
              </w:rPr>
              <w:t>Optimization and Improvement</w:t>
            </w:r>
            <w:r>
              <w:rPr>
                <w:noProof/>
                <w:webHidden/>
              </w:rPr>
              <w:tab/>
            </w:r>
            <w:r>
              <w:rPr>
                <w:noProof/>
                <w:webHidden/>
              </w:rPr>
              <w:fldChar w:fldCharType="begin"/>
            </w:r>
            <w:r>
              <w:rPr>
                <w:noProof/>
                <w:webHidden/>
              </w:rPr>
              <w:instrText xml:space="preserve"> PAGEREF _Toc216482909 \h </w:instrText>
            </w:r>
            <w:r>
              <w:rPr>
                <w:noProof/>
                <w:webHidden/>
              </w:rPr>
            </w:r>
            <w:r>
              <w:rPr>
                <w:noProof/>
                <w:webHidden/>
              </w:rPr>
              <w:fldChar w:fldCharType="separate"/>
            </w:r>
            <w:r>
              <w:rPr>
                <w:noProof/>
                <w:webHidden/>
              </w:rPr>
              <w:t>11</w:t>
            </w:r>
            <w:r>
              <w:rPr>
                <w:noProof/>
                <w:webHidden/>
              </w:rPr>
              <w:fldChar w:fldCharType="end"/>
            </w:r>
          </w:hyperlink>
        </w:p>
        <w:p w14:paraId="15088716" w14:textId="2A6224E3" w:rsidR="002F177B" w:rsidRDefault="002F177B">
          <w:pPr>
            <w:pStyle w:val="TOC2"/>
            <w:tabs>
              <w:tab w:val="left" w:pos="960"/>
              <w:tab w:val="right" w:leader="dot" w:pos="9016"/>
            </w:tabs>
            <w:rPr>
              <w:noProof/>
              <w:sz w:val="24"/>
              <w:szCs w:val="24"/>
              <w:lang w:eastAsia="en-GB"/>
            </w:rPr>
          </w:pPr>
          <w:hyperlink w:anchor="_Toc216482910" w:history="1">
            <w:r w:rsidRPr="00524B01">
              <w:rPr>
                <w:rStyle w:val="Hyperlink"/>
                <w:noProof/>
              </w:rPr>
              <w:t>6.1</w:t>
            </w:r>
            <w:r>
              <w:rPr>
                <w:noProof/>
                <w:sz w:val="24"/>
                <w:szCs w:val="24"/>
                <w:lang w:eastAsia="en-GB"/>
              </w:rPr>
              <w:tab/>
            </w:r>
            <w:r w:rsidRPr="00524B01">
              <w:rPr>
                <w:rStyle w:val="Hyperlink"/>
                <w:noProof/>
              </w:rPr>
              <w:t>Aluminium Alloy</w:t>
            </w:r>
            <w:r>
              <w:rPr>
                <w:noProof/>
                <w:webHidden/>
              </w:rPr>
              <w:tab/>
            </w:r>
            <w:r>
              <w:rPr>
                <w:noProof/>
                <w:webHidden/>
              </w:rPr>
              <w:fldChar w:fldCharType="begin"/>
            </w:r>
            <w:r>
              <w:rPr>
                <w:noProof/>
                <w:webHidden/>
              </w:rPr>
              <w:instrText xml:space="preserve"> PAGEREF _Toc216482910 \h </w:instrText>
            </w:r>
            <w:r>
              <w:rPr>
                <w:noProof/>
                <w:webHidden/>
              </w:rPr>
            </w:r>
            <w:r>
              <w:rPr>
                <w:noProof/>
                <w:webHidden/>
              </w:rPr>
              <w:fldChar w:fldCharType="separate"/>
            </w:r>
            <w:r>
              <w:rPr>
                <w:noProof/>
                <w:webHidden/>
              </w:rPr>
              <w:t>11</w:t>
            </w:r>
            <w:r>
              <w:rPr>
                <w:noProof/>
                <w:webHidden/>
              </w:rPr>
              <w:fldChar w:fldCharType="end"/>
            </w:r>
          </w:hyperlink>
        </w:p>
        <w:p w14:paraId="5A1998C3" w14:textId="2A1F433E" w:rsidR="002F177B" w:rsidRDefault="002F177B" w:rsidP="002F177B">
          <w:pPr>
            <w:pStyle w:val="TOC2"/>
            <w:tabs>
              <w:tab w:val="left" w:pos="960"/>
              <w:tab w:val="right" w:leader="dot" w:pos="9016"/>
            </w:tabs>
            <w:rPr>
              <w:noProof/>
              <w:sz w:val="24"/>
              <w:szCs w:val="24"/>
              <w:lang w:eastAsia="en-GB"/>
            </w:rPr>
          </w:pPr>
          <w:hyperlink w:anchor="_Toc216482911" w:history="1">
            <w:r w:rsidRPr="00524B01">
              <w:rPr>
                <w:rStyle w:val="Hyperlink"/>
                <w:noProof/>
              </w:rPr>
              <w:t>6.2</w:t>
            </w:r>
            <w:r>
              <w:rPr>
                <w:noProof/>
                <w:sz w:val="24"/>
                <w:szCs w:val="24"/>
                <w:lang w:eastAsia="en-GB"/>
              </w:rPr>
              <w:tab/>
            </w:r>
            <w:r w:rsidRPr="00524B01">
              <w:rPr>
                <w:rStyle w:val="Hyperlink"/>
                <w:noProof/>
              </w:rPr>
              <w:t>Titanium Alloy</w:t>
            </w:r>
            <w:r>
              <w:rPr>
                <w:noProof/>
                <w:webHidden/>
              </w:rPr>
              <w:tab/>
            </w:r>
            <w:r>
              <w:rPr>
                <w:noProof/>
                <w:webHidden/>
              </w:rPr>
              <w:fldChar w:fldCharType="begin"/>
            </w:r>
            <w:r>
              <w:rPr>
                <w:noProof/>
                <w:webHidden/>
              </w:rPr>
              <w:instrText xml:space="preserve"> PAGEREF _Toc216482911 \h </w:instrText>
            </w:r>
            <w:r>
              <w:rPr>
                <w:noProof/>
                <w:webHidden/>
              </w:rPr>
            </w:r>
            <w:r>
              <w:rPr>
                <w:noProof/>
                <w:webHidden/>
              </w:rPr>
              <w:fldChar w:fldCharType="separate"/>
            </w:r>
            <w:r>
              <w:rPr>
                <w:noProof/>
                <w:webHidden/>
              </w:rPr>
              <w:t>14</w:t>
            </w:r>
            <w:r>
              <w:rPr>
                <w:noProof/>
                <w:webHidden/>
              </w:rPr>
              <w:fldChar w:fldCharType="end"/>
            </w:r>
          </w:hyperlink>
        </w:p>
        <w:p w14:paraId="23065613" w14:textId="5024773D" w:rsidR="002F177B" w:rsidRDefault="002F177B">
          <w:pPr>
            <w:pStyle w:val="TOC2"/>
            <w:tabs>
              <w:tab w:val="left" w:pos="960"/>
              <w:tab w:val="right" w:leader="dot" w:pos="9016"/>
            </w:tabs>
            <w:rPr>
              <w:noProof/>
              <w:sz w:val="24"/>
              <w:szCs w:val="24"/>
              <w:lang w:eastAsia="en-GB"/>
            </w:rPr>
          </w:pPr>
          <w:hyperlink w:anchor="_Toc216482913" w:history="1">
            <w:r w:rsidRPr="00524B01">
              <w:rPr>
                <w:rStyle w:val="Hyperlink"/>
                <w:noProof/>
              </w:rPr>
              <w:t>6.3</w:t>
            </w:r>
            <w:r>
              <w:rPr>
                <w:noProof/>
                <w:sz w:val="24"/>
                <w:szCs w:val="24"/>
                <w:lang w:eastAsia="en-GB"/>
              </w:rPr>
              <w:tab/>
            </w:r>
            <w:r w:rsidRPr="00524B01">
              <w:rPr>
                <w:rStyle w:val="Hyperlink"/>
                <w:noProof/>
              </w:rPr>
              <w:t>Cylinder Design Change</w:t>
            </w:r>
            <w:r>
              <w:rPr>
                <w:noProof/>
                <w:webHidden/>
              </w:rPr>
              <w:tab/>
            </w:r>
            <w:r>
              <w:rPr>
                <w:noProof/>
                <w:webHidden/>
              </w:rPr>
              <w:fldChar w:fldCharType="begin"/>
            </w:r>
            <w:r>
              <w:rPr>
                <w:noProof/>
                <w:webHidden/>
              </w:rPr>
              <w:instrText xml:space="preserve"> PAGEREF _Toc216482913 \h </w:instrText>
            </w:r>
            <w:r>
              <w:rPr>
                <w:noProof/>
                <w:webHidden/>
              </w:rPr>
            </w:r>
            <w:r>
              <w:rPr>
                <w:noProof/>
                <w:webHidden/>
              </w:rPr>
              <w:fldChar w:fldCharType="separate"/>
            </w:r>
            <w:r>
              <w:rPr>
                <w:noProof/>
                <w:webHidden/>
              </w:rPr>
              <w:t>17</w:t>
            </w:r>
            <w:r>
              <w:rPr>
                <w:noProof/>
                <w:webHidden/>
              </w:rPr>
              <w:fldChar w:fldCharType="end"/>
            </w:r>
          </w:hyperlink>
        </w:p>
        <w:p w14:paraId="4520CA3A" w14:textId="59B00A59" w:rsidR="002F177B" w:rsidRDefault="002F177B">
          <w:pPr>
            <w:pStyle w:val="TOC1"/>
            <w:tabs>
              <w:tab w:val="left" w:pos="480"/>
              <w:tab w:val="right" w:leader="dot" w:pos="9016"/>
            </w:tabs>
            <w:rPr>
              <w:noProof/>
              <w:sz w:val="24"/>
              <w:szCs w:val="24"/>
              <w:lang w:eastAsia="en-GB"/>
            </w:rPr>
          </w:pPr>
          <w:hyperlink w:anchor="_Toc216482914" w:history="1">
            <w:r w:rsidRPr="00524B01">
              <w:rPr>
                <w:rStyle w:val="Hyperlink"/>
                <w:noProof/>
              </w:rPr>
              <w:t>7</w:t>
            </w:r>
            <w:r>
              <w:rPr>
                <w:noProof/>
                <w:sz w:val="24"/>
                <w:szCs w:val="24"/>
                <w:lang w:eastAsia="en-GB"/>
              </w:rPr>
              <w:tab/>
            </w:r>
            <w:r w:rsidRPr="00524B01">
              <w:rPr>
                <w:rStyle w:val="Hyperlink"/>
                <w:noProof/>
              </w:rPr>
              <w:t>Validation Testing</w:t>
            </w:r>
            <w:r>
              <w:rPr>
                <w:noProof/>
                <w:webHidden/>
              </w:rPr>
              <w:tab/>
            </w:r>
            <w:r>
              <w:rPr>
                <w:noProof/>
                <w:webHidden/>
              </w:rPr>
              <w:fldChar w:fldCharType="begin"/>
            </w:r>
            <w:r>
              <w:rPr>
                <w:noProof/>
                <w:webHidden/>
              </w:rPr>
              <w:instrText xml:space="preserve"> PAGEREF _Toc216482914 \h </w:instrText>
            </w:r>
            <w:r>
              <w:rPr>
                <w:noProof/>
                <w:webHidden/>
              </w:rPr>
            </w:r>
            <w:r>
              <w:rPr>
                <w:noProof/>
                <w:webHidden/>
              </w:rPr>
              <w:fldChar w:fldCharType="separate"/>
            </w:r>
            <w:r>
              <w:rPr>
                <w:noProof/>
                <w:webHidden/>
              </w:rPr>
              <w:t>22</w:t>
            </w:r>
            <w:r>
              <w:rPr>
                <w:noProof/>
                <w:webHidden/>
              </w:rPr>
              <w:fldChar w:fldCharType="end"/>
            </w:r>
          </w:hyperlink>
        </w:p>
        <w:p w14:paraId="15FAFD2C" w14:textId="31F9F502" w:rsidR="002F177B" w:rsidRDefault="002F177B">
          <w:pPr>
            <w:pStyle w:val="TOC2"/>
            <w:tabs>
              <w:tab w:val="left" w:pos="960"/>
              <w:tab w:val="right" w:leader="dot" w:pos="9016"/>
            </w:tabs>
            <w:rPr>
              <w:noProof/>
              <w:sz w:val="24"/>
              <w:szCs w:val="24"/>
              <w:lang w:eastAsia="en-GB"/>
            </w:rPr>
          </w:pPr>
          <w:hyperlink w:anchor="_Toc216482915" w:history="1">
            <w:r w:rsidRPr="00524B01">
              <w:rPr>
                <w:rStyle w:val="Hyperlink"/>
                <w:noProof/>
              </w:rPr>
              <w:t>7.1</w:t>
            </w:r>
            <w:r>
              <w:rPr>
                <w:noProof/>
                <w:sz w:val="24"/>
                <w:szCs w:val="24"/>
                <w:lang w:eastAsia="en-GB"/>
              </w:rPr>
              <w:tab/>
            </w:r>
            <w:r w:rsidRPr="00524B01">
              <w:rPr>
                <w:rStyle w:val="Hyperlink"/>
                <w:noProof/>
              </w:rPr>
              <w:t>Bimetallic Strip</w:t>
            </w:r>
            <w:r>
              <w:rPr>
                <w:noProof/>
                <w:webHidden/>
              </w:rPr>
              <w:tab/>
            </w:r>
            <w:r>
              <w:rPr>
                <w:noProof/>
                <w:webHidden/>
              </w:rPr>
              <w:fldChar w:fldCharType="begin"/>
            </w:r>
            <w:r>
              <w:rPr>
                <w:noProof/>
                <w:webHidden/>
              </w:rPr>
              <w:instrText xml:space="preserve"> PAGEREF _Toc216482915 \h </w:instrText>
            </w:r>
            <w:r>
              <w:rPr>
                <w:noProof/>
                <w:webHidden/>
              </w:rPr>
            </w:r>
            <w:r>
              <w:rPr>
                <w:noProof/>
                <w:webHidden/>
              </w:rPr>
              <w:fldChar w:fldCharType="separate"/>
            </w:r>
            <w:r>
              <w:rPr>
                <w:noProof/>
                <w:webHidden/>
              </w:rPr>
              <w:t>22</w:t>
            </w:r>
            <w:r>
              <w:rPr>
                <w:noProof/>
                <w:webHidden/>
              </w:rPr>
              <w:fldChar w:fldCharType="end"/>
            </w:r>
          </w:hyperlink>
        </w:p>
        <w:p w14:paraId="58CF3C40" w14:textId="71FAF683" w:rsidR="002F177B" w:rsidRDefault="002F177B">
          <w:pPr>
            <w:pStyle w:val="TOC2"/>
            <w:tabs>
              <w:tab w:val="left" w:pos="960"/>
              <w:tab w:val="right" w:leader="dot" w:pos="9016"/>
            </w:tabs>
            <w:rPr>
              <w:noProof/>
              <w:sz w:val="24"/>
              <w:szCs w:val="24"/>
              <w:lang w:eastAsia="en-GB"/>
            </w:rPr>
          </w:pPr>
          <w:hyperlink w:anchor="_Toc216482916" w:history="1">
            <w:r w:rsidRPr="00524B01">
              <w:rPr>
                <w:rStyle w:val="Hyperlink"/>
                <w:noProof/>
              </w:rPr>
              <w:t>7.2</w:t>
            </w:r>
            <w:r>
              <w:rPr>
                <w:noProof/>
                <w:sz w:val="24"/>
                <w:szCs w:val="24"/>
                <w:lang w:eastAsia="en-GB"/>
              </w:rPr>
              <w:tab/>
            </w:r>
            <w:r w:rsidRPr="00524B01">
              <w:rPr>
                <w:rStyle w:val="Hyperlink"/>
                <w:noProof/>
              </w:rPr>
              <w:t>Testing with mesh sizing</w:t>
            </w:r>
            <w:r>
              <w:rPr>
                <w:noProof/>
                <w:webHidden/>
              </w:rPr>
              <w:tab/>
            </w:r>
            <w:r>
              <w:rPr>
                <w:noProof/>
                <w:webHidden/>
              </w:rPr>
              <w:fldChar w:fldCharType="begin"/>
            </w:r>
            <w:r>
              <w:rPr>
                <w:noProof/>
                <w:webHidden/>
              </w:rPr>
              <w:instrText xml:space="preserve"> PAGEREF _Toc216482916 \h </w:instrText>
            </w:r>
            <w:r>
              <w:rPr>
                <w:noProof/>
                <w:webHidden/>
              </w:rPr>
            </w:r>
            <w:r>
              <w:rPr>
                <w:noProof/>
                <w:webHidden/>
              </w:rPr>
              <w:fldChar w:fldCharType="separate"/>
            </w:r>
            <w:r>
              <w:rPr>
                <w:noProof/>
                <w:webHidden/>
              </w:rPr>
              <w:t>22</w:t>
            </w:r>
            <w:r>
              <w:rPr>
                <w:noProof/>
                <w:webHidden/>
              </w:rPr>
              <w:fldChar w:fldCharType="end"/>
            </w:r>
          </w:hyperlink>
        </w:p>
        <w:p w14:paraId="21475717" w14:textId="1CDFC891" w:rsidR="002F177B" w:rsidRDefault="002F177B">
          <w:pPr>
            <w:pStyle w:val="TOC1"/>
            <w:tabs>
              <w:tab w:val="left" w:pos="480"/>
              <w:tab w:val="right" w:leader="dot" w:pos="9016"/>
            </w:tabs>
            <w:rPr>
              <w:noProof/>
              <w:sz w:val="24"/>
              <w:szCs w:val="24"/>
              <w:lang w:eastAsia="en-GB"/>
            </w:rPr>
          </w:pPr>
          <w:hyperlink w:anchor="_Toc216482917" w:history="1">
            <w:r w:rsidRPr="00524B01">
              <w:rPr>
                <w:rStyle w:val="Hyperlink"/>
                <w:noProof/>
              </w:rPr>
              <w:t>8</w:t>
            </w:r>
            <w:r>
              <w:rPr>
                <w:noProof/>
                <w:sz w:val="24"/>
                <w:szCs w:val="24"/>
                <w:lang w:eastAsia="en-GB"/>
              </w:rPr>
              <w:tab/>
            </w:r>
            <w:r w:rsidRPr="00524B01">
              <w:rPr>
                <w:rStyle w:val="Hyperlink"/>
                <w:noProof/>
              </w:rPr>
              <w:t>Analysis</w:t>
            </w:r>
            <w:r>
              <w:rPr>
                <w:noProof/>
                <w:webHidden/>
              </w:rPr>
              <w:tab/>
            </w:r>
            <w:r>
              <w:rPr>
                <w:noProof/>
                <w:webHidden/>
              </w:rPr>
              <w:fldChar w:fldCharType="begin"/>
            </w:r>
            <w:r>
              <w:rPr>
                <w:noProof/>
                <w:webHidden/>
              </w:rPr>
              <w:instrText xml:space="preserve"> PAGEREF _Toc216482917 \h </w:instrText>
            </w:r>
            <w:r>
              <w:rPr>
                <w:noProof/>
                <w:webHidden/>
              </w:rPr>
            </w:r>
            <w:r>
              <w:rPr>
                <w:noProof/>
                <w:webHidden/>
              </w:rPr>
              <w:fldChar w:fldCharType="separate"/>
            </w:r>
            <w:r>
              <w:rPr>
                <w:noProof/>
                <w:webHidden/>
              </w:rPr>
              <w:t>25</w:t>
            </w:r>
            <w:r>
              <w:rPr>
                <w:noProof/>
                <w:webHidden/>
              </w:rPr>
              <w:fldChar w:fldCharType="end"/>
            </w:r>
          </w:hyperlink>
        </w:p>
        <w:p w14:paraId="48E4E027" w14:textId="319D15CB" w:rsidR="002F177B" w:rsidRDefault="002F177B">
          <w:pPr>
            <w:pStyle w:val="TOC1"/>
            <w:tabs>
              <w:tab w:val="left" w:pos="480"/>
              <w:tab w:val="right" w:leader="dot" w:pos="9016"/>
            </w:tabs>
            <w:rPr>
              <w:noProof/>
              <w:sz w:val="24"/>
              <w:szCs w:val="24"/>
              <w:lang w:eastAsia="en-GB"/>
            </w:rPr>
          </w:pPr>
          <w:hyperlink w:anchor="_Toc216482918" w:history="1">
            <w:r w:rsidRPr="00524B01">
              <w:rPr>
                <w:rStyle w:val="Hyperlink"/>
                <w:noProof/>
              </w:rPr>
              <w:t>9</w:t>
            </w:r>
            <w:r>
              <w:rPr>
                <w:noProof/>
                <w:sz w:val="24"/>
                <w:szCs w:val="24"/>
                <w:lang w:eastAsia="en-GB"/>
              </w:rPr>
              <w:tab/>
            </w:r>
            <w:r w:rsidRPr="00524B01">
              <w:rPr>
                <w:rStyle w:val="Hyperlink"/>
                <w:noProof/>
              </w:rPr>
              <w:t>Conclusion</w:t>
            </w:r>
            <w:r>
              <w:rPr>
                <w:noProof/>
                <w:webHidden/>
              </w:rPr>
              <w:tab/>
            </w:r>
            <w:r>
              <w:rPr>
                <w:noProof/>
                <w:webHidden/>
              </w:rPr>
              <w:fldChar w:fldCharType="begin"/>
            </w:r>
            <w:r>
              <w:rPr>
                <w:noProof/>
                <w:webHidden/>
              </w:rPr>
              <w:instrText xml:space="preserve"> PAGEREF _Toc216482918 \h </w:instrText>
            </w:r>
            <w:r>
              <w:rPr>
                <w:noProof/>
                <w:webHidden/>
              </w:rPr>
            </w:r>
            <w:r>
              <w:rPr>
                <w:noProof/>
                <w:webHidden/>
              </w:rPr>
              <w:fldChar w:fldCharType="separate"/>
            </w:r>
            <w:r>
              <w:rPr>
                <w:noProof/>
                <w:webHidden/>
              </w:rPr>
              <w:t>26</w:t>
            </w:r>
            <w:r>
              <w:rPr>
                <w:noProof/>
                <w:webHidden/>
              </w:rPr>
              <w:fldChar w:fldCharType="end"/>
            </w:r>
          </w:hyperlink>
        </w:p>
        <w:p w14:paraId="0F7806FF" w14:textId="7A9460D4" w:rsidR="002F177B" w:rsidRDefault="002F177B">
          <w:pPr>
            <w:pStyle w:val="TOC1"/>
            <w:tabs>
              <w:tab w:val="left" w:pos="480"/>
              <w:tab w:val="right" w:leader="dot" w:pos="9016"/>
            </w:tabs>
            <w:rPr>
              <w:noProof/>
              <w:sz w:val="24"/>
              <w:szCs w:val="24"/>
              <w:lang w:eastAsia="en-GB"/>
            </w:rPr>
          </w:pPr>
          <w:hyperlink w:anchor="_Toc216482919" w:history="1">
            <w:r w:rsidRPr="00524B01">
              <w:rPr>
                <w:rStyle w:val="Hyperlink"/>
                <w:noProof/>
              </w:rPr>
              <w:t>10</w:t>
            </w:r>
            <w:r>
              <w:rPr>
                <w:noProof/>
                <w:sz w:val="24"/>
                <w:szCs w:val="24"/>
                <w:lang w:eastAsia="en-GB"/>
              </w:rPr>
              <w:tab/>
            </w:r>
            <w:r w:rsidRPr="00524B01">
              <w:rPr>
                <w:rStyle w:val="Hyperlink"/>
                <w:noProof/>
              </w:rPr>
              <w:t>References</w:t>
            </w:r>
            <w:r>
              <w:rPr>
                <w:noProof/>
                <w:webHidden/>
              </w:rPr>
              <w:tab/>
            </w:r>
            <w:r>
              <w:rPr>
                <w:noProof/>
                <w:webHidden/>
              </w:rPr>
              <w:fldChar w:fldCharType="begin"/>
            </w:r>
            <w:r>
              <w:rPr>
                <w:noProof/>
                <w:webHidden/>
              </w:rPr>
              <w:instrText xml:space="preserve"> PAGEREF _Toc216482919 \h </w:instrText>
            </w:r>
            <w:r>
              <w:rPr>
                <w:noProof/>
                <w:webHidden/>
              </w:rPr>
            </w:r>
            <w:r>
              <w:rPr>
                <w:noProof/>
                <w:webHidden/>
              </w:rPr>
              <w:fldChar w:fldCharType="separate"/>
            </w:r>
            <w:r>
              <w:rPr>
                <w:noProof/>
                <w:webHidden/>
              </w:rPr>
              <w:t>27</w:t>
            </w:r>
            <w:r>
              <w:rPr>
                <w:noProof/>
                <w:webHidden/>
              </w:rPr>
              <w:fldChar w:fldCharType="end"/>
            </w:r>
          </w:hyperlink>
        </w:p>
        <w:p w14:paraId="73CE152D" w14:textId="0AB11B6A" w:rsidR="00E01CC4" w:rsidRDefault="00E01CC4">
          <w:r>
            <w:rPr>
              <w:b/>
              <w:bCs/>
            </w:rPr>
            <w:fldChar w:fldCharType="end"/>
          </w:r>
        </w:p>
      </w:sdtContent>
    </w:sdt>
    <w:p w14:paraId="1C3210AD" w14:textId="77777777" w:rsidR="00E01CC4" w:rsidRDefault="00E01CC4">
      <w:pPr>
        <w:rPr>
          <w:rFonts w:cstheme="minorHAnsi"/>
          <w:sz w:val="24"/>
          <w:szCs w:val="24"/>
        </w:rPr>
      </w:pPr>
      <w:r>
        <w:rPr>
          <w:rFonts w:cstheme="minorHAnsi"/>
          <w:sz w:val="24"/>
          <w:szCs w:val="24"/>
        </w:rPr>
        <w:br w:type="page"/>
      </w:r>
    </w:p>
    <w:p w14:paraId="51EC5DA1" w14:textId="13EC1A97" w:rsidR="00F74C93" w:rsidRPr="00F74C93" w:rsidRDefault="005F5A06" w:rsidP="00DC4454">
      <w:pPr>
        <w:pStyle w:val="Heading1"/>
      </w:pPr>
      <w:bookmarkStart w:id="0" w:name="_Toc216482904"/>
      <w:r w:rsidRPr="005F5A06">
        <w:lastRenderedPageBreak/>
        <w:t>Abstract</w:t>
      </w:r>
      <w:bookmarkEnd w:id="0"/>
    </w:p>
    <w:p w14:paraId="5DBF69B5" w14:textId="16E9E85D" w:rsidR="00AE1CF2" w:rsidRDefault="00AE1CF2" w:rsidP="00C50ADF">
      <w:pPr>
        <w:pStyle w:val="Heading2"/>
        <w:numPr>
          <w:ilvl w:val="0"/>
          <w:numId w:val="0"/>
        </w:numPr>
      </w:pPr>
    </w:p>
    <w:p w14:paraId="066BD5A6" w14:textId="5BEFE06F" w:rsidR="00F74C93" w:rsidRPr="000C4C3B" w:rsidRDefault="000C4C3B" w:rsidP="00F74C93">
      <w:pPr>
        <w:rPr>
          <w:rFonts w:cstheme="minorHAnsi"/>
        </w:rPr>
      </w:pPr>
      <w:r w:rsidRPr="000C4C3B">
        <w:rPr>
          <w:rFonts w:cstheme="minorHAnsi"/>
        </w:rPr>
        <w:t>Computer Aided Engineering (CAE) has become indispensable in modern automotive design, enabling engineers to evaluate complex systems prior to physical prototyping. This study investigates the structural and thermal performance of a piston within a crankshaft assembly, modelled in SolidWorks and analysed using ANSYS Workbench. Kinematic simulations established realistic loading conditions, which were subsequently applied in static structural and thermal finite element analyses. Stress concentrations were identified at the piston crown and skirt transitions, highlighting critical regions for fatigue assessment. Optimisation studies compared aluminium and titanium alloys alongside geometric modifications, revealing trade-offs between mass efficiency, durability, and fatigue life. Validation was achieved through analytical comparison using a bimetallic strip case study and mesh independence testing, confirming the reliability of simulation results while emphasising the sensitivity of CAE outputs to boundary conditions and mesh refinement. The findings demonstrate how iterative FEA supports design improvement, while also underscoring the limitations of computational tools and the necessity of validation. This work illustrates the balance between material selection, geometric refinement, and simulation credibility in achieving optimal piston performance within automotive applications.</w:t>
      </w:r>
    </w:p>
    <w:p w14:paraId="201B07F8" w14:textId="7A60533D" w:rsidR="00F74C93" w:rsidRPr="00F74C93" w:rsidRDefault="00F74C93" w:rsidP="00F74C93">
      <w:pPr>
        <w:rPr>
          <w:rFonts w:cstheme="minorHAnsi"/>
          <w:sz w:val="28"/>
          <w:szCs w:val="28"/>
        </w:rPr>
      </w:pPr>
    </w:p>
    <w:p w14:paraId="45493C85" w14:textId="46421ED6" w:rsidR="00F74C93" w:rsidRDefault="00F74C93" w:rsidP="00F74C93">
      <w:pPr>
        <w:rPr>
          <w:rFonts w:cstheme="minorHAnsi"/>
          <w:sz w:val="28"/>
          <w:szCs w:val="28"/>
        </w:rPr>
      </w:pPr>
    </w:p>
    <w:p w14:paraId="2AEDA8D1" w14:textId="76EC2DE5" w:rsidR="00DC4454" w:rsidRPr="00DC4454" w:rsidRDefault="00DC4454" w:rsidP="00DC4454">
      <w:pPr>
        <w:rPr>
          <w:rFonts w:cstheme="minorHAnsi"/>
          <w:sz w:val="28"/>
          <w:szCs w:val="28"/>
        </w:rPr>
      </w:pPr>
    </w:p>
    <w:p w14:paraId="098C3FA3" w14:textId="119DB513" w:rsidR="00DC4454" w:rsidRPr="00DC4454" w:rsidRDefault="007221EF" w:rsidP="007221EF">
      <w:pPr>
        <w:tabs>
          <w:tab w:val="left" w:pos="3480"/>
        </w:tabs>
        <w:rPr>
          <w:rFonts w:cstheme="minorHAnsi"/>
          <w:sz w:val="28"/>
          <w:szCs w:val="28"/>
        </w:rPr>
      </w:pPr>
      <w:r>
        <w:rPr>
          <w:rFonts w:cstheme="minorHAnsi"/>
          <w:sz w:val="28"/>
          <w:szCs w:val="28"/>
        </w:rPr>
        <w:tab/>
      </w:r>
    </w:p>
    <w:p w14:paraId="07885202" w14:textId="524B6FB1" w:rsidR="00DC4454" w:rsidRPr="00DC4454" w:rsidRDefault="00DC4454" w:rsidP="00DC4454">
      <w:pPr>
        <w:rPr>
          <w:rFonts w:cstheme="minorHAnsi"/>
          <w:sz w:val="28"/>
          <w:szCs w:val="28"/>
        </w:rPr>
      </w:pPr>
    </w:p>
    <w:p w14:paraId="18F2C37B" w14:textId="77777777" w:rsidR="00DC4454" w:rsidRPr="00DC4454" w:rsidRDefault="00DC4454" w:rsidP="00DC4454">
      <w:pPr>
        <w:rPr>
          <w:rFonts w:cstheme="minorHAnsi"/>
          <w:sz w:val="28"/>
          <w:szCs w:val="28"/>
        </w:rPr>
      </w:pPr>
    </w:p>
    <w:p w14:paraId="6267E6E9" w14:textId="77777777" w:rsidR="00DC4454" w:rsidRPr="00DC4454" w:rsidRDefault="00DC4454" w:rsidP="00DC4454">
      <w:pPr>
        <w:rPr>
          <w:rFonts w:cstheme="minorHAnsi"/>
          <w:sz w:val="28"/>
          <w:szCs w:val="28"/>
        </w:rPr>
      </w:pPr>
    </w:p>
    <w:p w14:paraId="25A568B4" w14:textId="77777777" w:rsidR="00DC4454" w:rsidRPr="00DC4454" w:rsidRDefault="00DC4454" w:rsidP="00DC4454">
      <w:pPr>
        <w:rPr>
          <w:rFonts w:cstheme="minorHAnsi"/>
          <w:sz w:val="28"/>
          <w:szCs w:val="28"/>
        </w:rPr>
      </w:pPr>
    </w:p>
    <w:p w14:paraId="22A92498" w14:textId="77777777" w:rsidR="00DC4454" w:rsidRPr="00DC4454" w:rsidRDefault="00DC4454" w:rsidP="00DC4454">
      <w:pPr>
        <w:rPr>
          <w:rFonts w:cstheme="minorHAnsi"/>
          <w:sz w:val="28"/>
          <w:szCs w:val="28"/>
        </w:rPr>
      </w:pPr>
    </w:p>
    <w:p w14:paraId="32F19601" w14:textId="77777777" w:rsidR="00DC4454" w:rsidRPr="00DC4454" w:rsidRDefault="00DC4454" w:rsidP="00DC4454">
      <w:pPr>
        <w:rPr>
          <w:rFonts w:cstheme="minorHAnsi"/>
          <w:sz w:val="28"/>
          <w:szCs w:val="28"/>
        </w:rPr>
      </w:pPr>
    </w:p>
    <w:p w14:paraId="1DB116D0" w14:textId="77777777" w:rsidR="00DC4454" w:rsidRPr="00DC4454" w:rsidRDefault="00DC4454" w:rsidP="00DC4454">
      <w:pPr>
        <w:rPr>
          <w:rFonts w:cstheme="minorHAnsi"/>
          <w:sz w:val="28"/>
          <w:szCs w:val="28"/>
        </w:rPr>
      </w:pPr>
    </w:p>
    <w:p w14:paraId="769F8070" w14:textId="77777777" w:rsidR="00DC4454" w:rsidRPr="00DC4454" w:rsidRDefault="00DC4454" w:rsidP="00DC4454">
      <w:pPr>
        <w:rPr>
          <w:rFonts w:cstheme="minorHAnsi"/>
          <w:sz w:val="28"/>
          <w:szCs w:val="28"/>
        </w:rPr>
      </w:pPr>
    </w:p>
    <w:p w14:paraId="4292056D" w14:textId="77777777" w:rsidR="00DC4454" w:rsidRPr="00DC4454" w:rsidRDefault="00DC4454" w:rsidP="00DC4454">
      <w:pPr>
        <w:rPr>
          <w:rFonts w:cstheme="minorHAnsi"/>
          <w:sz w:val="28"/>
          <w:szCs w:val="28"/>
        </w:rPr>
      </w:pPr>
    </w:p>
    <w:p w14:paraId="13E69E72" w14:textId="77777777" w:rsidR="00DC4454" w:rsidRPr="00DC4454" w:rsidRDefault="00DC4454" w:rsidP="00DC4454">
      <w:pPr>
        <w:rPr>
          <w:rFonts w:cstheme="minorHAnsi"/>
          <w:sz w:val="28"/>
          <w:szCs w:val="28"/>
        </w:rPr>
      </w:pPr>
    </w:p>
    <w:p w14:paraId="252F3517" w14:textId="77777777" w:rsidR="00DC4454" w:rsidRPr="00DC4454" w:rsidRDefault="00DC4454" w:rsidP="00DC4454">
      <w:pPr>
        <w:rPr>
          <w:rFonts w:cstheme="minorHAnsi"/>
          <w:sz w:val="28"/>
          <w:szCs w:val="28"/>
        </w:rPr>
      </w:pPr>
    </w:p>
    <w:p w14:paraId="3938AC1D" w14:textId="77777777" w:rsidR="00DC4454" w:rsidRDefault="00DC4454" w:rsidP="00DC4454">
      <w:pPr>
        <w:rPr>
          <w:rFonts w:cstheme="minorHAnsi"/>
          <w:sz w:val="28"/>
          <w:szCs w:val="28"/>
        </w:rPr>
      </w:pPr>
    </w:p>
    <w:p w14:paraId="149D9417" w14:textId="6544FDEE" w:rsidR="007A6248" w:rsidRDefault="002C3E1B" w:rsidP="00DC4454">
      <w:pPr>
        <w:pStyle w:val="Heading1"/>
      </w:pPr>
      <w:bookmarkStart w:id="1" w:name="_Toc216482905"/>
      <w:r>
        <w:lastRenderedPageBreak/>
        <w:t>Introduction</w:t>
      </w:r>
      <w:bookmarkEnd w:id="1"/>
    </w:p>
    <w:p w14:paraId="4118424A" w14:textId="77777777" w:rsidR="007A6248" w:rsidRPr="00DC4454" w:rsidRDefault="007A6248" w:rsidP="00DC4454"/>
    <w:p w14:paraId="40F9635F" w14:textId="77777777" w:rsidR="00A53B15" w:rsidRPr="00A53B15" w:rsidRDefault="00A53B15" w:rsidP="00A53B15">
      <w:r w:rsidRPr="00A53B15">
        <w:t>Computer Aided Engineering (CAE) plays a critical role in modern automotive design by enabling engineers to predict component performance, optimise designs, and reduce reliance on costly physical prototyping. Through the application of numerical methods such as Finite Element Analysis (FEA), complex thermo-mechanical behaviour can be evaluated under realistic operating conditions.</w:t>
      </w:r>
    </w:p>
    <w:p w14:paraId="3A6610DF" w14:textId="77777777" w:rsidR="00A53B15" w:rsidRPr="00A53B15" w:rsidRDefault="00A53B15" w:rsidP="00A53B15">
      <w:r w:rsidRPr="00A53B15">
        <w:t>Pistons are subjected to severe cyclic loading due to combustion pressure, inertial effects, and thermal gradients, making them particularly susceptible to fatigue failure. As a result, they represent an ideal candidate for CAE-driven investigation. This study examines a crankshaft–piston assembly, focusing on the piston as the primary component for detailed structural and thermal analysis.</w:t>
      </w:r>
    </w:p>
    <w:p w14:paraId="78A22149" w14:textId="77777777" w:rsidR="00A53B15" w:rsidRPr="00A53B15" w:rsidRDefault="00A53B15" w:rsidP="00A53B15">
      <w:r w:rsidRPr="00A53B15">
        <w:t>Kinematic simulations are first used to establish representative loading conditions, which are then applied within coupled structural and thermal analyses in ANSYS Workbench. Iterative optimisation is conducted through material substitution and geometric refinement to improve fatigue life while minimising mass. Validation is achieved through analytical comparison and mesh independence testing, allowing both the strengths and limitations of CAE tools to be critically assessed.</w:t>
      </w:r>
    </w:p>
    <w:p w14:paraId="77E9C1A0" w14:textId="77777777" w:rsidR="00DC4454" w:rsidRPr="00DC4454" w:rsidRDefault="00DC4454" w:rsidP="00DC4454"/>
    <w:p w14:paraId="2EA0F824" w14:textId="77777777" w:rsidR="00DC4454" w:rsidRPr="00DC4454" w:rsidRDefault="00DC4454" w:rsidP="00DC4454"/>
    <w:p w14:paraId="211AAB92" w14:textId="77777777" w:rsidR="00DC4454" w:rsidRPr="00DC4454" w:rsidRDefault="00DC4454" w:rsidP="00DC4454"/>
    <w:p w14:paraId="60276EF6" w14:textId="77777777" w:rsidR="00DC4454" w:rsidRPr="00DC4454" w:rsidRDefault="00DC4454" w:rsidP="00DC4454"/>
    <w:p w14:paraId="0EB82B0B" w14:textId="77777777" w:rsidR="00DC4454" w:rsidRPr="00DC4454" w:rsidRDefault="00DC4454" w:rsidP="00DC4454"/>
    <w:p w14:paraId="2E177248" w14:textId="77777777" w:rsidR="00DC4454" w:rsidRPr="00DC4454" w:rsidRDefault="00DC4454" w:rsidP="00DC4454"/>
    <w:p w14:paraId="022C05B6" w14:textId="77777777" w:rsidR="00DC4454" w:rsidRPr="00DC4454" w:rsidRDefault="00DC4454" w:rsidP="00DC4454"/>
    <w:p w14:paraId="54CF12B0" w14:textId="77777777" w:rsidR="00DC4454" w:rsidRPr="00DC4454" w:rsidRDefault="00DC4454" w:rsidP="00DC4454"/>
    <w:p w14:paraId="31CAA36E" w14:textId="77777777" w:rsidR="00DC4454" w:rsidRPr="00DC4454" w:rsidRDefault="00DC4454" w:rsidP="00DC4454"/>
    <w:p w14:paraId="1BA68B65" w14:textId="77777777" w:rsidR="00DC4454" w:rsidRPr="00DC4454" w:rsidRDefault="00DC4454" w:rsidP="00DC4454"/>
    <w:p w14:paraId="74E8E934" w14:textId="77777777" w:rsidR="00DC4454" w:rsidRPr="00DC4454" w:rsidRDefault="00DC4454" w:rsidP="00DC4454"/>
    <w:p w14:paraId="1E0B95D0" w14:textId="77777777" w:rsidR="00DC4454" w:rsidRPr="00DC4454" w:rsidRDefault="00DC4454" w:rsidP="00DC4454"/>
    <w:p w14:paraId="4DEEDD42" w14:textId="77777777" w:rsidR="00DC4454" w:rsidRPr="00DC4454" w:rsidRDefault="00DC4454" w:rsidP="00DC4454"/>
    <w:p w14:paraId="41229B39" w14:textId="77777777" w:rsidR="00DC4454" w:rsidRPr="00DC4454" w:rsidRDefault="00DC4454" w:rsidP="00DC4454"/>
    <w:p w14:paraId="76ACD8C2" w14:textId="77777777" w:rsidR="00DC4454" w:rsidRPr="00DC4454" w:rsidRDefault="00DC4454" w:rsidP="00DC4454"/>
    <w:p w14:paraId="27DBF74F" w14:textId="77777777" w:rsidR="00DC4454" w:rsidRPr="00DC4454" w:rsidRDefault="00DC4454" w:rsidP="00DC4454"/>
    <w:p w14:paraId="152A1740" w14:textId="77777777" w:rsidR="00DC4454" w:rsidRPr="00DC4454" w:rsidRDefault="00DC4454" w:rsidP="00DC4454"/>
    <w:p w14:paraId="1CF0EEFA" w14:textId="77777777" w:rsidR="00DC4454" w:rsidRPr="00DC4454" w:rsidRDefault="00DC4454" w:rsidP="00DC4454"/>
    <w:p w14:paraId="05DE8CC7" w14:textId="77777777" w:rsidR="0074412B" w:rsidRDefault="0074412B" w:rsidP="003D4F93">
      <w:pPr>
        <w:tabs>
          <w:tab w:val="left" w:pos="1800"/>
        </w:tabs>
        <w:rPr>
          <w:rFonts w:asciiTheme="majorHAnsi" w:eastAsiaTheme="majorEastAsia" w:hAnsiTheme="majorHAnsi" w:cstheme="majorBidi"/>
          <w:color w:val="2F5496" w:themeColor="accent1" w:themeShade="BF"/>
          <w:sz w:val="32"/>
          <w:szCs w:val="32"/>
        </w:rPr>
      </w:pPr>
    </w:p>
    <w:p w14:paraId="0E911250" w14:textId="77777777" w:rsidR="007E497A" w:rsidRDefault="0074412B" w:rsidP="007E497A">
      <w:pPr>
        <w:pStyle w:val="Heading1"/>
      </w:pPr>
      <w:bookmarkStart w:id="2" w:name="_Toc216482906"/>
      <w:r>
        <w:lastRenderedPageBreak/>
        <w:t>Literature Review</w:t>
      </w:r>
      <w:bookmarkEnd w:id="2"/>
    </w:p>
    <w:p w14:paraId="621D0115" w14:textId="77777777" w:rsidR="007E497A" w:rsidRDefault="007E497A" w:rsidP="007E497A"/>
    <w:p w14:paraId="346D2A34" w14:textId="401DFCB1" w:rsidR="00973025" w:rsidRDefault="00973025" w:rsidP="00973025">
      <w:r>
        <w:t>Research into piston behaviour consistently highlights the influence of material selection, geometry, and validation on durability and efficiency. Finite Element Analysis (FEA) is widely used to evaluate stress distribution, deformation, and fatigue life under representative loading conditions, offering significant insight prior to physical testing.</w:t>
      </w:r>
    </w:p>
    <w:p w14:paraId="1590D575" w14:textId="63A0C8FB" w:rsidR="00973025" w:rsidRDefault="00810CFC" w:rsidP="00973025">
      <w:sdt>
        <w:sdtPr>
          <w:rPr>
            <w:rFonts w:ascii="Calibri" w:hAnsi="Calibri" w:cs="Calibri" w:hint="eastAsia"/>
            <w:color w:val="000000"/>
          </w:rPr>
          <w:tag w:val="MENDELEY_CITATION_v3_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"/>
          <w:id w:val="319001859"/>
          <w:placeholder>
            <w:docPart w:val="DefaultPlaceholder_-1854013440"/>
          </w:placeholder>
        </w:sdtPr>
        <w:sdtEndPr/>
        <w:sdtContent>
          <w:r w:rsidR="00E2097B" w:rsidRPr="00E2097B">
            <w:rPr>
              <w:rFonts w:ascii="Calibri" w:hAnsi="Calibri" w:cs="Calibri"/>
              <w:color w:val="000000"/>
            </w:rPr>
            <w:t>(M, K and Hatti, 2019)</w:t>
          </w:r>
        </w:sdtContent>
      </w:sdt>
      <w:r w:rsidR="00973025">
        <w:rPr>
          <w:rFonts w:hint="eastAsia"/>
        </w:rPr>
        <w:t xml:space="preserve"> compared aluminium alloy pistons with aluminium</w:t>
      </w:r>
      <w:r w:rsidR="00973025">
        <w:rPr>
          <w:rFonts w:hint="eastAsia"/>
        </w:rPr>
        <w:t>–</w:t>
      </w:r>
      <w:r w:rsidR="00973025">
        <w:rPr>
          <w:rFonts w:hint="eastAsia"/>
        </w:rPr>
        <w:t xml:space="preserve">silicon carbide composites, demonstrating reduced von Mises stress and deformation through material reinforcement without significant mass increase. Similarly, </w:t>
      </w:r>
      <w:sdt>
        <w:sdtPr>
          <w:rPr>
            <w:rFonts w:ascii="Calibri" w:hAnsi="Calibri" w:cs="Calibri" w:hint="eastAsia"/>
            <w:color w:val="000000"/>
          </w:rPr>
          <w:tag w:val="MENDELEY_CITATION_v3_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"/>
          <w:id w:val="-1797126272"/>
          <w:placeholder>
            <w:docPart w:val="DefaultPlaceholder_-1854013440"/>
          </w:placeholder>
        </w:sdtPr>
        <w:sdtEndPr/>
        <w:sdtContent>
          <w:r w:rsidR="00E2097B" w:rsidRPr="00E2097B">
            <w:rPr>
              <w:rFonts w:ascii="Calibri" w:eastAsia="Times New Roman" w:hAnsi="Calibri" w:cs="Calibri"/>
              <w:color w:val="000000"/>
            </w:rPr>
            <w:t>(</w:t>
          </w:r>
          <w:proofErr w:type="spellStart"/>
          <w:r w:rsidR="00E2097B" w:rsidRPr="00E2097B">
            <w:rPr>
              <w:rFonts w:ascii="Calibri" w:eastAsia="Times New Roman" w:hAnsi="Calibri" w:cs="Calibri"/>
              <w:color w:val="000000"/>
            </w:rPr>
            <w:t>Frǎtia</w:t>
          </w:r>
          <w:proofErr w:type="spellEnd"/>
          <w:r w:rsidR="00E2097B" w:rsidRPr="00E2097B">
            <w:rPr>
              <w:rFonts w:ascii="Calibri" w:eastAsia="Times New Roman" w:hAnsi="Calibri" w:cs="Calibri"/>
              <w:color w:val="000000"/>
            </w:rPr>
            <w:t xml:space="preserve"> </w:t>
          </w:r>
          <w:r w:rsidR="00E2097B" w:rsidRPr="00E2097B">
            <w:rPr>
              <w:rFonts w:ascii="Calibri" w:eastAsia="Times New Roman" w:hAnsi="Calibri" w:cs="Calibri"/>
              <w:i/>
              <w:iCs/>
              <w:color w:val="000000"/>
            </w:rPr>
            <w:t>et al.</w:t>
          </w:r>
          <w:r w:rsidR="00E2097B" w:rsidRPr="00E2097B">
            <w:rPr>
              <w:rFonts w:ascii="Calibri" w:eastAsia="Times New Roman" w:hAnsi="Calibri" w:cs="Calibri"/>
              <w:color w:val="000000"/>
            </w:rPr>
            <w:t>, 2019)</w:t>
          </w:r>
        </w:sdtContent>
      </w:sdt>
      <w:r w:rsidR="00973025">
        <w:rPr>
          <w:rFonts w:hint="eastAsia"/>
        </w:rPr>
        <w:t xml:space="preserve"> inves</w:t>
      </w:r>
      <w:r w:rsidR="00973025">
        <w:t>tigated steel and bimetal pistons, reporting improved thermal resistance and reduced inertial effects, although stress concentrations at the pin boss remained a limiting factor. These studies illustrate that material enhancement alone does not eliminate the need for geometric optimisation.</w:t>
      </w:r>
    </w:p>
    <w:p w14:paraId="0D31BABB" w14:textId="0A39674D" w:rsidR="00973025" w:rsidRDefault="00810CFC" w:rsidP="00973025">
      <w:sdt>
        <w:sdtPr>
          <w:rPr>
            <w:rFonts w:ascii="Calibri" w:hAnsi="Calibri" w:cs="Calibri" w:hint="eastAsia"/>
            <w:color w:val="000000"/>
          </w:rPr>
          <w:tag w:val="MENDELEY_CITATION_v3_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"/>
          <w:id w:val="1488437402"/>
          <w:placeholder>
            <w:docPart w:val="DefaultPlaceholder_-1854013440"/>
          </w:placeholder>
        </w:sdtPr>
        <w:sdtEndPr/>
        <w:sdtContent>
          <w:r w:rsidR="00E2097B" w:rsidRPr="00E2097B">
            <w:rPr>
              <w:rFonts w:ascii="Calibri" w:eastAsia="Times New Roman" w:hAnsi="Calibri" w:cs="Calibri"/>
              <w:color w:val="000000"/>
            </w:rPr>
            <w:t xml:space="preserve">(Rushikesh </w:t>
          </w:r>
          <w:r w:rsidR="00E2097B" w:rsidRPr="00E2097B">
            <w:rPr>
              <w:rFonts w:ascii="Calibri" w:eastAsia="Times New Roman" w:hAnsi="Calibri" w:cs="Calibri"/>
              <w:i/>
              <w:iCs/>
              <w:color w:val="000000"/>
            </w:rPr>
            <w:t>et al.</w:t>
          </w:r>
          <w:r w:rsidR="00E2097B" w:rsidRPr="00E2097B">
            <w:rPr>
              <w:rFonts w:ascii="Calibri" w:eastAsia="Times New Roman" w:hAnsi="Calibri" w:cs="Calibri"/>
              <w:color w:val="000000"/>
            </w:rPr>
            <w:t>, 2020)</w:t>
          </w:r>
        </w:sdtContent>
      </w:sdt>
      <w:r w:rsidR="00973025">
        <w:rPr>
          <w:rFonts w:hint="eastAsia"/>
        </w:rPr>
        <w:t xml:space="preserve"> extended FEA techniques to engine block analysis, identifying aluminium</w:t>
      </w:r>
      <w:r w:rsidR="00973025">
        <w:rPr>
          <w:rFonts w:hint="eastAsia"/>
        </w:rPr>
        <w:t>’</w:t>
      </w:r>
      <w:r w:rsidR="00973025">
        <w:rPr>
          <w:rFonts w:hint="eastAsia"/>
        </w:rPr>
        <w:t xml:space="preserve">s favourable stiffness-to-weight characteristics alongside its sensitivity to thermal loading. </w:t>
      </w:r>
      <w:sdt>
        <w:sdtPr>
          <w:rPr>
            <w:rFonts w:ascii="Calibri" w:hAnsi="Calibri" w:cs="Calibri" w:hint="eastAsia"/>
            <w:color w:val="000000"/>
          </w:rPr>
          <w:tag w:val="MENDELEY_CITATION_v3_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"/>
          <w:id w:val="-684595110"/>
          <w:placeholder>
            <w:docPart w:val="DefaultPlaceholder_-1854013440"/>
          </w:placeholder>
        </w:sdtPr>
        <w:sdtEndPr/>
        <w:sdtContent>
          <w:r w:rsidR="00E2097B" w:rsidRPr="00E2097B">
            <w:rPr>
              <w:rFonts w:ascii="Calibri" w:eastAsia="Times New Roman" w:hAnsi="Calibri" w:cs="Calibri"/>
              <w:color w:val="000000"/>
            </w:rPr>
            <w:t>(</w:t>
          </w:r>
          <w:proofErr w:type="spellStart"/>
          <w:r w:rsidR="00E2097B" w:rsidRPr="00E2097B">
            <w:rPr>
              <w:rFonts w:ascii="Calibri" w:eastAsia="Times New Roman" w:hAnsi="Calibri" w:cs="Calibri"/>
              <w:color w:val="000000"/>
            </w:rPr>
            <w:t>Cioatǎ</w:t>
          </w:r>
          <w:proofErr w:type="spellEnd"/>
          <w:r w:rsidR="00E2097B" w:rsidRPr="00E2097B">
            <w:rPr>
              <w:rFonts w:ascii="Calibri" w:eastAsia="Times New Roman" w:hAnsi="Calibri" w:cs="Calibri"/>
              <w:color w:val="000000"/>
            </w:rPr>
            <w:t xml:space="preserve"> </w:t>
          </w:r>
          <w:r w:rsidR="00E2097B" w:rsidRPr="00E2097B">
            <w:rPr>
              <w:rFonts w:ascii="Calibri" w:eastAsia="Times New Roman" w:hAnsi="Calibri" w:cs="Calibri"/>
              <w:i/>
              <w:iCs/>
              <w:color w:val="000000"/>
            </w:rPr>
            <w:t>et al.</w:t>
          </w:r>
          <w:r w:rsidR="00E2097B" w:rsidRPr="00E2097B">
            <w:rPr>
              <w:rFonts w:ascii="Calibri" w:eastAsia="Times New Roman" w:hAnsi="Calibri" w:cs="Calibri"/>
              <w:color w:val="000000"/>
            </w:rPr>
            <w:t>, 2017)</w:t>
          </w:r>
        </w:sdtContent>
      </w:sdt>
      <w:r w:rsidR="00973025">
        <w:rPr>
          <w:rFonts w:hint="eastAsia"/>
        </w:rPr>
        <w:t xml:space="preserve"> validated numerical results against analytic</w:t>
      </w:r>
      <w:r w:rsidR="00973025">
        <w:t>al solutions, emphasising the importance of mesh refinement and boundary condition accuracy. Collectively, the literature demonstrates that effective piston design requires an integrated approach combining material selection, geometric refinement, and rigorous validation—an approach directly adopted in this study.</w:t>
      </w:r>
    </w:p>
    <w:p w14:paraId="00423273" w14:textId="61C63D7C" w:rsidR="00B94F5E" w:rsidRDefault="00B94F5E" w:rsidP="00B94F5E">
      <w:r>
        <w:t>Together, these studies show aluminium’s dominance for lightweight design but highlight its thermal limitations. Composites and titanium improve strength and fatigue life, while geometric optimisation redistributes stresses without major mass penalties. Crucially, validation through analytical comparison and mesh independence remains essential to ensure credible CAE results. The literature therefore establishes a clear framework: material selection, geometric refinement, and rigorous validation must be integrated to achieve piston designs that balance durability, efficiency, and manufacturability.</w:t>
      </w:r>
    </w:p>
    <w:p w14:paraId="06961968" w14:textId="77777777" w:rsidR="00B94F5E" w:rsidRDefault="00B94F5E" w:rsidP="00B94F5E"/>
    <w:p w14:paraId="309AB9D1" w14:textId="43030466" w:rsidR="00DC4454" w:rsidRPr="00024D31" w:rsidRDefault="00DC4454" w:rsidP="007E497A">
      <w:r w:rsidRPr="00024D31">
        <w:br w:type="page"/>
      </w:r>
    </w:p>
    <w:p w14:paraId="1F2FCEC3" w14:textId="74EA9C58" w:rsidR="00DC4454" w:rsidRDefault="001C46B6" w:rsidP="00DC4454">
      <w:pPr>
        <w:pStyle w:val="Heading1"/>
      </w:pPr>
      <w:bookmarkStart w:id="3" w:name="_Toc216482907"/>
      <w:r>
        <w:lastRenderedPageBreak/>
        <w:t>SolidWorks</w:t>
      </w:r>
      <w:r w:rsidR="00AD1EB7">
        <w:t xml:space="preserve"> M</w:t>
      </w:r>
      <w:r w:rsidR="007A71C4">
        <w:t>odelling and Assembly</w:t>
      </w:r>
      <w:bookmarkEnd w:id="3"/>
      <w:r w:rsidR="007A71C4">
        <w:t xml:space="preserve"> </w:t>
      </w:r>
    </w:p>
    <w:p w14:paraId="556850B2" w14:textId="52AF94A4" w:rsidR="00DC4454" w:rsidRPr="00DC4454" w:rsidRDefault="00DC4454" w:rsidP="00DC4454"/>
    <w:p w14:paraId="1848452F" w14:textId="52DE3D18" w:rsidR="00DC4454" w:rsidRPr="00DC4454" w:rsidRDefault="00D5224C" w:rsidP="00DC4454">
      <w:r w:rsidRPr="00D5224C">
        <w:t>The crankshaft–piston assembly was modelled in SolidWorks to provide a realistic basis for subsequent finite element analysis. The assembly consisted of five primary components: piston, connecting rod, crankshaft, bearings, and casing. Each part was dimensioned to reflect typical automotive proportions, ensuring that the geometry was representative of real-world operation.</w:t>
      </w:r>
    </w:p>
    <w:p w14:paraId="176CFD88" w14:textId="77777777" w:rsidR="009A40A7" w:rsidRDefault="002451C6" w:rsidP="009A40A7">
      <w:pPr>
        <w:keepNext/>
      </w:pPr>
      <w:r>
        <w:rPr>
          <w:noProof/>
        </w:rPr>
        <w:drawing>
          <wp:inline distT="0" distB="0" distL="0" distR="0" wp14:anchorId="55440B3E" wp14:editId="469647D6">
            <wp:extent cx="5731510" cy="3736112"/>
            <wp:effectExtent l="0" t="0" r="2540" b="0"/>
            <wp:docPr id="4" name="Picture 2" descr="A drawing of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drawing of a crankshaf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36112"/>
                    </a:xfrm>
                    <a:prstGeom prst="rect">
                      <a:avLst/>
                    </a:prstGeom>
                    <a:noFill/>
                    <a:ln>
                      <a:noFill/>
                    </a:ln>
                  </pic:spPr>
                </pic:pic>
              </a:graphicData>
            </a:graphic>
          </wp:inline>
        </w:drawing>
      </w:r>
    </w:p>
    <w:p w14:paraId="4936631B" w14:textId="6D447B4B" w:rsidR="00DC4454" w:rsidRPr="00DC4454" w:rsidRDefault="009A40A7" w:rsidP="009A40A7">
      <w:pPr>
        <w:pStyle w:val="Caption"/>
      </w:pPr>
      <w:r>
        <w:t xml:space="preserve">Figure </w:t>
      </w:r>
      <w:r w:rsidR="00570FEA">
        <w:fldChar w:fldCharType="begin"/>
      </w:r>
      <w:r w:rsidR="00570FEA">
        <w:instrText xml:space="preserve"> SEQ Figure \* ARABIC </w:instrText>
      </w:r>
      <w:r w:rsidR="00570FEA">
        <w:fldChar w:fldCharType="separate"/>
      </w:r>
      <w:r w:rsidR="00570FEA">
        <w:rPr>
          <w:noProof/>
        </w:rPr>
        <w:t>1</w:t>
      </w:r>
      <w:r w:rsidR="00570FEA">
        <w:rPr>
          <w:noProof/>
        </w:rPr>
        <w:fldChar w:fldCharType="end"/>
      </w:r>
    </w:p>
    <w:p w14:paraId="7298B7E5" w14:textId="0DAA9AA8" w:rsidR="00DC4454" w:rsidRPr="00DC4454" w:rsidRDefault="000A4DAD" w:rsidP="00DC4454">
      <w:r w:rsidRPr="000A4DAD">
        <w:t>Accuracy of the CAD model is critical, as geometric simplifications can significantly affect stress distribution in later simulations. For example, fillet radii at the piston crown and skirt were retained to capture stress concentrations, while tolerances at the crankshaft journals were modelled to reflect realistic boundary conditions. The assembly was constrained to allow rotational motion of the crankshaft and reciprocating motion of the piston, forming the basis for kinematic analysis in ANSYS.</w:t>
      </w:r>
    </w:p>
    <w:p w14:paraId="3CC6D62B" w14:textId="0FB89AC4" w:rsidR="009F1C02" w:rsidRDefault="009F1C02" w:rsidP="00A3189A">
      <w:pPr>
        <w:keepNext/>
        <w:jc w:val="center"/>
      </w:pPr>
      <w:r>
        <w:rPr>
          <w:noProof/>
        </w:rPr>
        <w:drawing>
          <wp:inline distT="0" distB="0" distL="0" distR="0" wp14:anchorId="3552D6A6" wp14:editId="55977C07">
            <wp:extent cx="2567166" cy="1865113"/>
            <wp:effectExtent l="0" t="0" r="5080" b="1905"/>
            <wp:docPr id="9" name="Picture 5" descr="A grey object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A grey object with a circl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8023" cy="1873001"/>
                    </a:xfrm>
                    <a:prstGeom prst="rect">
                      <a:avLst/>
                    </a:prstGeom>
                    <a:noFill/>
                    <a:ln>
                      <a:noFill/>
                    </a:ln>
                  </pic:spPr>
                </pic:pic>
              </a:graphicData>
            </a:graphic>
          </wp:inline>
        </w:drawing>
      </w:r>
    </w:p>
    <w:p w14:paraId="450A0253" w14:textId="5C55F88E" w:rsidR="009514E3" w:rsidRDefault="009F1C02" w:rsidP="00A3189A">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w:t>
      </w:r>
      <w:r w:rsidR="00570FEA">
        <w:rPr>
          <w:noProof/>
        </w:rPr>
        <w:fldChar w:fldCharType="end"/>
      </w:r>
    </w:p>
    <w:p w14:paraId="63743481" w14:textId="1B39ACDC" w:rsidR="009F2CE4" w:rsidRDefault="009F2CE4" w:rsidP="009F2CE4">
      <w:r>
        <w:lastRenderedPageBreak/>
        <w:t>The completed assembly was exported to ANSYS Workbench, where mesh generation and boundary conditions could be applied for structural and thermal analysis.</w:t>
      </w:r>
      <w:r w:rsidR="00FE732B">
        <w:t xml:space="preserve"> </w:t>
      </w:r>
      <w:r w:rsidR="002E5C71" w:rsidRPr="002E5C71">
        <w:t>While these boundary conditions provide a representative approximation of in-service constraints, they simplify contact behaviour and neglect transient dynamic effects, meaning local contact stresses and time-dependent loading are not fully captured. This represents a limitation of the static structural analysis approach.</w:t>
      </w:r>
    </w:p>
    <w:p w14:paraId="2A3D9B81" w14:textId="77777777" w:rsidR="00CB256F" w:rsidRDefault="00CB256F" w:rsidP="009F2CE4"/>
    <w:p w14:paraId="7A407247" w14:textId="77777777" w:rsidR="00E6708D" w:rsidRDefault="00E6708D" w:rsidP="00A3189A">
      <w:pPr>
        <w:keepNext/>
        <w:jc w:val="center"/>
      </w:pPr>
      <w:r>
        <w:rPr>
          <w:noProof/>
        </w:rPr>
        <w:drawing>
          <wp:inline distT="0" distB="0" distL="0" distR="0" wp14:anchorId="713A0981" wp14:editId="5A8B884E">
            <wp:extent cx="2336072" cy="2381352"/>
            <wp:effectExtent l="0" t="0" r="7620" b="0"/>
            <wp:docPr id="11" name="Picture 7" descr="A circular object with a curved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A circular object with a curved desig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3148" cy="2388565"/>
                    </a:xfrm>
                    <a:prstGeom prst="rect">
                      <a:avLst/>
                    </a:prstGeom>
                    <a:noFill/>
                    <a:ln>
                      <a:noFill/>
                    </a:ln>
                  </pic:spPr>
                </pic:pic>
              </a:graphicData>
            </a:graphic>
          </wp:inline>
        </w:drawing>
      </w:r>
    </w:p>
    <w:p w14:paraId="059749CB" w14:textId="3835335B" w:rsidR="00CB256F" w:rsidRDefault="00E6708D" w:rsidP="00A3189A">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3</w:t>
      </w:r>
      <w:r w:rsidR="00570FEA">
        <w:rPr>
          <w:noProof/>
        </w:rPr>
        <w:fldChar w:fldCharType="end"/>
      </w:r>
    </w:p>
    <w:p w14:paraId="40A39C70" w14:textId="77777777" w:rsidR="00CB256F" w:rsidRDefault="00CB256F" w:rsidP="009F2CE4"/>
    <w:p w14:paraId="22006B4A" w14:textId="3D66B669" w:rsidR="00DC4454" w:rsidRPr="00DC4454" w:rsidRDefault="009F2CE4" w:rsidP="009F2CE4">
      <w:r>
        <w:t>This modelling stage demonstrates the practical application of CAD tools in preparing a system for CAE evaluation. It highlights the importance of precision in geometry and material definition, as these directly influence the validity of simulation results</w:t>
      </w:r>
      <w:r w:rsidR="009072ED">
        <w:t>.</w:t>
      </w:r>
    </w:p>
    <w:p w14:paraId="53CE4068" w14:textId="3F424980" w:rsidR="00DC4454" w:rsidRPr="00DC4454" w:rsidRDefault="00DC4454" w:rsidP="00DC4454"/>
    <w:p w14:paraId="02FD2C14" w14:textId="12635D62" w:rsidR="00DC4454" w:rsidRPr="00DC4454" w:rsidRDefault="00DC4454" w:rsidP="00DC4454"/>
    <w:p w14:paraId="5B5E5741" w14:textId="512DECA7" w:rsidR="00DC4454" w:rsidRPr="00DC4454" w:rsidRDefault="00DC4454" w:rsidP="00DC4454"/>
    <w:p w14:paraId="1D546C6A" w14:textId="433D6F91" w:rsidR="00DC4454" w:rsidRPr="00DC4454" w:rsidRDefault="00DC4454" w:rsidP="00DC4454"/>
    <w:p w14:paraId="21728553" w14:textId="07D9747D" w:rsidR="00DC4454" w:rsidRPr="00DC4454" w:rsidRDefault="00DC4454" w:rsidP="00DC4454"/>
    <w:p w14:paraId="3BD5B0A8" w14:textId="6499DCE8" w:rsidR="00DC4454" w:rsidRPr="00DC4454" w:rsidRDefault="00DC4454" w:rsidP="00DC4454"/>
    <w:p w14:paraId="29A8258C" w14:textId="5B08C089" w:rsidR="00DC4454" w:rsidRPr="00DC4454" w:rsidRDefault="00DC4454" w:rsidP="00DC4454"/>
    <w:p w14:paraId="6F50F4EC" w14:textId="66088E52" w:rsidR="00DC4454" w:rsidRPr="00DC4454" w:rsidRDefault="00DC4454" w:rsidP="00DC4454"/>
    <w:p w14:paraId="5C7E5163" w14:textId="77777777" w:rsidR="00DC4454" w:rsidRPr="00DC4454" w:rsidRDefault="00DC4454" w:rsidP="00DC4454"/>
    <w:p w14:paraId="25F67C02" w14:textId="77777777" w:rsidR="00984061" w:rsidRDefault="00984061" w:rsidP="00DB285B">
      <w:pPr>
        <w:tabs>
          <w:tab w:val="left" w:pos="2010"/>
        </w:tabs>
      </w:pPr>
    </w:p>
    <w:p w14:paraId="2B595C1D" w14:textId="6FCEF01E" w:rsidR="00984061" w:rsidRDefault="00984061" w:rsidP="00DB285B">
      <w:pPr>
        <w:tabs>
          <w:tab w:val="left" w:pos="2010"/>
        </w:tabs>
      </w:pPr>
    </w:p>
    <w:p w14:paraId="202CC4F8" w14:textId="77777777" w:rsidR="00984061" w:rsidRDefault="00984061" w:rsidP="00DB285B">
      <w:pPr>
        <w:tabs>
          <w:tab w:val="left" w:pos="2010"/>
        </w:tabs>
      </w:pPr>
    </w:p>
    <w:p w14:paraId="6A3380BB" w14:textId="0A61FC58" w:rsidR="00DC4454" w:rsidRDefault="00DC4454" w:rsidP="00DB285B">
      <w:pPr>
        <w:tabs>
          <w:tab w:val="left" w:pos="2010"/>
        </w:tabs>
      </w:pPr>
    </w:p>
    <w:p w14:paraId="1C41211F" w14:textId="6A225D89" w:rsidR="00DC4454" w:rsidRDefault="00563BF2" w:rsidP="00DC4454">
      <w:pPr>
        <w:pStyle w:val="Heading1"/>
      </w:pPr>
      <w:bookmarkStart w:id="4" w:name="_Toc216482908"/>
      <w:r>
        <w:lastRenderedPageBreak/>
        <w:t>Kinematic Simulation and Structural Analysis</w:t>
      </w:r>
      <w:bookmarkEnd w:id="4"/>
    </w:p>
    <w:p w14:paraId="3B8B0279" w14:textId="77777777" w:rsidR="00D71C46" w:rsidRPr="00D71C46" w:rsidRDefault="00D71C46" w:rsidP="00D71C46"/>
    <w:p w14:paraId="6B58FB48" w14:textId="6C56225A" w:rsidR="00D71C46" w:rsidRDefault="006B6E7B" w:rsidP="00D71C46">
      <w:r w:rsidRPr="006B6E7B">
        <w:t>Following the creation of the crankshaft–piston assembly in SolidWorks, the model was imported into ANSYS Workbench for dynamic evaluation. A kinematic simulation was first conducted to replicate the reciprocating motion of the piston and the rotational motion of the crankshaft under realistic operating conditions. This stage provided the basis for generating representative loading data, including combustion pressure cycles, inertial forces from piston acceleration, and reaction forces at the crankshaft bearings.</w:t>
      </w:r>
    </w:p>
    <w:p w14:paraId="35504294" w14:textId="77777777" w:rsidR="00684A34" w:rsidRDefault="00AA40EC" w:rsidP="00684A34">
      <w:pPr>
        <w:keepNext/>
        <w:jc w:val="center"/>
      </w:pPr>
      <w:r>
        <w:rPr>
          <w:noProof/>
        </w:rPr>
        <w:drawing>
          <wp:inline distT="0" distB="0" distL="0" distR="0" wp14:anchorId="26B4A80D" wp14:editId="1B2DE94D">
            <wp:extent cx="3860607" cy="2753755"/>
            <wp:effectExtent l="0" t="0" r="6985" b="8890"/>
            <wp:docPr id="13" name="Picture 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descr="A computer screen shot of a computer progra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6648" cy="2772330"/>
                    </a:xfrm>
                    <a:prstGeom prst="rect">
                      <a:avLst/>
                    </a:prstGeom>
                    <a:noFill/>
                    <a:ln>
                      <a:noFill/>
                    </a:ln>
                  </pic:spPr>
                </pic:pic>
              </a:graphicData>
            </a:graphic>
          </wp:inline>
        </w:drawing>
      </w:r>
    </w:p>
    <w:p w14:paraId="409E65D6" w14:textId="7FC2E1A9" w:rsidR="00EA2856" w:rsidRDefault="00684A34" w:rsidP="00684A34">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4</w:t>
      </w:r>
      <w:r w:rsidR="00570FEA">
        <w:rPr>
          <w:noProof/>
        </w:rPr>
        <w:fldChar w:fldCharType="end"/>
      </w:r>
      <w:r w:rsidR="00DD3EA8" w:rsidRPr="00DD3EA8">
        <w:rPr>
          <w:noProof/>
        </w:rPr>
        <w:t>: Boundary conditions and applied combustion pressure on the piston model</w:t>
      </w:r>
    </w:p>
    <w:p w14:paraId="458C336C" w14:textId="7075B326" w:rsidR="00684A34" w:rsidRDefault="00684A34" w:rsidP="00AE1059">
      <w:pPr>
        <w:keepNext/>
        <w:jc w:val="center"/>
      </w:pPr>
    </w:p>
    <w:p w14:paraId="380FA561" w14:textId="3C74DAFC" w:rsidR="00D71C46" w:rsidRPr="00D71C46" w:rsidRDefault="006071FE" w:rsidP="00D71C46">
      <w:r w:rsidRPr="006071FE">
        <w:t xml:space="preserve">The piston was then selected for detailed static structural analysis. Boundary conditions were applied to replicate the constraints imposed by the connecting rod and cylinder walls, while combustion pressure was modelled as a distributed load on the piston crown. Material properties were defined for </w:t>
      </w:r>
      <w:r>
        <w:t xml:space="preserve">structural </w:t>
      </w:r>
      <w:r w:rsidR="001C37E8">
        <w:t>steel</w:t>
      </w:r>
      <w:r w:rsidRPr="006071FE">
        <w:t>, incorporating temperature-dependent degradation to account for thermal effects. Thermal analysis was coupled with the structural study to evaluate the influence of heat transfer from combustion gases and frictional contact with the cylinder.</w:t>
      </w:r>
      <w:r w:rsidR="001C37E8">
        <w:t xml:space="preserve"> </w:t>
      </w:r>
      <w:r w:rsidR="00864E5A">
        <w:t xml:space="preserve">The results of this are displayed in figure 4. </w:t>
      </w:r>
    </w:p>
    <w:p w14:paraId="2666AF88" w14:textId="181CE0E5" w:rsidR="00563BF2" w:rsidRDefault="00563BF2" w:rsidP="00D267E9">
      <w:pPr>
        <w:jc w:val="center"/>
      </w:pPr>
    </w:p>
    <w:p w14:paraId="6928A4AE" w14:textId="77777777" w:rsidR="00D267E9" w:rsidRDefault="00D267E9" w:rsidP="00D267E9"/>
    <w:p w14:paraId="331A7F4F" w14:textId="77777777" w:rsidR="00D267E9" w:rsidRDefault="00D267E9" w:rsidP="00D267E9"/>
    <w:p w14:paraId="0E570079" w14:textId="77777777" w:rsidR="00D267E9" w:rsidRDefault="00D267E9" w:rsidP="00D267E9"/>
    <w:p w14:paraId="04A8873C" w14:textId="77777777" w:rsidR="00D267E9" w:rsidRDefault="00D267E9" w:rsidP="00D267E9"/>
    <w:p w14:paraId="7801F22D" w14:textId="77777777" w:rsidR="00D267E9" w:rsidRDefault="00D267E9" w:rsidP="00D267E9"/>
    <w:p w14:paraId="1443371C" w14:textId="77777777" w:rsidR="00D267E9" w:rsidRDefault="00D267E9" w:rsidP="00D267E9"/>
    <w:p w14:paraId="4BED1E63" w14:textId="7C90FAB5" w:rsidR="00D267E9" w:rsidRDefault="003036E9" w:rsidP="00D267E9">
      <w:r w:rsidRPr="003036E9">
        <w:lastRenderedPageBreak/>
        <w:t>Finite element meshing was applied with refinement in high-stress regions such as the piston crown and skirt fillets. Von Mises stress, total deformation, and fatigue life predictions were extracted to assess structural performance. The results highlighted critical stress concentrations at the crown edges and skirt transitions, confirming the importance of geometry and material selection in pisto</w:t>
      </w:r>
      <w:r w:rsidR="00D267E9">
        <w:t xml:space="preserve">n </w:t>
      </w:r>
      <w:r w:rsidRPr="003036E9">
        <w:t>design.</w:t>
      </w:r>
    </w:p>
    <w:p w14:paraId="4B8B4151" w14:textId="32C5B67B" w:rsidR="00D957C4" w:rsidRDefault="000E7750" w:rsidP="00D267E9">
      <w:r w:rsidRPr="000E7750">
        <w:t>Von Mises stress was adopted as the failure criterion for the piston, as it is appropriate for ductile metallic materials subjected to multiaxial loading. The equivalent von Mises stress is defined as:</w:t>
      </w:r>
    </w:p>
    <w:p w14:paraId="2EE85C90" w14:textId="6759398B" w:rsidR="00393E4C" w:rsidRDefault="00393E4C" w:rsidP="00D267E9">
      <m:oMathPara>
        <m:oMath>
          <m:r>
            <w:rPr>
              <w:rFonts w:ascii="Cambria Math" w:hAnsi="Cambria Math"/>
            </w:rPr>
            <m:t>σvm=</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σ1-σ2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σ2-σ3</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σ1-σ3</m:t>
                      </m:r>
                    </m:e>
                  </m:d>
                </m:e>
                <m:sup>
                  <m:r>
                    <w:rPr>
                      <w:rFonts w:ascii="Cambria Math" w:hAnsi="Cambria Math"/>
                    </w:rPr>
                    <m:t>2</m:t>
                  </m:r>
                </m:sup>
              </m:sSup>
              <m:r>
                <w:rPr>
                  <w:rFonts w:ascii="Cambria Math" w:hAnsi="Cambria Math"/>
                </w:rPr>
                <m:t>]</m:t>
              </m:r>
            </m:e>
          </m:rad>
        </m:oMath>
      </m:oMathPara>
    </w:p>
    <w:p w14:paraId="386BF87E" w14:textId="3B40FBCC" w:rsidR="000E7750" w:rsidRPr="00393E4C" w:rsidRDefault="000E7750" w:rsidP="000E7750">
      <w:r>
        <w:t xml:space="preserve">where </w:t>
      </w:r>
      <m:oMath>
        <m:r>
          <w:rPr>
            <w:rFonts w:ascii="Cambria Math" w:hAnsi="Cambria Math"/>
          </w:rPr>
          <m:t>σ1, σ2</m:t>
        </m:r>
      </m:oMath>
      <w:r w:rsidR="00393E4C">
        <w:t xml:space="preserve"> and </w:t>
      </w:r>
      <m:oMath>
        <m:r>
          <w:rPr>
            <w:rFonts w:ascii="Cambria Math" w:hAnsi="Cambria Math"/>
          </w:rPr>
          <m:t>σ3</m:t>
        </m:r>
      </m:oMath>
      <w:r w:rsidR="00393E4C">
        <w:t xml:space="preserve"> </w:t>
      </w:r>
      <w:r>
        <w:t>represent the principal stresses. This scalar stress value enables direct comparison with the material yield strength and provides a suitable measure for assessing yielding and fatigue initiation under complex loading conditions.</w:t>
      </w:r>
    </w:p>
    <w:p w14:paraId="326003D4" w14:textId="77777777" w:rsidR="00D267E9" w:rsidRDefault="00D267E9" w:rsidP="00D267E9"/>
    <w:p w14:paraId="27647242" w14:textId="77777777" w:rsidR="00D267E9" w:rsidRDefault="00D267E9" w:rsidP="00D267E9">
      <w:pPr>
        <w:keepNext/>
        <w:jc w:val="center"/>
      </w:pPr>
      <w:r>
        <w:rPr>
          <w:noProof/>
        </w:rPr>
        <w:drawing>
          <wp:inline distT="0" distB="0" distL="0" distR="0" wp14:anchorId="7E9CCEE7" wp14:editId="60BA6309">
            <wp:extent cx="3875397" cy="2742126"/>
            <wp:effectExtent l="0" t="0" r="0" b="1270"/>
            <wp:docPr id="14" name="Picture 10"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0" descr="A computer screen shot of a computer pro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9765" cy="2766444"/>
                    </a:xfrm>
                    <a:prstGeom prst="rect">
                      <a:avLst/>
                    </a:prstGeom>
                    <a:noFill/>
                    <a:ln>
                      <a:noFill/>
                    </a:ln>
                  </pic:spPr>
                </pic:pic>
              </a:graphicData>
            </a:graphic>
          </wp:inline>
        </w:drawing>
      </w:r>
    </w:p>
    <w:p w14:paraId="781E9385" w14:textId="47B2F5A3" w:rsidR="00D267E9" w:rsidRDefault="00D267E9" w:rsidP="00D267E9">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5</w:t>
      </w:r>
      <w:r w:rsidR="00570FEA">
        <w:rPr>
          <w:noProof/>
        </w:rPr>
        <w:fldChar w:fldCharType="end"/>
      </w:r>
      <w:r w:rsidR="005E5717" w:rsidRPr="005E5717">
        <w:rPr>
          <w:b/>
          <w:bCs/>
          <w:noProof/>
        </w:rPr>
        <w:t>:</w:t>
      </w:r>
      <w:r w:rsidR="005E5717" w:rsidRPr="005E5717">
        <w:rPr>
          <w:noProof/>
        </w:rPr>
        <w:t xml:space="preserve"> Von Mises stress distribution in structural steel piston</w:t>
      </w:r>
    </w:p>
    <w:p w14:paraId="6A24535A" w14:textId="77777777" w:rsidR="00D267E9" w:rsidRDefault="00D267E9" w:rsidP="00D267E9">
      <w:pPr>
        <w:jc w:val="center"/>
      </w:pPr>
    </w:p>
    <w:p w14:paraId="75C36E94" w14:textId="77777777" w:rsidR="00D267E9" w:rsidRDefault="00D267E9" w:rsidP="00D267E9">
      <w:pPr>
        <w:jc w:val="center"/>
      </w:pPr>
    </w:p>
    <w:p w14:paraId="7DAAAF28" w14:textId="77777777" w:rsidR="00D267E9" w:rsidRDefault="00D267E9" w:rsidP="00D267E9">
      <w:pPr>
        <w:keepNext/>
        <w:jc w:val="center"/>
      </w:pPr>
      <w:r>
        <w:rPr>
          <w:noProof/>
        </w:rPr>
        <w:lastRenderedPageBreak/>
        <w:drawing>
          <wp:inline distT="0" distB="0" distL="0" distR="0" wp14:anchorId="5DC2C7B8" wp14:editId="5F088C9E">
            <wp:extent cx="3853299" cy="2914762"/>
            <wp:effectExtent l="0" t="0" r="0" b="0"/>
            <wp:docPr id="17" name="Picture 13" descr="A computer screen shot of a blue and green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3" descr="A computer screen shot of a blue and green circular objec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76229" cy="2932107"/>
                    </a:xfrm>
                    <a:prstGeom prst="rect">
                      <a:avLst/>
                    </a:prstGeom>
                    <a:noFill/>
                    <a:ln>
                      <a:noFill/>
                    </a:ln>
                  </pic:spPr>
                </pic:pic>
              </a:graphicData>
            </a:graphic>
          </wp:inline>
        </w:drawing>
      </w:r>
    </w:p>
    <w:p w14:paraId="59EC76D1" w14:textId="6D9FF83F" w:rsidR="00A410E1" w:rsidRDefault="00D267E9" w:rsidP="00D267E9">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6</w:t>
      </w:r>
      <w:r w:rsidR="00570FEA">
        <w:rPr>
          <w:noProof/>
        </w:rPr>
        <w:fldChar w:fldCharType="end"/>
      </w:r>
      <w:r w:rsidR="005E5717" w:rsidRPr="005E5717">
        <w:rPr>
          <w:b/>
          <w:bCs/>
          <w:noProof/>
        </w:rPr>
        <w:t>:</w:t>
      </w:r>
      <w:r w:rsidR="005E5717" w:rsidRPr="005E5717">
        <w:rPr>
          <w:noProof/>
        </w:rPr>
        <w:t xml:space="preserve"> Total deformation of the piston under combined thermo-mechanical loading</w:t>
      </w:r>
    </w:p>
    <w:p w14:paraId="392205F4" w14:textId="77777777" w:rsidR="00D267E9" w:rsidRPr="00B42CD7" w:rsidRDefault="00D267E9" w:rsidP="00D267E9">
      <w:pPr>
        <w:jc w:val="center"/>
      </w:pPr>
    </w:p>
    <w:p w14:paraId="3135A370" w14:textId="77777777" w:rsidR="00EE20D5" w:rsidRDefault="00EE20D5" w:rsidP="001C4CC9"/>
    <w:p w14:paraId="5F244984" w14:textId="77777777" w:rsidR="00F55090" w:rsidRDefault="001C4CC9" w:rsidP="00F55090">
      <w:pPr>
        <w:rPr>
          <w:noProof/>
        </w:rPr>
      </w:pPr>
      <w:r w:rsidRPr="001C4CC9">
        <w:t>This stage demonstrates how kinematic simulation informs realistic loading conditions, while static structural and thermal analysis provide insight into the piston’s durability. It also illustrates the limitations of CAE tools, particularly the sensitivity of results to boundary condition definition and mesh density, which will be further explored in validation testing.</w:t>
      </w:r>
      <w:r w:rsidR="00F55090" w:rsidRPr="00F55090">
        <w:rPr>
          <w:noProof/>
        </w:rPr>
        <w:t xml:space="preserve"> </w:t>
      </w:r>
    </w:p>
    <w:p w14:paraId="6C84E779" w14:textId="77777777" w:rsidR="00F55090" w:rsidRDefault="00F55090" w:rsidP="00F55090">
      <w:pPr>
        <w:rPr>
          <w:noProof/>
        </w:rPr>
      </w:pPr>
    </w:p>
    <w:p w14:paraId="4D519C15" w14:textId="77777777" w:rsidR="00F55090" w:rsidRDefault="00F55090" w:rsidP="00F55090">
      <w:pPr>
        <w:keepNext/>
        <w:jc w:val="center"/>
      </w:pPr>
      <w:r>
        <w:rPr>
          <w:noProof/>
        </w:rPr>
        <w:drawing>
          <wp:inline distT="0" distB="0" distL="0" distR="0" wp14:anchorId="506AC111" wp14:editId="2A7D9453">
            <wp:extent cx="3990546" cy="2993363"/>
            <wp:effectExtent l="0" t="0" r="0" b="0"/>
            <wp:docPr id="19" name="Picture 15"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5" descr="A computer screen shot of a blue objec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05388" cy="3004496"/>
                    </a:xfrm>
                    <a:prstGeom prst="rect">
                      <a:avLst/>
                    </a:prstGeom>
                    <a:noFill/>
                    <a:ln>
                      <a:noFill/>
                    </a:ln>
                  </pic:spPr>
                </pic:pic>
              </a:graphicData>
            </a:graphic>
          </wp:inline>
        </w:drawing>
      </w:r>
    </w:p>
    <w:p w14:paraId="35FE8BCA" w14:textId="0C4654A4" w:rsidR="001C4CC9" w:rsidRDefault="00F55090" w:rsidP="00F55090">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7</w:t>
      </w:r>
      <w:r w:rsidR="00570FEA">
        <w:rPr>
          <w:noProof/>
        </w:rPr>
        <w:fldChar w:fldCharType="end"/>
      </w:r>
      <w:r w:rsidR="005E5717" w:rsidRPr="005E5717">
        <w:rPr>
          <w:b/>
          <w:bCs/>
          <w:noProof/>
        </w:rPr>
        <w:t>:</w:t>
      </w:r>
      <w:r w:rsidR="005E5717" w:rsidRPr="005E5717">
        <w:rPr>
          <w:noProof/>
        </w:rPr>
        <w:t xml:space="preserve"> Fatigue life prediction for structural steel piston</w:t>
      </w:r>
    </w:p>
    <w:p w14:paraId="049DDF81" w14:textId="77777777" w:rsidR="00F55090" w:rsidRDefault="00AE1059" w:rsidP="00F55090">
      <w:pPr>
        <w:keepNext/>
        <w:jc w:val="center"/>
      </w:pPr>
      <w:r>
        <w:rPr>
          <w:noProof/>
        </w:rPr>
        <w:lastRenderedPageBreak/>
        <w:drawing>
          <wp:inline distT="0" distB="0" distL="0" distR="0" wp14:anchorId="0FE3B730" wp14:editId="2DF76A08">
            <wp:extent cx="3903127" cy="2904565"/>
            <wp:effectExtent l="0" t="0" r="2540" b="0"/>
            <wp:docPr id="20" name="Picture 16" descr="A computer screen shot of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6" descr="A computer screen shot of a blue circl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22871" cy="2919258"/>
                    </a:xfrm>
                    <a:prstGeom prst="rect">
                      <a:avLst/>
                    </a:prstGeom>
                    <a:noFill/>
                    <a:ln>
                      <a:noFill/>
                    </a:ln>
                  </pic:spPr>
                </pic:pic>
              </a:graphicData>
            </a:graphic>
          </wp:inline>
        </w:drawing>
      </w:r>
    </w:p>
    <w:p w14:paraId="65AE8F91" w14:textId="26B753AC" w:rsidR="001C4CC9" w:rsidRDefault="00F55090" w:rsidP="00F55090">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8</w:t>
      </w:r>
      <w:r w:rsidR="00570FEA">
        <w:rPr>
          <w:noProof/>
        </w:rPr>
        <w:fldChar w:fldCharType="end"/>
      </w:r>
      <w:r w:rsidR="00752DD7" w:rsidRPr="00752DD7">
        <w:rPr>
          <w:b/>
          <w:bCs/>
          <w:noProof/>
        </w:rPr>
        <w:t>:</w:t>
      </w:r>
      <w:r w:rsidR="00752DD7" w:rsidRPr="00752DD7">
        <w:rPr>
          <w:noProof/>
        </w:rPr>
        <w:t xml:space="preserve"> Mesh distribution highlighting refinement in high-stress regions</w:t>
      </w:r>
    </w:p>
    <w:p w14:paraId="38F79788" w14:textId="77777777" w:rsidR="001B586F" w:rsidRDefault="001B586F" w:rsidP="001C4CC9"/>
    <w:p w14:paraId="11BCE53E" w14:textId="77777777" w:rsidR="00F55090" w:rsidRDefault="00F55090" w:rsidP="00F55090">
      <w:r>
        <w:t>Figures 4-8 were simulated using structural steel as the material.</w:t>
      </w:r>
    </w:p>
    <w:p w14:paraId="391DFF0A" w14:textId="77777777" w:rsidR="0019788E" w:rsidRDefault="0019788E" w:rsidP="00F55090"/>
    <w:p w14:paraId="50C88F34" w14:textId="77777777" w:rsidR="0019788E" w:rsidRDefault="0019788E" w:rsidP="00F55090"/>
    <w:p w14:paraId="34087BB7" w14:textId="77777777" w:rsidR="0019788E" w:rsidRDefault="0019788E" w:rsidP="00F55090"/>
    <w:p w14:paraId="5570BE24" w14:textId="77777777" w:rsidR="0019788E" w:rsidRDefault="0019788E" w:rsidP="00F55090"/>
    <w:p w14:paraId="3C060391" w14:textId="77777777" w:rsidR="0019788E" w:rsidRDefault="0019788E" w:rsidP="00F55090"/>
    <w:p w14:paraId="6597E422" w14:textId="77777777" w:rsidR="0019788E" w:rsidRDefault="0019788E" w:rsidP="00F55090"/>
    <w:p w14:paraId="2142D322" w14:textId="77777777" w:rsidR="0019788E" w:rsidRDefault="0019788E" w:rsidP="00F55090"/>
    <w:p w14:paraId="79A16B88" w14:textId="77777777" w:rsidR="0019788E" w:rsidRDefault="0019788E" w:rsidP="00F55090"/>
    <w:p w14:paraId="6A77DD13" w14:textId="77777777" w:rsidR="0019788E" w:rsidRDefault="0019788E" w:rsidP="00F55090"/>
    <w:p w14:paraId="42C15DD1" w14:textId="77777777" w:rsidR="0019788E" w:rsidRDefault="0019788E" w:rsidP="00F55090"/>
    <w:p w14:paraId="1885A432" w14:textId="77777777" w:rsidR="0019788E" w:rsidRDefault="0019788E" w:rsidP="00F55090"/>
    <w:p w14:paraId="38838D96" w14:textId="77777777" w:rsidR="0019788E" w:rsidRDefault="0019788E" w:rsidP="00F55090"/>
    <w:p w14:paraId="65963563" w14:textId="77777777" w:rsidR="0019788E" w:rsidRDefault="0019788E" w:rsidP="00F55090"/>
    <w:p w14:paraId="460AE090" w14:textId="77777777" w:rsidR="0019788E" w:rsidRDefault="0019788E" w:rsidP="00F55090"/>
    <w:p w14:paraId="3B7041B5" w14:textId="77777777" w:rsidR="0019788E" w:rsidRDefault="0019788E" w:rsidP="00F55090"/>
    <w:p w14:paraId="3A494E00" w14:textId="77777777" w:rsidR="00775CF6" w:rsidRPr="001C4CC9" w:rsidRDefault="00775CF6" w:rsidP="001C4CC9"/>
    <w:p w14:paraId="59F38C57" w14:textId="72EF0089" w:rsidR="00D71C46" w:rsidRDefault="00563BF2" w:rsidP="00D71C46">
      <w:pPr>
        <w:pStyle w:val="Heading1"/>
      </w:pPr>
      <w:bookmarkStart w:id="5" w:name="_Toc216482909"/>
      <w:r>
        <w:lastRenderedPageBreak/>
        <w:t>Optimization and Improvement</w:t>
      </w:r>
      <w:bookmarkEnd w:id="5"/>
    </w:p>
    <w:p w14:paraId="41679586" w14:textId="77777777" w:rsidR="00D71C46" w:rsidRDefault="00D71C46" w:rsidP="00D71C46"/>
    <w:p w14:paraId="5921C314" w14:textId="76FE9010" w:rsidR="00D71C46" w:rsidRDefault="003A3424" w:rsidP="00D71C46">
      <w:r w:rsidRPr="003A3424">
        <w:t>The optimisation stage focused on improving piston performance under cyclic loading while balancing fatigue life and mass efficiency. Comparative studies were conducted using aluminium alloy, titanium alloy, and a modified cylinder design</w:t>
      </w:r>
    </w:p>
    <w:p w14:paraId="5680093B" w14:textId="77777777" w:rsidR="00123543" w:rsidRPr="00D71C46" w:rsidRDefault="00123543" w:rsidP="00D71C46"/>
    <w:p w14:paraId="33F6FA24" w14:textId="3AD8EDB7" w:rsidR="00D71C46" w:rsidRPr="00D71C46" w:rsidRDefault="002D44BF" w:rsidP="002D44BF">
      <w:pPr>
        <w:pStyle w:val="Heading2"/>
      </w:pPr>
      <w:bookmarkStart w:id="6" w:name="_Toc216482910"/>
      <w:r>
        <w:t>Aluminium Alloy</w:t>
      </w:r>
      <w:bookmarkEnd w:id="6"/>
    </w:p>
    <w:p w14:paraId="58ED7117" w14:textId="77777777" w:rsidR="003929C9" w:rsidRDefault="003929C9" w:rsidP="00D71C46"/>
    <w:p w14:paraId="4BBB047F" w14:textId="009EA85E" w:rsidR="00D71C46" w:rsidRPr="00D71C46" w:rsidRDefault="005621F0" w:rsidP="00D71C46">
      <w:r w:rsidRPr="005621F0">
        <w:t>Figures 9–14 illustrate the stress distribution and deformation of the aluminium piston. As shown in Figure 10, peak stresses occur at the crown edges, while Figure 12 highlights deformation concentrated at the skirt fillet. Fatigue analysis (Figure 14) indicates limited life expectancy under high thermal gradients, confirming aluminium’s susceptibility to heat-induced property degradation.</w:t>
      </w:r>
    </w:p>
    <w:p w14:paraId="50C2154A" w14:textId="77777777" w:rsidR="00384207" w:rsidRDefault="003A6DB8" w:rsidP="00384207">
      <w:pPr>
        <w:keepNext/>
        <w:jc w:val="center"/>
      </w:pPr>
      <w:r>
        <w:rPr>
          <w:noProof/>
        </w:rPr>
        <w:drawing>
          <wp:inline distT="0" distB="0" distL="0" distR="0" wp14:anchorId="45117DD6" wp14:editId="2D926ADB">
            <wp:extent cx="3647821" cy="2623042"/>
            <wp:effectExtent l="0" t="0" r="0" b="6350"/>
            <wp:docPr id="2" name="Picture 1"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mputer screen shot of a colorful objec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64599" cy="2635106"/>
                    </a:xfrm>
                    <a:prstGeom prst="rect">
                      <a:avLst/>
                    </a:prstGeom>
                    <a:noFill/>
                    <a:ln>
                      <a:noFill/>
                    </a:ln>
                  </pic:spPr>
                </pic:pic>
              </a:graphicData>
            </a:graphic>
          </wp:inline>
        </w:drawing>
      </w:r>
    </w:p>
    <w:p w14:paraId="356FE410" w14:textId="3097D21B" w:rsidR="00D71C46" w:rsidRPr="00D71C46" w:rsidRDefault="00384207" w:rsidP="00384207">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9</w:t>
      </w:r>
      <w:r w:rsidR="00570FEA">
        <w:rPr>
          <w:noProof/>
        </w:rPr>
        <w:fldChar w:fldCharType="end"/>
      </w:r>
      <w:r w:rsidR="0014336F" w:rsidRPr="0014336F">
        <w:rPr>
          <w:noProof/>
        </w:rPr>
        <w:t>: Von Mises stress distribution in aluminium alloy piston</w:t>
      </w:r>
    </w:p>
    <w:p w14:paraId="5C3561FF" w14:textId="69408147" w:rsidR="00D71C46" w:rsidRPr="00D71C46" w:rsidRDefault="00384207" w:rsidP="00384207">
      <w:pPr>
        <w:jc w:val="center"/>
      </w:pPr>
      <w:r>
        <w:rPr>
          <w:noProof/>
        </w:rPr>
        <w:drawing>
          <wp:inline distT="0" distB="0" distL="0" distR="0" wp14:anchorId="6AAC71C8" wp14:editId="64EB2FB7">
            <wp:extent cx="3601097" cy="2601646"/>
            <wp:effectExtent l="0" t="0" r="0" b="8255"/>
            <wp:docPr id="3" name="Picture 2"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mputer screen shot of a colorful objec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16460" cy="2612745"/>
                    </a:xfrm>
                    <a:prstGeom prst="rect">
                      <a:avLst/>
                    </a:prstGeom>
                    <a:noFill/>
                    <a:ln>
                      <a:noFill/>
                    </a:ln>
                  </pic:spPr>
                </pic:pic>
              </a:graphicData>
            </a:graphic>
          </wp:inline>
        </w:drawing>
      </w:r>
    </w:p>
    <w:p w14:paraId="11D9BFB0" w14:textId="0F0B0E42" w:rsidR="00D71C46" w:rsidRPr="00D71C46" w:rsidRDefault="00384207" w:rsidP="005339D4">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10</w:t>
      </w:r>
      <w:r w:rsidR="00570FEA">
        <w:rPr>
          <w:noProof/>
        </w:rPr>
        <w:fldChar w:fldCharType="end"/>
      </w:r>
    </w:p>
    <w:p w14:paraId="42129E54" w14:textId="77777777" w:rsidR="00AE3993" w:rsidRDefault="005339D4" w:rsidP="00AE3993">
      <w:pPr>
        <w:keepNext/>
        <w:jc w:val="center"/>
      </w:pPr>
      <w:r>
        <w:rPr>
          <w:noProof/>
        </w:rPr>
        <w:lastRenderedPageBreak/>
        <w:drawing>
          <wp:inline distT="0" distB="0" distL="0" distR="0" wp14:anchorId="2FC0A400" wp14:editId="4E84A3E7">
            <wp:extent cx="4134491" cy="2933904"/>
            <wp:effectExtent l="0" t="0" r="0" b="0"/>
            <wp:docPr id="1857990986" name="Picture 3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90986" name="Picture 31" descr="A computer screen shot of a computer program&#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49258" cy="2944383"/>
                    </a:xfrm>
                    <a:prstGeom prst="rect">
                      <a:avLst/>
                    </a:prstGeom>
                    <a:noFill/>
                    <a:ln>
                      <a:noFill/>
                    </a:ln>
                  </pic:spPr>
                </pic:pic>
              </a:graphicData>
            </a:graphic>
          </wp:inline>
        </w:drawing>
      </w:r>
    </w:p>
    <w:p w14:paraId="68100445" w14:textId="78FF2748" w:rsidR="00D71C46" w:rsidRDefault="00AE3993" w:rsidP="00AE399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11</w:t>
      </w:r>
      <w:r w:rsidR="00570FEA">
        <w:rPr>
          <w:noProof/>
        </w:rPr>
        <w:fldChar w:fldCharType="end"/>
      </w:r>
      <w:r w:rsidR="00CB3F39" w:rsidRPr="00CB3F39">
        <w:rPr>
          <w:noProof/>
        </w:rPr>
        <w:t>: Total deformation of aluminium alloy pisto</w:t>
      </w:r>
      <w:r w:rsidR="00CB3F39">
        <w:rPr>
          <w:noProof/>
        </w:rPr>
        <w:t>n</w:t>
      </w:r>
    </w:p>
    <w:p w14:paraId="5F78354E" w14:textId="77777777" w:rsidR="00AE3993" w:rsidRDefault="00BC7428" w:rsidP="00AE3993">
      <w:pPr>
        <w:keepNext/>
        <w:jc w:val="center"/>
      </w:pPr>
      <w:r>
        <w:rPr>
          <w:noProof/>
        </w:rPr>
        <w:drawing>
          <wp:inline distT="0" distB="0" distL="0" distR="0" wp14:anchorId="74401AEA" wp14:editId="2F403D83">
            <wp:extent cx="4171010" cy="3035604"/>
            <wp:effectExtent l="0" t="0" r="1270" b="0"/>
            <wp:docPr id="1687522846" name="Picture 3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522846" name="Picture 32" descr="A computer screen shot of a computer program&#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11332" cy="3064950"/>
                    </a:xfrm>
                    <a:prstGeom prst="rect">
                      <a:avLst/>
                    </a:prstGeom>
                    <a:noFill/>
                    <a:ln>
                      <a:noFill/>
                    </a:ln>
                  </pic:spPr>
                </pic:pic>
              </a:graphicData>
            </a:graphic>
          </wp:inline>
        </w:drawing>
      </w:r>
    </w:p>
    <w:p w14:paraId="073263B8" w14:textId="5BE36AF1" w:rsidR="00BE5F34" w:rsidRDefault="00AE3993" w:rsidP="00AE399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12</w:t>
      </w:r>
      <w:r w:rsidR="00570FEA">
        <w:rPr>
          <w:noProof/>
        </w:rPr>
        <w:fldChar w:fldCharType="end"/>
      </w:r>
    </w:p>
    <w:p w14:paraId="7386D9B5" w14:textId="77777777" w:rsidR="00C91758" w:rsidRDefault="00C91758" w:rsidP="00C91758">
      <w:pPr>
        <w:keepNext/>
        <w:jc w:val="center"/>
      </w:pPr>
      <w:r>
        <w:rPr>
          <w:noProof/>
        </w:rPr>
        <w:lastRenderedPageBreak/>
        <w:drawing>
          <wp:inline distT="0" distB="0" distL="0" distR="0" wp14:anchorId="05C5AB26" wp14:editId="131BDED5">
            <wp:extent cx="4151894" cy="2989016"/>
            <wp:effectExtent l="0" t="0" r="1270" b="1905"/>
            <wp:docPr id="7" name="Picture 4"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 computer screen shot of a blue objec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68851" cy="3001224"/>
                    </a:xfrm>
                    <a:prstGeom prst="rect">
                      <a:avLst/>
                    </a:prstGeom>
                    <a:noFill/>
                    <a:ln>
                      <a:noFill/>
                    </a:ln>
                  </pic:spPr>
                </pic:pic>
              </a:graphicData>
            </a:graphic>
          </wp:inline>
        </w:drawing>
      </w:r>
    </w:p>
    <w:p w14:paraId="29358AEE" w14:textId="21523FA7" w:rsidR="00BE5F34" w:rsidRPr="00D71C46" w:rsidRDefault="00C91758" w:rsidP="00C91758">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13</w:t>
      </w:r>
      <w:r w:rsidR="00570FEA">
        <w:rPr>
          <w:noProof/>
        </w:rPr>
        <w:fldChar w:fldCharType="end"/>
      </w:r>
      <w:r w:rsidR="00F96575" w:rsidRPr="00F96575">
        <w:rPr>
          <w:b/>
          <w:bCs/>
          <w:noProof/>
        </w:rPr>
        <w:t>:</w:t>
      </w:r>
      <w:r w:rsidR="00F96575" w:rsidRPr="00F96575">
        <w:rPr>
          <w:noProof/>
        </w:rPr>
        <w:t xml:space="preserve"> Fatigue life prediction for aluminium alloy piston</w:t>
      </w:r>
    </w:p>
    <w:p w14:paraId="2CEBF250" w14:textId="77777777" w:rsidR="00E00467" w:rsidRDefault="00E00467" w:rsidP="00E00467">
      <w:pPr>
        <w:keepNext/>
        <w:jc w:val="center"/>
      </w:pPr>
      <w:r>
        <w:rPr>
          <w:noProof/>
        </w:rPr>
        <w:drawing>
          <wp:inline distT="0" distB="0" distL="0" distR="0" wp14:anchorId="05DF0B79" wp14:editId="49D88966">
            <wp:extent cx="4122096" cy="2931502"/>
            <wp:effectExtent l="0" t="0" r="0" b="2540"/>
            <wp:docPr id="1432311914" name="Picture 33" descr="A computer screen shot of a blue and black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11914" name="Picture 33" descr="A computer screen shot of a blue and black objec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49191" cy="2950771"/>
                    </a:xfrm>
                    <a:prstGeom prst="rect">
                      <a:avLst/>
                    </a:prstGeom>
                    <a:noFill/>
                    <a:ln>
                      <a:noFill/>
                    </a:ln>
                  </pic:spPr>
                </pic:pic>
              </a:graphicData>
            </a:graphic>
          </wp:inline>
        </w:drawing>
      </w:r>
    </w:p>
    <w:p w14:paraId="6B6ABA1A" w14:textId="37D1AB88" w:rsidR="00D71C46" w:rsidRPr="00D71C46" w:rsidRDefault="00E00467" w:rsidP="00E00467">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14</w:t>
      </w:r>
      <w:r w:rsidR="00570FEA">
        <w:rPr>
          <w:noProof/>
        </w:rPr>
        <w:fldChar w:fldCharType="end"/>
      </w:r>
    </w:p>
    <w:p w14:paraId="56099F3B" w14:textId="5D2ADCE5" w:rsidR="00D71C46" w:rsidRPr="00D71C46" w:rsidRDefault="00D71C46" w:rsidP="00D71C46"/>
    <w:p w14:paraId="6A6C23A9" w14:textId="1CECA7CE" w:rsidR="00D71C46" w:rsidRDefault="00D71C46" w:rsidP="15B6E79D"/>
    <w:p w14:paraId="038CD411" w14:textId="00797D4C" w:rsidR="00BE5F34" w:rsidRDefault="00BE5F34" w:rsidP="15B6E79D"/>
    <w:p w14:paraId="2267E099" w14:textId="2A159160" w:rsidR="00BE5F34" w:rsidRDefault="00BE5F34" w:rsidP="15B6E79D"/>
    <w:p w14:paraId="1919BCFB" w14:textId="2CD6E357" w:rsidR="00BE5F34" w:rsidRDefault="00BE5F34" w:rsidP="15B6E79D"/>
    <w:p w14:paraId="6E4505F1" w14:textId="481AD97A" w:rsidR="00BE5F34" w:rsidRDefault="00BE5F34" w:rsidP="15B6E79D"/>
    <w:p w14:paraId="08C1446B" w14:textId="03D98B7A" w:rsidR="00BE5F34" w:rsidRDefault="00BE5F34" w:rsidP="15B6E79D"/>
    <w:p w14:paraId="3F315A6E" w14:textId="4A03DD41" w:rsidR="00883219" w:rsidRDefault="00883219" w:rsidP="15B6E79D"/>
    <w:p w14:paraId="6F6E154C" w14:textId="2A3161C6" w:rsidR="001B30F1" w:rsidRDefault="00D10DBD" w:rsidP="001B30F1">
      <w:pPr>
        <w:pStyle w:val="Heading2"/>
      </w:pPr>
      <w:bookmarkStart w:id="7" w:name="_Toc216482911"/>
      <w:r>
        <w:lastRenderedPageBreak/>
        <w:t>Titanium Alloy</w:t>
      </w:r>
      <w:bookmarkEnd w:id="7"/>
    </w:p>
    <w:p w14:paraId="20CCF37A" w14:textId="44D09A71" w:rsidR="002677EF" w:rsidRDefault="002677EF" w:rsidP="002677EF"/>
    <w:p w14:paraId="6D33EFF1" w14:textId="67E812B3" w:rsidR="002677EF" w:rsidRDefault="002340B1" w:rsidP="002677EF">
      <w:r w:rsidRPr="002340B1">
        <w:t>Figures 15–21 present the titanium piston results. Figure 16 demonstrates reduced crown deformation compared to aluminium, while Figure 18 shows lower von Mises stress values across the skirt region. Fatigue predictions (Figure 20) reveal significantly improved life expectancy, though Figure 21 highlights increased mass, reflecting titanium’s higher density. This trade-off between durability and efficiency is central to material selection.</w:t>
      </w:r>
    </w:p>
    <w:p w14:paraId="57642CD1" w14:textId="3B457C54" w:rsidR="002677EF" w:rsidRDefault="002677EF" w:rsidP="002677EF"/>
    <w:p w14:paraId="46351570" w14:textId="77777777" w:rsidR="00003A2C" w:rsidRDefault="00003A2C" w:rsidP="00003A2C">
      <w:pPr>
        <w:keepNext/>
        <w:jc w:val="center"/>
      </w:pPr>
      <w:r>
        <w:rPr>
          <w:noProof/>
        </w:rPr>
        <w:drawing>
          <wp:inline distT="0" distB="0" distL="0" distR="0" wp14:anchorId="7ADE9AF9" wp14:editId="7DE6E4EA">
            <wp:extent cx="3887677" cy="2828968"/>
            <wp:effectExtent l="0" t="0" r="0" b="0"/>
            <wp:docPr id="1566578750" name="Picture 35"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78750" name="Picture 35" descr="A computer screen shot of a colorful objec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11339" cy="2846186"/>
                    </a:xfrm>
                    <a:prstGeom prst="rect">
                      <a:avLst/>
                    </a:prstGeom>
                    <a:noFill/>
                    <a:ln>
                      <a:noFill/>
                    </a:ln>
                  </pic:spPr>
                </pic:pic>
              </a:graphicData>
            </a:graphic>
          </wp:inline>
        </w:drawing>
      </w:r>
    </w:p>
    <w:p w14:paraId="6FFC4D63" w14:textId="45503320" w:rsidR="002677EF" w:rsidRDefault="00003A2C" w:rsidP="00003A2C">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15</w:t>
      </w:r>
      <w:r w:rsidR="00570FEA">
        <w:rPr>
          <w:noProof/>
        </w:rPr>
        <w:fldChar w:fldCharType="end"/>
      </w:r>
    </w:p>
    <w:p w14:paraId="3AA63937" w14:textId="68890EF4" w:rsidR="002677EF" w:rsidRPr="002677EF" w:rsidRDefault="002677EF" w:rsidP="002677EF"/>
    <w:p w14:paraId="6FCC309C" w14:textId="77777777" w:rsidR="004F69FF" w:rsidRDefault="004F69FF" w:rsidP="004F69FF">
      <w:pPr>
        <w:keepNext/>
        <w:jc w:val="center"/>
      </w:pPr>
      <w:r>
        <w:rPr>
          <w:noProof/>
        </w:rPr>
        <w:drawing>
          <wp:inline distT="0" distB="0" distL="0" distR="0" wp14:anchorId="0E1FA5CA" wp14:editId="1761897F">
            <wp:extent cx="3946176" cy="2837434"/>
            <wp:effectExtent l="0" t="0" r="0" b="1270"/>
            <wp:docPr id="428826714" name="Picture 36" descr="A computer screen shot of a blue and green 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26714" name="Picture 36" descr="A computer screen shot of a blue and green sphere&#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55140" cy="2843880"/>
                    </a:xfrm>
                    <a:prstGeom prst="rect">
                      <a:avLst/>
                    </a:prstGeom>
                    <a:noFill/>
                    <a:ln>
                      <a:noFill/>
                    </a:ln>
                  </pic:spPr>
                </pic:pic>
              </a:graphicData>
            </a:graphic>
          </wp:inline>
        </w:drawing>
      </w:r>
    </w:p>
    <w:p w14:paraId="53B9EDC1" w14:textId="3DE738C8" w:rsidR="00883219" w:rsidRDefault="004F69FF" w:rsidP="004F69FF">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16</w:t>
      </w:r>
      <w:r w:rsidR="00570FEA">
        <w:rPr>
          <w:noProof/>
        </w:rPr>
        <w:fldChar w:fldCharType="end"/>
      </w:r>
    </w:p>
    <w:p w14:paraId="34AF8EA7" w14:textId="1EEB83FB" w:rsidR="009E1CD7" w:rsidRDefault="009E1CD7" w:rsidP="15B6E79D"/>
    <w:p w14:paraId="11C276D8" w14:textId="77777777" w:rsidR="00E1140E" w:rsidRDefault="0095561C" w:rsidP="00E1140E">
      <w:pPr>
        <w:keepNext/>
        <w:jc w:val="center"/>
      </w:pPr>
      <w:r>
        <w:rPr>
          <w:noProof/>
        </w:rPr>
        <w:lastRenderedPageBreak/>
        <w:drawing>
          <wp:inline distT="0" distB="0" distL="0" distR="0" wp14:anchorId="63A5B608" wp14:editId="4364BDDB">
            <wp:extent cx="3990727" cy="2888038"/>
            <wp:effectExtent l="0" t="0" r="0" b="7620"/>
            <wp:docPr id="2940102" name="Picture 37"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102" name="Picture 37" descr="A computer screen shot of a colorful objec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99511" cy="2894395"/>
                    </a:xfrm>
                    <a:prstGeom prst="rect">
                      <a:avLst/>
                    </a:prstGeom>
                    <a:noFill/>
                    <a:ln>
                      <a:noFill/>
                    </a:ln>
                  </pic:spPr>
                </pic:pic>
              </a:graphicData>
            </a:graphic>
          </wp:inline>
        </w:drawing>
      </w:r>
    </w:p>
    <w:p w14:paraId="3B67AB16" w14:textId="4A001899" w:rsidR="00883219" w:rsidRDefault="00E1140E" w:rsidP="00E1140E">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17</w:t>
      </w:r>
      <w:r w:rsidR="00570FEA">
        <w:rPr>
          <w:noProof/>
        </w:rPr>
        <w:fldChar w:fldCharType="end"/>
      </w:r>
      <w:r w:rsidR="00906D4F" w:rsidRPr="00906D4F">
        <w:rPr>
          <w:b/>
          <w:bCs/>
          <w:noProof/>
        </w:rPr>
        <w:t>:</w:t>
      </w:r>
      <w:r w:rsidR="00906D4F" w:rsidRPr="00906D4F">
        <w:rPr>
          <w:noProof/>
        </w:rPr>
        <w:t xml:space="preserve"> Von Mises stress distribution in titanium alloy piston</w:t>
      </w:r>
    </w:p>
    <w:p w14:paraId="16D38093" w14:textId="05A83741" w:rsidR="00883219" w:rsidRDefault="00883219" w:rsidP="15B6E79D"/>
    <w:p w14:paraId="3BD921A7" w14:textId="77777777" w:rsidR="00E1140E" w:rsidRDefault="00E1140E" w:rsidP="00E1140E">
      <w:pPr>
        <w:keepNext/>
        <w:jc w:val="center"/>
      </w:pPr>
      <w:r>
        <w:rPr>
          <w:noProof/>
        </w:rPr>
        <w:drawing>
          <wp:inline distT="0" distB="0" distL="0" distR="0" wp14:anchorId="7EA93B0D" wp14:editId="2EA47E34">
            <wp:extent cx="4004696" cy="2855109"/>
            <wp:effectExtent l="0" t="0" r="0" b="2540"/>
            <wp:docPr id="1492932368" name="Picture 38"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32368" name="Picture 38" descr="A computer screen shot of a computer program&#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26039" cy="2870325"/>
                    </a:xfrm>
                    <a:prstGeom prst="rect">
                      <a:avLst/>
                    </a:prstGeom>
                    <a:noFill/>
                    <a:ln>
                      <a:noFill/>
                    </a:ln>
                  </pic:spPr>
                </pic:pic>
              </a:graphicData>
            </a:graphic>
          </wp:inline>
        </w:drawing>
      </w:r>
    </w:p>
    <w:p w14:paraId="503CA3B8" w14:textId="3EB119BA" w:rsidR="00EE7F23" w:rsidRDefault="00E1140E" w:rsidP="005E0B3E">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18</w:t>
      </w:r>
      <w:r w:rsidR="00570FEA">
        <w:rPr>
          <w:noProof/>
        </w:rPr>
        <w:fldChar w:fldCharType="end"/>
      </w:r>
    </w:p>
    <w:p w14:paraId="77F7CABF" w14:textId="77777777" w:rsidR="00F23B63" w:rsidRDefault="001B3564" w:rsidP="00F23B63">
      <w:pPr>
        <w:keepNext/>
        <w:jc w:val="center"/>
      </w:pPr>
      <w:r>
        <w:rPr>
          <w:noProof/>
        </w:rPr>
        <w:lastRenderedPageBreak/>
        <w:drawing>
          <wp:inline distT="0" distB="0" distL="0" distR="0" wp14:anchorId="4A7CE55A" wp14:editId="5AEB39EB">
            <wp:extent cx="3897820" cy="2850168"/>
            <wp:effectExtent l="0" t="0" r="7620" b="7620"/>
            <wp:docPr id="613849133" name="Picture 3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49133" name="Picture 39" descr="A computer screen shot of a computer program&#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00011" cy="2851770"/>
                    </a:xfrm>
                    <a:prstGeom prst="rect">
                      <a:avLst/>
                    </a:prstGeom>
                    <a:noFill/>
                    <a:ln>
                      <a:noFill/>
                    </a:ln>
                  </pic:spPr>
                </pic:pic>
              </a:graphicData>
            </a:graphic>
          </wp:inline>
        </w:drawing>
      </w:r>
    </w:p>
    <w:p w14:paraId="4CD55633" w14:textId="07C7E3FD" w:rsidR="00EE7F23" w:rsidRPr="00EE7F23" w:rsidRDefault="00F23B63" w:rsidP="00F23B6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19</w:t>
      </w:r>
      <w:r w:rsidR="00570FEA">
        <w:rPr>
          <w:noProof/>
        </w:rPr>
        <w:fldChar w:fldCharType="end"/>
      </w:r>
    </w:p>
    <w:p w14:paraId="4393EFA9" w14:textId="0E35139E" w:rsidR="002E59B7" w:rsidRDefault="002E59B7" w:rsidP="002E59B7">
      <w:pPr>
        <w:pStyle w:val="Heading2"/>
        <w:numPr>
          <w:ilvl w:val="0"/>
          <w:numId w:val="0"/>
        </w:numPr>
        <w:ind w:left="576" w:hanging="576"/>
      </w:pPr>
    </w:p>
    <w:p w14:paraId="167673C5" w14:textId="77777777" w:rsidR="00F23B63" w:rsidRDefault="005E0B3E" w:rsidP="00F23B63">
      <w:pPr>
        <w:pStyle w:val="Heading2"/>
        <w:numPr>
          <w:ilvl w:val="0"/>
          <w:numId w:val="0"/>
        </w:numPr>
        <w:jc w:val="center"/>
      </w:pPr>
      <w:bookmarkStart w:id="8" w:name="_Toc216482912"/>
      <w:r>
        <w:rPr>
          <w:noProof/>
        </w:rPr>
        <w:drawing>
          <wp:inline distT="0" distB="0" distL="0" distR="0" wp14:anchorId="4DB721DF" wp14:editId="230DB01E">
            <wp:extent cx="3888040" cy="2739634"/>
            <wp:effectExtent l="0" t="0" r="0" b="3810"/>
            <wp:docPr id="863330574" name="Picture 40"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30574" name="Picture 40" descr="A computer screen shot of a blue objec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03039" cy="2750203"/>
                    </a:xfrm>
                    <a:prstGeom prst="rect">
                      <a:avLst/>
                    </a:prstGeom>
                    <a:noFill/>
                    <a:ln>
                      <a:noFill/>
                    </a:ln>
                  </pic:spPr>
                </pic:pic>
              </a:graphicData>
            </a:graphic>
          </wp:inline>
        </w:drawing>
      </w:r>
      <w:bookmarkEnd w:id="8"/>
    </w:p>
    <w:p w14:paraId="0E2AB034" w14:textId="0AD5603D" w:rsidR="002E59B7" w:rsidRDefault="00F23B63" w:rsidP="00F23B6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20</w:t>
      </w:r>
      <w:r w:rsidR="00570FEA">
        <w:rPr>
          <w:noProof/>
        </w:rPr>
        <w:fldChar w:fldCharType="end"/>
      </w:r>
      <w:r w:rsidR="00906D4F" w:rsidRPr="00906D4F">
        <w:rPr>
          <w:b/>
          <w:bCs/>
          <w:noProof/>
        </w:rPr>
        <w:t>:</w:t>
      </w:r>
      <w:r w:rsidR="00906D4F" w:rsidRPr="00906D4F">
        <w:rPr>
          <w:noProof/>
        </w:rPr>
        <w:t xml:space="preserve"> Fatigue life prediction for titanium alloy piston</w:t>
      </w:r>
    </w:p>
    <w:p w14:paraId="57A64532" w14:textId="77777777" w:rsidR="005E0B3E" w:rsidRPr="005E0B3E" w:rsidRDefault="005E0B3E" w:rsidP="005E0B3E"/>
    <w:p w14:paraId="64767DAF" w14:textId="77777777" w:rsidR="00F23B63" w:rsidRDefault="005E0B3E" w:rsidP="00F23B63">
      <w:pPr>
        <w:keepNext/>
        <w:jc w:val="center"/>
      </w:pPr>
      <w:r>
        <w:rPr>
          <w:noProof/>
        </w:rPr>
        <w:lastRenderedPageBreak/>
        <w:drawing>
          <wp:inline distT="0" distB="0" distL="0" distR="0" wp14:anchorId="700E2023" wp14:editId="795BFC99">
            <wp:extent cx="4019448" cy="2917133"/>
            <wp:effectExtent l="0" t="0" r="635" b="0"/>
            <wp:docPr id="1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26200" cy="2922033"/>
                    </a:xfrm>
                    <a:prstGeom prst="rect">
                      <a:avLst/>
                    </a:prstGeom>
                    <a:noFill/>
                    <a:ln>
                      <a:noFill/>
                    </a:ln>
                  </pic:spPr>
                </pic:pic>
              </a:graphicData>
            </a:graphic>
          </wp:inline>
        </w:drawing>
      </w:r>
    </w:p>
    <w:p w14:paraId="49C2CA50" w14:textId="3F6601AD" w:rsidR="002E59B7" w:rsidRDefault="00F23B63" w:rsidP="00CE1CB7">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21</w:t>
      </w:r>
      <w:r w:rsidR="00570FEA">
        <w:rPr>
          <w:noProof/>
        </w:rPr>
        <w:fldChar w:fldCharType="end"/>
      </w:r>
    </w:p>
    <w:p w14:paraId="12E63DC4" w14:textId="77E46274" w:rsidR="002E59B7" w:rsidRPr="002E59B7" w:rsidRDefault="002E59B7" w:rsidP="002E59B7"/>
    <w:p w14:paraId="01FDBD6D" w14:textId="64D687C2" w:rsidR="00883219" w:rsidRDefault="0020350F" w:rsidP="0020350F">
      <w:pPr>
        <w:pStyle w:val="Heading2"/>
      </w:pPr>
      <w:bookmarkStart w:id="9" w:name="_Toc216482913"/>
      <w:r>
        <w:t>Cylinder Design Change</w:t>
      </w:r>
      <w:bookmarkEnd w:id="9"/>
    </w:p>
    <w:p w14:paraId="65BCA733" w14:textId="1026A014" w:rsidR="0020350F" w:rsidRDefault="0020350F" w:rsidP="00AF312A">
      <w:pPr>
        <w:pStyle w:val="Heading2"/>
        <w:numPr>
          <w:ilvl w:val="0"/>
          <w:numId w:val="0"/>
        </w:numPr>
      </w:pPr>
    </w:p>
    <w:p w14:paraId="7736E12A" w14:textId="135E341C" w:rsidR="00E63F84" w:rsidRDefault="00E63F84" w:rsidP="00E63F84">
      <w:r w:rsidRPr="00E63F84">
        <w:t>Figures 22–30 illustrate the impact of geometric modifications to the cylinder and piston interface</w:t>
      </w:r>
      <w:r w:rsidR="003744C5">
        <w:t xml:space="preserve"> by reducing the amount of mater</w:t>
      </w:r>
      <w:r w:rsidR="001044EA">
        <w:t>iel to create the piston as displayed in figure 22</w:t>
      </w:r>
      <w:r w:rsidRPr="00E63F84">
        <w:t>. Figure 24 shows redistributed stresses following crown thickening, while Figure 26 demonstrates reduced deformation at the skirt. Fatigue analysis (Figure 29) confirms improved life expectancy, and Figure 30 highlights mass optimisation achieved through selective geometry refinement.</w:t>
      </w:r>
    </w:p>
    <w:p w14:paraId="2DD5762C" w14:textId="77777777" w:rsidR="00BE0A0B" w:rsidRDefault="00BE0A0B" w:rsidP="00E63F84"/>
    <w:p w14:paraId="15D7D3E5" w14:textId="77777777" w:rsidR="00BE0A0B" w:rsidRDefault="00BE0A0B" w:rsidP="00BE0A0B">
      <w:pPr>
        <w:keepNext/>
        <w:jc w:val="center"/>
      </w:pPr>
      <w:r>
        <w:rPr>
          <w:noProof/>
        </w:rPr>
        <w:drawing>
          <wp:inline distT="0" distB="0" distL="0" distR="0" wp14:anchorId="74F671CE" wp14:editId="015CD062">
            <wp:extent cx="4215173" cy="2830281"/>
            <wp:effectExtent l="0" t="0" r="0" b="8255"/>
            <wp:docPr id="21" name="Picture 8" descr="A black object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8" descr="A black object with a circ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18050" cy="2832213"/>
                    </a:xfrm>
                    <a:prstGeom prst="rect">
                      <a:avLst/>
                    </a:prstGeom>
                    <a:noFill/>
                    <a:ln>
                      <a:noFill/>
                    </a:ln>
                  </pic:spPr>
                </pic:pic>
              </a:graphicData>
            </a:graphic>
          </wp:inline>
        </w:drawing>
      </w:r>
    </w:p>
    <w:p w14:paraId="663286C8" w14:textId="665883D7" w:rsidR="00BE0A0B" w:rsidRDefault="00BE0A0B" w:rsidP="00BE0A0B">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22</w:t>
      </w:r>
      <w:r w:rsidR="00570FEA">
        <w:rPr>
          <w:noProof/>
        </w:rPr>
        <w:fldChar w:fldCharType="end"/>
      </w:r>
    </w:p>
    <w:p w14:paraId="2B6DB7EA" w14:textId="77777777" w:rsidR="00806BBD" w:rsidRDefault="00806BBD" w:rsidP="00806BBD">
      <w:pPr>
        <w:keepNext/>
        <w:jc w:val="center"/>
      </w:pPr>
      <w:r>
        <w:rPr>
          <w:noProof/>
        </w:rPr>
        <w:lastRenderedPageBreak/>
        <w:drawing>
          <wp:inline distT="0" distB="0" distL="0" distR="0" wp14:anchorId="24A8BDCE" wp14:editId="5441F4E5">
            <wp:extent cx="3804095" cy="3271303"/>
            <wp:effectExtent l="0" t="0" r="6350" b="5715"/>
            <wp:docPr id="2119302999" name="Picture 6"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02999" name="Picture 6" descr="A computer screen shot of a colorful objec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46366" cy="3307654"/>
                    </a:xfrm>
                    <a:prstGeom prst="rect">
                      <a:avLst/>
                    </a:prstGeom>
                    <a:noFill/>
                    <a:ln>
                      <a:noFill/>
                    </a:ln>
                  </pic:spPr>
                </pic:pic>
              </a:graphicData>
            </a:graphic>
          </wp:inline>
        </w:drawing>
      </w:r>
    </w:p>
    <w:p w14:paraId="4151FE9E" w14:textId="35DD6DC9" w:rsidR="00BC50E3" w:rsidRDefault="00806BBD" w:rsidP="004C3BEA">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23</w:t>
      </w:r>
      <w:r w:rsidR="00570FEA">
        <w:rPr>
          <w:noProof/>
        </w:rPr>
        <w:fldChar w:fldCharType="end"/>
      </w:r>
    </w:p>
    <w:p w14:paraId="366D9C05" w14:textId="77777777" w:rsidR="004C3BEA" w:rsidRDefault="004C3BEA" w:rsidP="004C3BEA">
      <w:pPr>
        <w:keepNext/>
        <w:jc w:val="center"/>
      </w:pPr>
      <w:r>
        <w:rPr>
          <w:noProof/>
        </w:rPr>
        <w:drawing>
          <wp:inline distT="0" distB="0" distL="0" distR="0" wp14:anchorId="4FE71EBC" wp14:editId="2C4D2E32">
            <wp:extent cx="3780464" cy="3271990"/>
            <wp:effectExtent l="0" t="0" r="0" b="5080"/>
            <wp:docPr id="2042173429"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173429" name="Picture 41" descr="A screenshot of a computer&#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91612" cy="3281638"/>
                    </a:xfrm>
                    <a:prstGeom prst="rect">
                      <a:avLst/>
                    </a:prstGeom>
                    <a:noFill/>
                    <a:ln>
                      <a:noFill/>
                    </a:ln>
                  </pic:spPr>
                </pic:pic>
              </a:graphicData>
            </a:graphic>
          </wp:inline>
        </w:drawing>
      </w:r>
    </w:p>
    <w:p w14:paraId="74DCF97C" w14:textId="040B0520" w:rsidR="00806BBD" w:rsidRDefault="004C3BEA" w:rsidP="00C6018F">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24</w:t>
      </w:r>
      <w:r w:rsidR="00570FEA">
        <w:rPr>
          <w:noProof/>
        </w:rPr>
        <w:fldChar w:fldCharType="end"/>
      </w:r>
    </w:p>
    <w:p w14:paraId="1B635981" w14:textId="77777777" w:rsidR="00C6018F" w:rsidRDefault="00C6018F" w:rsidP="00C6018F">
      <w:pPr>
        <w:keepNext/>
        <w:jc w:val="center"/>
      </w:pPr>
      <w:r>
        <w:rPr>
          <w:noProof/>
        </w:rPr>
        <w:lastRenderedPageBreak/>
        <w:drawing>
          <wp:inline distT="0" distB="0" distL="0" distR="0" wp14:anchorId="67EA3B15" wp14:editId="73B50BC8">
            <wp:extent cx="3866051" cy="2796955"/>
            <wp:effectExtent l="0" t="0" r="1270" b="3810"/>
            <wp:docPr id="247938647" name="Picture 4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38647" name="Picture 42" descr="A computer screen shot of a computer program&#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75512" cy="2803800"/>
                    </a:xfrm>
                    <a:prstGeom prst="rect">
                      <a:avLst/>
                    </a:prstGeom>
                    <a:noFill/>
                    <a:ln>
                      <a:noFill/>
                    </a:ln>
                  </pic:spPr>
                </pic:pic>
              </a:graphicData>
            </a:graphic>
          </wp:inline>
        </w:drawing>
      </w:r>
    </w:p>
    <w:p w14:paraId="516C91B9" w14:textId="6EA975F7" w:rsidR="00806BBD" w:rsidRDefault="00C6018F" w:rsidP="00C6018F">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25</w:t>
      </w:r>
      <w:r w:rsidR="00570FEA">
        <w:rPr>
          <w:noProof/>
        </w:rPr>
        <w:fldChar w:fldCharType="end"/>
      </w:r>
    </w:p>
    <w:p w14:paraId="58EF0BF3" w14:textId="77777777" w:rsidR="00297794" w:rsidRDefault="00297794" w:rsidP="00297794"/>
    <w:p w14:paraId="53C8DA6F" w14:textId="77777777" w:rsidR="00297794" w:rsidRPr="00297794" w:rsidRDefault="00297794" w:rsidP="00297794"/>
    <w:p w14:paraId="2BAD88EC" w14:textId="77777777" w:rsidR="000F3634" w:rsidRDefault="000F3634" w:rsidP="000F3634">
      <w:pPr>
        <w:keepNext/>
        <w:jc w:val="center"/>
      </w:pPr>
      <w:r>
        <w:rPr>
          <w:noProof/>
        </w:rPr>
        <w:drawing>
          <wp:inline distT="0" distB="0" distL="0" distR="0" wp14:anchorId="344C7B9E" wp14:editId="08DFABD4">
            <wp:extent cx="3891490" cy="2762759"/>
            <wp:effectExtent l="0" t="0" r="0" b="0"/>
            <wp:docPr id="164838902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09334" cy="2775427"/>
                    </a:xfrm>
                    <a:prstGeom prst="rect">
                      <a:avLst/>
                    </a:prstGeom>
                    <a:noFill/>
                    <a:ln>
                      <a:noFill/>
                    </a:ln>
                  </pic:spPr>
                </pic:pic>
              </a:graphicData>
            </a:graphic>
          </wp:inline>
        </w:drawing>
      </w:r>
    </w:p>
    <w:p w14:paraId="61FE4BF6" w14:textId="7A684AF0" w:rsidR="00C6018F" w:rsidRDefault="000F3634" w:rsidP="000F3634">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26</w:t>
      </w:r>
      <w:r w:rsidR="00570FEA">
        <w:rPr>
          <w:noProof/>
        </w:rPr>
        <w:fldChar w:fldCharType="end"/>
      </w:r>
    </w:p>
    <w:p w14:paraId="4CE1AE11" w14:textId="77777777" w:rsidR="000F3634" w:rsidRDefault="000F3634" w:rsidP="000F3634"/>
    <w:p w14:paraId="1BC7D4E1" w14:textId="77777777" w:rsidR="00297794" w:rsidRDefault="00297794" w:rsidP="000F3634"/>
    <w:p w14:paraId="634E765D" w14:textId="77777777" w:rsidR="00297794" w:rsidRDefault="00297794" w:rsidP="000F3634"/>
    <w:p w14:paraId="61EF22EF" w14:textId="77777777" w:rsidR="00297794" w:rsidRDefault="00297794" w:rsidP="000F3634"/>
    <w:p w14:paraId="092A230A" w14:textId="77777777" w:rsidR="00297794" w:rsidRDefault="00297794" w:rsidP="000F3634"/>
    <w:p w14:paraId="74B2719C" w14:textId="77777777" w:rsidR="00297794" w:rsidRDefault="00297794" w:rsidP="000F3634"/>
    <w:p w14:paraId="08D12BD9" w14:textId="77777777" w:rsidR="00297794" w:rsidRDefault="00297794" w:rsidP="000F3634"/>
    <w:p w14:paraId="6AF0B849" w14:textId="77777777" w:rsidR="00297794" w:rsidRDefault="00297794" w:rsidP="00297794">
      <w:pPr>
        <w:keepNext/>
        <w:jc w:val="center"/>
      </w:pPr>
      <w:r>
        <w:rPr>
          <w:noProof/>
        </w:rPr>
        <w:lastRenderedPageBreak/>
        <w:drawing>
          <wp:inline distT="0" distB="0" distL="0" distR="0" wp14:anchorId="251D7D6A" wp14:editId="42931286">
            <wp:extent cx="4187085" cy="2988389"/>
            <wp:effectExtent l="0" t="0" r="4445" b="2540"/>
            <wp:docPr id="791028120" name="Picture 44" descr="A computer screen shot of a blue and green sphe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028120" name="Picture 44" descr="A computer screen shot of a blue and green sphere&#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07799" cy="3003173"/>
                    </a:xfrm>
                    <a:prstGeom prst="rect">
                      <a:avLst/>
                    </a:prstGeom>
                    <a:noFill/>
                    <a:ln>
                      <a:noFill/>
                    </a:ln>
                  </pic:spPr>
                </pic:pic>
              </a:graphicData>
            </a:graphic>
          </wp:inline>
        </w:drawing>
      </w:r>
    </w:p>
    <w:p w14:paraId="20D52C18" w14:textId="2130D232" w:rsidR="00297794" w:rsidRDefault="00297794" w:rsidP="00297794">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27</w:t>
      </w:r>
      <w:r w:rsidR="00570FEA">
        <w:rPr>
          <w:noProof/>
        </w:rPr>
        <w:fldChar w:fldCharType="end"/>
      </w:r>
    </w:p>
    <w:p w14:paraId="5BE38CA4" w14:textId="77777777" w:rsidR="00297794" w:rsidRDefault="00297794" w:rsidP="000F3634"/>
    <w:p w14:paraId="4D330A9C" w14:textId="77777777" w:rsidR="005551B2" w:rsidRDefault="005551B2" w:rsidP="005551B2">
      <w:pPr>
        <w:keepNext/>
        <w:jc w:val="center"/>
      </w:pPr>
      <w:r>
        <w:rPr>
          <w:noProof/>
        </w:rPr>
        <w:drawing>
          <wp:inline distT="0" distB="0" distL="0" distR="0" wp14:anchorId="737D9FEC" wp14:editId="5B4A80F4">
            <wp:extent cx="4269448" cy="3134208"/>
            <wp:effectExtent l="0" t="0" r="0" b="9525"/>
            <wp:docPr id="1524255599" name="Picture 45"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55599" name="Picture 45" descr="A computer screen shot of a computer program&#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90508" cy="3149668"/>
                    </a:xfrm>
                    <a:prstGeom prst="rect">
                      <a:avLst/>
                    </a:prstGeom>
                    <a:noFill/>
                    <a:ln>
                      <a:noFill/>
                    </a:ln>
                  </pic:spPr>
                </pic:pic>
              </a:graphicData>
            </a:graphic>
          </wp:inline>
        </w:drawing>
      </w:r>
    </w:p>
    <w:p w14:paraId="1E89584E" w14:textId="363123E3" w:rsidR="00297794" w:rsidRDefault="005551B2" w:rsidP="005551B2">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28</w:t>
      </w:r>
      <w:r w:rsidR="00570FEA">
        <w:rPr>
          <w:noProof/>
        </w:rPr>
        <w:fldChar w:fldCharType="end"/>
      </w:r>
    </w:p>
    <w:p w14:paraId="195FCE0C" w14:textId="77777777" w:rsidR="00297794" w:rsidRDefault="00297794" w:rsidP="000F3634"/>
    <w:p w14:paraId="726E23D2" w14:textId="77777777" w:rsidR="00297794" w:rsidRDefault="00297794" w:rsidP="000F3634"/>
    <w:p w14:paraId="1F9694FF" w14:textId="77777777" w:rsidR="005551B2" w:rsidRDefault="005551B2" w:rsidP="000F3634"/>
    <w:p w14:paraId="70D2D44E" w14:textId="77777777" w:rsidR="005551B2" w:rsidRDefault="005551B2" w:rsidP="000F3634"/>
    <w:p w14:paraId="05E6DCA4" w14:textId="77777777" w:rsidR="005551B2" w:rsidRDefault="005551B2" w:rsidP="000F3634"/>
    <w:p w14:paraId="37B5878B" w14:textId="77777777" w:rsidR="005551B2" w:rsidRDefault="005551B2" w:rsidP="000F3634"/>
    <w:p w14:paraId="422B620F" w14:textId="77777777" w:rsidR="00805A86" w:rsidRDefault="00805A86" w:rsidP="00805A86">
      <w:pPr>
        <w:keepNext/>
        <w:jc w:val="center"/>
      </w:pPr>
      <w:r>
        <w:rPr>
          <w:noProof/>
        </w:rPr>
        <w:lastRenderedPageBreak/>
        <w:drawing>
          <wp:inline distT="0" distB="0" distL="0" distR="0" wp14:anchorId="1BC9AB77" wp14:editId="0C635F45">
            <wp:extent cx="4229915" cy="2971156"/>
            <wp:effectExtent l="0" t="0" r="0" b="1270"/>
            <wp:docPr id="660660138" name="Picture 46"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60138" name="Picture 46" descr="A computer screen shot of a blue object&#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44486" cy="2981391"/>
                    </a:xfrm>
                    <a:prstGeom prst="rect">
                      <a:avLst/>
                    </a:prstGeom>
                    <a:noFill/>
                    <a:ln>
                      <a:noFill/>
                    </a:ln>
                  </pic:spPr>
                </pic:pic>
              </a:graphicData>
            </a:graphic>
          </wp:inline>
        </w:drawing>
      </w:r>
    </w:p>
    <w:p w14:paraId="6E7EEAE4" w14:textId="4F47CD97" w:rsidR="005551B2" w:rsidRDefault="00805A86" w:rsidP="00805A86">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29</w:t>
      </w:r>
      <w:r w:rsidR="00570FEA">
        <w:rPr>
          <w:noProof/>
        </w:rPr>
        <w:fldChar w:fldCharType="end"/>
      </w:r>
      <w:r w:rsidR="00351BE4" w:rsidRPr="00351BE4">
        <w:rPr>
          <w:b/>
          <w:bCs/>
          <w:noProof/>
        </w:rPr>
        <w:t>:</w:t>
      </w:r>
      <w:r w:rsidR="00351BE4" w:rsidRPr="00351BE4">
        <w:rPr>
          <w:noProof/>
        </w:rPr>
        <w:t xml:space="preserve"> Fatigue life prediction after geometric optimisation</w:t>
      </w:r>
    </w:p>
    <w:p w14:paraId="43CE33B4" w14:textId="77777777" w:rsidR="00570FEA" w:rsidRPr="00570FEA" w:rsidRDefault="00570FEA" w:rsidP="00570FEA"/>
    <w:p w14:paraId="6A682F72" w14:textId="77777777" w:rsidR="00570FEA" w:rsidRDefault="00570FEA" w:rsidP="00570FEA">
      <w:pPr>
        <w:keepNext/>
        <w:jc w:val="center"/>
      </w:pPr>
      <w:r>
        <w:rPr>
          <w:noProof/>
        </w:rPr>
        <w:drawing>
          <wp:inline distT="0" distB="0" distL="0" distR="0" wp14:anchorId="388ECF0C" wp14:editId="1C5782E4">
            <wp:extent cx="4293398" cy="3086623"/>
            <wp:effectExtent l="0" t="0" r="0" b="0"/>
            <wp:docPr id="986562818" name="Picture 47" descr="A computer screen shot of a blue and black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62818" name="Picture 47" descr="A computer screen shot of a blue and black objec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04199" cy="3094388"/>
                    </a:xfrm>
                    <a:prstGeom prst="rect">
                      <a:avLst/>
                    </a:prstGeom>
                    <a:noFill/>
                    <a:ln>
                      <a:noFill/>
                    </a:ln>
                  </pic:spPr>
                </pic:pic>
              </a:graphicData>
            </a:graphic>
          </wp:inline>
        </w:drawing>
      </w:r>
    </w:p>
    <w:p w14:paraId="20EA5CFA" w14:textId="4680596F" w:rsidR="00805A86" w:rsidRPr="00805A86" w:rsidRDefault="00570FEA" w:rsidP="00570FEA">
      <w:pPr>
        <w:pStyle w:val="Caption"/>
        <w:jc w:val="center"/>
      </w:pPr>
      <w:r>
        <w:t xml:space="preserve">Figure </w:t>
      </w:r>
      <w:r>
        <w:fldChar w:fldCharType="begin"/>
      </w:r>
      <w:r>
        <w:instrText xml:space="preserve"> SEQ Figure \* ARABIC </w:instrText>
      </w:r>
      <w:r>
        <w:fldChar w:fldCharType="separate"/>
      </w:r>
      <w:r>
        <w:rPr>
          <w:noProof/>
        </w:rPr>
        <w:t>30</w:t>
      </w:r>
      <w:r>
        <w:rPr>
          <w:noProof/>
        </w:rPr>
        <w:fldChar w:fldCharType="end"/>
      </w:r>
    </w:p>
    <w:p w14:paraId="026B26BA" w14:textId="77777777" w:rsidR="005551B2" w:rsidRPr="00E63F84" w:rsidRDefault="005551B2" w:rsidP="000F3634"/>
    <w:p w14:paraId="0BD095D8" w14:textId="7C190638" w:rsidR="002E59B7" w:rsidRDefault="00E63F84" w:rsidP="15B6E79D">
      <w:r w:rsidRPr="00E63F84">
        <w:t>Overall, the optimisation process demonstrates how iterative FEA studies guide design improvements. Aluminium offers lightweight efficiency but limited fatigue resistance, titanium provides superior durability at the cost of mass, and geometric changes enable a balanced compromise. These findings underscore the importance of combining material selection with design refinement to achieve optimal piston performance</w:t>
      </w:r>
      <w:r w:rsidR="00570FEA">
        <w:t>.</w:t>
      </w:r>
    </w:p>
    <w:p w14:paraId="2A907C36" w14:textId="17B1BC1B" w:rsidR="00D71C46" w:rsidRDefault="007E0F7C" w:rsidP="00D71C46">
      <w:pPr>
        <w:pStyle w:val="Heading1"/>
      </w:pPr>
      <w:bookmarkStart w:id="10" w:name="_Toc216482914"/>
      <w:r>
        <w:lastRenderedPageBreak/>
        <w:t>Validation Testing</w:t>
      </w:r>
      <w:bookmarkEnd w:id="10"/>
    </w:p>
    <w:p w14:paraId="0B93CBAA" w14:textId="77777777" w:rsidR="00E305B2" w:rsidRPr="00E305B2" w:rsidRDefault="00E305B2" w:rsidP="00E305B2"/>
    <w:p w14:paraId="18E054CD" w14:textId="4372AAFA" w:rsidR="00D71C46" w:rsidRDefault="00E305B2" w:rsidP="00D71C46">
      <w:r w:rsidRPr="00E305B2">
        <w:t>Validation was carried out to ensure the reliability of the CAE results and to highlight the limitations of simulation tools. Two approaches were used: a simplified analytical case study and a mesh independence investigation.</w:t>
      </w:r>
    </w:p>
    <w:p w14:paraId="098C8B6B" w14:textId="77777777" w:rsidR="00982E81" w:rsidRPr="00D71C46" w:rsidRDefault="00982E81" w:rsidP="00D71C46"/>
    <w:p w14:paraId="5C89A41F" w14:textId="5D79937A" w:rsidR="00D71C46" w:rsidRDefault="00886946" w:rsidP="00886946">
      <w:pPr>
        <w:pStyle w:val="Heading2"/>
      </w:pPr>
      <w:bookmarkStart w:id="11" w:name="_Toc216482915"/>
      <w:r>
        <w:t>Bimetallic Strip</w:t>
      </w:r>
      <w:bookmarkEnd w:id="11"/>
      <w:r>
        <w:t xml:space="preserve"> </w:t>
      </w:r>
    </w:p>
    <w:p w14:paraId="70066C55" w14:textId="77777777" w:rsidR="00982E81" w:rsidRPr="00982E81" w:rsidRDefault="00982E81" w:rsidP="00982E81"/>
    <w:p w14:paraId="2AD624D8" w14:textId="4F4B3A50" w:rsidR="00D71C46" w:rsidRDefault="00CB4D01" w:rsidP="00CB4D01">
      <w:r>
        <w:t xml:space="preserve">The thermal curvature of a bimetallic strip subjected to a uniform temperature change can be estimated analytically using classical beam theory. The curvature, </w:t>
      </w:r>
      <w:r w:rsidR="00AE2612">
        <w:t>k</w:t>
      </w:r>
      <w:r>
        <w:t>, is given by:</w:t>
      </w:r>
    </w:p>
    <w:p w14:paraId="34857B78" w14:textId="58A61E84" w:rsidR="00AE2612" w:rsidRPr="000A0312" w:rsidRDefault="008677B3" w:rsidP="00CB4D01">
      <m:oMathPara>
        <m:oMath>
          <m:r>
            <w:rPr>
              <w:rFonts w:ascii="Cambria Math" w:hAnsi="Cambria Math"/>
            </w:rPr>
            <m:t>k=</m:t>
          </m:r>
          <m:f>
            <m:fPr>
              <m:ctrlPr>
                <w:rPr>
                  <w:rFonts w:ascii="Cambria Math" w:hAnsi="Cambria Math"/>
                  <w:i/>
                </w:rPr>
              </m:ctrlPr>
            </m:fPr>
            <m:num>
              <m:r>
                <w:rPr>
                  <w:rFonts w:ascii="Cambria Math" w:hAnsi="Cambria Math"/>
                </w:rPr>
                <m:t>6(α1-α2)∆T</m:t>
              </m:r>
            </m:num>
            <m:den>
              <m:r>
                <w:rPr>
                  <w:rFonts w:ascii="Cambria Math" w:hAnsi="Cambria Math"/>
                </w:rPr>
                <m:t>t(1+4ρ+</m:t>
              </m:r>
              <m:sSup>
                <m:sSupPr>
                  <m:ctrlPr>
                    <w:rPr>
                      <w:rFonts w:ascii="Cambria Math" w:hAnsi="Cambria Math"/>
                      <w:i/>
                    </w:rPr>
                  </m:ctrlPr>
                </m:sSupPr>
                <m:e>
                  <m:r>
                    <w:rPr>
                      <w:rFonts w:ascii="Cambria Math" w:hAnsi="Cambria Math"/>
                    </w:rPr>
                    <m:t>6ρ</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4ρ</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ρ</m:t>
                  </m:r>
                </m:e>
                <m:sup>
                  <m:r>
                    <w:rPr>
                      <w:rFonts w:ascii="Cambria Math" w:hAnsi="Cambria Math"/>
                    </w:rPr>
                    <m:t>4</m:t>
                  </m:r>
                </m:sup>
              </m:sSup>
              <m:r>
                <w:rPr>
                  <w:rFonts w:ascii="Cambria Math" w:hAnsi="Cambria Math"/>
                </w:rPr>
                <m:t>)</m:t>
              </m:r>
            </m:den>
          </m:f>
        </m:oMath>
      </m:oMathPara>
    </w:p>
    <w:p w14:paraId="66ECAEEE" w14:textId="59DF9755" w:rsidR="000A0312" w:rsidRPr="00D71C46" w:rsidRDefault="00C135F4" w:rsidP="00C135F4">
      <w:r>
        <w:t xml:space="preserve">Where </w:t>
      </w:r>
      <m:oMath>
        <m:r>
          <w:rPr>
            <w:rFonts w:ascii="Cambria Math" w:hAnsi="Cambria Math"/>
          </w:rPr>
          <m:t>α1</m:t>
        </m:r>
      </m:oMath>
      <w:r>
        <w:t xml:space="preserve"> and </w:t>
      </w:r>
      <m:oMath>
        <m:r>
          <w:rPr>
            <w:rFonts w:ascii="Cambria Math" w:hAnsi="Cambria Math"/>
          </w:rPr>
          <m:t xml:space="preserve">α2 </m:t>
        </m:r>
      </m:oMath>
      <w:r>
        <w:t>are the coefficients of thermal expansion of the two materials, ΔT is the applied temperature change, t is the total strip thickness, and ρ is the thickness ratio. The analytically predicted curvature showed close agreement with the ANSYS results, confirming the validity of the coupled thermal–structural modelling approach used in the piston analysis.</w:t>
      </w:r>
    </w:p>
    <w:p w14:paraId="6B9F9423" w14:textId="77777777" w:rsidR="00FC53C0" w:rsidRDefault="006851C0" w:rsidP="00FC53C0">
      <w:pPr>
        <w:keepNext/>
      </w:pPr>
      <w:r w:rsidRPr="006851C0">
        <w:rPr>
          <w:noProof/>
        </w:rPr>
        <w:drawing>
          <wp:inline distT="0" distB="0" distL="0" distR="0" wp14:anchorId="15F9EDFD" wp14:editId="7379AAB2">
            <wp:extent cx="5731510" cy="1334135"/>
            <wp:effectExtent l="0" t="0" r="2540" b="0"/>
            <wp:docPr id="1571394291" name="Picture 31" descr="A black pencil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94291" name="Picture 31" descr="A black pencil on a white surface&#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1334135"/>
                    </a:xfrm>
                    <a:prstGeom prst="rect">
                      <a:avLst/>
                    </a:prstGeom>
                    <a:noFill/>
                    <a:ln>
                      <a:noFill/>
                    </a:ln>
                  </pic:spPr>
                </pic:pic>
              </a:graphicData>
            </a:graphic>
          </wp:inline>
        </w:drawing>
      </w:r>
    </w:p>
    <w:p w14:paraId="4519A090" w14:textId="18B1C1B2" w:rsidR="00D71C46" w:rsidRPr="00D71C46" w:rsidRDefault="00FC53C0" w:rsidP="0092727A">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31</w:t>
      </w:r>
      <w:r w:rsidR="00570FEA">
        <w:rPr>
          <w:noProof/>
        </w:rPr>
        <w:fldChar w:fldCharType="end"/>
      </w:r>
      <w:r w:rsidR="0092727A" w:rsidRPr="0092727A">
        <w:rPr>
          <w:b/>
          <w:bCs/>
          <w:noProof/>
        </w:rPr>
        <w:t>:</w:t>
      </w:r>
      <w:r w:rsidR="0092727A" w:rsidRPr="0092727A">
        <w:rPr>
          <w:noProof/>
        </w:rPr>
        <w:t xml:space="preserve"> Bimetallic strip deformation under thermal loading</w:t>
      </w:r>
    </w:p>
    <w:p w14:paraId="6294C4FF" w14:textId="288A1A5E" w:rsidR="00982E81" w:rsidRDefault="00550595" w:rsidP="00D71C46">
      <w:r w:rsidRPr="00550595">
        <w:t>The bimetallic strip test (Figure 31) was selected as a simplified case where an analytical solution could be derived from fundamental thermal expansion principles. The strip was modelled with two metals of differing coefficients of thermal expansion, and the curvature under heating was compared against the analytical prediction. The close agreement between the analytical and ANSYS results confirmed the accuracy of the thermal modelling approach used in the piston study.</w:t>
      </w:r>
    </w:p>
    <w:p w14:paraId="21C2C7D8" w14:textId="77777777" w:rsidR="00982E81" w:rsidRDefault="00982E81" w:rsidP="00D71C46"/>
    <w:p w14:paraId="60C69239" w14:textId="77777777" w:rsidR="006851C0" w:rsidRPr="00D71C46" w:rsidRDefault="006851C0" w:rsidP="00D71C46"/>
    <w:p w14:paraId="4959BB8A" w14:textId="49EDBD04" w:rsidR="00D71C46" w:rsidRDefault="006851C0" w:rsidP="006851C0">
      <w:pPr>
        <w:pStyle w:val="Heading2"/>
      </w:pPr>
      <w:bookmarkStart w:id="12" w:name="_Toc216482916"/>
      <w:r>
        <w:t>Testing with mesh sizing</w:t>
      </w:r>
      <w:bookmarkEnd w:id="12"/>
      <w:r>
        <w:t xml:space="preserve"> </w:t>
      </w:r>
    </w:p>
    <w:p w14:paraId="09E33F1B" w14:textId="77777777" w:rsidR="00447E79" w:rsidRDefault="00447E79" w:rsidP="00447E79"/>
    <w:p w14:paraId="74A7D103" w14:textId="034A089D" w:rsidR="00447E79" w:rsidRPr="00447E79" w:rsidRDefault="00447E79" w:rsidP="00447E79">
      <w:r w:rsidRPr="00447E79">
        <w:t>Figures 32–35 illustrate the mesh independence study conducted on the piston model. As shown in Figure 32, coarse meshing produced significant deviations in stress distribution, particularly at the crown edges. Figure 33 demonstrates improved accuracy with medium refinement, while Figure 34 shows convergence of von Mises stress values with fine meshing. Figure 35 summarises the results, indicating that beyond a certain refinement level, further mesh density produced negligible changes. This confirmed the point of mesh independence and validated the reliability of the chosen mesh size for subsequent optimisation studies.</w:t>
      </w:r>
    </w:p>
    <w:p w14:paraId="029B0B46" w14:textId="77777777" w:rsidR="006851C0" w:rsidRDefault="006851C0" w:rsidP="006851C0"/>
    <w:p w14:paraId="62AD68AA" w14:textId="77777777" w:rsidR="00FC53C0" w:rsidRDefault="006851C0" w:rsidP="00FC53C0">
      <w:pPr>
        <w:keepNext/>
      </w:pPr>
      <w:r>
        <w:rPr>
          <w:noProof/>
        </w:rPr>
        <w:drawing>
          <wp:inline distT="0" distB="0" distL="0" distR="0" wp14:anchorId="1522CFA3" wp14:editId="731031F1">
            <wp:extent cx="5731510" cy="2884170"/>
            <wp:effectExtent l="0" t="0" r="2540" b="0"/>
            <wp:docPr id="1051205261" name="Picture 32" descr="Machine generated alternative text:&#10;A: Static Structural &#10;Total Deformation &#10;Type: Total Deformation &#10;unit: mm &#10;Time: Is &#10;11/12/2025 16:42 &#10;7.123 Max &#10;6.3316 &#10;5.5401 &#10;4.7487 &#10;3.9572 &#10;3.1658 &#10;2.3743 &#10;1.5829 &#10;0.79145 &#10;O Min &#10;25.00 &#10;12.50 &#10;50.00 (mm) &#10;37.5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A: Static Structural &#10;Total Deformation &#10;Type: Total Deformation &#10;unit: mm &#10;Time: Is &#10;11/12/2025 16:42 &#10;7.123 Max &#10;6.3316 &#10;5.5401 &#10;4.7487 &#10;3.9572 &#10;3.1658 &#10;2.3743 &#10;1.5829 &#10;0.79145 &#10;O Min &#10;25.00 &#10;12.50 &#10;50.00 (mm) &#10;37.50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884170"/>
                    </a:xfrm>
                    <a:prstGeom prst="rect">
                      <a:avLst/>
                    </a:prstGeom>
                    <a:noFill/>
                    <a:ln>
                      <a:noFill/>
                    </a:ln>
                  </pic:spPr>
                </pic:pic>
              </a:graphicData>
            </a:graphic>
          </wp:inline>
        </w:drawing>
      </w:r>
    </w:p>
    <w:p w14:paraId="1B88499B" w14:textId="184341C5" w:rsidR="006851C0" w:rsidRPr="006851C0" w:rsidRDefault="00FC53C0" w:rsidP="00AF326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32</w:t>
      </w:r>
      <w:r w:rsidR="00570FEA">
        <w:rPr>
          <w:noProof/>
        </w:rPr>
        <w:fldChar w:fldCharType="end"/>
      </w:r>
      <w:r w:rsidR="00AF3263" w:rsidRPr="00AF3263">
        <w:rPr>
          <w:noProof/>
        </w:rPr>
        <w:t>: Coarse mesh stress distribution</w:t>
      </w:r>
    </w:p>
    <w:p w14:paraId="4DAA8C15" w14:textId="77777777" w:rsidR="00D71C46" w:rsidRPr="00D71C46" w:rsidRDefault="00D71C46" w:rsidP="00D71C46"/>
    <w:p w14:paraId="29FDA5E5" w14:textId="77777777" w:rsidR="00D71C46" w:rsidRPr="00D71C46" w:rsidRDefault="00D71C46" w:rsidP="00D71C46"/>
    <w:p w14:paraId="4E1D7806" w14:textId="77777777" w:rsidR="00D71C46" w:rsidRPr="00D71C46" w:rsidRDefault="00D71C46" w:rsidP="00D71C46"/>
    <w:p w14:paraId="43898A2A" w14:textId="77777777" w:rsidR="00FC53C0" w:rsidRDefault="006851C0" w:rsidP="00FC53C0">
      <w:pPr>
        <w:keepNext/>
      </w:pPr>
      <w:r>
        <w:rPr>
          <w:noProof/>
        </w:rPr>
        <w:drawing>
          <wp:inline distT="0" distB="0" distL="0" distR="0" wp14:anchorId="7940B72A" wp14:editId="12CE1673">
            <wp:extent cx="5731510" cy="2909570"/>
            <wp:effectExtent l="0" t="0" r="2540" b="5080"/>
            <wp:docPr id="1148475011" name="Picture 33" descr="A long curved object with a colorful str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75011" name="Picture 33" descr="A long curved object with a colorful stripe&#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909570"/>
                    </a:xfrm>
                    <a:prstGeom prst="rect">
                      <a:avLst/>
                    </a:prstGeom>
                    <a:noFill/>
                    <a:ln>
                      <a:noFill/>
                    </a:ln>
                  </pic:spPr>
                </pic:pic>
              </a:graphicData>
            </a:graphic>
          </wp:inline>
        </w:drawing>
      </w:r>
    </w:p>
    <w:p w14:paraId="16DA90EB" w14:textId="77B75176" w:rsidR="00D71C46" w:rsidRPr="00D71C46" w:rsidRDefault="00FC53C0" w:rsidP="00AF326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33</w:t>
      </w:r>
      <w:r w:rsidR="00570FEA">
        <w:rPr>
          <w:noProof/>
        </w:rPr>
        <w:fldChar w:fldCharType="end"/>
      </w:r>
    </w:p>
    <w:p w14:paraId="58810E61" w14:textId="77777777" w:rsidR="00D71C46" w:rsidRPr="00D71C46" w:rsidRDefault="00D71C46" w:rsidP="00D71C46"/>
    <w:p w14:paraId="3D0832CC" w14:textId="6821F406" w:rsidR="00D71C46" w:rsidRPr="00D71C46" w:rsidRDefault="00D71C46" w:rsidP="00D71C46"/>
    <w:p w14:paraId="3AC4CD87" w14:textId="77777777" w:rsidR="00FC53C0" w:rsidRDefault="00FC53C0" w:rsidP="00FC53C0">
      <w:pPr>
        <w:keepNext/>
      </w:pPr>
      <w:r>
        <w:rPr>
          <w:noProof/>
        </w:rPr>
        <w:lastRenderedPageBreak/>
        <w:drawing>
          <wp:inline distT="0" distB="0" distL="0" distR="0" wp14:anchorId="3DCD3920" wp14:editId="47DC1485">
            <wp:extent cx="5731510" cy="2284730"/>
            <wp:effectExtent l="0" t="0" r="2540" b="1270"/>
            <wp:docPr id="186089215" name="Picture 34" descr="A long green and black sti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9215" name="Picture 34" descr="A long green and black stick&#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284730"/>
                    </a:xfrm>
                    <a:prstGeom prst="rect">
                      <a:avLst/>
                    </a:prstGeom>
                    <a:noFill/>
                    <a:ln>
                      <a:noFill/>
                    </a:ln>
                  </pic:spPr>
                </pic:pic>
              </a:graphicData>
            </a:graphic>
          </wp:inline>
        </w:drawing>
      </w:r>
    </w:p>
    <w:p w14:paraId="32B69700" w14:textId="6F7267C4" w:rsidR="00D71C46" w:rsidRDefault="00FC53C0" w:rsidP="002D1815">
      <w:pPr>
        <w:pStyle w:val="Caption"/>
        <w:jc w:val="center"/>
        <w:rPr>
          <w:noProof/>
        </w:rPr>
      </w:pPr>
      <w:r>
        <w:t xml:space="preserve">Figure </w:t>
      </w:r>
      <w:r w:rsidR="00570FEA">
        <w:fldChar w:fldCharType="begin"/>
      </w:r>
      <w:r w:rsidR="00570FEA">
        <w:instrText xml:space="preserve"> SEQ Figure \* ARABIC </w:instrText>
      </w:r>
      <w:r w:rsidR="00570FEA">
        <w:fldChar w:fldCharType="separate"/>
      </w:r>
      <w:r w:rsidR="00570FEA">
        <w:rPr>
          <w:noProof/>
        </w:rPr>
        <w:t>34</w:t>
      </w:r>
      <w:r w:rsidR="00570FEA">
        <w:rPr>
          <w:noProof/>
        </w:rPr>
        <w:fldChar w:fldCharType="end"/>
      </w:r>
      <w:r w:rsidR="002D1815" w:rsidRPr="002D1815">
        <w:rPr>
          <w:b/>
          <w:bCs/>
          <w:noProof/>
        </w:rPr>
        <w:t>:</w:t>
      </w:r>
      <w:r w:rsidR="002D1815" w:rsidRPr="002D1815">
        <w:rPr>
          <w:noProof/>
        </w:rPr>
        <w:t xml:space="preserve"> Fine mesh stress distribution showing convergence</w:t>
      </w:r>
    </w:p>
    <w:p w14:paraId="4ED5E1B2" w14:textId="77777777" w:rsidR="00BB43EC" w:rsidRDefault="00BB43EC" w:rsidP="00BB43EC"/>
    <w:p w14:paraId="04C062A4" w14:textId="77777777" w:rsidR="00BB43EC" w:rsidRPr="00BB43EC" w:rsidRDefault="00BB43EC" w:rsidP="00BB43EC"/>
    <w:p w14:paraId="290E70E4" w14:textId="77777777" w:rsidR="00FC53C0" w:rsidRDefault="00FC53C0" w:rsidP="00FC53C0">
      <w:pPr>
        <w:keepNext/>
      </w:pPr>
      <w:r>
        <w:rPr>
          <w:noProof/>
        </w:rPr>
        <w:drawing>
          <wp:inline distT="0" distB="0" distL="0" distR="0" wp14:anchorId="1E4F90CD" wp14:editId="234C7CA9">
            <wp:extent cx="5731510" cy="2879725"/>
            <wp:effectExtent l="0" t="0" r="2540" b="0"/>
            <wp:docPr id="725622374" name="Picture 37" descr="A long stick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22374" name="Picture 37" descr="A long stick with different colored lines&#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879725"/>
                    </a:xfrm>
                    <a:prstGeom prst="rect">
                      <a:avLst/>
                    </a:prstGeom>
                    <a:noFill/>
                    <a:ln>
                      <a:noFill/>
                    </a:ln>
                  </pic:spPr>
                </pic:pic>
              </a:graphicData>
            </a:graphic>
          </wp:inline>
        </w:drawing>
      </w:r>
    </w:p>
    <w:p w14:paraId="1F2A6AAD" w14:textId="5E096FCF" w:rsidR="00D71C46" w:rsidRPr="00D71C46" w:rsidRDefault="00FC53C0" w:rsidP="00AF3263">
      <w:pPr>
        <w:pStyle w:val="Caption"/>
        <w:jc w:val="center"/>
      </w:pPr>
      <w:r>
        <w:t xml:space="preserve">Figure </w:t>
      </w:r>
      <w:r w:rsidR="00570FEA">
        <w:fldChar w:fldCharType="begin"/>
      </w:r>
      <w:r w:rsidR="00570FEA">
        <w:instrText xml:space="preserve"> SEQ Figure \* ARABIC </w:instrText>
      </w:r>
      <w:r w:rsidR="00570FEA">
        <w:fldChar w:fldCharType="separate"/>
      </w:r>
      <w:r w:rsidR="00570FEA">
        <w:rPr>
          <w:noProof/>
        </w:rPr>
        <w:t>35</w:t>
      </w:r>
      <w:r w:rsidR="00570FEA">
        <w:rPr>
          <w:noProof/>
        </w:rPr>
        <w:fldChar w:fldCharType="end"/>
      </w:r>
      <w:r w:rsidR="00AF3263" w:rsidRPr="00AF3263">
        <w:rPr>
          <w:b/>
          <w:bCs/>
          <w:noProof/>
        </w:rPr>
        <w:t>:</w:t>
      </w:r>
      <w:r w:rsidR="00AF3263" w:rsidRPr="00AF3263">
        <w:rPr>
          <w:noProof/>
        </w:rPr>
        <w:t xml:space="preserve"> Von Mises stress convergence with mesh refinement</w:t>
      </w:r>
    </w:p>
    <w:p w14:paraId="14CC40AB" w14:textId="3E921D45" w:rsidR="00D71C46" w:rsidRPr="00D71C46" w:rsidRDefault="00D71C46" w:rsidP="00D71C46"/>
    <w:p w14:paraId="0A7889CE" w14:textId="734412A8" w:rsidR="00D71C46" w:rsidRPr="00D71C46" w:rsidRDefault="00447E79" w:rsidP="00D71C46">
      <w:r w:rsidRPr="00447E79">
        <w:t>Together, these validation exercises demonstrate the importance of analytical comparison and mesh independence in ensuring credible CAE results. They also highlight the sensitivity of simulations to boundary conditions and meshing strategies, reinforcing the need for critical evaluation when applying CAE tools to complex engineering problems.</w:t>
      </w:r>
    </w:p>
    <w:p w14:paraId="607251F0" w14:textId="77777777" w:rsidR="00D71C46" w:rsidRPr="00D71C46" w:rsidRDefault="00D71C46" w:rsidP="00D71C46"/>
    <w:p w14:paraId="4AA61579" w14:textId="77777777" w:rsidR="00D71C46" w:rsidRPr="00D71C46" w:rsidRDefault="00D71C46" w:rsidP="00D71C46"/>
    <w:p w14:paraId="032886EA" w14:textId="3CE5E6F9" w:rsidR="003625AF" w:rsidRDefault="003625AF" w:rsidP="00CA0DAD"/>
    <w:p w14:paraId="5ADABDEA" w14:textId="77777777" w:rsidR="003625AF" w:rsidRDefault="003625AF">
      <w:r>
        <w:br w:type="page"/>
      </w:r>
    </w:p>
    <w:p w14:paraId="1C17174F" w14:textId="485D53D3" w:rsidR="003625AF" w:rsidRDefault="001C46B6" w:rsidP="003625AF">
      <w:pPr>
        <w:pStyle w:val="Heading1"/>
      </w:pPr>
      <w:bookmarkStart w:id="13" w:name="_Toc216482917"/>
      <w:r>
        <w:lastRenderedPageBreak/>
        <w:t>Analysis</w:t>
      </w:r>
      <w:bookmarkEnd w:id="13"/>
    </w:p>
    <w:p w14:paraId="40A73297" w14:textId="77777777" w:rsidR="00A819AB" w:rsidRDefault="00A819AB" w:rsidP="00A819AB"/>
    <w:p w14:paraId="39F2CDE2" w14:textId="736C115A" w:rsidR="00A819AB" w:rsidRDefault="00A819AB" w:rsidP="00A819AB">
      <w:r>
        <w:t>The combined kinematic, structural, thermal, and optimisation studies enable a clear comparison of piston performance in terms of stress, deformation, fatigue life, and mass efficiency. For the baseline structural steel model, peak von Mises stresses consistently occurred at the piston crown edges and skirt fillet regions. These areas coincide with geometric transitions and primary load paths, indicating a high likelihood of fatigue crack initiation under cyclic thermo-mechanical loading.</w:t>
      </w:r>
    </w:p>
    <w:p w14:paraId="1D8EC7E4" w14:textId="1B29A6AD" w:rsidR="00A819AB" w:rsidRDefault="00A819AB" w:rsidP="00A819AB">
      <w:r>
        <w:t>The aluminium alloy piston provided a substantial reduction in mass, offering benefits in reduced reciprocating inertia and improved engine efficiency. However, the analysis showed increased deformation and reduced fatigue life at elevated temperatures. This behaviour is attributed to aluminium’s lower elastic modulus and degradation of mechanical properties under thermal loading. As a result, although aluminium is advantageous for lightweight design, its durability is limited for high-temperature or high-duty applications.</w:t>
      </w:r>
    </w:p>
    <w:p w14:paraId="08297ABA" w14:textId="06770A3F" w:rsidR="00A819AB" w:rsidRDefault="00A819AB" w:rsidP="00A819AB">
      <w:r>
        <w:t>The titanium alloy piston exhibited reduced deformation and lower stress levels across critical regions, resulting in a significantly improved fatigue life. This enhanced performance is due to titanium’s superior strength retention at elevated temperatures. Nevertheless, the increased material density led to a higher component mass, which would raise inertial forces within the crankshaft assembly and potentially reduce overall system efficiency. This highlights the trade-off between durability and mass in material selection.</w:t>
      </w:r>
    </w:p>
    <w:p w14:paraId="0B01BD64" w14:textId="7D0CF3C6" w:rsidR="00A819AB" w:rsidRDefault="00A819AB" w:rsidP="00A819AB">
      <w:r>
        <w:t>Geometric optimisation offered the most balanced improvement. Localised crown thickening and skirt refinement redistributed stresses away from critical regions while minimising mass increase. This led to reduced peak stresses and improved fatigue life without the significant weight penalty associated with titanium. Consequently, geometry-led optimisation proved to be the most effective strategy.</w:t>
      </w:r>
    </w:p>
    <w:p w14:paraId="38A48D27" w14:textId="10FB6082" w:rsidR="001A4EAE" w:rsidRDefault="00A819AB" w:rsidP="00A819AB">
      <w:r>
        <w:t>The mesh independence study confirmed that stress predictions are highly sensitive to mesh density, particularly near geometric discontinuities, while boundary condition assumptions also influenced results. Overall, the optimised geometric design represents the best compromise between structural performance, fatigue life, and mass efficiency, while reinforcing the need for careful validation when using CAE tools.</w:t>
      </w:r>
      <w:r w:rsidR="001F6F33">
        <w:t xml:space="preserve"> </w:t>
      </w:r>
      <w:r w:rsidR="001F6F33" w:rsidRPr="001F6F33">
        <w:t>From an engineering design perspective, this outcome demonstrates that targeted geometric refinement offers greater overall benefit than material substitution alone when both fatigue performance and system efficiency are considered.</w:t>
      </w:r>
    </w:p>
    <w:p w14:paraId="5EA6A7DF" w14:textId="77777777" w:rsidR="001A4EAE" w:rsidRDefault="001A4EAE"/>
    <w:p w14:paraId="1FA4B914" w14:textId="3F65A6E9" w:rsidR="003625AF" w:rsidRDefault="003625AF">
      <w:r>
        <w:br w:type="page"/>
      </w:r>
    </w:p>
    <w:p w14:paraId="5ED0DD37" w14:textId="141187DC" w:rsidR="00CA0DAD" w:rsidRDefault="001C46B6" w:rsidP="003625AF">
      <w:pPr>
        <w:pStyle w:val="Heading1"/>
      </w:pPr>
      <w:bookmarkStart w:id="14" w:name="_Toc216482918"/>
      <w:r>
        <w:lastRenderedPageBreak/>
        <w:t>Conclusion</w:t>
      </w:r>
      <w:bookmarkEnd w:id="14"/>
    </w:p>
    <w:p w14:paraId="30129B3E" w14:textId="77777777" w:rsidR="001C46B6" w:rsidRPr="001C46B6" w:rsidRDefault="001C46B6" w:rsidP="001C46B6"/>
    <w:p w14:paraId="7FF9F61A" w14:textId="77777777" w:rsidR="00690F9D" w:rsidRPr="00690F9D" w:rsidRDefault="00690F9D" w:rsidP="00690F9D">
      <w:r w:rsidRPr="00690F9D">
        <w:t>This study has demonstrated the application of Computer Aided Engineering (CAE) tools in the structural and thermal evaluation of a piston within a crankshaft assembly. Through kinematic simulation, static structural analysis, and thermal coupling, the investigation highlighted critical stress concentrations at the piston crown and skirt transitions, confirming the importance of geometry and material selection in fatigue performance. Optimisation studies revealed the trade-offs inherent in design decisions: aluminium alloys offered lightweight efficiency but suffered from thermal degradation, titanium alloys provided superior durability at the expense of increased mass, and geometric modifications enabled a balanced compromise between strength and efficiency.</w:t>
      </w:r>
    </w:p>
    <w:p w14:paraId="33632F91" w14:textId="77777777" w:rsidR="00690F9D" w:rsidRPr="00690F9D" w:rsidRDefault="00690F9D" w:rsidP="00690F9D">
      <w:r w:rsidRPr="00690F9D">
        <w:t>Validation exercises, including analytical comparison with a bimetallic strip and mesh independence testing, reinforced the credibility of the simulation results while emphasising the sensitivity of CAE outputs to boundary condition definition and meshing strategies. These findings underline both the strengths and limitations of CAE: while it enables rapid iteration and optimisation, its predictive accuracy is constrained by modelling assumptions and requires careful validation against analytical or experimental benchmarks.</w:t>
      </w:r>
    </w:p>
    <w:p w14:paraId="7F24ABB5" w14:textId="51E8CDCA" w:rsidR="00690F9D" w:rsidRPr="00690F9D" w:rsidRDefault="00690F9D" w:rsidP="00690F9D">
      <w:r w:rsidRPr="00690F9D">
        <w:t>Overall, the work illustrates how CAE supports the engineering design process by guiding material selection and geometric refinement but also demonstrates the necessity of critical evaluation and validation to ensure reliability. In the context of automotive engineering, this balance between computational efficiency and practical credibility is essential for developing components that meet the demands of performance, durability, and industrial relevance.</w:t>
      </w:r>
    </w:p>
    <w:p w14:paraId="6BD56224" w14:textId="77777777" w:rsidR="008471F0" w:rsidRPr="008471F0" w:rsidRDefault="008471F0" w:rsidP="008471F0"/>
    <w:p w14:paraId="791EF326" w14:textId="77777777" w:rsidR="008471F0" w:rsidRPr="008471F0" w:rsidRDefault="008471F0" w:rsidP="008471F0"/>
    <w:p w14:paraId="747F2FEC" w14:textId="77777777" w:rsidR="008471F0" w:rsidRPr="008471F0" w:rsidRDefault="008471F0" w:rsidP="008471F0"/>
    <w:p w14:paraId="16FD2613" w14:textId="77777777" w:rsidR="008471F0" w:rsidRPr="008471F0" w:rsidRDefault="008471F0" w:rsidP="008471F0"/>
    <w:p w14:paraId="0B821F98" w14:textId="77777777" w:rsidR="008471F0" w:rsidRPr="008471F0" w:rsidRDefault="008471F0" w:rsidP="008471F0"/>
    <w:p w14:paraId="75C40C60" w14:textId="77777777" w:rsidR="008471F0" w:rsidRPr="008471F0" w:rsidRDefault="008471F0" w:rsidP="008471F0"/>
    <w:p w14:paraId="2D83C852" w14:textId="77777777" w:rsidR="008471F0" w:rsidRPr="008471F0" w:rsidRDefault="008471F0" w:rsidP="008471F0"/>
    <w:p w14:paraId="6B2BCD18" w14:textId="77777777" w:rsidR="008471F0" w:rsidRPr="008471F0" w:rsidRDefault="008471F0" w:rsidP="008471F0"/>
    <w:p w14:paraId="50DE5205" w14:textId="77777777" w:rsidR="008471F0" w:rsidRPr="008471F0" w:rsidRDefault="008471F0" w:rsidP="008471F0"/>
    <w:p w14:paraId="4696AB28" w14:textId="77777777" w:rsidR="008471F0" w:rsidRPr="008471F0" w:rsidRDefault="008471F0" w:rsidP="008471F0"/>
    <w:p w14:paraId="78896076" w14:textId="77777777" w:rsidR="008471F0" w:rsidRPr="008471F0" w:rsidRDefault="008471F0" w:rsidP="008471F0"/>
    <w:p w14:paraId="2F08E409" w14:textId="77777777" w:rsidR="008471F0" w:rsidRPr="008471F0" w:rsidRDefault="008471F0" w:rsidP="008471F0"/>
    <w:p w14:paraId="214C1AB0" w14:textId="77777777" w:rsidR="008471F0" w:rsidRPr="008471F0" w:rsidRDefault="008471F0" w:rsidP="008471F0"/>
    <w:p w14:paraId="0166216B" w14:textId="77777777" w:rsidR="008471F0" w:rsidRPr="008471F0" w:rsidRDefault="008471F0" w:rsidP="008471F0"/>
    <w:p w14:paraId="54367D14" w14:textId="77777777" w:rsidR="008471F0" w:rsidRPr="008471F0" w:rsidRDefault="008471F0" w:rsidP="008471F0"/>
    <w:p w14:paraId="085B31BC" w14:textId="0F6A12F0" w:rsidR="008471F0" w:rsidRDefault="008471F0"/>
    <w:p w14:paraId="30773052" w14:textId="550C67C0" w:rsidR="008471F0" w:rsidRDefault="00B67742" w:rsidP="008471F0">
      <w:pPr>
        <w:pStyle w:val="Heading1"/>
      </w:pPr>
      <w:bookmarkStart w:id="15" w:name="_Toc216482919"/>
      <w:r>
        <w:lastRenderedPageBreak/>
        <w:t>References</w:t>
      </w:r>
      <w:bookmarkEnd w:id="15"/>
    </w:p>
    <w:p w14:paraId="32990CF3" w14:textId="77777777" w:rsidR="008E5FAC" w:rsidRDefault="008E5FAC" w:rsidP="008E5FAC"/>
    <w:sdt>
      <w:sdtPr>
        <w:rPr>
          <w:rFonts w:ascii="Calibri" w:hAnsi="Calibri" w:cs="Calibri"/>
          <w:color w:val="000000"/>
        </w:rPr>
        <w:tag w:val="MENDELEY_BIBLIOGRAPHY"/>
        <w:id w:val="-156616378"/>
        <w:placeholder>
          <w:docPart w:val="DefaultPlaceholder_-1854013440"/>
        </w:placeholder>
      </w:sdtPr>
      <w:sdtContent>
        <w:p w14:paraId="095CEDE7" w14:textId="0D532340" w:rsidR="00E2097B" w:rsidRDefault="00E2097B">
          <w:pPr>
            <w:divId w:val="920331223"/>
            <w:rPr>
              <w:rFonts w:ascii="Calibri" w:eastAsia="Times New Roman" w:hAnsi="Calibri" w:cs="Calibri"/>
              <w:color w:val="000000"/>
            </w:rPr>
          </w:pPr>
          <w:proofErr w:type="spellStart"/>
          <w:r w:rsidRPr="00E2097B">
            <w:rPr>
              <w:rFonts w:ascii="Calibri" w:eastAsia="Times New Roman" w:hAnsi="Calibri" w:cs="Calibri"/>
              <w:color w:val="000000"/>
            </w:rPr>
            <w:t>Cioatǎ</w:t>
          </w:r>
          <w:proofErr w:type="spellEnd"/>
          <w:r w:rsidRPr="00E2097B">
            <w:rPr>
              <w:rFonts w:ascii="Calibri" w:eastAsia="Times New Roman" w:hAnsi="Calibri" w:cs="Calibri"/>
              <w:color w:val="000000"/>
            </w:rPr>
            <w:t xml:space="preserve">, V.G. </w:t>
          </w:r>
          <w:r w:rsidRPr="00E2097B">
            <w:rPr>
              <w:rFonts w:ascii="Calibri" w:eastAsia="Times New Roman" w:hAnsi="Calibri" w:cs="Calibri"/>
              <w:i/>
              <w:iCs/>
              <w:color w:val="000000"/>
            </w:rPr>
            <w:t>et al.</w:t>
          </w:r>
          <w:r w:rsidRPr="00E2097B">
            <w:rPr>
              <w:rFonts w:ascii="Calibri" w:eastAsia="Times New Roman" w:hAnsi="Calibri" w:cs="Calibri"/>
              <w:color w:val="000000"/>
            </w:rPr>
            <w:t xml:space="preserve"> (2017) “Mechanical and thermal analysis of the internal combustion engine piston using Ansys,” in </w:t>
          </w:r>
          <w:r w:rsidRPr="00E2097B">
            <w:rPr>
              <w:rFonts w:ascii="Calibri" w:eastAsia="Times New Roman" w:hAnsi="Calibri" w:cs="Calibri"/>
              <w:i/>
              <w:iCs/>
              <w:color w:val="000000"/>
            </w:rPr>
            <w:t>IOP Conference Series: Materials Science and Engineering</w:t>
          </w:r>
          <w:r w:rsidRPr="00E2097B">
            <w:rPr>
              <w:rFonts w:ascii="Calibri" w:eastAsia="Times New Roman" w:hAnsi="Calibri" w:cs="Calibri"/>
              <w:color w:val="000000"/>
            </w:rPr>
            <w:t xml:space="preserve">. Institute of Physics Publishing. Available at: </w:t>
          </w:r>
          <w:hyperlink r:id="rId44" w:history="1">
            <w:r w:rsidRPr="005632AA">
              <w:rPr>
                <w:rStyle w:val="Hyperlink"/>
                <w:rFonts w:ascii="Calibri" w:eastAsia="Times New Roman" w:hAnsi="Calibri" w:cs="Calibri"/>
              </w:rPr>
              <w:t>https://doi.org/10.1088/1757-899X/163/1/012043</w:t>
            </w:r>
          </w:hyperlink>
        </w:p>
        <w:p w14:paraId="23E9B5D3" w14:textId="77777777" w:rsidR="00E2097B" w:rsidRPr="00E2097B" w:rsidRDefault="00E2097B">
          <w:pPr>
            <w:divId w:val="920331223"/>
            <w:rPr>
              <w:rFonts w:ascii="Calibri" w:eastAsia="Times New Roman" w:hAnsi="Calibri" w:cs="Calibri"/>
              <w:color w:val="000000"/>
              <w:kern w:val="0"/>
              <w:szCs w:val="24"/>
              <w14:ligatures w14:val="none"/>
            </w:rPr>
          </w:pPr>
        </w:p>
        <w:p w14:paraId="4D1F7E40" w14:textId="31247FF5" w:rsidR="00E2097B" w:rsidRDefault="00E2097B">
          <w:pPr>
            <w:divId w:val="159388835"/>
            <w:rPr>
              <w:rFonts w:ascii="Calibri" w:eastAsia="Times New Roman" w:hAnsi="Calibri" w:cs="Calibri"/>
              <w:color w:val="000000"/>
            </w:rPr>
          </w:pPr>
          <w:proofErr w:type="spellStart"/>
          <w:r w:rsidRPr="00E2097B">
            <w:rPr>
              <w:rFonts w:ascii="Calibri" w:eastAsia="Times New Roman" w:hAnsi="Calibri" w:cs="Calibri"/>
              <w:color w:val="000000"/>
            </w:rPr>
            <w:t>Frǎtia</w:t>
          </w:r>
          <w:proofErr w:type="spellEnd"/>
          <w:r w:rsidRPr="00E2097B">
            <w:rPr>
              <w:rFonts w:ascii="Calibri" w:eastAsia="Times New Roman" w:hAnsi="Calibri" w:cs="Calibri"/>
              <w:color w:val="000000"/>
            </w:rPr>
            <w:t xml:space="preserve">, M. </w:t>
          </w:r>
          <w:r w:rsidRPr="00E2097B">
            <w:rPr>
              <w:rFonts w:ascii="Calibri" w:eastAsia="Times New Roman" w:hAnsi="Calibri" w:cs="Calibri"/>
              <w:i/>
              <w:iCs/>
              <w:color w:val="000000"/>
            </w:rPr>
            <w:t>et al.</w:t>
          </w:r>
          <w:r w:rsidRPr="00E2097B">
            <w:rPr>
              <w:rFonts w:ascii="Calibri" w:eastAsia="Times New Roman" w:hAnsi="Calibri" w:cs="Calibri"/>
              <w:color w:val="000000"/>
            </w:rPr>
            <w:t xml:space="preserve"> (2019) “About Structural and Thermal Analysis of Diesel Engine Piston Using Ansys Software,” in </w:t>
          </w:r>
          <w:r w:rsidRPr="00E2097B">
            <w:rPr>
              <w:rFonts w:ascii="Calibri" w:eastAsia="Times New Roman" w:hAnsi="Calibri" w:cs="Calibri"/>
              <w:i/>
              <w:iCs/>
              <w:color w:val="000000"/>
            </w:rPr>
            <w:t>IOP Conference Series: Materials Science and Engineering</w:t>
          </w:r>
          <w:r w:rsidRPr="00E2097B">
            <w:rPr>
              <w:rFonts w:ascii="Calibri" w:eastAsia="Times New Roman" w:hAnsi="Calibri" w:cs="Calibri"/>
              <w:color w:val="000000"/>
            </w:rPr>
            <w:t xml:space="preserve">. Institute of Physics Publishing. Available at: </w:t>
          </w:r>
          <w:hyperlink r:id="rId45" w:history="1">
            <w:r w:rsidRPr="005632AA">
              <w:rPr>
                <w:rStyle w:val="Hyperlink"/>
                <w:rFonts w:ascii="Calibri" w:eastAsia="Times New Roman" w:hAnsi="Calibri" w:cs="Calibri"/>
              </w:rPr>
              <w:t>https://doi.org/10.1088/1757-899X/595/1/012041</w:t>
            </w:r>
          </w:hyperlink>
        </w:p>
        <w:p w14:paraId="342D4C5C" w14:textId="77777777" w:rsidR="00E2097B" w:rsidRPr="00E2097B" w:rsidRDefault="00E2097B">
          <w:pPr>
            <w:divId w:val="159388835"/>
            <w:rPr>
              <w:rFonts w:ascii="Calibri" w:eastAsia="Times New Roman" w:hAnsi="Calibri" w:cs="Calibri"/>
              <w:color w:val="000000"/>
            </w:rPr>
          </w:pPr>
        </w:p>
        <w:p w14:paraId="4C3B3417" w14:textId="55AAED2E" w:rsidR="00E2097B" w:rsidRDefault="00E2097B">
          <w:pPr>
            <w:divId w:val="1335255595"/>
            <w:rPr>
              <w:rFonts w:ascii="Calibri" w:eastAsia="Times New Roman" w:hAnsi="Calibri" w:cs="Calibri"/>
              <w:color w:val="000000"/>
            </w:rPr>
          </w:pPr>
          <w:r w:rsidRPr="00E2097B">
            <w:rPr>
              <w:rFonts w:ascii="Calibri" w:eastAsia="Times New Roman" w:hAnsi="Calibri" w:cs="Calibri"/>
              <w:color w:val="000000"/>
            </w:rPr>
            <w:t xml:space="preserve">M, R., K, S. and Hatti, P.S. (2019) “International Journal of Innovative Technology and Exploring Engineering (IJITEE).” Available at: </w:t>
          </w:r>
          <w:hyperlink r:id="rId46" w:history="1">
            <w:r w:rsidRPr="005632AA">
              <w:rPr>
                <w:rStyle w:val="Hyperlink"/>
                <w:rFonts w:ascii="Calibri" w:eastAsia="Times New Roman" w:hAnsi="Calibri" w:cs="Calibri"/>
              </w:rPr>
              <w:t>https://doi.org/10.35940/ijitee.B8037.129219</w:t>
            </w:r>
          </w:hyperlink>
        </w:p>
        <w:p w14:paraId="46889B8D" w14:textId="77777777" w:rsidR="00E2097B" w:rsidRPr="00E2097B" w:rsidRDefault="00E2097B">
          <w:pPr>
            <w:divId w:val="1335255595"/>
            <w:rPr>
              <w:rFonts w:ascii="Calibri" w:eastAsia="Times New Roman" w:hAnsi="Calibri" w:cs="Calibri"/>
              <w:color w:val="000000"/>
            </w:rPr>
          </w:pPr>
        </w:p>
        <w:p w14:paraId="164A4434" w14:textId="780FF87F" w:rsidR="00E2097B" w:rsidRDefault="00E2097B">
          <w:pPr>
            <w:divId w:val="1112212729"/>
            <w:rPr>
              <w:rFonts w:ascii="Calibri" w:eastAsia="Times New Roman" w:hAnsi="Calibri" w:cs="Calibri"/>
              <w:color w:val="000000"/>
            </w:rPr>
          </w:pPr>
          <w:r w:rsidRPr="00E2097B">
            <w:rPr>
              <w:rFonts w:ascii="Calibri" w:eastAsia="Times New Roman" w:hAnsi="Calibri" w:cs="Calibri"/>
              <w:color w:val="000000"/>
            </w:rPr>
            <w:t xml:space="preserve">Rushikesh, M. </w:t>
          </w:r>
          <w:r w:rsidRPr="00E2097B">
            <w:rPr>
              <w:rFonts w:ascii="Calibri" w:eastAsia="Times New Roman" w:hAnsi="Calibri" w:cs="Calibri"/>
              <w:i/>
              <w:iCs/>
              <w:color w:val="000000"/>
            </w:rPr>
            <w:t>et al.</w:t>
          </w:r>
          <w:r w:rsidRPr="00E2097B">
            <w:rPr>
              <w:rFonts w:ascii="Calibri" w:eastAsia="Times New Roman" w:hAnsi="Calibri" w:cs="Calibri"/>
              <w:color w:val="000000"/>
            </w:rPr>
            <w:t xml:space="preserve"> (2020) </w:t>
          </w:r>
          <w:r w:rsidRPr="00E2097B">
            <w:rPr>
              <w:rFonts w:ascii="Calibri" w:eastAsia="Times New Roman" w:hAnsi="Calibri" w:cs="Calibri"/>
              <w:i/>
              <w:iCs/>
              <w:color w:val="000000"/>
            </w:rPr>
            <w:t>Static, Modal &amp; Thermal Analysis of Engine Block</w:t>
          </w:r>
          <w:r w:rsidRPr="00E2097B">
            <w:rPr>
              <w:rFonts w:ascii="Calibri" w:eastAsia="Times New Roman" w:hAnsi="Calibri" w:cs="Calibri"/>
              <w:color w:val="000000"/>
            </w:rPr>
            <w:t xml:space="preserve">. Available at: </w:t>
          </w:r>
          <w:hyperlink r:id="rId47" w:history="1">
            <w:r w:rsidRPr="005632AA">
              <w:rPr>
                <w:rStyle w:val="Hyperlink"/>
                <w:rFonts w:ascii="Calibri" w:eastAsia="Times New Roman" w:hAnsi="Calibri" w:cs="Calibri"/>
              </w:rPr>
              <w:t>www.ijert.org</w:t>
            </w:r>
          </w:hyperlink>
        </w:p>
        <w:p w14:paraId="654A650A" w14:textId="77777777" w:rsidR="00E2097B" w:rsidRPr="00E2097B" w:rsidRDefault="00E2097B">
          <w:pPr>
            <w:divId w:val="1112212729"/>
            <w:rPr>
              <w:rFonts w:ascii="Calibri" w:eastAsia="Times New Roman" w:hAnsi="Calibri" w:cs="Calibri"/>
              <w:color w:val="000000"/>
            </w:rPr>
          </w:pPr>
        </w:p>
        <w:p w14:paraId="751BB2D7" w14:textId="3A273D4E" w:rsidR="008E5FAC" w:rsidRPr="008E5FAC" w:rsidRDefault="00E2097B" w:rsidP="008E5FAC">
          <w:r w:rsidRPr="00E2097B">
            <w:rPr>
              <w:rFonts w:ascii="Calibri" w:eastAsia="Times New Roman" w:hAnsi="Calibri" w:cs="Calibri"/>
              <w:color w:val="000000"/>
            </w:rPr>
            <w:t> </w:t>
          </w:r>
        </w:p>
      </w:sdtContent>
    </w:sdt>
    <w:sectPr w:rsidR="008E5FAC" w:rsidRPr="008E5FAC" w:rsidSect="00300E6C">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6ABC3" w14:textId="77777777" w:rsidR="007A51B2" w:rsidRDefault="007A51B2" w:rsidP="00DC4454">
      <w:pPr>
        <w:spacing w:after="0" w:line="240" w:lineRule="auto"/>
      </w:pPr>
      <w:r>
        <w:separator/>
      </w:r>
    </w:p>
  </w:endnote>
  <w:endnote w:type="continuationSeparator" w:id="0">
    <w:p w14:paraId="4A6ED51E" w14:textId="77777777" w:rsidR="007A51B2" w:rsidRDefault="007A51B2" w:rsidP="00DC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0C50" w14:textId="77777777" w:rsidR="00387509" w:rsidRDefault="003875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387729"/>
      <w:docPartObj>
        <w:docPartGallery w:val="Page Numbers (Bottom of Page)"/>
        <w:docPartUnique/>
      </w:docPartObj>
    </w:sdtPr>
    <w:sdtEndPr/>
    <w:sdtContent>
      <w:p w14:paraId="5B5D91F2" w14:textId="0CB04EFD" w:rsidR="00D71C46" w:rsidRDefault="00D71C46">
        <w:pPr>
          <w:pStyle w:val="Footer"/>
        </w:pPr>
        <w:r>
          <w:fldChar w:fldCharType="begin"/>
        </w:r>
        <w:r>
          <w:instrText>PAGE   \* MERGEFORMAT</w:instrText>
        </w:r>
        <w:r>
          <w:fldChar w:fldCharType="separate"/>
        </w:r>
        <w:r>
          <w:t>2</w:t>
        </w:r>
        <w:r>
          <w:fldChar w:fldCharType="end"/>
        </w:r>
      </w:p>
    </w:sdtContent>
  </w:sdt>
  <w:p w14:paraId="2CED99E9" w14:textId="77777777" w:rsidR="00D71C46" w:rsidRDefault="00D71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2DB63" w14:textId="77777777" w:rsidR="00387509" w:rsidRDefault="00387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B4A27" w14:textId="77777777" w:rsidR="007A51B2" w:rsidRDefault="007A51B2" w:rsidP="00DC4454">
      <w:pPr>
        <w:spacing w:after="0" w:line="240" w:lineRule="auto"/>
      </w:pPr>
      <w:r>
        <w:separator/>
      </w:r>
    </w:p>
  </w:footnote>
  <w:footnote w:type="continuationSeparator" w:id="0">
    <w:p w14:paraId="6FBBC266" w14:textId="77777777" w:rsidR="007A51B2" w:rsidRDefault="007A51B2" w:rsidP="00DC4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974F" w14:textId="77777777" w:rsidR="00387509" w:rsidRDefault="00387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4089E" w14:textId="77777777" w:rsidR="00B013FE" w:rsidRDefault="00B013FE">
    <w:pPr>
      <w:pStyle w:val="Header"/>
    </w:pPr>
  </w:p>
  <w:p w14:paraId="6DFA4462" w14:textId="77777777" w:rsidR="00300E6C" w:rsidRDefault="00300E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B924C" w14:textId="77777777" w:rsidR="00387509" w:rsidRDefault="00387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F773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42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92679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E3"/>
    <w:rsid w:val="00003A2C"/>
    <w:rsid w:val="00004156"/>
    <w:rsid w:val="0002034F"/>
    <w:rsid w:val="0002163A"/>
    <w:rsid w:val="00024552"/>
    <w:rsid w:val="00024D31"/>
    <w:rsid w:val="000306D4"/>
    <w:rsid w:val="00035A4E"/>
    <w:rsid w:val="0004035F"/>
    <w:rsid w:val="00053AAE"/>
    <w:rsid w:val="000928FF"/>
    <w:rsid w:val="000A0312"/>
    <w:rsid w:val="000A300E"/>
    <w:rsid w:val="000A4DAD"/>
    <w:rsid w:val="000C4C3B"/>
    <w:rsid w:val="000E3B66"/>
    <w:rsid w:val="000E6F96"/>
    <w:rsid w:val="000E7750"/>
    <w:rsid w:val="000F3634"/>
    <w:rsid w:val="000F45C2"/>
    <w:rsid w:val="001044EA"/>
    <w:rsid w:val="00123543"/>
    <w:rsid w:val="00131D65"/>
    <w:rsid w:val="00134814"/>
    <w:rsid w:val="0014269A"/>
    <w:rsid w:val="0014336F"/>
    <w:rsid w:val="00161A58"/>
    <w:rsid w:val="001646C3"/>
    <w:rsid w:val="00174241"/>
    <w:rsid w:val="001806D5"/>
    <w:rsid w:val="00180D8B"/>
    <w:rsid w:val="00185FF0"/>
    <w:rsid w:val="0019255A"/>
    <w:rsid w:val="00192E55"/>
    <w:rsid w:val="0019766C"/>
    <w:rsid w:val="0019788E"/>
    <w:rsid w:val="001A094F"/>
    <w:rsid w:val="001A4EAE"/>
    <w:rsid w:val="001B30F1"/>
    <w:rsid w:val="001B3564"/>
    <w:rsid w:val="001B586F"/>
    <w:rsid w:val="001B71F2"/>
    <w:rsid w:val="001C2295"/>
    <w:rsid w:val="001C37E8"/>
    <w:rsid w:val="001C46B6"/>
    <w:rsid w:val="001C4CC9"/>
    <w:rsid w:val="001C78CF"/>
    <w:rsid w:val="001D21FC"/>
    <w:rsid w:val="001E6F0E"/>
    <w:rsid w:val="001F6F33"/>
    <w:rsid w:val="0020350F"/>
    <w:rsid w:val="002056C9"/>
    <w:rsid w:val="00224544"/>
    <w:rsid w:val="00226718"/>
    <w:rsid w:val="002340B1"/>
    <w:rsid w:val="00240952"/>
    <w:rsid w:val="002451C6"/>
    <w:rsid w:val="00247A2C"/>
    <w:rsid w:val="00250E8D"/>
    <w:rsid w:val="002517EC"/>
    <w:rsid w:val="0025347E"/>
    <w:rsid w:val="002549C5"/>
    <w:rsid w:val="00261F99"/>
    <w:rsid w:val="00262929"/>
    <w:rsid w:val="002677EF"/>
    <w:rsid w:val="0027152F"/>
    <w:rsid w:val="00276D1A"/>
    <w:rsid w:val="00297794"/>
    <w:rsid w:val="002A5E6F"/>
    <w:rsid w:val="002A7F28"/>
    <w:rsid w:val="002C3E1B"/>
    <w:rsid w:val="002D1815"/>
    <w:rsid w:val="002D44BF"/>
    <w:rsid w:val="002D559F"/>
    <w:rsid w:val="002E2114"/>
    <w:rsid w:val="002E59B7"/>
    <w:rsid w:val="002E5C71"/>
    <w:rsid w:val="002F177B"/>
    <w:rsid w:val="002F74BE"/>
    <w:rsid w:val="00300E6C"/>
    <w:rsid w:val="003036E9"/>
    <w:rsid w:val="0033053E"/>
    <w:rsid w:val="00334E66"/>
    <w:rsid w:val="00351BE4"/>
    <w:rsid w:val="0035616F"/>
    <w:rsid w:val="003625AF"/>
    <w:rsid w:val="003744C5"/>
    <w:rsid w:val="0038156E"/>
    <w:rsid w:val="00384207"/>
    <w:rsid w:val="00387509"/>
    <w:rsid w:val="003929C9"/>
    <w:rsid w:val="00393E4C"/>
    <w:rsid w:val="003A3424"/>
    <w:rsid w:val="003A4B95"/>
    <w:rsid w:val="003A6DB8"/>
    <w:rsid w:val="003B6A1C"/>
    <w:rsid w:val="003C78B3"/>
    <w:rsid w:val="003D14D2"/>
    <w:rsid w:val="003D4F93"/>
    <w:rsid w:val="003D54DE"/>
    <w:rsid w:val="003E0061"/>
    <w:rsid w:val="003E0403"/>
    <w:rsid w:val="003E093D"/>
    <w:rsid w:val="0041677A"/>
    <w:rsid w:val="00417CBB"/>
    <w:rsid w:val="00435CDE"/>
    <w:rsid w:val="00441507"/>
    <w:rsid w:val="00447E79"/>
    <w:rsid w:val="004541ED"/>
    <w:rsid w:val="00483D18"/>
    <w:rsid w:val="00484C12"/>
    <w:rsid w:val="00486D08"/>
    <w:rsid w:val="00492F0B"/>
    <w:rsid w:val="004A24A9"/>
    <w:rsid w:val="004A6B99"/>
    <w:rsid w:val="004C3BEA"/>
    <w:rsid w:val="004F054E"/>
    <w:rsid w:val="004F69FF"/>
    <w:rsid w:val="00506A87"/>
    <w:rsid w:val="00506D49"/>
    <w:rsid w:val="005256A9"/>
    <w:rsid w:val="0052645A"/>
    <w:rsid w:val="00531008"/>
    <w:rsid w:val="005339D4"/>
    <w:rsid w:val="005358E2"/>
    <w:rsid w:val="00544F37"/>
    <w:rsid w:val="00550595"/>
    <w:rsid w:val="005551B2"/>
    <w:rsid w:val="005621F0"/>
    <w:rsid w:val="00563BF2"/>
    <w:rsid w:val="00570FEA"/>
    <w:rsid w:val="005729F2"/>
    <w:rsid w:val="00577984"/>
    <w:rsid w:val="00581064"/>
    <w:rsid w:val="005B505A"/>
    <w:rsid w:val="005B7487"/>
    <w:rsid w:val="005C701D"/>
    <w:rsid w:val="005D7CE7"/>
    <w:rsid w:val="005E0B3E"/>
    <w:rsid w:val="005E25E1"/>
    <w:rsid w:val="005E5717"/>
    <w:rsid w:val="005F1A3A"/>
    <w:rsid w:val="005F5A06"/>
    <w:rsid w:val="005F66D4"/>
    <w:rsid w:val="00602F66"/>
    <w:rsid w:val="006071FE"/>
    <w:rsid w:val="00610712"/>
    <w:rsid w:val="00610AE7"/>
    <w:rsid w:val="006134B0"/>
    <w:rsid w:val="00632D96"/>
    <w:rsid w:val="00632F2C"/>
    <w:rsid w:val="0064044C"/>
    <w:rsid w:val="006523D5"/>
    <w:rsid w:val="00666021"/>
    <w:rsid w:val="006770DC"/>
    <w:rsid w:val="00683204"/>
    <w:rsid w:val="00684A34"/>
    <w:rsid w:val="006851C0"/>
    <w:rsid w:val="00690F9D"/>
    <w:rsid w:val="006B1C17"/>
    <w:rsid w:val="006B4A81"/>
    <w:rsid w:val="006B6E7B"/>
    <w:rsid w:val="006E41DA"/>
    <w:rsid w:val="006F0938"/>
    <w:rsid w:val="007079F6"/>
    <w:rsid w:val="00715588"/>
    <w:rsid w:val="00715642"/>
    <w:rsid w:val="007221EF"/>
    <w:rsid w:val="00727A2A"/>
    <w:rsid w:val="0074412B"/>
    <w:rsid w:val="0074421C"/>
    <w:rsid w:val="00752DD7"/>
    <w:rsid w:val="00756036"/>
    <w:rsid w:val="007565F4"/>
    <w:rsid w:val="00765EFF"/>
    <w:rsid w:val="0077010D"/>
    <w:rsid w:val="00774460"/>
    <w:rsid w:val="00775CF6"/>
    <w:rsid w:val="00777AEE"/>
    <w:rsid w:val="007811EF"/>
    <w:rsid w:val="007826CA"/>
    <w:rsid w:val="0079594E"/>
    <w:rsid w:val="007A4047"/>
    <w:rsid w:val="007A51B2"/>
    <w:rsid w:val="007A6248"/>
    <w:rsid w:val="007A71C4"/>
    <w:rsid w:val="007C01C0"/>
    <w:rsid w:val="007C0C61"/>
    <w:rsid w:val="007C41C8"/>
    <w:rsid w:val="007D10A3"/>
    <w:rsid w:val="007D1E85"/>
    <w:rsid w:val="007D21EA"/>
    <w:rsid w:val="007D70E6"/>
    <w:rsid w:val="007D79D2"/>
    <w:rsid w:val="007E0F7C"/>
    <w:rsid w:val="007E497A"/>
    <w:rsid w:val="007E5660"/>
    <w:rsid w:val="007F2958"/>
    <w:rsid w:val="00805A86"/>
    <w:rsid w:val="00806BBD"/>
    <w:rsid w:val="00810CFC"/>
    <w:rsid w:val="00812A6D"/>
    <w:rsid w:val="00825A30"/>
    <w:rsid w:val="008471F0"/>
    <w:rsid w:val="00861E6F"/>
    <w:rsid w:val="008640B5"/>
    <w:rsid w:val="00864E5A"/>
    <w:rsid w:val="008677B3"/>
    <w:rsid w:val="00873856"/>
    <w:rsid w:val="00883219"/>
    <w:rsid w:val="00886946"/>
    <w:rsid w:val="00897274"/>
    <w:rsid w:val="008B1C21"/>
    <w:rsid w:val="008E20FB"/>
    <w:rsid w:val="008E5FAC"/>
    <w:rsid w:val="009001A7"/>
    <w:rsid w:val="009008F5"/>
    <w:rsid w:val="00903B22"/>
    <w:rsid w:val="00903F8D"/>
    <w:rsid w:val="00905DFD"/>
    <w:rsid w:val="00906388"/>
    <w:rsid w:val="00906D4F"/>
    <w:rsid w:val="009072ED"/>
    <w:rsid w:val="0091786C"/>
    <w:rsid w:val="00923568"/>
    <w:rsid w:val="0092727A"/>
    <w:rsid w:val="00937174"/>
    <w:rsid w:val="009514E3"/>
    <w:rsid w:val="0095561C"/>
    <w:rsid w:val="00963E90"/>
    <w:rsid w:val="00973025"/>
    <w:rsid w:val="00976867"/>
    <w:rsid w:val="00982E81"/>
    <w:rsid w:val="00984061"/>
    <w:rsid w:val="009A40A7"/>
    <w:rsid w:val="009C2AF9"/>
    <w:rsid w:val="009D6565"/>
    <w:rsid w:val="009D6EB8"/>
    <w:rsid w:val="009E1CD7"/>
    <w:rsid w:val="009F1C02"/>
    <w:rsid w:val="009F2CE4"/>
    <w:rsid w:val="009F4B72"/>
    <w:rsid w:val="00A10DE6"/>
    <w:rsid w:val="00A113E5"/>
    <w:rsid w:val="00A2162E"/>
    <w:rsid w:val="00A3189A"/>
    <w:rsid w:val="00A32627"/>
    <w:rsid w:val="00A33228"/>
    <w:rsid w:val="00A401B8"/>
    <w:rsid w:val="00A410E1"/>
    <w:rsid w:val="00A528D0"/>
    <w:rsid w:val="00A53B15"/>
    <w:rsid w:val="00A819AB"/>
    <w:rsid w:val="00AA40EC"/>
    <w:rsid w:val="00AB1D6F"/>
    <w:rsid w:val="00AD19DF"/>
    <w:rsid w:val="00AD1EB7"/>
    <w:rsid w:val="00AE1059"/>
    <w:rsid w:val="00AE1CF2"/>
    <w:rsid w:val="00AE2612"/>
    <w:rsid w:val="00AE3993"/>
    <w:rsid w:val="00AE5576"/>
    <w:rsid w:val="00AF312A"/>
    <w:rsid w:val="00AF3263"/>
    <w:rsid w:val="00B013FE"/>
    <w:rsid w:val="00B043FF"/>
    <w:rsid w:val="00B04B7B"/>
    <w:rsid w:val="00B103F0"/>
    <w:rsid w:val="00B14EFE"/>
    <w:rsid w:val="00B22376"/>
    <w:rsid w:val="00B2550C"/>
    <w:rsid w:val="00B2732C"/>
    <w:rsid w:val="00B3786B"/>
    <w:rsid w:val="00B40D46"/>
    <w:rsid w:val="00B42CD7"/>
    <w:rsid w:val="00B4420F"/>
    <w:rsid w:val="00B444E0"/>
    <w:rsid w:val="00B608C1"/>
    <w:rsid w:val="00B67742"/>
    <w:rsid w:val="00B82162"/>
    <w:rsid w:val="00B82D0F"/>
    <w:rsid w:val="00B85D39"/>
    <w:rsid w:val="00B94F5E"/>
    <w:rsid w:val="00BA34DA"/>
    <w:rsid w:val="00BB43EC"/>
    <w:rsid w:val="00BB6D58"/>
    <w:rsid w:val="00BC1304"/>
    <w:rsid w:val="00BC50E3"/>
    <w:rsid w:val="00BC59EB"/>
    <w:rsid w:val="00BC7428"/>
    <w:rsid w:val="00BD2D83"/>
    <w:rsid w:val="00BD5CCE"/>
    <w:rsid w:val="00BE0A0B"/>
    <w:rsid w:val="00BE2E82"/>
    <w:rsid w:val="00BE5F34"/>
    <w:rsid w:val="00BF1CDF"/>
    <w:rsid w:val="00BF70DA"/>
    <w:rsid w:val="00C135F4"/>
    <w:rsid w:val="00C233B8"/>
    <w:rsid w:val="00C50ADF"/>
    <w:rsid w:val="00C51990"/>
    <w:rsid w:val="00C6018F"/>
    <w:rsid w:val="00C63114"/>
    <w:rsid w:val="00C63651"/>
    <w:rsid w:val="00C763BE"/>
    <w:rsid w:val="00C803EB"/>
    <w:rsid w:val="00C91758"/>
    <w:rsid w:val="00C92ED0"/>
    <w:rsid w:val="00C954A7"/>
    <w:rsid w:val="00CA0DAD"/>
    <w:rsid w:val="00CB256F"/>
    <w:rsid w:val="00CB3F39"/>
    <w:rsid w:val="00CB4D01"/>
    <w:rsid w:val="00CB5861"/>
    <w:rsid w:val="00CB7A20"/>
    <w:rsid w:val="00CC1AC2"/>
    <w:rsid w:val="00CD3BB8"/>
    <w:rsid w:val="00CD76F8"/>
    <w:rsid w:val="00CE1CB7"/>
    <w:rsid w:val="00D10DBD"/>
    <w:rsid w:val="00D267E9"/>
    <w:rsid w:val="00D32D5D"/>
    <w:rsid w:val="00D33527"/>
    <w:rsid w:val="00D40BCD"/>
    <w:rsid w:val="00D5224C"/>
    <w:rsid w:val="00D57165"/>
    <w:rsid w:val="00D71278"/>
    <w:rsid w:val="00D713E2"/>
    <w:rsid w:val="00D71C46"/>
    <w:rsid w:val="00D7645E"/>
    <w:rsid w:val="00D80D3E"/>
    <w:rsid w:val="00D910DD"/>
    <w:rsid w:val="00D957C4"/>
    <w:rsid w:val="00DA02F7"/>
    <w:rsid w:val="00DB285B"/>
    <w:rsid w:val="00DB6192"/>
    <w:rsid w:val="00DC3A9D"/>
    <w:rsid w:val="00DC4454"/>
    <w:rsid w:val="00DD02BE"/>
    <w:rsid w:val="00DD3EA8"/>
    <w:rsid w:val="00DE0881"/>
    <w:rsid w:val="00DE0DD6"/>
    <w:rsid w:val="00DE3B88"/>
    <w:rsid w:val="00DE65F3"/>
    <w:rsid w:val="00DF3130"/>
    <w:rsid w:val="00DF3DFA"/>
    <w:rsid w:val="00E00467"/>
    <w:rsid w:val="00E01CC4"/>
    <w:rsid w:val="00E051A2"/>
    <w:rsid w:val="00E07574"/>
    <w:rsid w:val="00E1140E"/>
    <w:rsid w:val="00E11C95"/>
    <w:rsid w:val="00E2097B"/>
    <w:rsid w:val="00E305B2"/>
    <w:rsid w:val="00E53BDF"/>
    <w:rsid w:val="00E63F84"/>
    <w:rsid w:val="00E6708D"/>
    <w:rsid w:val="00E73D33"/>
    <w:rsid w:val="00EA2856"/>
    <w:rsid w:val="00EB2175"/>
    <w:rsid w:val="00EB5EC7"/>
    <w:rsid w:val="00EB77BC"/>
    <w:rsid w:val="00EC4BF8"/>
    <w:rsid w:val="00EE20D5"/>
    <w:rsid w:val="00EE3929"/>
    <w:rsid w:val="00EE7F23"/>
    <w:rsid w:val="00EF46EF"/>
    <w:rsid w:val="00F23B63"/>
    <w:rsid w:val="00F55090"/>
    <w:rsid w:val="00F645FA"/>
    <w:rsid w:val="00F65780"/>
    <w:rsid w:val="00F74C93"/>
    <w:rsid w:val="00F77E3C"/>
    <w:rsid w:val="00F86631"/>
    <w:rsid w:val="00F96575"/>
    <w:rsid w:val="00FC3D3E"/>
    <w:rsid w:val="00FC53C0"/>
    <w:rsid w:val="00FC6CCE"/>
    <w:rsid w:val="00FC75FE"/>
    <w:rsid w:val="00FC7AE3"/>
    <w:rsid w:val="00FE732B"/>
    <w:rsid w:val="02FDD38D"/>
    <w:rsid w:val="033F9703"/>
    <w:rsid w:val="04078328"/>
    <w:rsid w:val="04ACCE0F"/>
    <w:rsid w:val="06B16CCE"/>
    <w:rsid w:val="07E46ED1"/>
    <w:rsid w:val="08FA0FFA"/>
    <w:rsid w:val="08FE0C09"/>
    <w:rsid w:val="099AA346"/>
    <w:rsid w:val="0AAB763F"/>
    <w:rsid w:val="10B9FE85"/>
    <w:rsid w:val="10BD1871"/>
    <w:rsid w:val="10E095D1"/>
    <w:rsid w:val="11A1EEF3"/>
    <w:rsid w:val="13AA1471"/>
    <w:rsid w:val="15B406F4"/>
    <w:rsid w:val="15B6E79D"/>
    <w:rsid w:val="16604A0E"/>
    <w:rsid w:val="16CA56D6"/>
    <w:rsid w:val="1770E0F5"/>
    <w:rsid w:val="182518D8"/>
    <w:rsid w:val="1ADB4E75"/>
    <w:rsid w:val="1B8CB24F"/>
    <w:rsid w:val="1CE78DE4"/>
    <w:rsid w:val="1D266B2B"/>
    <w:rsid w:val="1EC45311"/>
    <w:rsid w:val="205E0BED"/>
    <w:rsid w:val="21A810CE"/>
    <w:rsid w:val="21FBF3D3"/>
    <w:rsid w:val="22FA478C"/>
    <w:rsid w:val="246E3B20"/>
    <w:rsid w:val="26CF64F6"/>
    <w:rsid w:val="27B4AF04"/>
    <w:rsid w:val="27CE7EC5"/>
    <w:rsid w:val="28757FC2"/>
    <w:rsid w:val="2878B3FA"/>
    <w:rsid w:val="2AD4D184"/>
    <w:rsid w:val="2BAD2084"/>
    <w:rsid w:val="2D469400"/>
    <w:rsid w:val="310BBB33"/>
    <w:rsid w:val="321C6208"/>
    <w:rsid w:val="33757A13"/>
    <w:rsid w:val="339CE7EF"/>
    <w:rsid w:val="348690E4"/>
    <w:rsid w:val="35FCDA81"/>
    <w:rsid w:val="3AED2748"/>
    <w:rsid w:val="3B571254"/>
    <w:rsid w:val="3C32B427"/>
    <w:rsid w:val="426592EA"/>
    <w:rsid w:val="430F0E4B"/>
    <w:rsid w:val="44F28431"/>
    <w:rsid w:val="47D82112"/>
    <w:rsid w:val="4973F173"/>
    <w:rsid w:val="4C8C7686"/>
    <w:rsid w:val="4CAF8E44"/>
    <w:rsid w:val="4D5CDA65"/>
    <w:rsid w:val="4E3025D3"/>
    <w:rsid w:val="4F08A5A3"/>
    <w:rsid w:val="5320E74D"/>
    <w:rsid w:val="53CC1BE9"/>
    <w:rsid w:val="56C9FE09"/>
    <w:rsid w:val="57FEA2DB"/>
    <w:rsid w:val="5951D131"/>
    <w:rsid w:val="598033A6"/>
    <w:rsid w:val="599202C3"/>
    <w:rsid w:val="5B36439D"/>
    <w:rsid w:val="5B931448"/>
    <w:rsid w:val="5CD213FE"/>
    <w:rsid w:val="5D30946D"/>
    <w:rsid w:val="5DA54F1E"/>
    <w:rsid w:val="5E53FAAB"/>
    <w:rsid w:val="5E6DE45F"/>
    <w:rsid w:val="60014447"/>
    <w:rsid w:val="600C7033"/>
    <w:rsid w:val="615772B7"/>
    <w:rsid w:val="619D14A8"/>
    <w:rsid w:val="6338E509"/>
    <w:rsid w:val="63972AD1"/>
    <w:rsid w:val="639B4D42"/>
    <w:rsid w:val="646B9619"/>
    <w:rsid w:val="648F1379"/>
    <w:rsid w:val="6585FD9A"/>
    <w:rsid w:val="662AE3DA"/>
    <w:rsid w:val="6721CDFB"/>
    <w:rsid w:val="67E5CEA4"/>
    <w:rsid w:val="69653274"/>
    <w:rsid w:val="6B5436F3"/>
    <w:rsid w:val="6F883EFB"/>
    <w:rsid w:val="73D9AC75"/>
    <w:rsid w:val="748C0EE6"/>
    <w:rsid w:val="75CB875E"/>
    <w:rsid w:val="76A8C534"/>
    <w:rsid w:val="76C3538D"/>
    <w:rsid w:val="782163BB"/>
    <w:rsid w:val="79032820"/>
    <w:rsid w:val="7979892A"/>
    <w:rsid w:val="7B1F1425"/>
    <w:rsid w:val="7C3AC8E2"/>
    <w:rsid w:val="7D29E9F1"/>
    <w:rsid w:val="7F532DB3"/>
    <w:rsid w:val="7F7269A4"/>
    <w:rsid w:val="7FE01F8E"/>
    <w:rsid w:val="7FF285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CB7EF"/>
  <w15:chartTrackingRefBased/>
  <w15:docId w15:val="{D68213B6-FC3B-47F1-9DF7-DA034AA8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45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45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445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445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445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445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445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445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445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4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44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445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445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445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445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445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445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445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C44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454"/>
  </w:style>
  <w:style w:type="paragraph" w:styleId="Footer">
    <w:name w:val="footer"/>
    <w:basedOn w:val="Normal"/>
    <w:link w:val="FooterChar"/>
    <w:uiPriority w:val="99"/>
    <w:unhideWhenUsed/>
    <w:rsid w:val="00DC44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454"/>
  </w:style>
  <w:style w:type="paragraph" w:styleId="TOCHeading">
    <w:name w:val="TOC Heading"/>
    <w:basedOn w:val="Heading1"/>
    <w:next w:val="Normal"/>
    <w:uiPriority w:val="39"/>
    <w:unhideWhenUsed/>
    <w:qFormat/>
    <w:rsid w:val="00E01CC4"/>
    <w:pPr>
      <w:numPr>
        <w:numId w:val="0"/>
      </w:numPr>
      <w:outlineLvl w:val="9"/>
    </w:pPr>
    <w:rPr>
      <w:kern w:val="0"/>
      <w14:ligatures w14:val="none"/>
    </w:rPr>
  </w:style>
  <w:style w:type="paragraph" w:styleId="TOC1">
    <w:name w:val="toc 1"/>
    <w:basedOn w:val="Normal"/>
    <w:next w:val="Normal"/>
    <w:autoRedefine/>
    <w:uiPriority w:val="39"/>
    <w:unhideWhenUsed/>
    <w:rsid w:val="00E01CC4"/>
    <w:pPr>
      <w:spacing w:after="100"/>
    </w:pPr>
  </w:style>
  <w:style w:type="character" w:styleId="Hyperlink">
    <w:name w:val="Hyperlink"/>
    <w:basedOn w:val="DefaultParagraphFont"/>
    <w:uiPriority w:val="99"/>
    <w:unhideWhenUsed/>
    <w:rsid w:val="00E01CC4"/>
    <w:rPr>
      <w:color w:val="0563C1" w:themeColor="hyperlink"/>
      <w:u w:val="single"/>
    </w:rPr>
  </w:style>
  <w:style w:type="paragraph" w:styleId="NormalWeb">
    <w:name w:val="Normal (Web)"/>
    <w:basedOn w:val="Normal"/>
    <w:uiPriority w:val="99"/>
    <w:semiHidden/>
    <w:unhideWhenUsed/>
    <w:rsid w:val="00CA0D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41677A"/>
    <w:pPr>
      <w:spacing w:after="100"/>
      <w:ind w:left="220"/>
    </w:pPr>
  </w:style>
  <w:style w:type="table" w:styleId="TableGrid">
    <w:name w:val="Table Grid"/>
    <w:basedOn w:val="TableNormal"/>
    <w:uiPriority w:val="39"/>
    <w:rsid w:val="00EB2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A40A7"/>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C3D3E"/>
    <w:rPr>
      <w:color w:val="666666"/>
    </w:rPr>
  </w:style>
  <w:style w:type="character" w:styleId="UnresolvedMention">
    <w:name w:val="Unresolved Mention"/>
    <w:basedOn w:val="DefaultParagraphFont"/>
    <w:uiPriority w:val="99"/>
    <w:semiHidden/>
    <w:unhideWhenUsed/>
    <w:rsid w:val="00E20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5641">
      <w:marLeft w:val="0"/>
      <w:marRight w:val="0"/>
      <w:marTop w:val="0"/>
      <w:marBottom w:val="0"/>
      <w:divBdr>
        <w:top w:val="none" w:sz="0" w:space="0" w:color="auto"/>
        <w:left w:val="none" w:sz="0" w:space="0" w:color="auto"/>
        <w:bottom w:val="none" w:sz="0" w:space="0" w:color="auto"/>
        <w:right w:val="none" w:sz="0" w:space="0" w:color="auto"/>
      </w:divBdr>
    </w:div>
    <w:div w:id="159388835">
      <w:marLeft w:val="0"/>
      <w:marRight w:val="0"/>
      <w:marTop w:val="0"/>
      <w:marBottom w:val="0"/>
      <w:divBdr>
        <w:top w:val="none" w:sz="0" w:space="0" w:color="auto"/>
        <w:left w:val="none" w:sz="0" w:space="0" w:color="auto"/>
        <w:bottom w:val="none" w:sz="0" w:space="0" w:color="auto"/>
        <w:right w:val="none" w:sz="0" w:space="0" w:color="auto"/>
      </w:divBdr>
    </w:div>
    <w:div w:id="265624933">
      <w:bodyDiv w:val="1"/>
      <w:marLeft w:val="0"/>
      <w:marRight w:val="0"/>
      <w:marTop w:val="0"/>
      <w:marBottom w:val="0"/>
      <w:divBdr>
        <w:top w:val="none" w:sz="0" w:space="0" w:color="auto"/>
        <w:left w:val="none" w:sz="0" w:space="0" w:color="auto"/>
        <w:bottom w:val="none" w:sz="0" w:space="0" w:color="auto"/>
        <w:right w:val="none" w:sz="0" w:space="0" w:color="auto"/>
      </w:divBdr>
    </w:div>
    <w:div w:id="332727525">
      <w:bodyDiv w:val="1"/>
      <w:marLeft w:val="0"/>
      <w:marRight w:val="0"/>
      <w:marTop w:val="0"/>
      <w:marBottom w:val="0"/>
      <w:divBdr>
        <w:top w:val="none" w:sz="0" w:space="0" w:color="auto"/>
        <w:left w:val="none" w:sz="0" w:space="0" w:color="auto"/>
        <w:bottom w:val="none" w:sz="0" w:space="0" w:color="auto"/>
        <w:right w:val="none" w:sz="0" w:space="0" w:color="auto"/>
      </w:divBdr>
    </w:div>
    <w:div w:id="486357939">
      <w:bodyDiv w:val="1"/>
      <w:marLeft w:val="0"/>
      <w:marRight w:val="0"/>
      <w:marTop w:val="0"/>
      <w:marBottom w:val="0"/>
      <w:divBdr>
        <w:top w:val="none" w:sz="0" w:space="0" w:color="auto"/>
        <w:left w:val="none" w:sz="0" w:space="0" w:color="auto"/>
        <w:bottom w:val="none" w:sz="0" w:space="0" w:color="auto"/>
        <w:right w:val="none" w:sz="0" w:space="0" w:color="auto"/>
      </w:divBdr>
    </w:div>
    <w:div w:id="502667891">
      <w:bodyDiv w:val="1"/>
      <w:marLeft w:val="0"/>
      <w:marRight w:val="0"/>
      <w:marTop w:val="0"/>
      <w:marBottom w:val="0"/>
      <w:divBdr>
        <w:top w:val="none" w:sz="0" w:space="0" w:color="auto"/>
        <w:left w:val="none" w:sz="0" w:space="0" w:color="auto"/>
        <w:bottom w:val="none" w:sz="0" w:space="0" w:color="auto"/>
        <w:right w:val="none" w:sz="0" w:space="0" w:color="auto"/>
      </w:divBdr>
    </w:div>
    <w:div w:id="715423305">
      <w:bodyDiv w:val="1"/>
      <w:marLeft w:val="0"/>
      <w:marRight w:val="0"/>
      <w:marTop w:val="0"/>
      <w:marBottom w:val="0"/>
      <w:divBdr>
        <w:top w:val="none" w:sz="0" w:space="0" w:color="auto"/>
        <w:left w:val="none" w:sz="0" w:space="0" w:color="auto"/>
        <w:bottom w:val="none" w:sz="0" w:space="0" w:color="auto"/>
        <w:right w:val="none" w:sz="0" w:space="0" w:color="auto"/>
      </w:divBdr>
    </w:div>
    <w:div w:id="862279572">
      <w:marLeft w:val="0"/>
      <w:marRight w:val="0"/>
      <w:marTop w:val="0"/>
      <w:marBottom w:val="0"/>
      <w:divBdr>
        <w:top w:val="none" w:sz="0" w:space="0" w:color="auto"/>
        <w:left w:val="none" w:sz="0" w:space="0" w:color="auto"/>
        <w:bottom w:val="none" w:sz="0" w:space="0" w:color="auto"/>
        <w:right w:val="none" w:sz="0" w:space="0" w:color="auto"/>
      </w:divBdr>
    </w:div>
    <w:div w:id="920331223">
      <w:marLeft w:val="0"/>
      <w:marRight w:val="0"/>
      <w:marTop w:val="0"/>
      <w:marBottom w:val="0"/>
      <w:divBdr>
        <w:top w:val="none" w:sz="0" w:space="0" w:color="auto"/>
        <w:left w:val="none" w:sz="0" w:space="0" w:color="auto"/>
        <w:bottom w:val="none" w:sz="0" w:space="0" w:color="auto"/>
        <w:right w:val="none" w:sz="0" w:space="0" w:color="auto"/>
      </w:divBdr>
    </w:div>
    <w:div w:id="1112212729">
      <w:marLeft w:val="0"/>
      <w:marRight w:val="0"/>
      <w:marTop w:val="0"/>
      <w:marBottom w:val="0"/>
      <w:divBdr>
        <w:top w:val="none" w:sz="0" w:space="0" w:color="auto"/>
        <w:left w:val="none" w:sz="0" w:space="0" w:color="auto"/>
        <w:bottom w:val="none" w:sz="0" w:space="0" w:color="auto"/>
        <w:right w:val="none" w:sz="0" w:space="0" w:color="auto"/>
      </w:divBdr>
    </w:div>
    <w:div w:id="1335255595">
      <w:marLeft w:val="0"/>
      <w:marRight w:val="0"/>
      <w:marTop w:val="0"/>
      <w:marBottom w:val="0"/>
      <w:divBdr>
        <w:top w:val="none" w:sz="0" w:space="0" w:color="auto"/>
        <w:left w:val="none" w:sz="0" w:space="0" w:color="auto"/>
        <w:bottom w:val="none" w:sz="0" w:space="0" w:color="auto"/>
        <w:right w:val="none" w:sz="0" w:space="0" w:color="auto"/>
      </w:divBdr>
    </w:div>
    <w:div w:id="1348823048">
      <w:marLeft w:val="0"/>
      <w:marRight w:val="0"/>
      <w:marTop w:val="0"/>
      <w:marBottom w:val="0"/>
      <w:divBdr>
        <w:top w:val="none" w:sz="0" w:space="0" w:color="auto"/>
        <w:left w:val="none" w:sz="0" w:space="0" w:color="auto"/>
        <w:bottom w:val="none" w:sz="0" w:space="0" w:color="auto"/>
        <w:right w:val="none" w:sz="0" w:space="0" w:color="auto"/>
      </w:divBdr>
    </w:div>
    <w:div w:id="17837209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hyperlink" Target="http://www.ijert.org" TargetMode="External"/><Relationship Id="rId50" Type="http://schemas.openxmlformats.org/officeDocument/2006/relationships/footer" Target="footer1.xml"/><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1088/1757-899X/595/1/012041" TargetMode="External"/><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oi.org/10.1088/1757-899X/163/1/012043"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35940/ijitee.B8037.129219"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036FCC-36A6-41FC-965E-17A374C2B139}"/>
      </w:docPartPr>
      <w:docPartBody>
        <w:p w:rsidR="00E76368" w:rsidRDefault="00E76368">
          <w:r w:rsidRPr="009F17A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68"/>
    <w:rsid w:val="001E6F0E"/>
    <w:rsid w:val="00226718"/>
    <w:rsid w:val="00906388"/>
    <w:rsid w:val="00E76368"/>
    <w:rsid w:val="00FF2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C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0C13BF-DF68-4C93-8D0E-9FE7366F1979}">
  <we:reference id="wa104382081" version="1.55.1.0" store="en-GB" storeType="OMEX"/>
  <we:alternateReferences>
    <we:reference id="WA104382081" version="1.55.1.0" store="" storeType="OMEX"/>
  </we:alternateReferences>
  <we:properties>
    <we:property name="MENDELEY_BIBLIOGRAPHY_IS_DIRTY" value="true"/>
    <we:property name="MENDELEY_BIBLIOGRAPHY_LAST_MODIFIED" value="1765589000974"/>
    <we:property name="MENDELEY_CITATIONS" value="[{&quot;citationID&quot;:&quot;MENDELEY_CITATION_b2a0e63f-304f-4eb2-88fc-2a0e16c80a9a&quot;,&quot;properties&quot;:{&quot;noteIndex&quot;:0},&quot;isEdited&quot;:false,&quot;manualOverride&quot;:{&quot;isManuallyOverridden&quot;:false,&quot;citeprocText&quot;:&quot;(M, K and Hatti, 2019)&quot;,&quot;manualOverrideText&quot;:&quot;&quot;},&quot;citationTag&quot;:&quot;MENDELEY_CITATION_v3_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&quot;,&quot;citationItems&quot;:[{&quot;id&quot;:&quot;18a8d221-ba3d-31a8-afd5-d6754d7b6ac3&quot;,&quot;itemData&quot;:{&quot;type&quot;:&quot;article-journal&quot;,&quot;id&quot;:&quot;18a8d221-ba3d-31a8-afd5-d6754d7b6ac3&quot;,&quot;title&quot;:&quot;International Journal of Innovative Technology and Exploring Engineering (IJITEE)&quot;,&quot;author&quot;:[{&quot;family&quot;:&quot;M&quot;,&quot;given&quot;:&quot;Rakshith&quot;,&quot;parse-names&quot;:false,&quot;dropping-particle&quot;:&quot;&quot;,&quot;non-dropping-particle&quot;:&quot;&quot;},{&quot;family&quot;:&quot;K&quot;,&quot;given&quot;:&quot;Sunil&quot;,&quot;parse-names&quot;:false,&quot;dropping-particle&quot;:&quot;&quot;,&quot;non-dropping-particle&quot;:&quot;&quot;},{&quot;family&quot;:&quot;Hatti&quot;,&quot;given&quot;:&quot;Prashant S&quot;,&quot;parse-names&quot;:false,&quot;dropping-particle&quot;:&quot;&quot;,&quot;non-dropping-particle&quot;:&quot;&quot;}],&quot;DOI&quot;:&quot;10.35940/ijitee.B8037.129219&quot;,&quot;ISSN&quot;:&quot;2278-3075&quot;,&quot;URL&quot;:&quot;www.ijitee.org&quot;,&quot;issued&quot;:{&quot;date-parts&quot;:[[2019]]},&quot;abstract&quot;:&quot;During the combustion of fuel in diesel engine, high temperature and pressure will be created as engine runs at high speed and loads. This results in development of high thermal and structural stresses in the piston and if these stresses exceed the design value, failure of piston may take place. To avoid these failures, intensity of stresses should be avoided. In this work an attempt is made to reduce the intensity of stresses by replacing conventional aluminum alloy material of piston with aluminum silicon carbide composite by commercial analysis software package ANSYS.&quot;,&quot;container-title-short&quot;:&quot;&quot;},&quot;isTemporary&quot;:false,&quot;suppress-author&quot;:false,&quot;composite&quot;:false,&quot;author-only&quot;:false}]},{&quot;citationID&quot;:&quot;MENDELEY_CITATION_f07cf1d3-f50e-41e6-a282-e9a91e75c336&quot;,&quot;properties&quot;:{&quot;noteIndex&quot;:0},&quot;isEdited&quot;:false,&quot;manualOverride&quot;:{&quot;isManuallyOverridden&quot;:false,&quot;citeprocText&quot;:&quot;(Frǎtia &lt;i&gt;et al.&lt;/i&gt;, 2019)&quot;,&quot;manualOverrideText&quot;:&quot;&quot;},&quot;citationTag&quot;:&quot;MENDELEY_CITATION_v3_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&quot;,&quot;citationItems&quot;:[{&quot;id&quot;:&quot;d64682e9-04e8-3727-a1d7-1cf1a82dd11e&quot;,&quot;itemData&quot;:{&quot;type&quot;:&quot;paper-conference&quot;,&quot;id&quot;:&quot;d64682e9-04e8-3727-a1d7-1cf1a82dd11e&quot;,&quot;title&quot;:&quot;About Structural and Thermal Analysis of Diesel Engine Piston Using Ansys Software&quot;,&quot;author&quot;:[{&quot;family&quot;:&quot;Frǎtia&quot;,&quot;given&quot;:&quot;M.&quot;,&quot;parse-names&quot;:false,&quot;dropping-particle&quot;:&quot;&quot;,&quot;non-dropping-particle&quot;:&quot;&quot;},{&quot;family&quot;:&quot;Popescu&quot;,&quot;given&quot;:&quot;F.&quot;,&quot;parse-names&quot;:false,&quot;dropping-particle&quot;:&quot;&quot;,&quot;non-dropping-particle&quot;:&quot;&quot;},{&quot;family&quot;:&quot;Uzuneanu&quot;,&quot;given&quot;:&quot;K.&quot;,&quot;parse-names&quot;:false,&quot;dropping-particle&quot;:&quot;&quot;,&quot;non-dropping-particle&quot;:&quot;&quot;},{&quot;family&quot;:&quot;Ion&quot;,&quot;given&quot;:&quot;I.&quot;,&quot;parse-names&quot;:false,&quot;dropping-particle&quot;:&quot;V.&quot;,&quot;non-dropping-particle&quot;:&quot;&quot;},{&quot;family&quot;:&quot;Angheluǎ&quot;,&quot;given&quot;:&quot;C. M.&quot;,&quot;parse-names&quot;:false,&quot;dropping-particle&quot;:&quot;&quot;,&quot;non-dropping-particle&quot;:&quot;&quot;}],&quot;container-title&quot;:&quot;IOP Conference Series: Materials Science and Engineering&quot;,&quot;container-title-short&quot;:&quot;IOP Conf Ser Mater Sci Eng&quot;,&quot;DOI&quot;:&quot;10.1088/1757-899X/595/1/012041&quot;,&quot;ISSN&quot;:&quot;1757899X&quot;,&quot;issued&quot;:{&quot;date-parts&quot;:[[2019,9,20]]},&quot;abstract&quot;:&quot;The main role of the piston is to vary the dimensions of the combustion chamber in internal combustion engine. The piston is in contact with the hot gases resulting from combustion. In addition to thermal stresses, depending on the operating mode of the engine, the piston is required to alternate the inertial force. Therefore, the steel piston undergoes due to high inertial forces, and lightweight aluminium pistons cannot operate at high temperatures. In order to combine the advantages of the two types of materials it has been chosen the constructive design of the bimetal pistons. This paper aims to compare the performances of steel pistons and bimetal pistons using the Ansys software.&quot;,&quot;publisher&quot;:&quot;Institute of Physics Publishing&quot;,&quot;issue&quot;:&quot;1&quot;,&quot;volume&quot;:&quot;595&quot;},&quot;isTemporary&quot;:false,&quot;suppress-author&quot;:false,&quot;composite&quot;:false,&quot;author-only&quot;:false}]},{&quot;citationID&quot;:&quot;MENDELEY_CITATION_0cb336e7-04e3-4b57-b16b-6a71d65adeae&quot;,&quot;properties&quot;:{&quot;noteIndex&quot;:0},&quot;isEdited&quot;:false,&quot;manualOverride&quot;:{&quot;isManuallyOverridden&quot;:false,&quot;citeprocText&quot;:&quot;(Rushikesh &lt;i&gt;et al.&lt;/i&gt;, 2020)&quot;,&quot;manualOverrideText&quot;:&quot;&quot;},&quot;citationTag&quot;:&quot;MENDELEY_CITATION_v3_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&quot;,&quot;citationItems&quot;:[{&quot;id&quot;:&quot;fc9f9f08-94df-3c86-a49b-53bc8ba6f13c&quot;,&quot;itemData&quot;:{&quot;type&quot;:&quot;report&quot;,&quot;id&quot;:&quot;fc9f9f08-94df-3c86-a49b-53bc8ba6f13c&quot;,&quot;title&quot;:&quot;Static, Modal &amp; Thermal Analysis of Engine Block&quot;,&quot;author&quot;:[{&quot;family&quot;:&quot;Rushikesh&quot;,&quot;given&quot;:&quot;Mr&quot;,&quot;parse-names&quot;:false,&quot;dropping-particle&quot;:&quot;&quot;,&quot;non-dropping-particle&quot;:&quot;&quot;},{&quot;family&quot;:&quot;Kolhe&quot;,&quot;given&quot;:&quot;G&quot;,&quot;parse-names&quot;:false,&quot;dropping-particle&quot;:&quot;&quot;,&quot;non-dropping-particle&quot;:&quot;&quot;},{&quot;family&quot;:&quot;Saurabh&quot;,&quot;given&quot;:&quot;Mr&quot;,&quot;parse-names&quot;:false,&quot;dropping-particle&quot;:&quot;&quot;,&quot;non-dropping-particle&quot;:&quot;&quot;},{&quot;family&quot;:&quot;Kashid&quot;,&quot;given&quot;:&quot;D&quot;,&quot;parse-names&quot;:false,&quot;dropping-particle&quot;:&quot;&quot;,&quot;non-dropping-particle&quot;:&quot;&quot;},{&quot;family&quot;:&quot;Pratik&quot;,&quot;given&quot;:&quot;Mr&quot;,&quot;parse-names&quot;:false,&quot;dropping-particle&quot;:&quot;&quot;,&quot;non-dropping-particle&quot;:&quot;&quot;},{&quot;family&quot;:&quot;Kokate&quot;,&quot;given&quot;:&quot;V&quot;,&quot;parse-names&quot;:false,&quot;dropping-particle&quot;:&quot;&quot;,&quot;non-dropping-particle&quot;:&quot;&quot;},{&quot;family&quot;:&quot;Kadu&quot;,&quot;given&quot;:&quot;Mr Akshay&quot;,&quot;parse-names&quot;:false,&quot;dropping-particle&quot;:&quot;&quot;,&quot;non-dropping-particle&quot;:&quot;&quot;}],&quot;URL&quot;:&quot;www.ijert.org&quot;,&quot;issued&quot;:{&quot;date-parts&quot;:[[2020,8,8]]},&quot;abstract&quot;:&quot;The cylinder block is a combine structure containing various cylinders of reciprocating engine and most of their compassing structure. The pistons are reciprocating inside the cylinder of engine block. Generally, cylinder block forms a basic framework of engine. Its houses of engine cylinder which serves as bearing and guided for the piston reciprocating in them. The cylinder block forms the basic framework of the engine, it houses the engine cylinders, which serve as bearings and guides for the pistons reciprocating in them. The analysis of the engine block is to be carried out to predict its behavior under static and dynamic loading. The cylinder block has to withstand the stresses and deformations due to loads acting on it. The solid model of the block is generated in CATIA V5 R21. The model is imported to ANSYS through IGES format. The quality mesh is prepared in ANSYS for converged solution and the solver set as ANSYS in which loads and boundary conditions are applied for analysis. By using different materials Aluminium, Grey cast iron. The static analysis is performed to predict the&quot;,&quot;container-title-short&quot;:&quot;&quot;},&quot;isTemporary&quot;:false,&quot;suppress-author&quot;:false,&quot;composite&quot;:false,&quot;author-only&quot;:false}]},{&quot;citationID&quot;:&quot;MENDELEY_CITATION_945c9bfc-6625-4ae7-a19f-9fcac332a473&quot;,&quot;properties&quot;:{&quot;noteIndex&quot;:0},&quot;isEdited&quot;:false,&quot;manualOverride&quot;:{&quot;isManuallyOverridden&quot;:false,&quot;citeprocText&quot;:&quot;(Cioatǎ &lt;i&gt;et al.&lt;/i&gt;, 2017)&quot;,&quot;manualOverrideText&quot;:&quot;&quot;},&quot;citationTag&quot;:&quot;MENDELEY_CITATION_v3_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&quot;,&quot;citationItems&quot;:[{&quot;id&quot;:&quot;79ec124c-2112-3e2c-b884-af1a8a8ad264&quot;,&quot;itemData&quot;:{&quot;type&quot;:&quot;paper-conference&quot;,&quot;id&quot;:&quot;79ec124c-2112-3e2c-b884-af1a8a8ad264&quot;,&quot;title&quot;:&quot;Mechanical and thermal analysis of the internal combustion engine piston using Ansys&quot;,&quot;author&quot;:[{&quot;family&quot;:&quot;Cioatǎ&quot;,&quot;given&quot;:&quot;V. G.&quot;,&quot;parse-names&quot;:false,&quot;dropping-particle&quot;:&quot;&quot;,&quot;non-dropping-particle&quot;:&quot;&quot;},{&quot;family&quot;:&quot;Kiss&quot;,&quot;given&quot;:&quot;I.&quot;,&quot;parse-names&quot;:false,&quot;dropping-particle&quot;:&quot;&quot;,&quot;non-dropping-particle&quot;:&quot;&quot;},{&quot;family&quot;:&quot;Alexa&quot;,&quot;given&quot;:&quot;V.&quot;,&quot;parse-names&quot;:false,&quot;dropping-particle&quot;:&quot;&quot;,&quot;non-dropping-particle&quot;:&quot;&quot;},{&quot;family&quot;:&quot;Raţiu&quot;,&quot;given&quot;:&quot;S. A.&quot;,&quot;parse-names&quot;:false,&quot;dropping-particle&quot;:&quot;&quot;,&quot;non-dropping-particle&quot;:&quot;&quot;}],&quot;container-title&quot;:&quot;IOP Conference Series: Materials Science and Engineering&quot;,&quot;container-title-short&quot;:&quot;IOP Conf Ser Mater Sci Eng&quot;,&quot;DOI&quot;:&quot;10.1088/1757-899X/163/1/012043&quot;,&quot;ISSN&quot;:&quot;1757899X&quot;,&quot;issued&quot;:{&quot;date-parts&quot;:[[2017,1,6]]},&quot;abstract&quot;:&quot;The piston is one of the most important components of the internal combustion engine. Piston fail mainly due to mechanical stresses and thermal stresses. In this paper is determined by using the finite element method, stress and displacement distribution due the flue gas pressure and temperature, separately and combined. The FEA is performed by CAD and CAE software. The results are compared with those obtained by the analytical method and conclusions have been drawn.&quot;,&quot;publisher&quot;:&quot;Institute of Physics Publishing&quot;,&quot;issue&quot;:&quot;1&quot;,&quot;volume&quot;:&quot;163&quot;},&quot;isTemporary&quot;:false,&quot;suppress-author&quot;:false,&quot;composite&quot;:false,&quot;author-only&quot;:false}]}]"/>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6FE78-AF5D-47A9-88F1-B30CAD3B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3686</TotalTime>
  <Pages>28</Pages>
  <Words>3376</Words>
  <Characters>19244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Ling (2204527)</dc:creator>
  <cp:keywords/>
  <dc:description/>
  <cp:lastModifiedBy>Jacob Ling</cp:lastModifiedBy>
  <cp:revision>270</cp:revision>
  <dcterms:created xsi:type="dcterms:W3CDTF">2025-12-08T14:36:00Z</dcterms:created>
  <dcterms:modified xsi:type="dcterms:W3CDTF">2025-12-13T02:03:00Z</dcterms:modified>
</cp:coreProperties>
</file>