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7CFD" w:rsidRDefault="00E77CFD">
      <w:pPr>
        <w:rPr>
          <w:sz w:val="28"/>
          <w:szCs w:val="28"/>
          <w:u w:val="single"/>
        </w:rPr>
      </w:pPr>
      <w:r w:rsidRPr="00E77CFD">
        <w:rPr>
          <w:sz w:val="28"/>
          <w:szCs w:val="28"/>
          <w:u w:val="single"/>
        </w:rPr>
        <w:t xml:space="preserve">Exam 2 </w:t>
      </w:r>
      <w:r>
        <w:rPr>
          <w:sz w:val="28"/>
          <w:szCs w:val="28"/>
          <w:u w:val="single"/>
        </w:rPr>
        <w:t>- DHEP</w:t>
      </w:r>
      <w:r w:rsidRPr="00E77CFD">
        <w:rPr>
          <w:sz w:val="28"/>
          <w:szCs w:val="28"/>
          <w:u w:val="single"/>
        </w:rPr>
        <w:br/>
        <w:t xml:space="preserve">PC2326 </w:t>
      </w:r>
      <w:r>
        <w:rPr>
          <w:sz w:val="28"/>
          <w:szCs w:val="28"/>
          <w:u w:val="single"/>
        </w:rPr>
        <w:t xml:space="preserve">Emily Caddick – Gwent </w:t>
      </w:r>
    </w:p>
    <w:p w:rsidR="00E77CFD" w:rsidRDefault="00E77CFD">
      <w:pPr>
        <w:rPr>
          <w:sz w:val="28"/>
          <w:szCs w:val="28"/>
          <w:u w:val="single"/>
        </w:rPr>
      </w:pPr>
    </w:p>
    <w:p w:rsidR="00E77CFD" w:rsidRPr="00E77CFD" w:rsidRDefault="00E77CFD">
      <w:pPr>
        <w:rPr>
          <w:sz w:val="28"/>
          <w:szCs w:val="28"/>
          <w:u w:val="single"/>
        </w:rPr>
      </w:pPr>
    </w:p>
    <w:p w:rsidR="00E77CFD" w:rsidRDefault="00AE4385" w:rsidP="00E77CFD">
      <w:pPr>
        <w:pStyle w:val="ListParagraph"/>
        <w:numPr>
          <w:ilvl w:val="0"/>
          <w:numId w:val="1"/>
        </w:numPr>
      </w:pPr>
      <w:r>
        <w:t xml:space="preserve">Section 163 RTA 1988 </w:t>
      </w:r>
      <w:r>
        <w:br/>
        <w:t xml:space="preserve">a person driving a mechanically propelled vehicle on a road must stop when requested to do so by a constable in uniform or a traffic officer, </w:t>
      </w:r>
      <w:r>
        <w:br/>
        <w:t>a person riding a pedal cycle on a road must stop when requested to do so by a constable in uniform or a traffic officer</w:t>
      </w:r>
      <w:r>
        <w:br/>
        <w:t>any person that fails to comply commits the offence.</w:t>
      </w:r>
    </w:p>
    <w:p w:rsidR="00AE4385" w:rsidRDefault="00AE4385" w:rsidP="00AE4385"/>
    <w:p w:rsidR="00AE4385" w:rsidRDefault="00AE4385" w:rsidP="00AE4385">
      <w:pPr>
        <w:pStyle w:val="ListParagraph"/>
        <w:numPr>
          <w:ilvl w:val="0"/>
          <w:numId w:val="1"/>
        </w:numPr>
      </w:pPr>
      <w:r>
        <w:t xml:space="preserve">Section 6(4) is the power for a constable where he/she reasonably suspects a person to be under the influence of drink or drugs, and that person has committed a moving traffic offence, the officer is then able to request that person to complete a preliminary test. </w:t>
      </w:r>
    </w:p>
    <w:p w:rsidR="00AE4385" w:rsidRDefault="00AE4385" w:rsidP="00AE4385">
      <w:pPr>
        <w:pStyle w:val="ListParagraph"/>
      </w:pPr>
    </w:p>
    <w:p w:rsidR="00AE4385" w:rsidRDefault="00AE4385" w:rsidP="00AE4385"/>
    <w:p w:rsidR="00AE4385" w:rsidRDefault="00AE4385" w:rsidP="00AE4385">
      <w:pPr>
        <w:pStyle w:val="ListParagraph"/>
        <w:numPr>
          <w:ilvl w:val="0"/>
          <w:numId w:val="1"/>
        </w:numPr>
      </w:pPr>
      <w:r>
        <w:t xml:space="preserve">Section 3 Road Traffic Act 1988 </w:t>
      </w:r>
      <w:r>
        <w:br/>
        <w:t xml:space="preserve">a person who drives a mechanically propelled vehicle on a road or public place without due care and attention or without reasonable consideration for other road users, is guilty of an offence. </w:t>
      </w:r>
    </w:p>
    <w:p w:rsidR="00AE4385" w:rsidRDefault="00AE4385" w:rsidP="00AE4385"/>
    <w:p w:rsidR="00AE4385" w:rsidRDefault="00AE4385" w:rsidP="00AE4385">
      <w:pPr>
        <w:pStyle w:val="ListParagraph"/>
        <w:numPr>
          <w:ilvl w:val="0"/>
          <w:numId w:val="1"/>
        </w:numPr>
      </w:pPr>
      <w:r>
        <w:t xml:space="preserve">The roads policing strategy 2018 – 2021 was devised by chief constable from West Mercia and aims to make the roads a safer place for public to use. There are 5 main points to the strategy, and all are part of the safety scheme. One of the 5, is about making safer roads, so under this, police are required to target the main high-risk road routes that are being used, in order to disrupt criminals that are using the roads to commit crimes. It also states that the use of technology such as ANPR is required to be able to do this, and states that a heavier focus on disrupting criminals using police presence and engagement on the roads is necessary to do this. </w:t>
      </w:r>
      <w:r w:rsidR="004E1D26">
        <w:t xml:space="preserve">It states that a lot of criminals are now also using the road to conduct or complete crimes as there has been a gap with the forces being able to police the roads effectively, the strategy that has been devised is to lessen that gap and to train more officers to effectively use their powers, to work together in order to make the roads safer and to disrupt criminality. </w:t>
      </w:r>
    </w:p>
    <w:p w:rsidR="00AE4385" w:rsidRDefault="00AE4385" w:rsidP="00AE4385">
      <w:pPr>
        <w:pStyle w:val="ListParagraph"/>
      </w:pPr>
    </w:p>
    <w:p w:rsidR="00AE4385" w:rsidRDefault="00AE4385" w:rsidP="00AE4385"/>
    <w:p w:rsidR="00AE4385" w:rsidRDefault="00AE4385" w:rsidP="00AE4385">
      <w:pPr>
        <w:pStyle w:val="ListParagraph"/>
        <w:numPr>
          <w:ilvl w:val="0"/>
          <w:numId w:val="1"/>
        </w:numPr>
      </w:pPr>
      <w:r>
        <w:t xml:space="preserve">A police constable in uniform who reasonably believes that a motor vehicle </w:t>
      </w:r>
      <w:r w:rsidR="00AB01A0">
        <w:t>Is being driven</w:t>
      </w:r>
      <w:r>
        <w:t xml:space="preserve"> or has been driv</w:t>
      </w:r>
      <w:r w:rsidR="00713CBB">
        <w:t>en</w:t>
      </w:r>
      <w:r>
        <w:t xml:space="preserve"> on a road or public place,</w:t>
      </w:r>
      <w:r>
        <w:br/>
        <w:t>otherwise than in accordance with a licence,</w:t>
      </w:r>
      <w:r w:rsidR="00713CBB">
        <w:t xml:space="preserve"> or</w:t>
      </w:r>
      <w:r>
        <w:br/>
        <w:t xml:space="preserve">without insurance, </w:t>
      </w:r>
      <w:r>
        <w:br/>
        <w:t xml:space="preserve">or who has failed to stop, </w:t>
      </w:r>
      <w:r>
        <w:br/>
        <w:t xml:space="preserve">then the vehicle may be seized. </w:t>
      </w:r>
    </w:p>
    <w:p w:rsidR="00713CBB" w:rsidRDefault="00713CBB" w:rsidP="00713CBB"/>
    <w:p w:rsidR="00713CBB" w:rsidRDefault="00713CBB" w:rsidP="00713CBB">
      <w:pPr>
        <w:pStyle w:val="ListParagraph"/>
        <w:numPr>
          <w:ilvl w:val="0"/>
          <w:numId w:val="1"/>
        </w:numPr>
      </w:pPr>
      <w:r>
        <w:t xml:space="preserve">Owing </w:t>
      </w:r>
      <w:r w:rsidR="003509E0">
        <w:t xml:space="preserve">to the presence of a mechanically propelled vehicle on a road or public place, an accident occurs whereby, </w:t>
      </w:r>
      <w:r w:rsidR="003509E0">
        <w:br/>
        <w:t>personal injury is caused to a person (other than the driver of that MPV)</w:t>
      </w:r>
      <w:r w:rsidR="003509E0">
        <w:br/>
        <w:t xml:space="preserve">or </w:t>
      </w:r>
      <w:r w:rsidR="003509E0">
        <w:br/>
        <w:t xml:space="preserve">damage is caused to a vehicle (other than that MPV or a trailer being drawn by it) </w:t>
      </w:r>
      <w:r w:rsidR="003509E0">
        <w:br/>
        <w:t xml:space="preserve">or </w:t>
      </w:r>
      <w:r w:rsidR="003509E0">
        <w:br/>
        <w:t xml:space="preserve">animal (other than an animal that is in or on that MPV or in or on a trailer being drawn by it) </w:t>
      </w:r>
      <w:r w:rsidR="003509E0">
        <w:br/>
        <w:t xml:space="preserve">or </w:t>
      </w:r>
      <w:r w:rsidR="003509E0">
        <w:br/>
        <w:t xml:space="preserve">any other property, which is constructed on, fixed to, growing in or otherwise forming part of the land to which the road or place in question is situated, or land adjacent to such land. </w:t>
      </w:r>
    </w:p>
    <w:p w:rsidR="003509E0" w:rsidRDefault="003509E0" w:rsidP="003509E0">
      <w:pPr>
        <w:pStyle w:val="ListParagraph"/>
      </w:pPr>
    </w:p>
    <w:p w:rsidR="003509E0" w:rsidRDefault="003509E0" w:rsidP="003509E0"/>
    <w:p w:rsidR="003509E0" w:rsidRDefault="003509E0" w:rsidP="003509E0">
      <w:pPr>
        <w:pStyle w:val="ListParagraph"/>
        <w:numPr>
          <w:ilvl w:val="0"/>
          <w:numId w:val="1"/>
        </w:numPr>
      </w:pPr>
      <w:r>
        <w:t xml:space="preserve">Family Liaison Officer </w:t>
      </w:r>
      <w:r>
        <w:br/>
      </w:r>
      <w:r>
        <w:br/>
        <w:t xml:space="preserve">A family liaison officer is primarily an investigators role. A </w:t>
      </w:r>
      <w:proofErr w:type="spellStart"/>
      <w:r>
        <w:t>flo</w:t>
      </w:r>
      <w:proofErr w:type="spellEnd"/>
      <w:r>
        <w:t xml:space="preserve"> is allocated to the families of victims of crimes, in such situations as homicides, fatal collisions or critical incidents. They are there to support and show compassion to the family, and act as the bridge</w:t>
      </w:r>
      <w:r w:rsidR="00136493">
        <w:t xml:space="preserve"> or link</w:t>
      </w:r>
      <w:r>
        <w:t xml:space="preserve"> from the police to the family. They are there to gather information and intelligence from the family, for the investigation, and show integrity. They give the family or persons timely updates on the investigation and ensure that they are explained the processes or policies included in the investigation, and can explain importantly, the coronial procedure within a case.  They are the main point of contact for that family and will remain throughout so that the family are only having to deal with one person from the police for continuity. </w:t>
      </w:r>
    </w:p>
    <w:p w:rsidR="003509E0" w:rsidRDefault="003509E0" w:rsidP="003509E0"/>
    <w:p w:rsidR="00CF35DA" w:rsidRDefault="003509E0" w:rsidP="00CF35DA">
      <w:pPr>
        <w:pStyle w:val="ListParagraph"/>
        <w:numPr>
          <w:ilvl w:val="0"/>
          <w:numId w:val="1"/>
        </w:numPr>
      </w:pPr>
      <w:r>
        <w:t xml:space="preserve">Under section 170, if a reportable road traffic collision takes place, the driver of the vehicle is expected to remain at the scene for a reasonable amount of time, for any other persons involved to exchange details with them. </w:t>
      </w:r>
      <w:r w:rsidR="00715EDD">
        <w:t>The details to be exchanged are, non-injury rtc – name</w:t>
      </w:r>
      <w:r w:rsidR="00380809">
        <w:t xml:space="preserve"> and</w:t>
      </w:r>
      <w:r w:rsidR="00715EDD">
        <w:t xml:space="preserve"> address of registered owner and the driver at the time if differs, phone number and registration details, if it’s an injury rtc – then the extra details of insurance company are to be added on also. </w:t>
      </w:r>
      <w:r w:rsidR="00715EDD">
        <w:br/>
        <w:t xml:space="preserve">If there are reasonable grounds at the time to which a driver is unable to stop, or it is not safe to do so at the time, then the driver has a responsibility to report the RTC to the police, via a police station or stopping a police officer and giving them the details of the incident within 24 hours. </w:t>
      </w:r>
      <w:r w:rsidR="00CF35DA">
        <w:br/>
        <w:t xml:space="preserve">It is an offence under 170(4) to fail to stop or report an RTC. </w:t>
      </w:r>
      <w:r w:rsidR="00CF35DA">
        <w:br/>
      </w:r>
    </w:p>
    <w:p w:rsidR="00CF35DA" w:rsidRDefault="00CF35DA" w:rsidP="00CF35DA">
      <w:pPr>
        <w:pStyle w:val="ListParagraph"/>
      </w:pPr>
    </w:p>
    <w:p w:rsidR="00CF35DA" w:rsidRDefault="001E65E6" w:rsidP="00CF35DA">
      <w:pPr>
        <w:pStyle w:val="ListParagraph"/>
        <w:numPr>
          <w:ilvl w:val="0"/>
          <w:numId w:val="1"/>
        </w:numPr>
      </w:pPr>
      <w:r>
        <w:t xml:space="preserve">Under section 6E road traffic act 1988 </w:t>
      </w:r>
      <w:r>
        <w:br/>
        <w:t>A police constable may enter any premises, using force if required in order to</w:t>
      </w:r>
      <w:r>
        <w:br/>
      </w:r>
      <w:r w:rsidR="00380809">
        <w:t>A</w:t>
      </w:r>
      <w:r>
        <w:t>rrest a person that has provided a positive breath test,</w:t>
      </w:r>
      <w:r w:rsidR="00380809">
        <w:br/>
        <w:t>or</w:t>
      </w:r>
      <w:r>
        <w:br/>
      </w:r>
      <w:r w:rsidR="00380809">
        <w:t>R</w:t>
      </w:r>
      <w:r>
        <w:t>equire a person to take a preliminary breath test if the constable reasonably believes they were driving at the time of an accident and believes that they are under the influence of drink or drugs</w:t>
      </w:r>
      <w:r w:rsidR="00380809">
        <w:t xml:space="preserve"> and over the prescribed limit,</w:t>
      </w:r>
      <w:r>
        <w:br/>
      </w:r>
      <w:r>
        <w:lastRenderedPageBreak/>
        <w:t>or</w:t>
      </w:r>
      <w:r>
        <w:br/>
        <w:t xml:space="preserve">Arrest a person who has failed to provide a preliminary test. </w:t>
      </w:r>
    </w:p>
    <w:p w:rsidR="001E65E6" w:rsidRDefault="001E65E6" w:rsidP="001E65E6">
      <w:pPr>
        <w:pStyle w:val="ListParagraph"/>
      </w:pPr>
      <w:r>
        <w:t xml:space="preserve">The constable must have reasonable grounds to believe that the person in question is in the premises before entering. </w:t>
      </w:r>
    </w:p>
    <w:p w:rsidR="00286BC7" w:rsidRDefault="00286BC7" w:rsidP="001E65E6">
      <w:pPr>
        <w:pStyle w:val="ListParagraph"/>
      </w:pPr>
    </w:p>
    <w:p w:rsidR="00286BC7" w:rsidRDefault="00286BC7" w:rsidP="001E65E6">
      <w:pPr>
        <w:pStyle w:val="ListParagraph"/>
      </w:pPr>
    </w:p>
    <w:p w:rsidR="001E65E6" w:rsidRDefault="00286BC7" w:rsidP="001E65E6">
      <w:pPr>
        <w:pStyle w:val="ListParagraph"/>
        <w:numPr>
          <w:ilvl w:val="0"/>
          <w:numId w:val="1"/>
        </w:numPr>
      </w:pPr>
      <w:r>
        <w:t xml:space="preserve"> A person who causes the death of another person whilst driving a mechanically propelled vehicle dangerously, on a road or public place, commits an offence. </w:t>
      </w:r>
    </w:p>
    <w:p w:rsidR="00286BC7" w:rsidRDefault="00286BC7" w:rsidP="00286BC7"/>
    <w:p w:rsidR="00286BC7" w:rsidRDefault="00286BC7" w:rsidP="00286BC7">
      <w:pPr>
        <w:pStyle w:val="ListParagraph"/>
        <w:numPr>
          <w:ilvl w:val="0"/>
          <w:numId w:val="1"/>
        </w:numPr>
      </w:pPr>
      <w:r>
        <w:t>Cocaine – 2</w:t>
      </w:r>
      <w:r>
        <w:br/>
        <w:t>Cannabis – 10</w:t>
      </w:r>
      <w:r>
        <w:br/>
      </w:r>
      <w:r>
        <w:br/>
        <w:t xml:space="preserve">35 micrograms of alcohol to 100millilitres of breath </w:t>
      </w:r>
      <w:r>
        <w:br/>
        <w:t xml:space="preserve">80 milligrams of alcohol to 100millilitres of blood </w:t>
      </w:r>
      <w:r>
        <w:br/>
        <w:t>107 milligrams of alcohol to 100millilitres of urine.</w:t>
      </w:r>
    </w:p>
    <w:p w:rsidR="00286BC7" w:rsidRDefault="00286BC7" w:rsidP="00286BC7">
      <w:pPr>
        <w:pStyle w:val="ListParagraph"/>
      </w:pPr>
    </w:p>
    <w:p w:rsidR="00286BC7" w:rsidRDefault="00286BC7" w:rsidP="00286BC7"/>
    <w:p w:rsidR="00286BC7" w:rsidRDefault="00286BC7" w:rsidP="00286BC7">
      <w:pPr>
        <w:pStyle w:val="ListParagraph"/>
        <w:numPr>
          <w:ilvl w:val="0"/>
          <w:numId w:val="1"/>
        </w:numPr>
      </w:pPr>
      <w:r>
        <w:t xml:space="preserve">During a suspect interview, persons that could be present altogether are; </w:t>
      </w:r>
      <w:r>
        <w:br/>
      </w:r>
      <w:r w:rsidR="00EC093B">
        <w:t>I</w:t>
      </w:r>
      <w:r>
        <w:t xml:space="preserve">nterviewer 1 </w:t>
      </w:r>
      <w:r w:rsidR="00EC093B">
        <w:t>–</w:t>
      </w:r>
      <w:r>
        <w:t xml:space="preserve"> </w:t>
      </w:r>
      <w:r w:rsidR="00EC093B">
        <w:t xml:space="preserve">the </w:t>
      </w:r>
      <w:r>
        <w:t xml:space="preserve">main interviewer, will </w:t>
      </w:r>
      <w:r w:rsidR="00EC093B">
        <w:t xml:space="preserve">be </w:t>
      </w:r>
      <w:r>
        <w:t xml:space="preserve">the officer that will take the lead in the situation and ask most of the questions. </w:t>
      </w:r>
      <w:r>
        <w:br/>
      </w:r>
      <w:r w:rsidR="00EC093B">
        <w:t>I</w:t>
      </w:r>
      <w:r>
        <w:t xml:space="preserve">nterviewer 2 – as explained in the aide memoir, the second interviewer is there to take notes and scribe a lot of the interview, and to also ask questions that the first interviewer may miss out. </w:t>
      </w:r>
      <w:r>
        <w:br/>
      </w:r>
      <w:r w:rsidR="00EC093B">
        <w:t>L</w:t>
      </w:r>
      <w:r>
        <w:t xml:space="preserve">egal advisor/solicitor – the legal advisor is there to ensure the officers comply with PACE and to look after or </w:t>
      </w:r>
      <w:r w:rsidR="00EC093B">
        <w:t>advise on</w:t>
      </w:r>
      <w:r>
        <w:t xml:space="preserve"> the legal rights of their client.</w:t>
      </w:r>
      <w:r>
        <w:br/>
      </w:r>
      <w:r w:rsidR="00EC093B">
        <w:t>A</w:t>
      </w:r>
      <w:r>
        <w:t>ppropriate adult – an appropriate adult may be used in an interview when a person may be vulnerable for any reason, such as learning disabilities</w:t>
      </w:r>
      <w:r w:rsidR="004E389C">
        <w:t xml:space="preserve">, mental health or have impairments, also they are required for interviews with persons under the 18, defined as vulnerable witnesses/suspects, they require an appropriate adult in all circumstances, it must be someone who has nothing to do with the case, and can be a person from social services if necessary. </w:t>
      </w:r>
      <w:r w:rsidR="005669A8">
        <w:t xml:space="preserve">They </w:t>
      </w:r>
      <w:proofErr w:type="gramStart"/>
      <w:r w:rsidR="005669A8">
        <w:t>are able to</w:t>
      </w:r>
      <w:proofErr w:type="gramEnd"/>
      <w:r w:rsidR="005669A8">
        <w:t xml:space="preserve"> explain and communicate to the victim/suspect however they are not able to answer on their behalf. </w:t>
      </w:r>
      <w:r w:rsidR="004E389C">
        <w:br/>
      </w:r>
      <w:r w:rsidR="005669A8">
        <w:t>I</w:t>
      </w:r>
      <w:r w:rsidR="004E389C">
        <w:t xml:space="preserve">nterpreter – this may be required when the person/suspect is unable to speak English and wishes to use their first language for the interview. </w:t>
      </w:r>
      <w:r w:rsidR="00DD01BE">
        <w:t xml:space="preserve">As with an appropriate adult, they are only there to translate and not answer the questions. </w:t>
      </w:r>
      <w:r w:rsidR="004E389C">
        <w:br/>
      </w:r>
      <w:r w:rsidR="00DD01BE">
        <w:t>M</w:t>
      </w:r>
      <w:r w:rsidR="004E389C">
        <w:t xml:space="preserve">onitoring officer – in some cases, interviews are monitored from outside of the interview room by a physical police officer, and this is explained to the suspect in the start within the aide memoir if applicable. </w:t>
      </w:r>
      <w:r w:rsidR="004E389C">
        <w:br/>
      </w:r>
    </w:p>
    <w:p w:rsidR="00ED6E78" w:rsidRDefault="004E389C" w:rsidP="00ED6E78">
      <w:pPr>
        <w:pStyle w:val="ListParagraph"/>
        <w:numPr>
          <w:ilvl w:val="0"/>
          <w:numId w:val="1"/>
        </w:numPr>
      </w:pPr>
      <w:r>
        <w:t xml:space="preserve"> The national police interviewing model is PEACE.</w:t>
      </w:r>
      <w:r>
        <w:br/>
      </w:r>
      <w:r>
        <w:br/>
        <w:t xml:space="preserve">Planning and preparation - this is where, depending on the type of interview being conducted, witness or suspect, the officer plans the stages of the interview using interview plans. This is also where if suspect interview, an officer is to research and understand the points to prove that are required for the offence and study any case law. There is a process called the GRRR which is where greetings and rapports are made between the interviewee </w:t>
      </w:r>
      <w:r>
        <w:lastRenderedPageBreak/>
        <w:t xml:space="preserve">and the police. </w:t>
      </w:r>
      <w:r>
        <w:br/>
        <w:t>Engage and Explain – this is where the aide memoir is read out and the interview is primarily started,</w:t>
      </w:r>
      <w:r w:rsidR="00ED6E78">
        <w:t xml:space="preserve"> all persons confirm their roles, and the aide memoir is explained, along with the explanation of the reason for interview and the objective of the interview. </w:t>
      </w:r>
      <w:r w:rsidR="00431F5C">
        <w:t>T</w:t>
      </w:r>
      <w:r w:rsidR="00ED6E78">
        <w:t xml:space="preserve">he first account is then taken from the interviewee. </w:t>
      </w:r>
      <w:r w:rsidR="00ED6E78">
        <w:br/>
        <w:t xml:space="preserve">Account clarification and challenge – this is where the account is being taken from the interviewee, the topics are decided on by the officers listening and taking notes on the account and this is also where, after the first account, the police agenda is then put to the suspect or witness. In suspect interviews, this is where accounts can be compared, discrepancies identified and questioned, and any issues can be challenged and put to the suspect. During a witness interview, this is where the account is recapped, and clarified to make sure that the officer has got all the right information. </w:t>
      </w:r>
      <w:r w:rsidR="00ED6E78">
        <w:br/>
        <w:t>Closure – this is where the officers will close the interview correctly, ensuring they have gathered all the information they require for the interview and ask all persons present, if they have any questions or would like to add anything before the interview is then completed.</w:t>
      </w:r>
      <w:r w:rsidR="00ED6E78">
        <w:br/>
        <w:t xml:space="preserve">Evaluate – this is where the officers, having all the information they require, go over the interview and evaluate all the information in order to process the investigation and identify any further lines of enquiry required or any further actions that are to take place concluding that interview. </w:t>
      </w:r>
    </w:p>
    <w:p w:rsidR="00ED6E78" w:rsidRDefault="00ED6E78" w:rsidP="00ED6E78"/>
    <w:p w:rsidR="00ED6E78" w:rsidRDefault="00CC45E0" w:rsidP="00ED6E78">
      <w:pPr>
        <w:pStyle w:val="ListParagraph"/>
        <w:numPr>
          <w:ilvl w:val="0"/>
          <w:numId w:val="1"/>
        </w:numPr>
      </w:pPr>
      <w:r>
        <w:t xml:space="preserve">Person A commits an offence if, </w:t>
      </w:r>
      <w:r>
        <w:br/>
        <w:t xml:space="preserve">They continuously or repeatedly  engage in a behaviour towards person B that is controlling or coercive, </w:t>
      </w:r>
      <w:r>
        <w:br/>
        <w:t>and person A and person B are personally connected at the time.</w:t>
      </w:r>
      <w:r>
        <w:br/>
        <w:t>The behaviour has a serious effect on person B,</w:t>
      </w:r>
      <w:r>
        <w:br/>
        <w:t xml:space="preserve">and A knows or ought to know that the behaviour is having a serious effect on B. </w:t>
      </w:r>
    </w:p>
    <w:p w:rsidR="008A0326" w:rsidRDefault="008A0326" w:rsidP="008A0326">
      <w:pPr>
        <w:pStyle w:val="ListParagraph"/>
      </w:pPr>
    </w:p>
    <w:p w:rsidR="008A0326" w:rsidRDefault="008A0326" w:rsidP="008A0326"/>
    <w:p w:rsidR="008A0326" w:rsidRDefault="008A0326" w:rsidP="008A0326">
      <w:pPr>
        <w:pStyle w:val="ListParagraph"/>
        <w:numPr>
          <w:ilvl w:val="0"/>
          <w:numId w:val="1"/>
        </w:numPr>
      </w:pPr>
      <w:r>
        <w:t>The new offence of coercive control is important as it enables the police and Criminal justice system,</w:t>
      </w:r>
      <w:r w:rsidR="00431F5C">
        <w:t xml:space="preserve"> to</w:t>
      </w:r>
      <w:r>
        <w:t xml:space="preserve"> identify victims of domestic issues and that are at risk. Prior to this offence, the only offence recognised was domestic violence or abuse, and it did not include the controlling behaviour or coercive behaviour of a perpetrator which meant that a lot of persons suffering from incident</w:t>
      </w:r>
      <w:r w:rsidR="00431F5C">
        <w:t>s with people they are personably connected</w:t>
      </w:r>
      <w:r>
        <w:t xml:space="preserve"> with</w:t>
      </w:r>
      <w:r w:rsidR="00431F5C">
        <w:t>, and experienced</w:t>
      </w:r>
      <w:r>
        <w:t xml:space="preserve"> behaviour such as, not being able to wear certain outfits, or unable to speak to persons, being cut off from their family or just being controlled in their everyday life, they were not being recognised as victims of </w:t>
      </w:r>
      <w:r w:rsidR="00431F5C">
        <w:t>an offence. W</w:t>
      </w:r>
      <w:r>
        <w:t xml:space="preserve">hen contacting the police, </w:t>
      </w:r>
      <w:r w:rsidR="00431F5C">
        <w:t xml:space="preserve">victims were left </w:t>
      </w:r>
      <w:r>
        <w:t xml:space="preserve">with no means of prosecution or </w:t>
      </w:r>
      <w:r w:rsidR="00431F5C">
        <w:t>dealings</w:t>
      </w:r>
      <w:r>
        <w:t xml:space="preserve"> for the offenders, and no recognised support for the victims. </w:t>
      </w:r>
      <w:r w:rsidR="00672258">
        <w:t xml:space="preserve">It also now, if recognised in a situation, can prevent any further escalations into violence or abuse between persons as it is recognised as an offence and can be considered the first stages of domestic violence. It can give victims the assistance and get them the support required to not be a victim of any further offences. </w:t>
      </w:r>
      <w:r>
        <w:br/>
      </w:r>
    </w:p>
    <w:p w:rsidR="008A0326" w:rsidRDefault="008A0326" w:rsidP="008A0326"/>
    <w:p w:rsidR="008A0326" w:rsidRDefault="008A0326" w:rsidP="008A0326">
      <w:pPr>
        <w:pStyle w:val="ListParagraph"/>
        <w:numPr>
          <w:ilvl w:val="0"/>
          <w:numId w:val="1"/>
        </w:numPr>
      </w:pPr>
      <w:r>
        <w:lastRenderedPageBreak/>
        <w:t xml:space="preserve">Under section 46 Children Act 1933 </w:t>
      </w:r>
      <w:r>
        <w:br/>
        <w:t xml:space="preserve">a police constable who reasonably believes that a child may </w:t>
      </w:r>
      <w:r w:rsidR="00222BD1">
        <w:t xml:space="preserve">be likely to </w:t>
      </w:r>
      <w:r>
        <w:t xml:space="preserve">suffer significant harm, he may </w:t>
      </w:r>
      <w:r>
        <w:br/>
        <w:t>(A) remove a child to suitable accommodation and keep him/her there</w:t>
      </w:r>
      <w:r>
        <w:br/>
        <w:t xml:space="preserve">(B) take </w:t>
      </w:r>
      <w:r w:rsidR="00222BD1">
        <w:t xml:space="preserve">steps that are reasonable </w:t>
      </w:r>
      <w:r>
        <w:t xml:space="preserve">to ensure that any place or any hospital to which the child is then </w:t>
      </w:r>
      <w:r w:rsidR="00222BD1">
        <w:t xml:space="preserve">to be or was </w:t>
      </w:r>
      <w:r>
        <w:t xml:space="preserve">accommodated is to be prevented. </w:t>
      </w:r>
    </w:p>
    <w:p w:rsidR="008A0326" w:rsidRDefault="008A0326" w:rsidP="008A0326">
      <w:pPr>
        <w:pStyle w:val="ListParagraph"/>
      </w:pPr>
    </w:p>
    <w:p w:rsidR="008A0326" w:rsidRDefault="008A0326" w:rsidP="008A0326">
      <w:pPr>
        <w:pStyle w:val="ListParagraph"/>
      </w:pPr>
    </w:p>
    <w:p w:rsidR="008A0326" w:rsidRDefault="008A0326" w:rsidP="008A0326">
      <w:pPr>
        <w:pStyle w:val="ListParagraph"/>
        <w:numPr>
          <w:ilvl w:val="0"/>
          <w:numId w:val="1"/>
        </w:numPr>
      </w:pPr>
      <w:r>
        <w:t xml:space="preserve">If a person over the age of 16, has the responsibility for a child under the age of 16, </w:t>
      </w:r>
      <w:r w:rsidR="00F36B1F">
        <w:t xml:space="preserve">and </w:t>
      </w:r>
      <w:r>
        <w:t>wilfully assaults, ill-treats, neglects, abandons or exposes that child in a manner that is likely to cause unnecessary suffering or injury to health</w:t>
      </w:r>
      <w:r w:rsidR="00977E4E">
        <w:t>,</w:t>
      </w:r>
      <w:r>
        <w:t xml:space="preserve"> is guilty of an offence. </w:t>
      </w:r>
    </w:p>
    <w:p w:rsidR="00F36B1F" w:rsidRDefault="00F36B1F" w:rsidP="00F36B1F"/>
    <w:p w:rsidR="00F36B1F" w:rsidRDefault="001009FB" w:rsidP="00F36B1F">
      <w:pPr>
        <w:pStyle w:val="ListParagraph"/>
        <w:numPr>
          <w:ilvl w:val="0"/>
          <w:numId w:val="1"/>
        </w:numPr>
      </w:pPr>
      <w:r>
        <w:t xml:space="preserve">When officers are attending a domestic incident, a DASH is always to be completed. DASH stands for domestic abuse stalking and </w:t>
      </w:r>
      <w:r w:rsidR="00B81070">
        <w:t>harassment and</w:t>
      </w:r>
      <w:r>
        <w:t xml:space="preserve"> includes honour-based violence. This is a dynamic secondary risk assessment, that officers complete with a victim of domestic abuse. It has 29 questions, 18 of which are graded as high risk questions. It includes questions such as, are you frightened, is the behaviour escalating or have you ever been strangled. </w:t>
      </w:r>
      <w:r w:rsidR="008B17D2">
        <w:t xml:space="preserve">It should </w:t>
      </w:r>
      <w:r w:rsidR="00516D25">
        <w:t xml:space="preserve">also </w:t>
      </w:r>
      <w:r w:rsidR="008B17D2">
        <w:t xml:space="preserve">include the information of any child at the address, and their school/doctors information also, to comply with operation encompass which is where a disclosure is made to the school in relation to the child being victim or witness to a DV/DA incident, so that the school are aware and keep an eye on that child. </w:t>
      </w:r>
      <w:r>
        <w:t>It allows officers then on completion to assess and review the incident and the answers to the questions, and the officer then grades the domestic incident based on the number of questions answered yes. The gradings are either standard risk, medium risk or high risk.</w:t>
      </w:r>
      <w:r w:rsidR="00B81070">
        <w:t xml:space="preserve"> </w:t>
      </w:r>
      <w:r w:rsidR="008B17D2">
        <w:t xml:space="preserve">If an incident is graded high risk, then a MARAC meeting will take place, which is a multi-agency risk assessment conference and includes a representative from each service involved, such as police, women’s aid, council, the school, and it is decided there what best way the victim can be safeguarded. </w:t>
      </w:r>
      <w:r w:rsidR="002D6052">
        <w:t>The victim can refuse a DASH, if so, a skeleton dash is then completed by the officer and submitted, but the person can also refuse the consent for the information to be shared with relevant agencies.</w:t>
      </w:r>
    </w:p>
    <w:p w:rsidR="00B81070" w:rsidRDefault="00B81070" w:rsidP="00B81070">
      <w:pPr>
        <w:pStyle w:val="ListParagraph"/>
      </w:pPr>
    </w:p>
    <w:p w:rsidR="00B81070" w:rsidRDefault="00B81070" w:rsidP="00B81070"/>
    <w:p w:rsidR="00B81070" w:rsidRDefault="00B81070" w:rsidP="00B81070">
      <w:pPr>
        <w:pStyle w:val="ListParagraph"/>
        <w:numPr>
          <w:ilvl w:val="0"/>
          <w:numId w:val="1"/>
        </w:numPr>
      </w:pPr>
      <w:r>
        <w:t xml:space="preserve">The PPN process follows the completion of a DASH in domestic </w:t>
      </w:r>
      <w:r w:rsidR="008B17D2">
        <w:t>situations or</w:t>
      </w:r>
      <w:r>
        <w:t xml:space="preserve"> can be used solely when dealing with any incidents where an officer has concern for a child, a vulnerable adult or any person at risk. The PPN requires the officer to fill out a form full of information about what are their concerns and why they believe this person requires secondary assistance from other agencies. </w:t>
      </w:r>
      <w:r w:rsidR="008B17D2">
        <w:t xml:space="preserve">It asks for all the information surrounding that person and should include as much information as possible as to what the incident was, and why the officer believes that the person is in need of further protection. </w:t>
      </w:r>
      <w:r>
        <w:t xml:space="preserve">It is </w:t>
      </w:r>
      <w:r w:rsidR="008B17D2">
        <w:t>c</w:t>
      </w:r>
      <w:r>
        <w:t xml:space="preserve">ompleted and sent off and accessible to relevant agencies such as social services, the local authority or </w:t>
      </w:r>
      <w:r w:rsidR="008B17D2">
        <w:t>women’s</w:t>
      </w:r>
      <w:r>
        <w:t xml:space="preserve"> aid</w:t>
      </w:r>
      <w:r w:rsidR="008B17D2">
        <w:t xml:space="preserve"> who </w:t>
      </w:r>
      <w:r w:rsidR="00680820">
        <w:t>can</w:t>
      </w:r>
      <w:r w:rsidR="008B17D2">
        <w:t xml:space="preserve"> access the </w:t>
      </w:r>
      <w:r w:rsidR="002D6052">
        <w:t>information and</w:t>
      </w:r>
      <w:r w:rsidR="008B17D2">
        <w:t xml:space="preserve"> put things in place in order to safeguard the subject of the </w:t>
      </w:r>
      <w:r w:rsidR="002D6052">
        <w:t xml:space="preserve">PPN further. An officer does not have to have consent to complete a PPN. </w:t>
      </w:r>
      <w:bookmarkStart w:id="0" w:name="_GoBack"/>
      <w:bookmarkEnd w:id="0"/>
    </w:p>
    <w:p w:rsidR="002D6052" w:rsidRDefault="002D6052" w:rsidP="002D6052"/>
    <w:p w:rsidR="002D6052" w:rsidRDefault="002D6052" w:rsidP="002D6052">
      <w:pPr>
        <w:pStyle w:val="ListParagraph"/>
        <w:numPr>
          <w:ilvl w:val="0"/>
          <w:numId w:val="1"/>
        </w:numPr>
      </w:pPr>
      <w:r>
        <w:lastRenderedPageBreak/>
        <w:t xml:space="preserve">A DVPN is a domestic violence protection notice. This is where a criminal case is not proceeding or there is no court case or charge from the incident. A DVPN can be requested by a </w:t>
      </w:r>
      <w:proofErr w:type="gramStart"/>
      <w:r w:rsidR="00A70F82">
        <w:t>police</w:t>
      </w:r>
      <w:proofErr w:type="gramEnd"/>
      <w:r w:rsidR="00A70F82">
        <w:t xml:space="preserve"> officer</w:t>
      </w:r>
      <w:r>
        <w:t xml:space="preserve">, but has to be authorised by a rank of superintendent. This </w:t>
      </w:r>
      <w:r w:rsidR="00A70F82">
        <w:t>must</w:t>
      </w:r>
      <w:r>
        <w:t xml:space="preserve"> be served when the perpetrator is still in custody</w:t>
      </w:r>
      <w:r w:rsidR="00EA3C2E">
        <w:t xml:space="preserve"> and is issued in writing as well as verbally to the offender</w:t>
      </w:r>
      <w:r>
        <w:t xml:space="preserve">. The Authorising officer will fill out a DVPN form and it places </w:t>
      </w:r>
      <w:r w:rsidR="00A70F82">
        <w:t>prohibitions</w:t>
      </w:r>
      <w:r>
        <w:t xml:space="preserve"> on the perpetrator that stop him/her from doing certain things such as contacting the </w:t>
      </w:r>
      <w:r w:rsidR="00A70F82">
        <w:t>victim or</w:t>
      </w:r>
      <w:r>
        <w:t xml:space="preserve"> attending the residence or street. </w:t>
      </w:r>
      <w:r w:rsidR="00A70F82">
        <w:t xml:space="preserve">The DVPN only lasts for 48 hours so it then goes to court to be changed into a DVPO which is a domestic violence protection order, and this is where the prohibitions are extended and can be for a period of between 14-28 days. If the court adjourn however, the DVPN will last until the court date. This does not require the consent of the victim and can be placed on any persons over the age of 18. </w:t>
      </w:r>
      <w:r w:rsidR="00F45D05">
        <w:t xml:space="preserve">It enables the victim to have breathing space away from the perpetrator, </w:t>
      </w:r>
      <w:proofErr w:type="gramStart"/>
      <w:r w:rsidR="00F45D05">
        <w:t>in order for</w:t>
      </w:r>
      <w:proofErr w:type="gramEnd"/>
      <w:r w:rsidR="00F45D05">
        <w:t xml:space="preserve"> partner agencies and support agencies to intervene and try to encourage that victim or safeguard that victim and assist with potentially starting the </w:t>
      </w:r>
      <w:r w:rsidR="00680820">
        <w:t>six-step</w:t>
      </w:r>
      <w:r w:rsidR="00F45D05">
        <w:t xml:space="preserve"> leaving process. </w:t>
      </w:r>
      <w:r w:rsidR="00ED2FFE">
        <w:t xml:space="preserve">If a DVPN or DVPO is breached, then an officer can arrest the perpetrator. </w:t>
      </w:r>
    </w:p>
    <w:p w:rsidR="00917F0B" w:rsidRDefault="00917F0B" w:rsidP="00917F0B"/>
    <w:p w:rsidR="00917F0B" w:rsidRDefault="00917F0B" w:rsidP="00917F0B">
      <w:pPr>
        <w:pStyle w:val="ListParagraph"/>
        <w:numPr>
          <w:ilvl w:val="0"/>
          <w:numId w:val="1"/>
        </w:numPr>
      </w:pPr>
      <w:r>
        <w:t xml:space="preserve">Child sexual exploitation is a form of child sexual abuse. </w:t>
      </w:r>
      <w:r>
        <w:br/>
        <w:t xml:space="preserve">it occurs when an individual or group take advantage of an imbalance of power </w:t>
      </w:r>
      <w:r w:rsidR="00413F4D">
        <w:t xml:space="preserve">to coerce, manipulate or deceive </w:t>
      </w:r>
      <w:r>
        <w:t>young persons or children under the age of 18 to engage in sexual activity,</w:t>
      </w:r>
      <w:r>
        <w:br/>
        <w:t xml:space="preserve">(a) in exchange for something the victim needs or wants </w:t>
      </w:r>
      <w:r>
        <w:br/>
        <w:t xml:space="preserve">or </w:t>
      </w:r>
      <w:r>
        <w:br/>
        <w:t>(b)</w:t>
      </w:r>
      <w:r w:rsidR="005E48C0">
        <w:t xml:space="preserve"> to</w:t>
      </w:r>
      <w:r>
        <w:t xml:space="preserve"> increase</w:t>
      </w:r>
      <w:r w:rsidR="005E48C0">
        <w:t xml:space="preserve"> the</w:t>
      </w:r>
      <w:r>
        <w:t xml:space="preserve"> fi</w:t>
      </w:r>
      <w:r w:rsidR="005E48C0">
        <w:t>nancial</w:t>
      </w:r>
      <w:r>
        <w:t xml:space="preserve"> status of the perpetrator or facilitator. </w:t>
      </w:r>
    </w:p>
    <w:p w:rsidR="00917F0B" w:rsidRDefault="00917F0B" w:rsidP="001E65E6"/>
    <w:p w:rsidR="0011759A" w:rsidRDefault="00917F0B" w:rsidP="00917F0B">
      <w:pPr>
        <w:pStyle w:val="ListParagraph"/>
        <w:numPr>
          <w:ilvl w:val="0"/>
          <w:numId w:val="1"/>
        </w:numPr>
      </w:pPr>
      <w:r>
        <w:t xml:space="preserve">CSODS or </w:t>
      </w:r>
      <w:proofErr w:type="spellStart"/>
      <w:r>
        <w:t>Sarahs</w:t>
      </w:r>
      <w:proofErr w:type="spellEnd"/>
      <w:r>
        <w:t xml:space="preserve"> law is child sexual offences disclosure scheme. This is where a person who has concerns for individual who is having frequent contact with either their child or someone else’s child</w:t>
      </w:r>
      <w:r w:rsidR="00701DA6">
        <w:t xml:space="preserve"> (children), </w:t>
      </w:r>
      <w:r>
        <w:t xml:space="preserve">can call/email/attend a police station, and request a CSODS application. It is a form which asks for the information based around the possible individual in question and the situation in which they are having contact, and why they are concerned, for example, a swimming teacher who </w:t>
      </w:r>
      <w:r w:rsidR="00701DA6">
        <w:t>is having regular contact with children and a member of the public is concerned</w:t>
      </w:r>
      <w:r>
        <w:t xml:space="preserve">. It is then looked at by CID or persons of rank, and a decision is made, based upon the information that is gathered from police databases, such as PNC, PNLD or intel systems, and a judgement or risk assessment is made by the reviewing person as to whether there is a risk to a child or children involved. If a disclosure is necessary and intervention is necessary, then the police will contact a person that is in the best position </w:t>
      </w:r>
      <w:r w:rsidR="0011759A">
        <w:t xml:space="preserve">to assist in the safeguarding of the children the individual is in contact with. The information is protected so that person is not able to disclose that information to any other persons. The disclosure is not always made to the reporting person or third party that have initially notified the police and filled out the application. </w:t>
      </w:r>
    </w:p>
    <w:p w:rsidR="0011759A" w:rsidRDefault="0011759A" w:rsidP="0011759A"/>
    <w:p w:rsidR="00B76926" w:rsidRDefault="0011759A" w:rsidP="0011759A">
      <w:pPr>
        <w:pStyle w:val="ListParagraph"/>
        <w:numPr>
          <w:ilvl w:val="0"/>
          <w:numId w:val="1"/>
        </w:numPr>
      </w:pPr>
      <w:r>
        <w:t>Evidential presumptions are presumptions a court can make based on a victim consent within a case of rape. This can include, physical disability</w:t>
      </w:r>
      <w:r w:rsidR="001B3424">
        <w:t xml:space="preserve"> or impairment</w:t>
      </w:r>
      <w:r>
        <w:t xml:space="preserve">, sleeping or unconscious, under duress, under threat, intoxicated, substances, forced into the situation. </w:t>
      </w:r>
      <w:r>
        <w:br/>
      </w:r>
      <w:r w:rsidR="001B3424">
        <w:t>T</w:t>
      </w:r>
      <w:r>
        <w:t xml:space="preserve">here </w:t>
      </w:r>
      <w:r w:rsidR="00B76926">
        <w:t>are</w:t>
      </w:r>
      <w:r>
        <w:t xml:space="preserve"> also conclusive presumptions, this is where a court cannot question the matter of </w:t>
      </w:r>
      <w:r>
        <w:lastRenderedPageBreak/>
        <w:t xml:space="preserve">consent, and this is where a person has deceived someone or where they have been administered any substances. </w:t>
      </w:r>
    </w:p>
    <w:p w:rsidR="00B76926" w:rsidRDefault="00B76926" w:rsidP="00B76926">
      <w:pPr>
        <w:pStyle w:val="ListParagraph"/>
      </w:pPr>
    </w:p>
    <w:p w:rsidR="00B76926" w:rsidRDefault="00B76926" w:rsidP="00B76926"/>
    <w:p w:rsidR="00B76926" w:rsidRDefault="00B76926" w:rsidP="00B76926">
      <w:pPr>
        <w:pStyle w:val="ListParagraph"/>
        <w:numPr>
          <w:ilvl w:val="0"/>
          <w:numId w:val="1"/>
        </w:numPr>
      </w:pPr>
      <w:r>
        <w:t xml:space="preserve">The overriding objectives or the procedural code </w:t>
      </w:r>
      <w:r w:rsidR="00343D1F">
        <w:t>in relation to justice being done in court are, whether the evidence is relevant and necessary to the case in question. There are objectives that centre around the proceedings being fair and in accordance with the law. The objectives are to ensure that the victim is placed in the middle of all decisions or court proceedings and are considered for all outcomes. The rules enable the criminal justice system to run smoothly from start to finish, including all stages of the process, from the police to the cps, court etc. Objectives are set out so that all courts, are operating the same and there is continuity between different court cases. The rulings allow for all cases to be heard fairly, including the relevant people, in the relevant courts and that procedures are followed by each person in attendance. They are set out and are accessible to all public and written in legislation</w:t>
      </w:r>
      <w:proofErr w:type="gramStart"/>
      <w:r w:rsidR="00343D1F">
        <w:t>… ?</w:t>
      </w:r>
      <w:proofErr w:type="gramEnd"/>
    </w:p>
    <w:p w:rsidR="00B76926" w:rsidRDefault="00B76926" w:rsidP="00B76926"/>
    <w:p w:rsidR="001E65E6" w:rsidRDefault="00B76926" w:rsidP="00B76926">
      <w:pPr>
        <w:pStyle w:val="ListParagraph"/>
        <w:numPr>
          <w:ilvl w:val="0"/>
          <w:numId w:val="1"/>
        </w:numPr>
      </w:pPr>
      <w:r>
        <w:t>The full code test consists of 2 parts,</w:t>
      </w:r>
      <w:r w:rsidR="00495024">
        <w:t xml:space="preserve"> The E</w:t>
      </w:r>
      <w:r>
        <w:t xml:space="preserve">vidential stage, so this is where all the evidence for the case is considered and looked at, and its credibility or reliability is considered. The second step is </w:t>
      </w:r>
      <w:r w:rsidR="00495024">
        <w:t>T</w:t>
      </w:r>
      <w:r>
        <w:t xml:space="preserve">he </w:t>
      </w:r>
      <w:r w:rsidR="00495024">
        <w:t>P</w:t>
      </w:r>
      <w:r>
        <w:t>ublic interest stage, this is where it i</w:t>
      </w:r>
      <w:r w:rsidR="00495024">
        <w:t xml:space="preserve">s decided </w:t>
      </w:r>
      <w:r>
        <w:t xml:space="preserve">as to whether </w:t>
      </w:r>
      <w:r w:rsidR="00495024">
        <w:t>it is in the best interest of the public for someone to be prosecuted or the case to be progressed. It is considered a</w:t>
      </w:r>
      <w:r w:rsidR="0069400E">
        <w:t>t</w:t>
      </w:r>
      <w:r w:rsidR="00495024">
        <w:t xml:space="preserve"> this stage as to whether there are any other means of dealing with the offence </w:t>
      </w:r>
      <w:r w:rsidR="007E7AC7">
        <w:t xml:space="preserve">that </w:t>
      </w:r>
      <w:r w:rsidR="00495024">
        <w:t xml:space="preserve">can be used and utilised. </w:t>
      </w:r>
      <w:r w:rsidR="007E7AC7">
        <w:t>If the case does not pass both components of the full code test then the CPS will not progress any further, and it will be passed back to the police to be dealt with</w:t>
      </w:r>
      <w:r w:rsidR="001B3424">
        <w:t xml:space="preserve"> by means or deemed as no further action. </w:t>
      </w:r>
    </w:p>
    <w:p w:rsidR="00B76926" w:rsidRDefault="00B76926" w:rsidP="00B76926">
      <w:pPr>
        <w:pStyle w:val="ListParagraph"/>
      </w:pPr>
    </w:p>
    <w:p w:rsidR="00B76926" w:rsidRDefault="00B76926" w:rsidP="00B76926">
      <w:pPr>
        <w:pStyle w:val="ListParagraph"/>
      </w:pPr>
    </w:p>
    <w:p w:rsidR="00B76926" w:rsidRDefault="00B76926" w:rsidP="00B76926">
      <w:pPr>
        <w:pStyle w:val="ListParagraph"/>
      </w:pPr>
    </w:p>
    <w:p w:rsidR="00B76926" w:rsidRDefault="00B76926" w:rsidP="00B76926">
      <w:pPr>
        <w:pStyle w:val="ListParagraph"/>
      </w:pPr>
    </w:p>
    <w:p w:rsidR="00B76926" w:rsidRDefault="00B76926" w:rsidP="00B76926"/>
    <w:p w:rsidR="00B76926" w:rsidRDefault="00B76926" w:rsidP="00B76926"/>
    <w:p w:rsidR="00B76926" w:rsidRDefault="00B76926" w:rsidP="00B76926"/>
    <w:p w:rsidR="00B76926" w:rsidRDefault="00B76926" w:rsidP="00B76926"/>
    <w:p w:rsidR="00E77CFD" w:rsidRDefault="00E77CFD"/>
    <w:p w:rsidR="00E77CFD" w:rsidRDefault="00E77CFD"/>
    <w:sectPr w:rsidR="00E77C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17F0B" w:rsidRDefault="00917F0B" w:rsidP="00E77CFD">
      <w:pPr>
        <w:spacing w:after="0" w:line="240" w:lineRule="auto"/>
      </w:pPr>
      <w:r>
        <w:separator/>
      </w:r>
    </w:p>
  </w:endnote>
  <w:endnote w:type="continuationSeparator" w:id="0">
    <w:p w:rsidR="00917F0B" w:rsidRDefault="00917F0B" w:rsidP="00E77C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17F0B" w:rsidRDefault="00917F0B" w:rsidP="00E77CFD">
      <w:pPr>
        <w:spacing w:after="0" w:line="240" w:lineRule="auto"/>
      </w:pPr>
      <w:r>
        <w:separator/>
      </w:r>
    </w:p>
  </w:footnote>
  <w:footnote w:type="continuationSeparator" w:id="0">
    <w:p w:rsidR="00917F0B" w:rsidRDefault="00917F0B" w:rsidP="00E77C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513687"/>
    <w:multiLevelType w:val="hybridMultilevel"/>
    <w:tmpl w:val="4E3A8B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CFD"/>
    <w:rsid w:val="001009FB"/>
    <w:rsid w:val="0011759A"/>
    <w:rsid w:val="00136493"/>
    <w:rsid w:val="001B3424"/>
    <w:rsid w:val="001E65E6"/>
    <w:rsid w:val="00222BD1"/>
    <w:rsid w:val="00286BC7"/>
    <w:rsid w:val="002D6052"/>
    <w:rsid w:val="00343D1F"/>
    <w:rsid w:val="003509E0"/>
    <w:rsid w:val="00380809"/>
    <w:rsid w:val="00413F4D"/>
    <w:rsid w:val="00431F5C"/>
    <w:rsid w:val="00495024"/>
    <w:rsid w:val="004E1D26"/>
    <w:rsid w:val="004E389C"/>
    <w:rsid w:val="00516D25"/>
    <w:rsid w:val="005669A8"/>
    <w:rsid w:val="005E48C0"/>
    <w:rsid w:val="00661051"/>
    <w:rsid w:val="00672258"/>
    <w:rsid w:val="00680820"/>
    <w:rsid w:val="0069400E"/>
    <w:rsid w:val="006B5F78"/>
    <w:rsid w:val="006E7FCE"/>
    <w:rsid w:val="00701DA6"/>
    <w:rsid w:val="00713CBB"/>
    <w:rsid w:val="00715EDD"/>
    <w:rsid w:val="007E7AC7"/>
    <w:rsid w:val="008A0326"/>
    <w:rsid w:val="008B17D2"/>
    <w:rsid w:val="00917F0B"/>
    <w:rsid w:val="00977E4E"/>
    <w:rsid w:val="00A44DA2"/>
    <w:rsid w:val="00A70F82"/>
    <w:rsid w:val="00AB01A0"/>
    <w:rsid w:val="00AE4385"/>
    <w:rsid w:val="00B76926"/>
    <w:rsid w:val="00B81070"/>
    <w:rsid w:val="00C242F5"/>
    <w:rsid w:val="00CC45E0"/>
    <w:rsid w:val="00CF35DA"/>
    <w:rsid w:val="00DD01BE"/>
    <w:rsid w:val="00E77CFD"/>
    <w:rsid w:val="00EA3C2E"/>
    <w:rsid w:val="00EC093B"/>
    <w:rsid w:val="00ED2FFE"/>
    <w:rsid w:val="00ED6E78"/>
    <w:rsid w:val="00F36B1F"/>
    <w:rsid w:val="00F45D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6F2D23"/>
  <w15:chartTrackingRefBased/>
  <w15:docId w15:val="{23AB91DB-37D0-4259-8CB0-2F4C7BC69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7C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CFD"/>
  </w:style>
  <w:style w:type="paragraph" w:styleId="Footer">
    <w:name w:val="footer"/>
    <w:basedOn w:val="Normal"/>
    <w:link w:val="FooterChar"/>
    <w:uiPriority w:val="99"/>
    <w:unhideWhenUsed/>
    <w:rsid w:val="00E77C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CFD"/>
  </w:style>
  <w:style w:type="paragraph" w:styleId="ListParagraph">
    <w:name w:val="List Paragraph"/>
    <w:basedOn w:val="Normal"/>
    <w:uiPriority w:val="34"/>
    <w:qFormat/>
    <w:rsid w:val="00E77C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2801</Words>
  <Characters>15972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18736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Caddick</dc:creator>
  <cp:keywords/>
  <dc:description/>
  <cp:lastModifiedBy>Emily Caddick</cp:lastModifiedBy>
  <cp:revision>2</cp:revision>
  <dcterms:created xsi:type="dcterms:W3CDTF">2021-08-23T14:01:00Z</dcterms:created>
  <dcterms:modified xsi:type="dcterms:W3CDTF">2021-08-23T14:01:00Z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2021-08-23T11:51:16Z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35e1aefd-1503-4cf7-8074-aac546ff7f92</vt:lpwstr>
  </property>
  <property fmtid="{D5CDD505-2E9C-101B-9397-08002B2CF9AE}" pid="8" name="MSIP_Label_f2acd28b-79a3-4a0f-b0ff-4b75658b1549_ContentBits">
    <vt:lpwstr>0</vt:lpwstr>
  </property>
</Properties>
</file>