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ayout w:type="fixed"/>
        <w:tblLook w:val="06A0" w:firstRow="1" w:lastRow="0" w:firstColumn="1" w:lastColumn="0" w:noHBand="1" w:noVBand="1"/>
      </w:tblPr>
      <w:tblGrid>
        <w:gridCol w:w="3105"/>
        <w:gridCol w:w="3960"/>
        <w:gridCol w:w="1920"/>
      </w:tblGrid>
      <w:tr w:rsidR="5E99B38D" w14:paraId="2EFEC857" w14:textId="77777777" w:rsidTr="5E99B38D">
        <w:tc>
          <w:tcPr>
            <w:tcW w:w="3105" w:type="dxa"/>
            <w:tcBorders>
              <w:top w:val="single" w:sz="6" w:space="0" w:color="auto"/>
              <w:left w:val="single" w:sz="6" w:space="0" w:color="auto"/>
              <w:bottom w:val="single" w:sz="6" w:space="0" w:color="auto"/>
              <w:right w:val="single" w:sz="6" w:space="0" w:color="auto"/>
            </w:tcBorders>
          </w:tcPr>
          <w:p w14:paraId="26BD4382" w14:textId="6C36E787" w:rsidR="5E99B38D" w:rsidRDefault="5E99B38D" w:rsidP="5E99B38D">
            <w:pPr>
              <w:spacing w:line="259" w:lineRule="auto"/>
              <w:rPr>
                <w:rFonts w:ascii="Arial" w:eastAsia="Arial" w:hAnsi="Arial" w:cs="Arial"/>
              </w:rPr>
            </w:pPr>
            <w:proofErr w:type="spellStart"/>
            <w:r w:rsidRPr="5E99B38D">
              <w:rPr>
                <w:rFonts w:ascii="Arial" w:eastAsia="Arial" w:hAnsi="Arial" w:cs="Arial"/>
                <w:b/>
                <w:bCs/>
              </w:rPr>
              <w:t>Targedau</w:t>
            </w:r>
            <w:proofErr w:type="spellEnd"/>
            <w:r w:rsidRPr="5E99B38D">
              <w:rPr>
                <w:rFonts w:ascii="Arial" w:eastAsia="Arial" w:hAnsi="Arial" w:cs="Arial"/>
                <w:b/>
                <w:bCs/>
              </w:rPr>
              <w:t xml:space="preserve"> / Targets</w:t>
            </w:r>
          </w:p>
        </w:tc>
        <w:tc>
          <w:tcPr>
            <w:tcW w:w="3960" w:type="dxa"/>
            <w:tcBorders>
              <w:top w:val="single" w:sz="6" w:space="0" w:color="auto"/>
              <w:left w:val="single" w:sz="6" w:space="0" w:color="auto"/>
              <w:bottom w:val="single" w:sz="6" w:space="0" w:color="auto"/>
              <w:right w:val="single" w:sz="6" w:space="0" w:color="auto"/>
            </w:tcBorders>
          </w:tcPr>
          <w:p w14:paraId="512954B2" w14:textId="501CED18" w:rsidR="5E99B38D" w:rsidRDefault="5E99B38D" w:rsidP="5E99B38D">
            <w:pPr>
              <w:spacing w:line="259" w:lineRule="auto"/>
              <w:rPr>
                <w:rFonts w:ascii="Arial" w:eastAsia="Arial" w:hAnsi="Arial" w:cs="Arial"/>
              </w:rPr>
            </w:pPr>
            <w:r w:rsidRPr="5E99B38D">
              <w:rPr>
                <w:rFonts w:ascii="Arial" w:eastAsia="Arial" w:hAnsi="Arial" w:cs="Arial"/>
                <w:b/>
                <w:bCs/>
              </w:rPr>
              <w:t xml:space="preserve">Sut </w:t>
            </w:r>
            <w:proofErr w:type="spellStart"/>
            <w:r w:rsidRPr="5E99B38D">
              <w:rPr>
                <w:rFonts w:ascii="Arial" w:eastAsia="Arial" w:hAnsi="Arial" w:cs="Arial"/>
                <w:b/>
                <w:bCs/>
              </w:rPr>
              <w:t>rydych</w:t>
            </w:r>
            <w:proofErr w:type="spellEnd"/>
            <w:r w:rsidRPr="5E99B38D">
              <w:rPr>
                <w:rFonts w:ascii="Arial" w:eastAsia="Arial" w:hAnsi="Arial" w:cs="Arial"/>
                <w:b/>
                <w:bCs/>
              </w:rPr>
              <w:t xml:space="preserve"> </w:t>
            </w:r>
            <w:proofErr w:type="spellStart"/>
            <w:r w:rsidRPr="5E99B38D">
              <w:rPr>
                <w:rFonts w:ascii="Arial" w:eastAsia="Arial" w:hAnsi="Arial" w:cs="Arial"/>
                <w:b/>
                <w:bCs/>
              </w:rPr>
              <w:t>wedi</w:t>
            </w:r>
            <w:proofErr w:type="spellEnd"/>
            <w:r w:rsidRPr="5E99B38D">
              <w:rPr>
                <w:rFonts w:ascii="Arial" w:eastAsia="Arial" w:hAnsi="Arial" w:cs="Arial"/>
                <w:b/>
                <w:bCs/>
              </w:rPr>
              <w:t xml:space="preserve"> </w:t>
            </w:r>
            <w:proofErr w:type="spellStart"/>
            <w:r w:rsidRPr="5E99B38D">
              <w:rPr>
                <w:rFonts w:ascii="Arial" w:eastAsia="Arial" w:hAnsi="Arial" w:cs="Arial"/>
                <w:b/>
                <w:bCs/>
              </w:rPr>
              <w:t>gweithio</w:t>
            </w:r>
            <w:proofErr w:type="spellEnd"/>
            <w:r w:rsidRPr="5E99B38D">
              <w:rPr>
                <w:rFonts w:ascii="Arial" w:eastAsia="Arial" w:hAnsi="Arial" w:cs="Arial"/>
                <w:b/>
                <w:bCs/>
              </w:rPr>
              <w:t xml:space="preserve"> </w:t>
            </w:r>
            <w:proofErr w:type="spellStart"/>
            <w:r w:rsidRPr="5E99B38D">
              <w:rPr>
                <w:rFonts w:ascii="Arial" w:eastAsia="Arial" w:hAnsi="Arial" w:cs="Arial"/>
                <w:b/>
                <w:bCs/>
              </w:rPr>
              <w:t>ar</w:t>
            </w:r>
            <w:proofErr w:type="spellEnd"/>
            <w:r w:rsidRPr="5E99B38D">
              <w:rPr>
                <w:rFonts w:ascii="Arial" w:eastAsia="Arial" w:hAnsi="Arial" w:cs="Arial"/>
                <w:b/>
                <w:bCs/>
              </w:rPr>
              <w:t xml:space="preserve"> </w:t>
            </w:r>
            <w:proofErr w:type="spellStart"/>
            <w:r w:rsidRPr="5E99B38D">
              <w:rPr>
                <w:rFonts w:ascii="Arial" w:eastAsia="Arial" w:hAnsi="Arial" w:cs="Arial"/>
                <w:b/>
                <w:bCs/>
              </w:rPr>
              <w:t>hwn</w:t>
            </w:r>
            <w:proofErr w:type="spellEnd"/>
            <w:r w:rsidRPr="5E99B38D">
              <w:rPr>
                <w:rFonts w:ascii="Arial" w:eastAsia="Arial" w:hAnsi="Arial" w:cs="Arial"/>
                <w:b/>
                <w:bCs/>
              </w:rPr>
              <w:t xml:space="preserve"> /</w:t>
            </w:r>
          </w:p>
          <w:p w14:paraId="73D7FFE8" w14:textId="3D25F031" w:rsidR="5E99B38D" w:rsidRDefault="5E99B38D" w:rsidP="5E99B38D">
            <w:pPr>
              <w:spacing w:line="259" w:lineRule="auto"/>
              <w:rPr>
                <w:rFonts w:ascii="Arial" w:eastAsia="Arial" w:hAnsi="Arial" w:cs="Arial"/>
              </w:rPr>
            </w:pPr>
            <w:r w:rsidRPr="5E99B38D">
              <w:rPr>
                <w:rFonts w:ascii="Arial" w:eastAsia="Arial" w:hAnsi="Arial" w:cs="Arial"/>
                <w:b/>
                <w:bCs/>
              </w:rPr>
              <w:t>How you have worked on this</w:t>
            </w:r>
          </w:p>
        </w:tc>
        <w:tc>
          <w:tcPr>
            <w:tcW w:w="1920" w:type="dxa"/>
            <w:tcBorders>
              <w:top w:val="single" w:sz="6" w:space="0" w:color="auto"/>
              <w:left w:val="single" w:sz="6" w:space="0" w:color="auto"/>
              <w:bottom w:val="single" w:sz="6" w:space="0" w:color="auto"/>
              <w:right w:val="single" w:sz="6" w:space="0" w:color="auto"/>
            </w:tcBorders>
          </w:tcPr>
          <w:p w14:paraId="182F0822" w14:textId="6FB1CD22" w:rsidR="5E99B38D" w:rsidRDefault="5E99B38D" w:rsidP="5E99B38D">
            <w:pPr>
              <w:spacing w:line="259" w:lineRule="auto"/>
              <w:rPr>
                <w:rFonts w:ascii="Arial" w:eastAsia="Arial" w:hAnsi="Arial" w:cs="Arial"/>
              </w:rPr>
            </w:pPr>
            <w:proofErr w:type="spellStart"/>
            <w:r w:rsidRPr="5E99B38D">
              <w:rPr>
                <w:rFonts w:ascii="Arial" w:eastAsia="Arial" w:hAnsi="Arial" w:cs="Arial"/>
                <w:b/>
                <w:bCs/>
              </w:rPr>
              <w:t>Ceir</w:t>
            </w:r>
            <w:proofErr w:type="spellEnd"/>
            <w:r w:rsidRPr="5E99B38D">
              <w:rPr>
                <w:rFonts w:ascii="Arial" w:eastAsia="Arial" w:hAnsi="Arial" w:cs="Arial"/>
                <w:b/>
                <w:bCs/>
              </w:rPr>
              <w:t xml:space="preserve"> </w:t>
            </w:r>
            <w:proofErr w:type="spellStart"/>
            <w:r w:rsidRPr="5E99B38D">
              <w:rPr>
                <w:rFonts w:ascii="Arial" w:eastAsia="Arial" w:hAnsi="Arial" w:cs="Arial"/>
                <w:b/>
                <w:bCs/>
              </w:rPr>
              <w:t>enghraifft</w:t>
            </w:r>
            <w:proofErr w:type="spellEnd"/>
            <w:r w:rsidRPr="5E99B38D">
              <w:rPr>
                <w:rFonts w:ascii="Arial" w:eastAsia="Arial" w:hAnsi="Arial" w:cs="Arial"/>
                <w:b/>
                <w:bCs/>
              </w:rPr>
              <w:t xml:space="preserve"> </w:t>
            </w:r>
            <w:proofErr w:type="spellStart"/>
            <w:r w:rsidRPr="5E99B38D">
              <w:rPr>
                <w:rFonts w:ascii="Arial" w:eastAsia="Arial" w:hAnsi="Arial" w:cs="Arial"/>
                <w:b/>
                <w:bCs/>
              </w:rPr>
              <w:t>ar</w:t>
            </w:r>
            <w:proofErr w:type="spellEnd"/>
            <w:r w:rsidRPr="5E99B38D">
              <w:rPr>
                <w:rFonts w:ascii="Arial" w:eastAsia="Arial" w:hAnsi="Arial" w:cs="Arial"/>
                <w:b/>
                <w:bCs/>
              </w:rPr>
              <w:t xml:space="preserve"> /</w:t>
            </w:r>
          </w:p>
          <w:p w14:paraId="03C874E9" w14:textId="3483D8A5" w:rsidR="5E99B38D" w:rsidRDefault="5E99B38D" w:rsidP="5E99B38D">
            <w:pPr>
              <w:spacing w:line="259" w:lineRule="auto"/>
              <w:rPr>
                <w:rFonts w:ascii="Arial" w:eastAsia="Arial" w:hAnsi="Arial" w:cs="Arial"/>
              </w:rPr>
            </w:pPr>
            <w:r w:rsidRPr="5E99B38D">
              <w:rPr>
                <w:rFonts w:ascii="Arial" w:eastAsia="Arial" w:hAnsi="Arial" w:cs="Arial"/>
                <w:b/>
                <w:bCs/>
              </w:rPr>
              <w:t>An example can be found on</w:t>
            </w:r>
          </w:p>
        </w:tc>
      </w:tr>
      <w:tr w:rsidR="5E99B38D" w14:paraId="056B0B20" w14:textId="77777777" w:rsidTr="5E99B38D">
        <w:tc>
          <w:tcPr>
            <w:tcW w:w="3105" w:type="dxa"/>
            <w:tcBorders>
              <w:top w:val="single" w:sz="6" w:space="0" w:color="auto"/>
              <w:left w:val="single" w:sz="6" w:space="0" w:color="auto"/>
              <w:bottom w:val="single" w:sz="6" w:space="0" w:color="auto"/>
              <w:right w:val="single" w:sz="6" w:space="0" w:color="auto"/>
            </w:tcBorders>
          </w:tcPr>
          <w:p w14:paraId="0239EBB4" w14:textId="27AB7D53" w:rsidR="5E99B38D" w:rsidRDefault="5E99B38D" w:rsidP="5E99B38D">
            <w:pPr>
              <w:spacing w:line="259" w:lineRule="auto"/>
              <w:rPr>
                <w:rFonts w:ascii="Arial" w:eastAsia="Arial" w:hAnsi="Arial" w:cs="Arial"/>
              </w:rPr>
            </w:pPr>
            <w:proofErr w:type="spellStart"/>
            <w:r w:rsidRPr="5E99B38D">
              <w:rPr>
                <w:rFonts w:ascii="Arial" w:eastAsia="Arial" w:hAnsi="Arial" w:cs="Arial"/>
                <w:b/>
                <w:bCs/>
              </w:rPr>
              <w:t>Targed</w:t>
            </w:r>
            <w:proofErr w:type="spellEnd"/>
            <w:r w:rsidRPr="5E99B38D">
              <w:rPr>
                <w:rFonts w:ascii="Arial" w:eastAsia="Arial" w:hAnsi="Arial" w:cs="Arial"/>
                <w:b/>
                <w:bCs/>
              </w:rPr>
              <w:t>/Target 1</w:t>
            </w:r>
          </w:p>
          <w:p w14:paraId="3A38B770" w14:textId="4294BAA9" w:rsidR="5E99B38D" w:rsidRDefault="5E99B38D" w:rsidP="5E99B38D">
            <w:pPr>
              <w:spacing w:line="259" w:lineRule="auto"/>
              <w:rPr>
                <w:rFonts w:ascii="Arial" w:eastAsia="Arial" w:hAnsi="Arial" w:cs="Arial"/>
                <w:color w:val="283041"/>
                <w:sz w:val="21"/>
                <w:szCs w:val="21"/>
              </w:rPr>
            </w:pPr>
            <w:r w:rsidRPr="5E99B38D">
              <w:rPr>
                <w:rFonts w:ascii="Arial" w:eastAsia="Arial" w:hAnsi="Arial" w:cs="Arial"/>
                <w:color w:val="283041"/>
                <w:sz w:val="21"/>
                <w:szCs w:val="21"/>
                <w:lang w:val="en-US"/>
              </w:rPr>
              <w:t>Ensure that you write in a concise and academic manner so that you do not give descriptive information that is un-necessary.</w:t>
            </w:r>
          </w:p>
        </w:tc>
        <w:tc>
          <w:tcPr>
            <w:tcW w:w="3960" w:type="dxa"/>
            <w:tcBorders>
              <w:top w:val="single" w:sz="6" w:space="0" w:color="auto"/>
              <w:left w:val="single" w:sz="6" w:space="0" w:color="auto"/>
              <w:bottom w:val="single" w:sz="6" w:space="0" w:color="auto"/>
              <w:right w:val="single" w:sz="6" w:space="0" w:color="auto"/>
            </w:tcBorders>
          </w:tcPr>
          <w:p w14:paraId="79BEFAF5" w14:textId="01E03A1D" w:rsidR="5E99B38D" w:rsidRDefault="5E99B38D" w:rsidP="5E99B38D">
            <w:pPr>
              <w:spacing w:line="259" w:lineRule="auto"/>
              <w:rPr>
                <w:rFonts w:ascii="Arial" w:eastAsia="Arial" w:hAnsi="Arial" w:cs="Arial"/>
              </w:rPr>
            </w:pPr>
            <w:r w:rsidRPr="5E99B38D">
              <w:rPr>
                <w:rFonts w:ascii="Arial" w:eastAsia="Arial" w:hAnsi="Arial" w:cs="Arial"/>
              </w:rPr>
              <w:t>Tried to think about the ‘what, how and why’ questions when making a statement to ensure what I wrote had purpose and as clear without unnecessary information.</w:t>
            </w:r>
          </w:p>
        </w:tc>
        <w:tc>
          <w:tcPr>
            <w:tcW w:w="1920" w:type="dxa"/>
            <w:tcBorders>
              <w:top w:val="single" w:sz="6" w:space="0" w:color="auto"/>
              <w:left w:val="single" w:sz="6" w:space="0" w:color="auto"/>
              <w:bottom w:val="single" w:sz="6" w:space="0" w:color="auto"/>
              <w:right w:val="single" w:sz="6" w:space="0" w:color="auto"/>
            </w:tcBorders>
          </w:tcPr>
          <w:p w14:paraId="369C9B81" w14:textId="3CD97DEC" w:rsidR="5E99B38D" w:rsidRDefault="00FD3517" w:rsidP="5E99B38D">
            <w:pPr>
              <w:spacing w:line="259" w:lineRule="auto"/>
              <w:jc w:val="both"/>
              <w:rPr>
                <w:rFonts w:ascii="Arial" w:eastAsia="Arial" w:hAnsi="Arial" w:cs="Arial"/>
              </w:rPr>
            </w:pPr>
            <w:r>
              <w:rPr>
                <w:rFonts w:ascii="Arial" w:eastAsia="Arial" w:hAnsi="Arial" w:cs="Arial"/>
              </w:rPr>
              <w:t>Pg 8-9</w:t>
            </w:r>
          </w:p>
        </w:tc>
      </w:tr>
      <w:tr w:rsidR="5E99B38D" w14:paraId="777B51B9" w14:textId="77777777" w:rsidTr="5E99B38D">
        <w:tc>
          <w:tcPr>
            <w:tcW w:w="3105" w:type="dxa"/>
            <w:tcBorders>
              <w:top w:val="single" w:sz="6" w:space="0" w:color="auto"/>
              <w:left w:val="single" w:sz="6" w:space="0" w:color="auto"/>
              <w:bottom w:val="single" w:sz="6" w:space="0" w:color="auto"/>
              <w:right w:val="single" w:sz="6" w:space="0" w:color="auto"/>
            </w:tcBorders>
          </w:tcPr>
          <w:p w14:paraId="3D8CF595" w14:textId="3227C11C" w:rsidR="5E99B38D" w:rsidRDefault="5E99B38D" w:rsidP="5E99B38D">
            <w:pPr>
              <w:spacing w:line="259" w:lineRule="auto"/>
              <w:rPr>
                <w:rFonts w:ascii="Arial" w:eastAsia="Arial" w:hAnsi="Arial" w:cs="Arial"/>
              </w:rPr>
            </w:pPr>
            <w:proofErr w:type="spellStart"/>
            <w:r w:rsidRPr="5E99B38D">
              <w:rPr>
                <w:rFonts w:ascii="Arial" w:eastAsia="Arial" w:hAnsi="Arial" w:cs="Arial"/>
                <w:b/>
                <w:bCs/>
              </w:rPr>
              <w:t>Targed</w:t>
            </w:r>
            <w:proofErr w:type="spellEnd"/>
            <w:r w:rsidRPr="5E99B38D">
              <w:rPr>
                <w:rFonts w:ascii="Arial" w:eastAsia="Arial" w:hAnsi="Arial" w:cs="Arial"/>
                <w:b/>
                <w:bCs/>
              </w:rPr>
              <w:t>/Target 2</w:t>
            </w:r>
          </w:p>
          <w:p w14:paraId="003C2F59" w14:textId="3DD9C650" w:rsidR="5E99B38D" w:rsidRDefault="5E99B38D" w:rsidP="5E99B38D">
            <w:pPr>
              <w:spacing w:line="259" w:lineRule="auto"/>
              <w:rPr>
                <w:rFonts w:ascii="Arial" w:eastAsia="Arial" w:hAnsi="Arial" w:cs="Arial"/>
                <w:color w:val="283041"/>
                <w:sz w:val="21"/>
                <w:szCs w:val="21"/>
              </w:rPr>
            </w:pPr>
            <w:r w:rsidRPr="5E99B38D">
              <w:rPr>
                <w:rFonts w:ascii="Arial" w:eastAsia="Arial" w:hAnsi="Arial" w:cs="Arial"/>
                <w:color w:val="283041"/>
                <w:sz w:val="21"/>
                <w:szCs w:val="21"/>
                <w:lang w:val="en-US"/>
              </w:rPr>
              <w:t>Proof-read your work to avoid inaccuracies, e.g. the incorrect use of the apostrophe.</w:t>
            </w:r>
          </w:p>
        </w:tc>
        <w:tc>
          <w:tcPr>
            <w:tcW w:w="3960" w:type="dxa"/>
            <w:tcBorders>
              <w:top w:val="single" w:sz="6" w:space="0" w:color="auto"/>
              <w:left w:val="single" w:sz="6" w:space="0" w:color="auto"/>
              <w:bottom w:val="single" w:sz="6" w:space="0" w:color="auto"/>
              <w:right w:val="single" w:sz="6" w:space="0" w:color="auto"/>
            </w:tcBorders>
          </w:tcPr>
          <w:p w14:paraId="0DC073F5" w14:textId="0C1FAD4A" w:rsidR="5E99B38D" w:rsidRDefault="5E99B38D" w:rsidP="5E99B38D">
            <w:pPr>
              <w:spacing w:line="259" w:lineRule="auto"/>
              <w:rPr>
                <w:rFonts w:ascii="Arial" w:eastAsia="Arial" w:hAnsi="Arial" w:cs="Arial"/>
              </w:rPr>
            </w:pPr>
            <w:r w:rsidRPr="5E99B38D">
              <w:rPr>
                <w:rFonts w:ascii="Arial" w:eastAsia="Arial" w:hAnsi="Arial" w:cs="Arial"/>
              </w:rPr>
              <w:t>Proofread the assignment twice and had someone else read over it also. Made changes as reading through.</w:t>
            </w:r>
          </w:p>
        </w:tc>
        <w:tc>
          <w:tcPr>
            <w:tcW w:w="1920" w:type="dxa"/>
            <w:tcBorders>
              <w:top w:val="single" w:sz="6" w:space="0" w:color="auto"/>
              <w:left w:val="single" w:sz="6" w:space="0" w:color="auto"/>
              <w:bottom w:val="single" w:sz="6" w:space="0" w:color="auto"/>
              <w:right w:val="single" w:sz="6" w:space="0" w:color="auto"/>
            </w:tcBorders>
          </w:tcPr>
          <w:p w14:paraId="00CAB6DE" w14:textId="2D0B8AB9" w:rsidR="5E99B38D" w:rsidRDefault="5E99B38D" w:rsidP="5E99B38D">
            <w:pPr>
              <w:spacing w:line="259" w:lineRule="auto"/>
              <w:jc w:val="both"/>
              <w:rPr>
                <w:rFonts w:ascii="Arial" w:eastAsia="Arial" w:hAnsi="Arial" w:cs="Arial"/>
              </w:rPr>
            </w:pPr>
            <w:r w:rsidRPr="5E99B38D">
              <w:rPr>
                <w:rFonts w:ascii="Arial" w:eastAsia="Arial" w:hAnsi="Arial" w:cs="Arial"/>
              </w:rPr>
              <w:t>N/A</w:t>
            </w:r>
          </w:p>
        </w:tc>
      </w:tr>
    </w:tbl>
    <w:p w14:paraId="7F7E22BE" w14:textId="1F4DA9AB" w:rsidR="00674CB3" w:rsidRDefault="5E99B38D" w:rsidP="5E99B38D">
      <w:pPr>
        <w:spacing w:line="540" w:lineRule="exact"/>
        <w:jc w:val="center"/>
        <w:rPr>
          <w:rFonts w:ascii="Arial" w:eastAsia="Arial" w:hAnsi="Arial" w:cs="Arial"/>
          <w:color w:val="000000" w:themeColor="text1"/>
          <w:sz w:val="36"/>
          <w:szCs w:val="36"/>
        </w:rPr>
      </w:pPr>
      <w:r w:rsidRPr="5E99B38D">
        <w:rPr>
          <w:rFonts w:ascii="Arial" w:eastAsia="Arial" w:hAnsi="Arial" w:cs="Arial"/>
          <w:b/>
          <w:bCs/>
          <w:color w:val="000000" w:themeColor="text1"/>
          <w:sz w:val="36"/>
          <w:szCs w:val="36"/>
          <w:u w:val="single"/>
        </w:rPr>
        <w:t xml:space="preserve"> </w:t>
      </w:r>
    </w:p>
    <w:p w14:paraId="69E3E5D0" w14:textId="18856794" w:rsidR="00674CB3" w:rsidRDefault="5E99B38D" w:rsidP="5E99B38D">
      <w:pPr>
        <w:spacing w:line="540" w:lineRule="exact"/>
        <w:jc w:val="center"/>
        <w:rPr>
          <w:rFonts w:ascii="Arial" w:eastAsia="Arial" w:hAnsi="Arial" w:cs="Arial"/>
          <w:color w:val="000000" w:themeColor="text1"/>
          <w:sz w:val="36"/>
          <w:szCs w:val="36"/>
        </w:rPr>
      </w:pPr>
      <w:r w:rsidRPr="5E99B38D">
        <w:rPr>
          <w:rFonts w:ascii="Arial" w:eastAsia="Arial" w:hAnsi="Arial" w:cs="Arial"/>
          <w:b/>
          <w:bCs/>
          <w:color w:val="000000" w:themeColor="text1"/>
          <w:sz w:val="36"/>
          <w:szCs w:val="36"/>
          <w:u w:val="single"/>
        </w:rPr>
        <w:t>ECAD6009-C Cycle 3: Learners, Schools and Communities: Where am I Teaching?</w:t>
      </w:r>
    </w:p>
    <w:p w14:paraId="0A43A31A" w14:textId="15F155A3" w:rsidR="00674CB3" w:rsidRDefault="5E99B38D" w:rsidP="5E99B38D">
      <w:pPr>
        <w:spacing w:line="420" w:lineRule="exact"/>
        <w:jc w:val="center"/>
        <w:rPr>
          <w:rFonts w:ascii="Arial" w:eastAsia="Arial" w:hAnsi="Arial" w:cs="Arial"/>
          <w:color w:val="000000" w:themeColor="text1"/>
          <w:sz w:val="28"/>
          <w:szCs w:val="28"/>
        </w:rPr>
      </w:pPr>
      <w:r w:rsidRPr="5E99B38D">
        <w:rPr>
          <w:rFonts w:ascii="Arial" w:eastAsia="Arial" w:hAnsi="Arial" w:cs="Arial"/>
          <w:b/>
          <w:bCs/>
          <w:color w:val="000000" w:themeColor="text1"/>
          <w:sz w:val="28"/>
          <w:szCs w:val="28"/>
          <w:u w:val="single"/>
        </w:rPr>
        <w:t xml:space="preserve"> </w:t>
      </w:r>
    </w:p>
    <w:p w14:paraId="42C940BC" w14:textId="0DC25C1B" w:rsidR="00674CB3" w:rsidRDefault="5E99B38D" w:rsidP="5E99B38D">
      <w:pPr>
        <w:rPr>
          <w:rFonts w:ascii="Arial" w:eastAsia="Arial" w:hAnsi="Arial" w:cs="Arial"/>
          <w:color w:val="000000" w:themeColor="text1"/>
          <w:sz w:val="28"/>
          <w:szCs w:val="28"/>
        </w:rPr>
      </w:pPr>
      <w:r w:rsidRPr="5E99B38D">
        <w:rPr>
          <w:rFonts w:ascii="Arial" w:eastAsia="Arial" w:hAnsi="Arial" w:cs="Arial"/>
          <w:b/>
          <w:bCs/>
          <w:color w:val="000000" w:themeColor="text1"/>
          <w:sz w:val="28"/>
          <w:szCs w:val="28"/>
        </w:rPr>
        <w:t>How a school develops one aspect of its school development plan: a report that critically reflects on the actions, impact and evidence base.</w:t>
      </w:r>
    </w:p>
    <w:p w14:paraId="20581FD1" w14:textId="4E71B042" w:rsidR="00674CB3" w:rsidRDefault="00674CB3" w:rsidP="5E99B38D">
      <w:pPr>
        <w:rPr>
          <w:rFonts w:ascii="Arial" w:eastAsia="Arial" w:hAnsi="Arial" w:cs="Arial"/>
          <w:b/>
          <w:bCs/>
          <w:color w:val="000000" w:themeColor="text1"/>
          <w:sz w:val="28"/>
          <w:szCs w:val="28"/>
        </w:rPr>
      </w:pPr>
    </w:p>
    <w:p w14:paraId="64BCF6B4" w14:textId="4281B7CF" w:rsidR="00674CB3" w:rsidRDefault="5E99B38D" w:rsidP="5E99B38D">
      <w:pPr>
        <w:rPr>
          <w:rFonts w:ascii="Arial" w:eastAsia="Arial" w:hAnsi="Arial" w:cs="Arial"/>
          <w:color w:val="000000" w:themeColor="text1"/>
          <w:sz w:val="28"/>
          <w:szCs w:val="28"/>
        </w:rPr>
      </w:pPr>
      <w:r w:rsidRPr="5E99B38D">
        <w:rPr>
          <w:rFonts w:ascii="Arial" w:eastAsia="Arial" w:hAnsi="Arial" w:cs="Arial"/>
          <w:b/>
          <w:bCs/>
          <w:color w:val="000000" w:themeColor="text1"/>
          <w:sz w:val="28"/>
          <w:szCs w:val="28"/>
        </w:rPr>
        <w:t>Student Number: 1909965</w:t>
      </w:r>
    </w:p>
    <w:p w14:paraId="31646225" w14:textId="6781B06E" w:rsidR="00674CB3" w:rsidRDefault="5E99B38D" w:rsidP="5E99B38D">
      <w:pPr>
        <w:rPr>
          <w:rFonts w:ascii="Arial" w:eastAsia="Arial" w:hAnsi="Arial" w:cs="Arial"/>
          <w:color w:val="000000" w:themeColor="text1"/>
          <w:sz w:val="28"/>
          <w:szCs w:val="28"/>
        </w:rPr>
      </w:pPr>
      <w:r w:rsidRPr="5E99B38D">
        <w:rPr>
          <w:rFonts w:ascii="Arial" w:eastAsia="Arial" w:hAnsi="Arial" w:cs="Arial"/>
          <w:b/>
          <w:bCs/>
          <w:color w:val="000000" w:themeColor="text1"/>
          <w:sz w:val="28"/>
          <w:szCs w:val="28"/>
        </w:rPr>
        <w:t>Name: Lily Lloyd</w:t>
      </w:r>
    </w:p>
    <w:p w14:paraId="7E0FAA35" w14:textId="3775A9D8" w:rsidR="00674CB3" w:rsidRDefault="5E99B38D" w:rsidP="5E99B38D">
      <w:pPr>
        <w:rPr>
          <w:rFonts w:ascii="Arial" w:eastAsia="Arial" w:hAnsi="Arial" w:cs="Arial"/>
          <w:color w:val="000000" w:themeColor="text1"/>
          <w:sz w:val="28"/>
          <w:szCs w:val="28"/>
        </w:rPr>
      </w:pPr>
      <w:r w:rsidRPr="5E99B38D">
        <w:rPr>
          <w:rFonts w:ascii="Arial" w:eastAsia="Arial" w:hAnsi="Arial" w:cs="Arial"/>
          <w:b/>
          <w:bCs/>
          <w:color w:val="000000" w:themeColor="text1"/>
          <w:sz w:val="28"/>
          <w:szCs w:val="28"/>
        </w:rPr>
        <w:t xml:space="preserve">Word Count: </w:t>
      </w:r>
      <w:r w:rsidR="00FD3517">
        <w:rPr>
          <w:rFonts w:ascii="Arial" w:eastAsia="Arial" w:hAnsi="Arial" w:cs="Arial"/>
          <w:b/>
          <w:bCs/>
          <w:color w:val="000000" w:themeColor="text1"/>
          <w:sz w:val="28"/>
          <w:szCs w:val="28"/>
        </w:rPr>
        <w:t>2665</w:t>
      </w:r>
    </w:p>
    <w:p w14:paraId="440C00B0" w14:textId="3DB57394" w:rsidR="00674CB3" w:rsidRDefault="00674CB3" w:rsidP="5E99B38D">
      <w:pPr>
        <w:rPr>
          <w:rFonts w:ascii="Arial" w:eastAsia="Arial" w:hAnsi="Arial" w:cs="Arial"/>
          <w:b/>
          <w:bCs/>
          <w:color w:val="000000" w:themeColor="text1"/>
          <w:sz w:val="28"/>
          <w:szCs w:val="28"/>
        </w:rPr>
      </w:pPr>
    </w:p>
    <w:p w14:paraId="367E4FDD" w14:textId="62F3C143" w:rsidR="00674CB3" w:rsidRDefault="00674CB3" w:rsidP="5E99B38D">
      <w:pPr>
        <w:rPr>
          <w:rFonts w:ascii="Arial" w:eastAsia="Arial" w:hAnsi="Arial" w:cs="Arial"/>
          <w:b/>
          <w:bCs/>
          <w:color w:val="000000" w:themeColor="text1"/>
          <w:sz w:val="28"/>
          <w:szCs w:val="28"/>
        </w:rPr>
      </w:pPr>
    </w:p>
    <w:p w14:paraId="1F9FC1B8" w14:textId="3622F06A" w:rsidR="00674CB3" w:rsidRDefault="00674CB3" w:rsidP="5E99B38D">
      <w:pPr>
        <w:rPr>
          <w:rFonts w:ascii="Arial" w:eastAsia="Arial" w:hAnsi="Arial" w:cs="Arial"/>
          <w:b/>
          <w:bCs/>
          <w:color w:val="000000" w:themeColor="text1"/>
          <w:sz w:val="28"/>
          <w:szCs w:val="28"/>
        </w:rPr>
      </w:pPr>
    </w:p>
    <w:p w14:paraId="4582F1AD" w14:textId="587BEEC7" w:rsidR="00674CB3" w:rsidRDefault="00674CB3" w:rsidP="5E99B38D">
      <w:pPr>
        <w:rPr>
          <w:rFonts w:ascii="Arial" w:eastAsia="Arial" w:hAnsi="Arial" w:cs="Arial"/>
          <w:b/>
          <w:bCs/>
          <w:color w:val="000000" w:themeColor="text1"/>
          <w:sz w:val="28"/>
          <w:szCs w:val="28"/>
        </w:rPr>
      </w:pPr>
    </w:p>
    <w:p w14:paraId="4A86E2B9" w14:textId="6D9BD58C" w:rsidR="00674CB3" w:rsidRDefault="00674CB3" w:rsidP="5E99B38D">
      <w:pPr>
        <w:rPr>
          <w:rFonts w:ascii="Arial" w:eastAsia="Arial" w:hAnsi="Arial" w:cs="Arial"/>
          <w:b/>
          <w:bCs/>
          <w:color w:val="000000" w:themeColor="text1"/>
          <w:sz w:val="28"/>
          <w:szCs w:val="28"/>
        </w:rPr>
      </w:pPr>
    </w:p>
    <w:p w14:paraId="4DE8A14D" w14:textId="66483CCE" w:rsidR="00674CB3" w:rsidRDefault="00674CB3" w:rsidP="5E99B38D">
      <w:pPr>
        <w:rPr>
          <w:rFonts w:ascii="Arial" w:eastAsia="Arial" w:hAnsi="Arial" w:cs="Arial"/>
          <w:b/>
          <w:bCs/>
          <w:color w:val="000000" w:themeColor="text1"/>
          <w:sz w:val="28"/>
          <w:szCs w:val="28"/>
        </w:rPr>
      </w:pPr>
    </w:p>
    <w:p w14:paraId="4701753D" w14:textId="79AFED67" w:rsidR="00674CB3" w:rsidRDefault="00674CB3" w:rsidP="5E99B38D">
      <w:pPr>
        <w:rPr>
          <w:rFonts w:ascii="Arial" w:eastAsia="Arial" w:hAnsi="Arial" w:cs="Arial"/>
          <w:b/>
          <w:bCs/>
          <w:color w:val="000000" w:themeColor="text1"/>
          <w:sz w:val="28"/>
          <w:szCs w:val="28"/>
        </w:rPr>
      </w:pPr>
    </w:p>
    <w:p w14:paraId="22DA3E36" w14:textId="16A2C05E" w:rsidR="00674CB3" w:rsidRDefault="00674CB3" w:rsidP="5E99B38D">
      <w:pPr>
        <w:rPr>
          <w:rFonts w:ascii="Arial" w:eastAsia="Arial" w:hAnsi="Arial" w:cs="Arial"/>
          <w:b/>
          <w:bCs/>
          <w:color w:val="000000" w:themeColor="text1"/>
          <w:sz w:val="28"/>
          <w:szCs w:val="28"/>
        </w:rPr>
      </w:pPr>
    </w:p>
    <w:p w14:paraId="26EBEF66" w14:textId="147AB653" w:rsidR="00674CB3" w:rsidRDefault="00674CB3" w:rsidP="5E99B38D">
      <w:pPr>
        <w:rPr>
          <w:rFonts w:ascii="Arial" w:eastAsia="Arial" w:hAnsi="Arial" w:cs="Arial"/>
          <w:b/>
          <w:bCs/>
          <w:color w:val="000000" w:themeColor="text1"/>
          <w:sz w:val="28"/>
          <w:szCs w:val="28"/>
        </w:rPr>
      </w:pPr>
    </w:p>
    <w:sdt>
      <w:sdtPr>
        <w:id w:val="2146778714"/>
        <w:docPartObj>
          <w:docPartGallery w:val="Table of Contents"/>
          <w:docPartUnique/>
        </w:docPartObj>
      </w:sdtPr>
      <w:sdtEndPr>
        <w:rPr>
          <w:rFonts w:asciiTheme="minorHAnsi" w:eastAsiaTheme="minorHAnsi" w:hAnsiTheme="minorHAnsi" w:cstheme="minorBidi"/>
          <w:noProof/>
          <w:color w:val="auto"/>
          <w:sz w:val="22"/>
          <w:szCs w:val="22"/>
          <w:lang w:val="en-GB"/>
        </w:rPr>
      </w:sdtEndPr>
      <w:sdtContent>
        <w:p w14:paraId="07801342" w14:textId="40F9889F" w:rsidR="00FD3517" w:rsidRDefault="00FD3517">
          <w:pPr>
            <w:pStyle w:val="TOCHeading"/>
          </w:pPr>
          <w:r>
            <w:t>Table of Contents</w:t>
          </w:r>
        </w:p>
        <w:p w14:paraId="000A264D" w14:textId="72B43F5C" w:rsidR="00FD3517" w:rsidRDefault="00FD3517">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02686146" w:history="1">
            <w:r w:rsidRPr="00333B18">
              <w:rPr>
                <w:rStyle w:val="Hyperlink"/>
                <w:rFonts w:eastAsia="Arial"/>
                <w:noProof/>
              </w:rPr>
              <w:t>The School Context and Chosen Priority</w:t>
            </w:r>
            <w:r>
              <w:rPr>
                <w:noProof/>
                <w:webHidden/>
              </w:rPr>
              <w:tab/>
            </w:r>
            <w:r>
              <w:rPr>
                <w:noProof/>
                <w:webHidden/>
              </w:rPr>
              <w:fldChar w:fldCharType="begin"/>
            </w:r>
            <w:r>
              <w:rPr>
                <w:noProof/>
                <w:webHidden/>
              </w:rPr>
              <w:instrText xml:space="preserve"> PAGEREF _Toc102686146 \h </w:instrText>
            </w:r>
            <w:r>
              <w:rPr>
                <w:noProof/>
                <w:webHidden/>
              </w:rPr>
            </w:r>
            <w:r>
              <w:rPr>
                <w:noProof/>
                <w:webHidden/>
              </w:rPr>
              <w:fldChar w:fldCharType="separate"/>
            </w:r>
            <w:r>
              <w:rPr>
                <w:noProof/>
                <w:webHidden/>
              </w:rPr>
              <w:t>3</w:t>
            </w:r>
            <w:r>
              <w:rPr>
                <w:noProof/>
                <w:webHidden/>
              </w:rPr>
              <w:fldChar w:fldCharType="end"/>
            </w:r>
          </w:hyperlink>
        </w:p>
        <w:p w14:paraId="206C0FB9" w14:textId="64FA825A" w:rsidR="00FD3517" w:rsidRDefault="00FD3517">
          <w:pPr>
            <w:pStyle w:val="TOC1"/>
            <w:tabs>
              <w:tab w:val="right" w:leader="dot" w:pos="9016"/>
            </w:tabs>
            <w:rPr>
              <w:rFonts w:eastAsiaTheme="minorEastAsia" w:cstheme="minorBidi"/>
              <w:b w:val="0"/>
              <w:bCs w:val="0"/>
              <w:i w:val="0"/>
              <w:iCs w:val="0"/>
              <w:noProof/>
              <w:lang w:eastAsia="en-GB"/>
            </w:rPr>
          </w:pPr>
          <w:hyperlink w:anchor="_Toc102686147" w:history="1">
            <w:r w:rsidRPr="00333B18">
              <w:rPr>
                <w:rStyle w:val="Hyperlink"/>
                <w:rFonts w:eastAsia="Arial"/>
                <w:noProof/>
              </w:rPr>
              <w:t>Literature Review</w:t>
            </w:r>
            <w:r>
              <w:rPr>
                <w:noProof/>
                <w:webHidden/>
              </w:rPr>
              <w:tab/>
            </w:r>
            <w:r>
              <w:rPr>
                <w:noProof/>
                <w:webHidden/>
              </w:rPr>
              <w:fldChar w:fldCharType="begin"/>
            </w:r>
            <w:r>
              <w:rPr>
                <w:noProof/>
                <w:webHidden/>
              </w:rPr>
              <w:instrText xml:space="preserve"> PAGEREF _Toc102686147 \h </w:instrText>
            </w:r>
            <w:r>
              <w:rPr>
                <w:noProof/>
                <w:webHidden/>
              </w:rPr>
            </w:r>
            <w:r>
              <w:rPr>
                <w:noProof/>
                <w:webHidden/>
              </w:rPr>
              <w:fldChar w:fldCharType="separate"/>
            </w:r>
            <w:r>
              <w:rPr>
                <w:noProof/>
                <w:webHidden/>
              </w:rPr>
              <w:t>3</w:t>
            </w:r>
            <w:r>
              <w:rPr>
                <w:noProof/>
                <w:webHidden/>
              </w:rPr>
              <w:fldChar w:fldCharType="end"/>
            </w:r>
          </w:hyperlink>
        </w:p>
        <w:p w14:paraId="6CA3E514" w14:textId="7B4C6FEB" w:rsidR="00FD3517" w:rsidRDefault="00FD3517">
          <w:pPr>
            <w:pStyle w:val="TOC2"/>
            <w:tabs>
              <w:tab w:val="right" w:leader="dot" w:pos="9016"/>
            </w:tabs>
            <w:rPr>
              <w:rFonts w:eastAsiaTheme="minorEastAsia" w:cstheme="minorBidi"/>
              <w:b w:val="0"/>
              <w:bCs w:val="0"/>
              <w:noProof/>
              <w:sz w:val="24"/>
              <w:szCs w:val="24"/>
              <w:lang w:eastAsia="en-GB"/>
            </w:rPr>
          </w:pPr>
          <w:hyperlink w:anchor="_Toc102686148" w:history="1">
            <w:r w:rsidRPr="00333B18">
              <w:rPr>
                <w:rStyle w:val="Hyperlink"/>
                <w:rFonts w:eastAsia="Arial"/>
                <w:noProof/>
              </w:rPr>
              <w:t>Key Ideas on School Development Plans</w:t>
            </w:r>
            <w:r>
              <w:rPr>
                <w:noProof/>
                <w:webHidden/>
              </w:rPr>
              <w:tab/>
            </w:r>
            <w:r>
              <w:rPr>
                <w:noProof/>
                <w:webHidden/>
              </w:rPr>
              <w:fldChar w:fldCharType="begin"/>
            </w:r>
            <w:r>
              <w:rPr>
                <w:noProof/>
                <w:webHidden/>
              </w:rPr>
              <w:instrText xml:space="preserve"> PAGEREF _Toc102686148 \h </w:instrText>
            </w:r>
            <w:r>
              <w:rPr>
                <w:noProof/>
                <w:webHidden/>
              </w:rPr>
            </w:r>
            <w:r>
              <w:rPr>
                <w:noProof/>
                <w:webHidden/>
              </w:rPr>
              <w:fldChar w:fldCharType="separate"/>
            </w:r>
            <w:r>
              <w:rPr>
                <w:noProof/>
                <w:webHidden/>
              </w:rPr>
              <w:t>3</w:t>
            </w:r>
            <w:r>
              <w:rPr>
                <w:noProof/>
                <w:webHidden/>
              </w:rPr>
              <w:fldChar w:fldCharType="end"/>
            </w:r>
          </w:hyperlink>
        </w:p>
        <w:p w14:paraId="66981292" w14:textId="72D22F96" w:rsidR="00FD3517" w:rsidRDefault="00FD3517">
          <w:pPr>
            <w:pStyle w:val="TOC2"/>
            <w:tabs>
              <w:tab w:val="right" w:leader="dot" w:pos="9016"/>
            </w:tabs>
            <w:rPr>
              <w:rFonts w:eastAsiaTheme="minorEastAsia" w:cstheme="minorBidi"/>
              <w:b w:val="0"/>
              <w:bCs w:val="0"/>
              <w:noProof/>
              <w:sz w:val="24"/>
              <w:szCs w:val="24"/>
              <w:lang w:eastAsia="en-GB"/>
            </w:rPr>
          </w:pPr>
          <w:hyperlink w:anchor="_Toc102686149" w:history="1">
            <w:r w:rsidRPr="00333B18">
              <w:rPr>
                <w:rStyle w:val="Hyperlink"/>
                <w:rFonts w:eastAsia="Arial"/>
                <w:noProof/>
              </w:rPr>
              <w:t>Key Ideas on Raising the Standards of Oracy, Writing, Self-esteem and Well-being</w:t>
            </w:r>
            <w:r>
              <w:rPr>
                <w:noProof/>
                <w:webHidden/>
              </w:rPr>
              <w:tab/>
            </w:r>
            <w:r>
              <w:rPr>
                <w:noProof/>
                <w:webHidden/>
              </w:rPr>
              <w:fldChar w:fldCharType="begin"/>
            </w:r>
            <w:r>
              <w:rPr>
                <w:noProof/>
                <w:webHidden/>
              </w:rPr>
              <w:instrText xml:space="preserve"> PAGEREF _Toc102686149 \h </w:instrText>
            </w:r>
            <w:r>
              <w:rPr>
                <w:noProof/>
                <w:webHidden/>
              </w:rPr>
            </w:r>
            <w:r>
              <w:rPr>
                <w:noProof/>
                <w:webHidden/>
              </w:rPr>
              <w:fldChar w:fldCharType="separate"/>
            </w:r>
            <w:r>
              <w:rPr>
                <w:noProof/>
                <w:webHidden/>
              </w:rPr>
              <w:t>4</w:t>
            </w:r>
            <w:r>
              <w:rPr>
                <w:noProof/>
                <w:webHidden/>
              </w:rPr>
              <w:fldChar w:fldCharType="end"/>
            </w:r>
          </w:hyperlink>
        </w:p>
        <w:p w14:paraId="730D50DD" w14:textId="7C41BBBE" w:rsidR="00FD3517" w:rsidRDefault="00FD3517">
          <w:pPr>
            <w:pStyle w:val="TOC1"/>
            <w:tabs>
              <w:tab w:val="right" w:leader="dot" w:pos="9016"/>
            </w:tabs>
            <w:rPr>
              <w:rFonts w:eastAsiaTheme="minorEastAsia" w:cstheme="minorBidi"/>
              <w:b w:val="0"/>
              <w:bCs w:val="0"/>
              <w:i w:val="0"/>
              <w:iCs w:val="0"/>
              <w:noProof/>
              <w:lang w:eastAsia="en-GB"/>
            </w:rPr>
          </w:pPr>
          <w:hyperlink w:anchor="_Toc102686150" w:history="1">
            <w:r w:rsidRPr="00333B18">
              <w:rPr>
                <w:rStyle w:val="Hyperlink"/>
                <w:rFonts w:eastAsia="Arial"/>
                <w:noProof/>
              </w:rPr>
              <w:t>Developing an Action Point</w:t>
            </w:r>
            <w:r>
              <w:rPr>
                <w:noProof/>
                <w:webHidden/>
              </w:rPr>
              <w:tab/>
            </w:r>
            <w:r>
              <w:rPr>
                <w:noProof/>
                <w:webHidden/>
              </w:rPr>
              <w:fldChar w:fldCharType="begin"/>
            </w:r>
            <w:r>
              <w:rPr>
                <w:noProof/>
                <w:webHidden/>
              </w:rPr>
              <w:instrText xml:space="preserve"> PAGEREF _Toc102686150 \h </w:instrText>
            </w:r>
            <w:r>
              <w:rPr>
                <w:noProof/>
                <w:webHidden/>
              </w:rPr>
            </w:r>
            <w:r>
              <w:rPr>
                <w:noProof/>
                <w:webHidden/>
              </w:rPr>
              <w:fldChar w:fldCharType="separate"/>
            </w:r>
            <w:r>
              <w:rPr>
                <w:noProof/>
                <w:webHidden/>
              </w:rPr>
              <w:t>6</w:t>
            </w:r>
            <w:r>
              <w:rPr>
                <w:noProof/>
                <w:webHidden/>
              </w:rPr>
              <w:fldChar w:fldCharType="end"/>
            </w:r>
          </w:hyperlink>
        </w:p>
        <w:p w14:paraId="60E428B7" w14:textId="6825D14C" w:rsidR="00FD3517" w:rsidRDefault="00FD3517">
          <w:pPr>
            <w:pStyle w:val="TOC2"/>
            <w:tabs>
              <w:tab w:val="right" w:leader="dot" w:pos="9016"/>
            </w:tabs>
            <w:rPr>
              <w:rFonts w:eastAsiaTheme="minorEastAsia" w:cstheme="minorBidi"/>
              <w:b w:val="0"/>
              <w:bCs w:val="0"/>
              <w:noProof/>
              <w:sz w:val="24"/>
              <w:szCs w:val="24"/>
              <w:lang w:eastAsia="en-GB"/>
            </w:rPr>
          </w:pPr>
          <w:hyperlink w:anchor="_Toc102686151" w:history="1">
            <w:r w:rsidRPr="00333B18">
              <w:rPr>
                <w:rStyle w:val="Hyperlink"/>
                <w:rFonts w:eastAsia="Arial"/>
                <w:noProof/>
              </w:rPr>
              <w:t>Self-Evaluation</w:t>
            </w:r>
            <w:r>
              <w:rPr>
                <w:noProof/>
                <w:webHidden/>
              </w:rPr>
              <w:tab/>
            </w:r>
            <w:r>
              <w:rPr>
                <w:noProof/>
                <w:webHidden/>
              </w:rPr>
              <w:fldChar w:fldCharType="begin"/>
            </w:r>
            <w:r>
              <w:rPr>
                <w:noProof/>
                <w:webHidden/>
              </w:rPr>
              <w:instrText xml:space="preserve"> PAGEREF _Toc102686151 \h </w:instrText>
            </w:r>
            <w:r>
              <w:rPr>
                <w:noProof/>
                <w:webHidden/>
              </w:rPr>
            </w:r>
            <w:r>
              <w:rPr>
                <w:noProof/>
                <w:webHidden/>
              </w:rPr>
              <w:fldChar w:fldCharType="separate"/>
            </w:r>
            <w:r>
              <w:rPr>
                <w:noProof/>
                <w:webHidden/>
              </w:rPr>
              <w:t>6</w:t>
            </w:r>
            <w:r>
              <w:rPr>
                <w:noProof/>
                <w:webHidden/>
              </w:rPr>
              <w:fldChar w:fldCharType="end"/>
            </w:r>
          </w:hyperlink>
        </w:p>
        <w:p w14:paraId="2BFAED31" w14:textId="4705EFDE" w:rsidR="00FD3517" w:rsidRDefault="00FD3517">
          <w:pPr>
            <w:pStyle w:val="TOC2"/>
            <w:tabs>
              <w:tab w:val="right" w:leader="dot" w:pos="9016"/>
            </w:tabs>
            <w:rPr>
              <w:rFonts w:eastAsiaTheme="minorEastAsia" w:cstheme="minorBidi"/>
              <w:b w:val="0"/>
              <w:bCs w:val="0"/>
              <w:noProof/>
              <w:sz w:val="24"/>
              <w:szCs w:val="24"/>
              <w:lang w:eastAsia="en-GB"/>
            </w:rPr>
          </w:pPr>
          <w:hyperlink w:anchor="_Toc102686152" w:history="1">
            <w:r w:rsidRPr="00333B18">
              <w:rPr>
                <w:rStyle w:val="Hyperlink"/>
                <w:rFonts w:eastAsia="Arial"/>
                <w:noProof/>
              </w:rPr>
              <w:t>Strategic Planning</w:t>
            </w:r>
            <w:r>
              <w:rPr>
                <w:noProof/>
                <w:webHidden/>
              </w:rPr>
              <w:tab/>
            </w:r>
            <w:r>
              <w:rPr>
                <w:noProof/>
                <w:webHidden/>
              </w:rPr>
              <w:fldChar w:fldCharType="begin"/>
            </w:r>
            <w:r>
              <w:rPr>
                <w:noProof/>
                <w:webHidden/>
              </w:rPr>
              <w:instrText xml:space="preserve"> PAGEREF _Toc102686152 \h </w:instrText>
            </w:r>
            <w:r>
              <w:rPr>
                <w:noProof/>
                <w:webHidden/>
              </w:rPr>
            </w:r>
            <w:r>
              <w:rPr>
                <w:noProof/>
                <w:webHidden/>
              </w:rPr>
              <w:fldChar w:fldCharType="separate"/>
            </w:r>
            <w:r>
              <w:rPr>
                <w:noProof/>
                <w:webHidden/>
              </w:rPr>
              <w:t>6</w:t>
            </w:r>
            <w:r>
              <w:rPr>
                <w:noProof/>
                <w:webHidden/>
              </w:rPr>
              <w:fldChar w:fldCharType="end"/>
            </w:r>
          </w:hyperlink>
        </w:p>
        <w:p w14:paraId="546A3C2D" w14:textId="30E0F15C" w:rsidR="00FD3517" w:rsidRDefault="00FD3517">
          <w:pPr>
            <w:pStyle w:val="TOC2"/>
            <w:tabs>
              <w:tab w:val="right" w:leader="dot" w:pos="9016"/>
            </w:tabs>
            <w:rPr>
              <w:rFonts w:eastAsiaTheme="minorEastAsia" w:cstheme="minorBidi"/>
              <w:b w:val="0"/>
              <w:bCs w:val="0"/>
              <w:noProof/>
              <w:sz w:val="24"/>
              <w:szCs w:val="24"/>
              <w:lang w:eastAsia="en-GB"/>
            </w:rPr>
          </w:pPr>
          <w:hyperlink w:anchor="_Toc102686153" w:history="1">
            <w:r w:rsidRPr="00333B18">
              <w:rPr>
                <w:rStyle w:val="Hyperlink"/>
                <w:rFonts w:eastAsia="Arial"/>
                <w:noProof/>
              </w:rPr>
              <w:t>Making Improvement/Action</w:t>
            </w:r>
            <w:r>
              <w:rPr>
                <w:noProof/>
                <w:webHidden/>
              </w:rPr>
              <w:tab/>
            </w:r>
            <w:r>
              <w:rPr>
                <w:noProof/>
                <w:webHidden/>
              </w:rPr>
              <w:fldChar w:fldCharType="begin"/>
            </w:r>
            <w:r>
              <w:rPr>
                <w:noProof/>
                <w:webHidden/>
              </w:rPr>
              <w:instrText xml:space="preserve"> PAGEREF _Toc102686153 \h </w:instrText>
            </w:r>
            <w:r>
              <w:rPr>
                <w:noProof/>
                <w:webHidden/>
              </w:rPr>
            </w:r>
            <w:r>
              <w:rPr>
                <w:noProof/>
                <w:webHidden/>
              </w:rPr>
              <w:fldChar w:fldCharType="separate"/>
            </w:r>
            <w:r>
              <w:rPr>
                <w:noProof/>
                <w:webHidden/>
              </w:rPr>
              <w:t>8</w:t>
            </w:r>
            <w:r>
              <w:rPr>
                <w:noProof/>
                <w:webHidden/>
              </w:rPr>
              <w:fldChar w:fldCharType="end"/>
            </w:r>
          </w:hyperlink>
        </w:p>
        <w:p w14:paraId="0A938037" w14:textId="0CAC502C" w:rsidR="00FD3517" w:rsidRDefault="00FD3517">
          <w:pPr>
            <w:pStyle w:val="TOC2"/>
            <w:tabs>
              <w:tab w:val="right" w:leader="dot" w:pos="9016"/>
            </w:tabs>
            <w:rPr>
              <w:rFonts w:eastAsiaTheme="minorEastAsia" w:cstheme="minorBidi"/>
              <w:b w:val="0"/>
              <w:bCs w:val="0"/>
              <w:noProof/>
              <w:sz w:val="24"/>
              <w:szCs w:val="24"/>
              <w:lang w:eastAsia="en-GB"/>
            </w:rPr>
          </w:pPr>
          <w:hyperlink w:anchor="_Toc102686154" w:history="1">
            <w:r w:rsidRPr="00333B18">
              <w:rPr>
                <w:rStyle w:val="Hyperlink"/>
                <w:rFonts w:eastAsia="Arial"/>
                <w:noProof/>
              </w:rPr>
              <w:t>Reviewing Impact</w:t>
            </w:r>
            <w:r>
              <w:rPr>
                <w:noProof/>
                <w:webHidden/>
              </w:rPr>
              <w:tab/>
            </w:r>
            <w:r>
              <w:rPr>
                <w:noProof/>
                <w:webHidden/>
              </w:rPr>
              <w:fldChar w:fldCharType="begin"/>
            </w:r>
            <w:r>
              <w:rPr>
                <w:noProof/>
                <w:webHidden/>
              </w:rPr>
              <w:instrText xml:space="preserve"> PAGEREF _Toc102686154 \h </w:instrText>
            </w:r>
            <w:r>
              <w:rPr>
                <w:noProof/>
                <w:webHidden/>
              </w:rPr>
            </w:r>
            <w:r>
              <w:rPr>
                <w:noProof/>
                <w:webHidden/>
              </w:rPr>
              <w:fldChar w:fldCharType="separate"/>
            </w:r>
            <w:r>
              <w:rPr>
                <w:noProof/>
                <w:webHidden/>
              </w:rPr>
              <w:t>8</w:t>
            </w:r>
            <w:r>
              <w:rPr>
                <w:noProof/>
                <w:webHidden/>
              </w:rPr>
              <w:fldChar w:fldCharType="end"/>
            </w:r>
          </w:hyperlink>
        </w:p>
        <w:p w14:paraId="57AA66BE" w14:textId="1331589B" w:rsidR="00FD3517" w:rsidRDefault="00FD3517">
          <w:pPr>
            <w:pStyle w:val="TOC1"/>
            <w:tabs>
              <w:tab w:val="right" w:leader="dot" w:pos="9016"/>
            </w:tabs>
            <w:rPr>
              <w:rFonts w:eastAsiaTheme="minorEastAsia" w:cstheme="minorBidi"/>
              <w:b w:val="0"/>
              <w:bCs w:val="0"/>
              <w:i w:val="0"/>
              <w:iCs w:val="0"/>
              <w:noProof/>
              <w:lang w:eastAsia="en-GB"/>
            </w:rPr>
          </w:pPr>
          <w:hyperlink w:anchor="_Toc102686155" w:history="1">
            <w:r w:rsidRPr="00333B18">
              <w:rPr>
                <w:rStyle w:val="Hyperlink"/>
                <w:rFonts w:eastAsia="Arial"/>
                <w:noProof/>
              </w:rPr>
              <w:t>Evaluation and Reflection:</w:t>
            </w:r>
            <w:r>
              <w:rPr>
                <w:noProof/>
                <w:webHidden/>
              </w:rPr>
              <w:tab/>
            </w:r>
            <w:r>
              <w:rPr>
                <w:noProof/>
                <w:webHidden/>
              </w:rPr>
              <w:fldChar w:fldCharType="begin"/>
            </w:r>
            <w:r>
              <w:rPr>
                <w:noProof/>
                <w:webHidden/>
              </w:rPr>
              <w:instrText xml:space="preserve"> PAGEREF _Toc102686155 \h </w:instrText>
            </w:r>
            <w:r>
              <w:rPr>
                <w:noProof/>
                <w:webHidden/>
              </w:rPr>
            </w:r>
            <w:r>
              <w:rPr>
                <w:noProof/>
                <w:webHidden/>
              </w:rPr>
              <w:fldChar w:fldCharType="separate"/>
            </w:r>
            <w:r>
              <w:rPr>
                <w:noProof/>
                <w:webHidden/>
              </w:rPr>
              <w:t>9</w:t>
            </w:r>
            <w:r>
              <w:rPr>
                <w:noProof/>
                <w:webHidden/>
              </w:rPr>
              <w:fldChar w:fldCharType="end"/>
            </w:r>
          </w:hyperlink>
        </w:p>
        <w:p w14:paraId="3F3459AB" w14:textId="01E9CC4D" w:rsidR="00FD3517" w:rsidRDefault="00FD3517">
          <w:pPr>
            <w:pStyle w:val="TOC1"/>
            <w:tabs>
              <w:tab w:val="right" w:leader="dot" w:pos="9016"/>
            </w:tabs>
            <w:rPr>
              <w:rFonts w:eastAsiaTheme="minorEastAsia" w:cstheme="minorBidi"/>
              <w:b w:val="0"/>
              <w:bCs w:val="0"/>
              <w:i w:val="0"/>
              <w:iCs w:val="0"/>
              <w:noProof/>
              <w:lang w:eastAsia="en-GB"/>
            </w:rPr>
          </w:pPr>
          <w:hyperlink w:anchor="_Toc102686156" w:history="1">
            <w:r w:rsidRPr="00333B18">
              <w:rPr>
                <w:rStyle w:val="Hyperlink"/>
                <w:rFonts w:eastAsia="Arial"/>
                <w:noProof/>
              </w:rPr>
              <w:t>Conclusion</w:t>
            </w:r>
            <w:r>
              <w:rPr>
                <w:noProof/>
                <w:webHidden/>
              </w:rPr>
              <w:tab/>
            </w:r>
            <w:r>
              <w:rPr>
                <w:noProof/>
                <w:webHidden/>
              </w:rPr>
              <w:fldChar w:fldCharType="begin"/>
            </w:r>
            <w:r>
              <w:rPr>
                <w:noProof/>
                <w:webHidden/>
              </w:rPr>
              <w:instrText xml:space="preserve"> PAGEREF _Toc102686156 \h </w:instrText>
            </w:r>
            <w:r>
              <w:rPr>
                <w:noProof/>
                <w:webHidden/>
              </w:rPr>
            </w:r>
            <w:r>
              <w:rPr>
                <w:noProof/>
                <w:webHidden/>
              </w:rPr>
              <w:fldChar w:fldCharType="separate"/>
            </w:r>
            <w:r>
              <w:rPr>
                <w:noProof/>
                <w:webHidden/>
              </w:rPr>
              <w:t>10</w:t>
            </w:r>
            <w:r>
              <w:rPr>
                <w:noProof/>
                <w:webHidden/>
              </w:rPr>
              <w:fldChar w:fldCharType="end"/>
            </w:r>
          </w:hyperlink>
        </w:p>
        <w:p w14:paraId="5660DC5F" w14:textId="0BBB87F7" w:rsidR="00FD3517" w:rsidRDefault="00FD3517">
          <w:pPr>
            <w:pStyle w:val="TOC1"/>
            <w:tabs>
              <w:tab w:val="right" w:leader="dot" w:pos="9016"/>
            </w:tabs>
            <w:rPr>
              <w:rFonts w:eastAsiaTheme="minorEastAsia" w:cstheme="minorBidi"/>
              <w:b w:val="0"/>
              <w:bCs w:val="0"/>
              <w:i w:val="0"/>
              <w:iCs w:val="0"/>
              <w:noProof/>
              <w:lang w:eastAsia="en-GB"/>
            </w:rPr>
          </w:pPr>
          <w:hyperlink w:anchor="_Toc102686157" w:history="1">
            <w:r w:rsidRPr="00333B18">
              <w:rPr>
                <w:rStyle w:val="Hyperlink"/>
                <w:rFonts w:eastAsia="Arial"/>
                <w:noProof/>
              </w:rPr>
              <w:t>References</w:t>
            </w:r>
            <w:r>
              <w:rPr>
                <w:noProof/>
                <w:webHidden/>
              </w:rPr>
              <w:tab/>
            </w:r>
            <w:r>
              <w:rPr>
                <w:noProof/>
                <w:webHidden/>
              </w:rPr>
              <w:fldChar w:fldCharType="begin"/>
            </w:r>
            <w:r>
              <w:rPr>
                <w:noProof/>
                <w:webHidden/>
              </w:rPr>
              <w:instrText xml:space="preserve"> PAGEREF _Toc102686157 \h </w:instrText>
            </w:r>
            <w:r>
              <w:rPr>
                <w:noProof/>
                <w:webHidden/>
              </w:rPr>
            </w:r>
            <w:r>
              <w:rPr>
                <w:noProof/>
                <w:webHidden/>
              </w:rPr>
              <w:fldChar w:fldCharType="separate"/>
            </w:r>
            <w:r>
              <w:rPr>
                <w:noProof/>
                <w:webHidden/>
              </w:rPr>
              <w:t>11</w:t>
            </w:r>
            <w:r>
              <w:rPr>
                <w:noProof/>
                <w:webHidden/>
              </w:rPr>
              <w:fldChar w:fldCharType="end"/>
            </w:r>
          </w:hyperlink>
        </w:p>
        <w:p w14:paraId="576F7888" w14:textId="345BCDF9" w:rsidR="00FD3517" w:rsidRDefault="00FD3517">
          <w:r>
            <w:rPr>
              <w:b/>
              <w:bCs/>
              <w:noProof/>
            </w:rPr>
            <w:fldChar w:fldCharType="end"/>
          </w:r>
        </w:p>
      </w:sdtContent>
    </w:sdt>
    <w:p w14:paraId="751A540A" w14:textId="232E0BE1" w:rsidR="00674CB3" w:rsidRDefault="00674CB3" w:rsidP="5E99B38D">
      <w:pPr>
        <w:spacing w:beforeAutospacing="1" w:afterAutospacing="1"/>
        <w:ind w:left="720"/>
        <w:rPr>
          <w:rFonts w:ascii="Arial" w:eastAsia="Arial" w:hAnsi="Arial" w:cs="Arial"/>
          <w:color w:val="000000" w:themeColor="text1"/>
        </w:rPr>
      </w:pPr>
    </w:p>
    <w:p w14:paraId="388A78E7" w14:textId="399EAE6B" w:rsidR="005B4C12" w:rsidRDefault="005B4C12" w:rsidP="5E99B38D">
      <w:pPr>
        <w:spacing w:beforeAutospacing="1" w:afterAutospacing="1"/>
        <w:ind w:left="720"/>
        <w:rPr>
          <w:rFonts w:ascii="Arial" w:eastAsia="Arial" w:hAnsi="Arial" w:cs="Arial"/>
          <w:color w:val="000000" w:themeColor="text1"/>
        </w:rPr>
      </w:pPr>
    </w:p>
    <w:p w14:paraId="17960AED" w14:textId="169241EC" w:rsidR="005B4C12" w:rsidRDefault="005B4C12" w:rsidP="5E99B38D">
      <w:pPr>
        <w:spacing w:beforeAutospacing="1" w:afterAutospacing="1"/>
        <w:ind w:left="720"/>
        <w:rPr>
          <w:rFonts w:ascii="Arial" w:eastAsia="Arial" w:hAnsi="Arial" w:cs="Arial"/>
          <w:color w:val="000000" w:themeColor="text1"/>
        </w:rPr>
      </w:pPr>
    </w:p>
    <w:p w14:paraId="03F7C943" w14:textId="2F3CEBDB" w:rsidR="005B4C12" w:rsidRDefault="005B4C12" w:rsidP="5E99B38D">
      <w:pPr>
        <w:spacing w:beforeAutospacing="1" w:afterAutospacing="1"/>
        <w:ind w:left="720"/>
        <w:rPr>
          <w:rFonts w:ascii="Arial" w:eastAsia="Arial" w:hAnsi="Arial" w:cs="Arial"/>
          <w:color w:val="000000" w:themeColor="text1"/>
        </w:rPr>
      </w:pPr>
    </w:p>
    <w:p w14:paraId="4F30F6FE" w14:textId="361EFB14" w:rsidR="005B4C12" w:rsidRDefault="005B4C12" w:rsidP="5E99B38D">
      <w:pPr>
        <w:spacing w:beforeAutospacing="1" w:afterAutospacing="1"/>
        <w:ind w:left="720"/>
        <w:rPr>
          <w:rFonts w:ascii="Arial" w:eastAsia="Arial" w:hAnsi="Arial" w:cs="Arial"/>
          <w:color w:val="000000" w:themeColor="text1"/>
        </w:rPr>
      </w:pPr>
    </w:p>
    <w:p w14:paraId="5D92F166" w14:textId="134F8EB1" w:rsidR="005B4C12" w:rsidRDefault="005B4C12" w:rsidP="5E99B38D">
      <w:pPr>
        <w:spacing w:beforeAutospacing="1" w:afterAutospacing="1"/>
        <w:ind w:left="720"/>
        <w:rPr>
          <w:rFonts w:ascii="Arial" w:eastAsia="Arial" w:hAnsi="Arial" w:cs="Arial"/>
          <w:color w:val="000000" w:themeColor="text1"/>
        </w:rPr>
      </w:pPr>
    </w:p>
    <w:p w14:paraId="6E21E0EF" w14:textId="6F7560CA" w:rsidR="005B4C12" w:rsidRDefault="005B4C12" w:rsidP="5E99B38D">
      <w:pPr>
        <w:spacing w:beforeAutospacing="1" w:afterAutospacing="1"/>
        <w:ind w:left="720"/>
        <w:rPr>
          <w:rFonts w:ascii="Arial" w:eastAsia="Arial" w:hAnsi="Arial" w:cs="Arial"/>
          <w:color w:val="000000" w:themeColor="text1"/>
        </w:rPr>
      </w:pPr>
    </w:p>
    <w:p w14:paraId="050F128F" w14:textId="7006FDEA" w:rsidR="005B4C12" w:rsidRDefault="005B4C12" w:rsidP="5E99B38D">
      <w:pPr>
        <w:spacing w:beforeAutospacing="1" w:afterAutospacing="1"/>
        <w:ind w:left="720"/>
        <w:rPr>
          <w:rFonts w:ascii="Arial" w:eastAsia="Arial" w:hAnsi="Arial" w:cs="Arial"/>
          <w:color w:val="000000" w:themeColor="text1"/>
        </w:rPr>
      </w:pPr>
    </w:p>
    <w:p w14:paraId="5747F8A3" w14:textId="1FDB8E55" w:rsidR="005B4C12" w:rsidRDefault="005B4C12" w:rsidP="5E99B38D">
      <w:pPr>
        <w:spacing w:beforeAutospacing="1" w:afterAutospacing="1"/>
        <w:ind w:left="720"/>
        <w:rPr>
          <w:rFonts w:ascii="Arial" w:eastAsia="Arial" w:hAnsi="Arial" w:cs="Arial"/>
          <w:color w:val="000000" w:themeColor="text1"/>
        </w:rPr>
      </w:pPr>
    </w:p>
    <w:p w14:paraId="44F0042F" w14:textId="55305D7F" w:rsidR="005B4C12" w:rsidRDefault="005B4C12" w:rsidP="5E99B38D">
      <w:pPr>
        <w:spacing w:beforeAutospacing="1" w:afterAutospacing="1"/>
        <w:ind w:left="720"/>
        <w:rPr>
          <w:rFonts w:ascii="Arial" w:eastAsia="Arial" w:hAnsi="Arial" w:cs="Arial"/>
          <w:color w:val="000000" w:themeColor="text1"/>
        </w:rPr>
      </w:pPr>
    </w:p>
    <w:p w14:paraId="3B7FB64A" w14:textId="5350311A" w:rsidR="005B4C12" w:rsidRDefault="005B4C12" w:rsidP="5E99B38D">
      <w:pPr>
        <w:spacing w:beforeAutospacing="1" w:afterAutospacing="1"/>
        <w:ind w:left="720"/>
        <w:rPr>
          <w:rFonts w:ascii="Arial" w:eastAsia="Arial" w:hAnsi="Arial" w:cs="Arial"/>
          <w:color w:val="000000" w:themeColor="text1"/>
        </w:rPr>
      </w:pPr>
    </w:p>
    <w:p w14:paraId="46788385" w14:textId="6E6B594D" w:rsidR="005B4C12" w:rsidRDefault="005B4C12" w:rsidP="5E99B38D">
      <w:pPr>
        <w:spacing w:beforeAutospacing="1" w:afterAutospacing="1"/>
        <w:ind w:left="720"/>
        <w:rPr>
          <w:rFonts w:ascii="Arial" w:eastAsia="Arial" w:hAnsi="Arial" w:cs="Arial"/>
          <w:color w:val="000000" w:themeColor="text1"/>
        </w:rPr>
      </w:pPr>
    </w:p>
    <w:p w14:paraId="76C2F022" w14:textId="77777777" w:rsidR="005B4C12" w:rsidRDefault="005B4C12" w:rsidP="5E99B38D">
      <w:pPr>
        <w:spacing w:beforeAutospacing="1" w:afterAutospacing="1"/>
        <w:ind w:left="720"/>
        <w:rPr>
          <w:rFonts w:ascii="Arial" w:eastAsia="Arial" w:hAnsi="Arial" w:cs="Arial"/>
          <w:color w:val="000000" w:themeColor="text1"/>
        </w:rPr>
      </w:pPr>
    </w:p>
    <w:p w14:paraId="71C60553" w14:textId="0085FFC8" w:rsidR="00674CB3" w:rsidRPr="005B4C12" w:rsidRDefault="5E99B38D" w:rsidP="005B4C12">
      <w:pPr>
        <w:pStyle w:val="Heading1"/>
        <w:rPr>
          <w:rFonts w:eastAsia="Arial"/>
        </w:rPr>
      </w:pPr>
      <w:bookmarkStart w:id="0" w:name="_Toc102686146"/>
      <w:r w:rsidRPr="005B4C12">
        <w:rPr>
          <w:rFonts w:eastAsia="Arial"/>
        </w:rPr>
        <w:lastRenderedPageBreak/>
        <w:t>The School Context and Chosen Priority</w:t>
      </w:r>
      <w:bookmarkEnd w:id="0"/>
    </w:p>
    <w:p w14:paraId="37355345" w14:textId="5787FE11" w:rsidR="00674CB3" w:rsidRPr="005B4C12" w:rsidRDefault="5E99B38D" w:rsidP="005B4C12">
      <w:pPr>
        <w:spacing w:line="360" w:lineRule="auto"/>
        <w:ind w:firstLine="720"/>
        <w:jc w:val="both"/>
        <w:rPr>
          <w:rFonts w:ascii="Arial" w:eastAsia="Arial" w:hAnsi="Arial" w:cs="Arial"/>
          <w:color w:val="000000" w:themeColor="text1"/>
          <w:sz w:val="24"/>
          <w:szCs w:val="24"/>
        </w:rPr>
      </w:pPr>
      <w:r w:rsidRPr="005B4C12">
        <w:rPr>
          <w:rFonts w:ascii="Arial" w:eastAsia="Arial" w:hAnsi="Arial" w:cs="Arial"/>
          <w:color w:val="000000" w:themeColor="text1"/>
          <w:sz w:val="24"/>
          <w:szCs w:val="24"/>
        </w:rPr>
        <w:t>Throughout this assignment, the school whose school development plan (SDP) is being critically reflected on will be referred to as ‘School X’. School X is located in the county of Pembrokeshire and has 243 pupils on roll (Education and Skills, 2021). The context of the schools surrounding area has been described as a village consisting of a permanent Gypsy Traveller site (GT) and a large local authority council estate, with very few private houses (Estyn, 2016a). It is because of this that 48.4% of the pupils on roll are eligible for Free school Meals (e-FSM) and around 30% of pupils are GT’s (Estyn, 2016b; Unit Lead, 2022).</w:t>
      </w:r>
    </w:p>
    <w:p w14:paraId="6F06BA3A" w14:textId="620DD311" w:rsidR="00674CB3" w:rsidRPr="005B4C12" w:rsidRDefault="00674CB3" w:rsidP="005B4C12">
      <w:pPr>
        <w:spacing w:line="360" w:lineRule="auto"/>
        <w:ind w:firstLine="720"/>
        <w:jc w:val="both"/>
        <w:rPr>
          <w:rFonts w:ascii="Arial" w:eastAsia="Arial" w:hAnsi="Arial" w:cs="Arial"/>
          <w:color w:val="000000" w:themeColor="text1"/>
          <w:sz w:val="24"/>
          <w:szCs w:val="24"/>
        </w:rPr>
      </w:pPr>
    </w:p>
    <w:p w14:paraId="221BF3A3" w14:textId="118AA590" w:rsidR="00674CB3" w:rsidRPr="005B4C12" w:rsidRDefault="5E99B38D" w:rsidP="005B4C12">
      <w:pPr>
        <w:spacing w:line="360" w:lineRule="auto"/>
        <w:ind w:firstLine="720"/>
        <w:jc w:val="both"/>
        <w:rPr>
          <w:rFonts w:ascii="Arial" w:eastAsia="Arial" w:hAnsi="Arial" w:cs="Arial"/>
          <w:color w:val="000000" w:themeColor="text1"/>
          <w:sz w:val="24"/>
          <w:szCs w:val="24"/>
        </w:rPr>
      </w:pPr>
      <w:r w:rsidRPr="005B4C12">
        <w:rPr>
          <w:rFonts w:ascii="Arial" w:eastAsia="Arial" w:hAnsi="Arial" w:cs="Arial"/>
          <w:color w:val="000000" w:themeColor="text1"/>
          <w:sz w:val="24"/>
          <w:szCs w:val="24"/>
        </w:rPr>
        <w:t>The assignment will critically reflect on the actions, impact and evidence base of one target in School X’s SDP. The school has four priority areas outlined in its SDP and within each one, there are targets that have been created to help develop the priority. A number of strategies have then been developed in order to plan how the targets will be achieved, thus fragmenting the process of achieving the priority in a clear and achievable way as suggested by Chang (2008). The target selected for reflection is, “To create a literacy project in partnership with School Z (local secondary school) focussing on raising the standards of oracy, writing, self-esteem and well-being" (School X, 2021, p. 15) and has been formed to address priority area one from the SDP (School X, p. 15): “To improve standards of Literacy, with a focus on Oracy”.</w:t>
      </w:r>
    </w:p>
    <w:p w14:paraId="4B72802F" w14:textId="54D3C5E0" w:rsidR="00674CB3" w:rsidRPr="005B4C12" w:rsidRDefault="00674CB3" w:rsidP="005B4C12">
      <w:pPr>
        <w:spacing w:line="360" w:lineRule="auto"/>
        <w:ind w:firstLine="720"/>
        <w:jc w:val="both"/>
        <w:rPr>
          <w:rFonts w:ascii="Arial" w:eastAsia="Arial" w:hAnsi="Arial" w:cs="Arial"/>
          <w:color w:val="000000" w:themeColor="text1"/>
          <w:sz w:val="24"/>
          <w:szCs w:val="24"/>
        </w:rPr>
      </w:pPr>
    </w:p>
    <w:p w14:paraId="4ABE629E" w14:textId="5E8F8328" w:rsidR="005B4C12" w:rsidRDefault="005B4C12" w:rsidP="005B4C12">
      <w:pPr>
        <w:pStyle w:val="Heading1"/>
        <w:rPr>
          <w:rFonts w:eastAsia="Arial"/>
        </w:rPr>
      </w:pPr>
      <w:bookmarkStart w:id="1" w:name="_Toc102686147"/>
      <w:r>
        <w:rPr>
          <w:rFonts w:eastAsia="Arial"/>
        </w:rPr>
        <w:t>Literature Review</w:t>
      </w:r>
      <w:bookmarkEnd w:id="1"/>
    </w:p>
    <w:p w14:paraId="42A774EA" w14:textId="77777777" w:rsidR="005B4C12" w:rsidRPr="005B4C12" w:rsidRDefault="005B4C12" w:rsidP="005B4C12"/>
    <w:p w14:paraId="7CFD1202" w14:textId="7F93FCC3" w:rsidR="00674CB3" w:rsidRDefault="5E99B38D" w:rsidP="005B4C12">
      <w:pPr>
        <w:pStyle w:val="Heading2"/>
        <w:rPr>
          <w:rFonts w:eastAsia="Arial"/>
        </w:rPr>
      </w:pPr>
      <w:bookmarkStart w:id="2" w:name="_Toc102686148"/>
      <w:r w:rsidRPr="005B4C12">
        <w:rPr>
          <w:rFonts w:eastAsia="Arial"/>
        </w:rPr>
        <w:t>Key Ideas on School Development Plans</w:t>
      </w:r>
      <w:bookmarkEnd w:id="2"/>
    </w:p>
    <w:p w14:paraId="6B54CB2F" w14:textId="77777777" w:rsidR="005B4C12" w:rsidRPr="005B4C12" w:rsidRDefault="005B4C12" w:rsidP="005B4C12"/>
    <w:p w14:paraId="3087735A" w14:textId="4B7899B3" w:rsidR="00674CB3" w:rsidRDefault="5E99B38D" w:rsidP="005B4C12">
      <w:pPr>
        <w:spacing w:line="360" w:lineRule="auto"/>
        <w:ind w:firstLine="720"/>
        <w:jc w:val="both"/>
        <w:rPr>
          <w:rFonts w:ascii="Arial" w:eastAsia="Arial" w:hAnsi="Arial" w:cs="Arial"/>
          <w:color w:val="000000" w:themeColor="text1"/>
          <w:sz w:val="24"/>
          <w:szCs w:val="24"/>
        </w:rPr>
      </w:pPr>
      <w:r w:rsidRPr="005B4C12">
        <w:rPr>
          <w:rFonts w:ascii="Arial" w:eastAsia="Arial" w:hAnsi="Arial" w:cs="Arial"/>
          <w:color w:val="000000" w:themeColor="text1"/>
          <w:sz w:val="24"/>
          <w:szCs w:val="24"/>
        </w:rPr>
        <w:t xml:space="preserve">Welsh Government legislation (Education Act, 1996) means that developing an SDP every three years is now a legal requirement of schools that it must fall in line with the Welsh Government (2014) regulations on creating one. An SDP can be described as a unique strategic plan developed by schools to identify what they need to improve and how they will do so (Dunaway, Do-Hong and </w:t>
      </w:r>
      <w:proofErr w:type="spellStart"/>
      <w:r w:rsidRPr="005B4C12">
        <w:rPr>
          <w:rFonts w:ascii="Arial" w:eastAsia="Arial" w:hAnsi="Arial" w:cs="Arial"/>
          <w:color w:val="000000" w:themeColor="text1"/>
          <w:sz w:val="24"/>
          <w:szCs w:val="24"/>
        </w:rPr>
        <w:t>Szad</w:t>
      </w:r>
      <w:proofErr w:type="spellEnd"/>
      <w:r w:rsidRPr="005B4C12">
        <w:rPr>
          <w:rFonts w:ascii="Arial" w:eastAsia="Arial" w:hAnsi="Arial" w:cs="Arial"/>
          <w:color w:val="000000" w:themeColor="text1"/>
          <w:sz w:val="24"/>
          <w:szCs w:val="24"/>
        </w:rPr>
        <w:t xml:space="preserve">, Chang, 2008; 2012; Department for Education and Skills (DfES), 2014; Wallace, 2015). Chang (2008) adds that without an SDP, schools may not achieve their goals due to inefficient use of </w:t>
      </w:r>
      <w:r w:rsidRPr="005B4C12">
        <w:rPr>
          <w:rFonts w:ascii="Arial" w:eastAsia="Arial" w:hAnsi="Arial" w:cs="Arial"/>
          <w:color w:val="000000" w:themeColor="text1"/>
          <w:sz w:val="24"/>
          <w:szCs w:val="24"/>
        </w:rPr>
        <w:lastRenderedPageBreak/>
        <w:t>resources and poor planning. This may highlight that each step in the process of an SDP is crucial, as a missing step may impact how effectively the school work towards achieving their goals.</w:t>
      </w:r>
    </w:p>
    <w:p w14:paraId="6CAD3C2B" w14:textId="77777777" w:rsidR="005B4C12" w:rsidRPr="005B4C12" w:rsidRDefault="005B4C12" w:rsidP="005B4C12">
      <w:pPr>
        <w:spacing w:line="360" w:lineRule="auto"/>
        <w:ind w:firstLine="720"/>
        <w:jc w:val="both"/>
        <w:rPr>
          <w:rFonts w:ascii="Arial" w:eastAsia="Arial" w:hAnsi="Arial" w:cs="Arial"/>
          <w:color w:val="000000" w:themeColor="text1"/>
          <w:sz w:val="24"/>
          <w:szCs w:val="24"/>
        </w:rPr>
      </w:pPr>
    </w:p>
    <w:p w14:paraId="72D89E8C" w14:textId="4CEA3D26" w:rsidR="00674CB3" w:rsidRDefault="5E99B38D" w:rsidP="005B4C12">
      <w:pPr>
        <w:spacing w:line="360" w:lineRule="auto"/>
        <w:ind w:firstLine="720"/>
        <w:jc w:val="both"/>
        <w:rPr>
          <w:rFonts w:ascii="Arial" w:eastAsia="Arial" w:hAnsi="Arial" w:cs="Arial"/>
          <w:color w:val="000000" w:themeColor="text1"/>
          <w:sz w:val="24"/>
          <w:szCs w:val="24"/>
        </w:rPr>
      </w:pPr>
      <w:r w:rsidRPr="005B4C12">
        <w:rPr>
          <w:rFonts w:ascii="Arial" w:eastAsia="Arial" w:hAnsi="Arial" w:cs="Arial"/>
          <w:color w:val="000000" w:themeColor="text1"/>
          <w:sz w:val="24"/>
          <w:szCs w:val="24"/>
        </w:rPr>
        <w:t>Furthermore, the SDP process is split into four stages consisting of: self-evaluation (SE), strategic planning, making improvement/action and reviewing impact (DfES, 2014). Chang (2008) and the DfES (2014) explain that the first step in an SDP is collecting data for the SE stage. The DfES (2014) state that the SE stage is essential in identifying what a school's strengths and weaknesses are. Likewise, Barber (1996) argues that SE is the most important stage in being able to improve, stating it is key in achieving effective teaching and learning. On the other hand, Devos and Verhoeven (2003) argues that the SE process should be used to analyse how stakeholders in the school functions; how teachers interact with each other, pupils and parents. However, Demetris and Leonidas (2012) propose that the SE process has two purposes: Improving relations in the school and improving teaching and learning. This may explain Welsh Government legislation (Education Act, 1996) as the act states that schools must include all stakeholders in the process.</w:t>
      </w:r>
    </w:p>
    <w:p w14:paraId="5138BAA3" w14:textId="77777777" w:rsidR="005B4C12" w:rsidRPr="005B4C12" w:rsidRDefault="005B4C12" w:rsidP="005B4C12">
      <w:pPr>
        <w:spacing w:line="360" w:lineRule="auto"/>
        <w:ind w:firstLine="720"/>
        <w:jc w:val="both"/>
        <w:rPr>
          <w:rFonts w:ascii="Arial" w:eastAsia="Arial" w:hAnsi="Arial" w:cs="Arial"/>
          <w:color w:val="000000" w:themeColor="text1"/>
          <w:sz w:val="24"/>
          <w:szCs w:val="24"/>
        </w:rPr>
      </w:pPr>
    </w:p>
    <w:p w14:paraId="6635C1C6" w14:textId="3CFE3887" w:rsidR="00674CB3" w:rsidRPr="005B4C12" w:rsidRDefault="5E99B38D" w:rsidP="005B4C12">
      <w:pPr>
        <w:spacing w:line="360" w:lineRule="auto"/>
        <w:ind w:firstLine="720"/>
        <w:jc w:val="both"/>
        <w:rPr>
          <w:rFonts w:ascii="Arial" w:eastAsia="Arial" w:hAnsi="Arial" w:cs="Arial"/>
          <w:color w:val="000000" w:themeColor="text1"/>
          <w:sz w:val="24"/>
          <w:szCs w:val="24"/>
        </w:rPr>
      </w:pPr>
      <w:r w:rsidRPr="005B4C12">
        <w:rPr>
          <w:rFonts w:ascii="Arial" w:eastAsia="Arial" w:hAnsi="Arial" w:cs="Arial"/>
          <w:color w:val="000000" w:themeColor="text1"/>
          <w:sz w:val="24"/>
          <w:szCs w:val="24"/>
        </w:rPr>
        <w:t xml:space="preserve"> However, it might be said that schools must first confirm what the national priorities for schools are as their priorities must fall in line with them (DfE’s, 2014a). The current national priorities are “raising the standards of education in relation to literacy... numeracy and reducing the impact of poverty on educational attainment” (DfE’s, 2014, p.3).</w:t>
      </w:r>
    </w:p>
    <w:p w14:paraId="69A94692" w14:textId="6D5DF5B7" w:rsidR="00674CB3" w:rsidRPr="005B4C12" w:rsidRDefault="00674CB3" w:rsidP="005B4C12">
      <w:pPr>
        <w:spacing w:line="360" w:lineRule="auto"/>
        <w:ind w:firstLine="720"/>
        <w:jc w:val="both"/>
        <w:rPr>
          <w:rFonts w:ascii="Arial" w:eastAsia="Arial" w:hAnsi="Arial" w:cs="Arial"/>
          <w:color w:val="000000" w:themeColor="text1"/>
          <w:sz w:val="24"/>
          <w:szCs w:val="24"/>
        </w:rPr>
      </w:pPr>
    </w:p>
    <w:p w14:paraId="02DD8E69" w14:textId="17867B78" w:rsidR="00674CB3" w:rsidRPr="005B4C12" w:rsidRDefault="5E99B38D" w:rsidP="005B4C12">
      <w:pPr>
        <w:pStyle w:val="Heading2"/>
        <w:rPr>
          <w:rFonts w:eastAsia="Arial"/>
        </w:rPr>
      </w:pPr>
      <w:bookmarkStart w:id="3" w:name="_Toc102686149"/>
      <w:r w:rsidRPr="005B4C12">
        <w:rPr>
          <w:rFonts w:eastAsia="Arial"/>
        </w:rPr>
        <w:t>Key Ideas on Raising the Standards of Oracy, Writing, Self-esteem and Well-being</w:t>
      </w:r>
      <w:bookmarkEnd w:id="3"/>
    </w:p>
    <w:p w14:paraId="1E55790A" w14:textId="1714A328" w:rsidR="00674CB3" w:rsidRPr="005B4C12" w:rsidRDefault="00674CB3" w:rsidP="005B4C12">
      <w:pPr>
        <w:spacing w:line="360" w:lineRule="auto"/>
        <w:jc w:val="both"/>
        <w:rPr>
          <w:rFonts w:ascii="Arial" w:eastAsia="Arial" w:hAnsi="Arial" w:cs="Arial"/>
          <w:color w:val="000000" w:themeColor="text1"/>
          <w:sz w:val="24"/>
          <w:szCs w:val="24"/>
        </w:rPr>
      </w:pPr>
    </w:p>
    <w:p w14:paraId="0F8231D6" w14:textId="01E3BC53" w:rsidR="00674CB3" w:rsidRPr="005B4C12" w:rsidRDefault="5E99B38D" w:rsidP="005B4C12">
      <w:pPr>
        <w:spacing w:line="360" w:lineRule="auto"/>
        <w:ind w:firstLine="720"/>
        <w:jc w:val="both"/>
        <w:rPr>
          <w:rFonts w:ascii="Arial" w:eastAsia="Arial" w:hAnsi="Arial" w:cs="Arial"/>
          <w:color w:val="000000" w:themeColor="text1"/>
          <w:sz w:val="24"/>
          <w:szCs w:val="24"/>
        </w:rPr>
      </w:pPr>
      <w:r w:rsidRPr="005B4C12">
        <w:rPr>
          <w:rFonts w:ascii="Arial" w:eastAsia="Arial" w:hAnsi="Arial" w:cs="Arial"/>
          <w:color w:val="000000" w:themeColor="text1"/>
          <w:sz w:val="24"/>
          <w:szCs w:val="24"/>
        </w:rPr>
        <w:t>In developing the SDP schools must also have a clear vision of what they aspire to achieve through it (DfES, 2014). School X’s (</w:t>
      </w:r>
      <w:proofErr w:type="spellStart"/>
      <w:r w:rsidRPr="005B4C12">
        <w:rPr>
          <w:rFonts w:ascii="Arial" w:eastAsia="Arial" w:hAnsi="Arial" w:cs="Arial"/>
          <w:color w:val="000000" w:themeColor="text1"/>
          <w:sz w:val="24"/>
          <w:szCs w:val="24"/>
        </w:rPr>
        <w:t>N.d</w:t>
      </w:r>
      <w:proofErr w:type="spellEnd"/>
      <w:r w:rsidRPr="005B4C12">
        <w:rPr>
          <w:rFonts w:ascii="Arial" w:eastAsia="Arial" w:hAnsi="Arial" w:cs="Arial"/>
          <w:color w:val="000000" w:themeColor="text1"/>
          <w:sz w:val="24"/>
          <w:szCs w:val="24"/>
        </w:rPr>
        <w:t xml:space="preserve">, p. 1) vision is, “Learning Together, Creating Community, Celebrating Diversity”. The DfES (2014; 2022) suggest that in developing a vision, schools should consider their context and agree that it is achievable in the circumstances. In considering School X’s context, it seems their </w:t>
      </w:r>
      <w:r w:rsidRPr="005B4C12">
        <w:rPr>
          <w:rFonts w:ascii="Arial" w:eastAsia="Arial" w:hAnsi="Arial" w:cs="Arial"/>
          <w:color w:val="000000" w:themeColor="text1"/>
          <w:sz w:val="24"/>
          <w:szCs w:val="24"/>
        </w:rPr>
        <w:lastRenderedPageBreak/>
        <w:t xml:space="preserve">vision is suitable, due to the challenges they face with encouraging their Gypsy Traveller pupils to integrate due to their ethnicity and culture differences; only 50% attend school at Key Stage Three (KS3). The Unit Lead (2022) and Estyn (2019a) suggest this due to parental concerns that close relationships cannot be formed as there are too many teachers who do not understand Gypsy Traveller culture. </w:t>
      </w:r>
    </w:p>
    <w:p w14:paraId="6F5A890D" w14:textId="647A1DB0" w:rsidR="00674CB3" w:rsidRPr="005B4C12" w:rsidRDefault="00674CB3" w:rsidP="005B4C12">
      <w:pPr>
        <w:spacing w:line="360" w:lineRule="auto"/>
        <w:ind w:firstLine="720"/>
        <w:jc w:val="both"/>
        <w:rPr>
          <w:rFonts w:ascii="Arial" w:eastAsia="Arial" w:hAnsi="Arial" w:cs="Arial"/>
          <w:color w:val="000000" w:themeColor="text1"/>
          <w:sz w:val="24"/>
          <w:szCs w:val="24"/>
        </w:rPr>
      </w:pPr>
    </w:p>
    <w:p w14:paraId="1FA13D17" w14:textId="17A249E4" w:rsidR="00674CB3" w:rsidRPr="005B4C12" w:rsidRDefault="5E99B38D" w:rsidP="005B4C12">
      <w:pPr>
        <w:spacing w:line="360" w:lineRule="auto"/>
        <w:ind w:firstLine="720"/>
        <w:jc w:val="both"/>
        <w:rPr>
          <w:rFonts w:ascii="Arial" w:eastAsia="Arial" w:hAnsi="Arial" w:cs="Arial"/>
          <w:color w:val="000000" w:themeColor="text1"/>
          <w:sz w:val="24"/>
          <w:szCs w:val="24"/>
        </w:rPr>
      </w:pPr>
      <w:r w:rsidRPr="005B4C12">
        <w:rPr>
          <w:rFonts w:ascii="Arial" w:eastAsia="Arial" w:hAnsi="Arial" w:cs="Arial"/>
          <w:color w:val="000000" w:themeColor="text1"/>
          <w:sz w:val="24"/>
          <w:szCs w:val="24"/>
        </w:rPr>
        <w:t xml:space="preserve">The DfES (2014) further their explanation of developing and using a vision in the SDP, stating that the school must develop strategies to achieve it. Thus, the target being looked at in this assignment could therefore be said to be crucial in achieving the school vision, as it creates a relationship with the local secondary school through a literacy project, which may encourage the “learning together” (School X, </w:t>
      </w:r>
      <w:proofErr w:type="spellStart"/>
      <w:r w:rsidRPr="005B4C12">
        <w:rPr>
          <w:rFonts w:ascii="Arial" w:eastAsia="Arial" w:hAnsi="Arial" w:cs="Arial"/>
          <w:color w:val="000000" w:themeColor="text1"/>
          <w:sz w:val="24"/>
          <w:szCs w:val="24"/>
        </w:rPr>
        <w:t>N.d</w:t>
      </w:r>
      <w:proofErr w:type="spellEnd"/>
      <w:r w:rsidRPr="005B4C12">
        <w:rPr>
          <w:rFonts w:ascii="Arial" w:eastAsia="Arial" w:hAnsi="Arial" w:cs="Arial"/>
          <w:color w:val="000000" w:themeColor="text1"/>
          <w:sz w:val="24"/>
          <w:szCs w:val="24"/>
        </w:rPr>
        <w:t>, p. 1) aspect. This is because the pupils can familiarise themselves with the KS3 teachers before the transition which may relieve their concern that they will not be able to create close bonds. However, an Estyn (2019b) case study may it is not just Gypsy Traveller pupils that will benefit, as they highlight the positive outcome a similar transition project to School X’s has had for all pupils in improving their wellbeing. The school found that by using the project to anticipate what each pupil’s needs will be and tailoring their curriculum encouraged diversity and engagement (Estyn, 2019b).</w:t>
      </w:r>
    </w:p>
    <w:p w14:paraId="2B231640" w14:textId="1227B5AA" w:rsidR="00674CB3" w:rsidRPr="005B4C12" w:rsidRDefault="00674CB3" w:rsidP="005B4C12">
      <w:pPr>
        <w:spacing w:line="360" w:lineRule="auto"/>
        <w:ind w:firstLine="720"/>
        <w:jc w:val="both"/>
        <w:rPr>
          <w:rFonts w:ascii="Arial" w:eastAsia="Arial" w:hAnsi="Arial" w:cs="Arial"/>
          <w:color w:val="000000" w:themeColor="text1"/>
          <w:sz w:val="24"/>
          <w:szCs w:val="24"/>
        </w:rPr>
      </w:pPr>
    </w:p>
    <w:p w14:paraId="33267825" w14:textId="73B4AE64" w:rsidR="00674CB3" w:rsidRPr="005B4C12" w:rsidRDefault="5E99B38D" w:rsidP="005B4C12">
      <w:pPr>
        <w:spacing w:line="360" w:lineRule="auto"/>
        <w:ind w:firstLine="720"/>
        <w:jc w:val="both"/>
        <w:rPr>
          <w:rFonts w:ascii="Arial" w:eastAsia="Arial" w:hAnsi="Arial" w:cs="Arial"/>
          <w:color w:val="000000" w:themeColor="text1"/>
          <w:sz w:val="24"/>
          <w:szCs w:val="24"/>
        </w:rPr>
      </w:pPr>
      <w:r w:rsidRPr="005B4C12">
        <w:rPr>
          <w:rFonts w:ascii="Arial" w:eastAsia="Arial" w:hAnsi="Arial" w:cs="Arial"/>
          <w:color w:val="000000" w:themeColor="text1"/>
          <w:sz w:val="24"/>
          <w:szCs w:val="24"/>
        </w:rPr>
        <w:t>Although, for the pupils, the focus of these sessions is to develop their oracy skills through using the ‘Voice 21’ programme. This programme works to develop pupils’ oracy in group settings through activities provided to schools during their training. These include talk tokens, Harkness model and talk tactic roles to name a few Voice 21 (2021). It is suggested by one Estyn (</w:t>
      </w:r>
      <w:proofErr w:type="spellStart"/>
      <w:r w:rsidRPr="005B4C12">
        <w:rPr>
          <w:rFonts w:ascii="Arial" w:eastAsia="Arial" w:hAnsi="Arial" w:cs="Arial"/>
          <w:color w:val="000000" w:themeColor="text1"/>
          <w:sz w:val="24"/>
          <w:szCs w:val="24"/>
        </w:rPr>
        <w:t>N.d</w:t>
      </w:r>
      <w:proofErr w:type="spellEnd"/>
      <w:r w:rsidRPr="005B4C12">
        <w:rPr>
          <w:rFonts w:ascii="Arial" w:eastAsia="Arial" w:hAnsi="Arial" w:cs="Arial"/>
          <w:color w:val="000000" w:themeColor="text1"/>
          <w:sz w:val="24"/>
          <w:szCs w:val="24"/>
        </w:rPr>
        <w:t>) case study that implementing a successful literacy programme not only has a positive impact on their test scores, but also their motivation to learn. Bandura’s (1986) theory of self-efficacy suggests motivation increases as a subsequent of an increase in self-esteem because the programme has enabled them to feel capable in their learning. Therefore, this indicates that an increase in self-efficacy will follow improving literacy standards.</w:t>
      </w:r>
    </w:p>
    <w:p w14:paraId="4191987F" w14:textId="20E43101" w:rsidR="00674CB3" w:rsidRPr="005B4C12" w:rsidRDefault="00674CB3" w:rsidP="005B4C12">
      <w:pPr>
        <w:spacing w:line="360" w:lineRule="auto"/>
        <w:jc w:val="both"/>
        <w:rPr>
          <w:rFonts w:ascii="Arial" w:eastAsia="PT Sans" w:hAnsi="Arial" w:cs="Arial"/>
          <w:color w:val="000000" w:themeColor="text1"/>
          <w:sz w:val="24"/>
          <w:szCs w:val="24"/>
        </w:rPr>
      </w:pPr>
    </w:p>
    <w:p w14:paraId="68BB3358" w14:textId="7B71E547" w:rsidR="00674CB3" w:rsidRPr="005B4C12" w:rsidRDefault="5E99B38D" w:rsidP="005B4C12">
      <w:pPr>
        <w:pStyle w:val="Heading1"/>
        <w:rPr>
          <w:rFonts w:eastAsia="Arial"/>
        </w:rPr>
      </w:pPr>
      <w:bookmarkStart w:id="4" w:name="_Toc102686150"/>
      <w:r w:rsidRPr="005B4C12">
        <w:rPr>
          <w:rFonts w:eastAsia="Arial"/>
        </w:rPr>
        <w:lastRenderedPageBreak/>
        <w:t>Developing an Action Point</w:t>
      </w:r>
      <w:bookmarkEnd w:id="4"/>
    </w:p>
    <w:p w14:paraId="5DBF3948" w14:textId="77777777" w:rsidR="005B4C12" w:rsidRDefault="005B4C12" w:rsidP="005B4C12">
      <w:pPr>
        <w:pStyle w:val="Heading2"/>
        <w:rPr>
          <w:rFonts w:eastAsia="Arial"/>
        </w:rPr>
      </w:pPr>
    </w:p>
    <w:p w14:paraId="12A2E344" w14:textId="3751F20A" w:rsidR="00674CB3" w:rsidRDefault="5E99B38D" w:rsidP="005B4C12">
      <w:pPr>
        <w:pStyle w:val="Heading2"/>
        <w:rPr>
          <w:rFonts w:eastAsia="Arial"/>
        </w:rPr>
      </w:pPr>
      <w:bookmarkStart w:id="5" w:name="_Toc102686151"/>
      <w:r w:rsidRPr="005B4C12">
        <w:rPr>
          <w:rFonts w:eastAsia="Arial"/>
        </w:rPr>
        <w:t>Self-Evaluation</w:t>
      </w:r>
      <w:bookmarkEnd w:id="5"/>
      <w:r w:rsidRPr="005B4C12">
        <w:rPr>
          <w:rFonts w:eastAsia="Arial"/>
        </w:rPr>
        <w:t xml:space="preserve"> </w:t>
      </w:r>
    </w:p>
    <w:p w14:paraId="4C6AC69A" w14:textId="77777777" w:rsidR="005B4C12" w:rsidRPr="005B4C12" w:rsidRDefault="005B4C12" w:rsidP="005B4C12"/>
    <w:p w14:paraId="2B025EF8" w14:textId="18AF029A" w:rsidR="00674CB3" w:rsidRPr="005B4C12" w:rsidRDefault="5E99B38D" w:rsidP="005B4C12">
      <w:pPr>
        <w:spacing w:line="360" w:lineRule="auto"/>
        <w:ind w:firstLine="720"/>
        <w:jc w:val="both"/>
        <w:rPr>
          <w:rFonts w:ascii="Arial" w:eastAsia="Arial" w:hAnsi="Arial" w:cs="Arial"/>
          <w:color w:val="000000" w:themeColor="text1"/>
          <w:sz w:val="24"/>
          <w:szCs w:val="24"/>
        </w:rPr>
      </w:pPr>
      <w:r w:rsidRPr="005B4C12">
        <w:rPr>
          <w:rFonts w:ascii="Arial" w:eastAsia="Arial" w:hAnsi="Arial" w:cs="Arial"/>
          <w:color w:val="000000" w:themeColor="text1"/>
          <w:sz w:val="24"/>
          <w:szCs w:val="24"/>
        </w:rPr>
        <w:t>The firsts step of SE requires the school look at how they are currently performing in relation to the national priorities and use their conclusions to form their next targets (DfES, 2014a). School X have completed the SE process by what DfES (2021) describe as, looking back at the learning because they have looked at the achievement levels of the pupils in literacy and oracy to make the conclusion (Senior Mentor, 2022). The DfES (2021) suggest that a limitation to the school’s SE of this priority may be that there is no evidence of the school considering pupils’ live learning and observing their levels of interest and participation in the learning. This may be particularly important when considering it relation to the school’s target, as having a baseline of their engagement levels would be useful to compare how much they have achieved in terms of increasing their literacy levels and self-esteem as these are seen to be connected to engagement levels (Bandura, 1986, Leavers, 2011).</w:t>
      </w:r>
    </w:p>
    <w:p w14:paraId="4D709EAC" w14:textId="36E8A6C5" w:rsidR="00674CB3" w:rsidRPr="005B4C12" w:rsidRDefault="00674CB3" w:rsidP="005B4C12">
      <w:pPr>
        <w:spacing w:line="360" w:lineRule="auto"/>
        <w:ind w:firstLine="720"/>
        <w:jc w:val="both"/>
        <w:rPr>
          <w:rFonts w:ascii="Arial" w:eastAsia="Arial" w:hAnsi="Arial" w:cs="Arial"/>
          <w:color w:val="000000" w:themeColor="text1"/>
          <w:sz w:val="24"/>
          <w:szCs w:val="24"/>
        </w:rPr>
      </w:pPr>
    </w:p>
    <w:p w14:paraId="1E0D79EC" w14:textId="6BDB7AA3" w:rsidR="00674CB3" w:rsidRPr="005B4C12" w:rsidRDefault="5E99B38D" w:rsidP="005B4C12">
      <w:pPr>
        <w:spacing w:line="360" w:lineRule="auto"/>
        <w:ind w:firstLine="720"/>
        <w:jc w:val="both"/>
        <w:rPr>
          <w:rFonts w:ascii="Arial" w:eastAsia="Arial" w:hAnsi="Arial" w:cs="Arial"/>
          <w:color w:val="000000" w:themeColor="text1"/>
          <w:sz w:val="24"/>
          <w:szCs w:val="24"/>
          <w:lang w:val="en-US"/>
        </w:rPr>
      </w:pPr>
      <w:r w:rsidRPr="005B4C12">
        <w:rPr>
          <w:rFonts w:ascii="Arial" w:eastAsia="Arial" w:hAnsi="Arial" w:cs="Arial"/>
          <w:color w:val="000000" w:themeColor="text1"/>
          <w:sz w:val="24"/>
          <w:szCs w:val="24"/>
        </w:rPr>
        <w:t xml:space="preserve">Therefore, the school could use the </w:t>
      </w:r>
      <w:r w:rsidRPr="005B4C12">
        <w:rPr>
          <w:rFonts w:ascii="Arial" w:eastAsia="Arial" w:hAnsi="Arial" w:cs="Arial"/>
          <w:color w:val="000000" w:themeColor="text1"/>
          <w:sz w:val="24"/>
          <w:szCs w:val="24"/>
          <w:lang w:val="en-US"/>
        </w:rPr>
        <w:t xml:space="preserve">Leuven Scale of Involvement to collect data in the SE stage and the final stage, to measure the impact their actions have had on the target. This will provide quantitative data as it requires the observer to number pupils’ </w:t>
      </w:r>
      <w:proofErr w:type="spellStart"/>
      <w:r w:rsidRPr="005B4C12">
        <w:rPr>
          <w:rFonts w:ascii="Arial" w:eastAsia="Arial" w:hAnsi="Arial" w:cs="Arial"/>
          <w:color w:val="000000" w:themeColor="text1"/>
          <w:sz w:val="24"/>
          <w:szCs w:val="24"/>
          <w:lang w:val="en-US"/>
        </w:rPr>
        <w:t>behaviour</w:t>
      </w:r>
      <w:proofErr w:type="spellEnd"/>
      <w:r w:rsidRPr="005B4C12">
        <w:rPr>
          <w:rFonts w:ascii="Arial" w:eastAsia="Arial" w:hAnsi="Arial" w:cs="Arial"/>
          <w:color w:val="000000" w:themeColor="text1"/>
          <w:sz w:val="24"/>
          <w:szCs w:val="24"/>
          <w:lang w:val="en-US"/>
        </w:rPr>
        <w:t xml:space="preserve"> from 1-5, with 1 being the lowest involvement (</w:t>
      </w:r>
      <w:proofErr w:type="spellStart"/>
      <w:r w:rsidRPr="005B4C12">
        <w:rPr>
          <w:rFonts w:ascii="Arial" w:eastAsia="Arial" w:hAnsi="Arial" w:cs="Arial"/>
          <w:color w:val="000000" w:themeColor="text1"/>
          <w:sz w:val="24"/>
          <w:szCs w:val="24"/>
          <w:lang w:val="en-US"/>
        </w:rPr>
        <w:t>Dubiel</w:t>
      </w:r>
      <w:proofErr w:type="spellEnd"/>
      <w:r w:rsidRPr="005B4C12">
        <w:rPr>
          <w:rFonts w:ascii="Arial" w:eastAsia="Arial" w:hAnsi="Arial" w:cs="Arial"/>
          <w:color w:val="000000" w:themeColor="text1"/>
          <w:sz w:val="24"/>
          <w:szCs w:val="24"/>
          <w:lang w:val="en-US"/>
        </w:rPr>
        <w:t xml:space="preserve">, 2014). However, an element of caution will need to be taken if using this method of data collection as Siraj-Blatchford and Wong (1999, cited in Mackinder, 2017) highlight the risk of subjectivity as the observer may interpret pupils' </w:t>
      </w:r>
      <w:proofErr w:type="spellStart"/>
      <w:r w:rsidRPr="005B4C12">
        <w:rPr>
          <w:rFonts w:ascii="Arial" w:eastAsia="Arial" w:hAnsi="Arial" w:cs="Arial"/>
          <w:color w:val="000000" w:themeColor="text1"/>
          <w:sz w:val="24"/>
          <w:szCs w:val="24"/>
          <w:lang w:val="en-US"/>
        </w:rPr>
        <w:t>behaviour</w:t>
      </w:r>
      <w:proofErr w:type="spellEnd"/>
      <w:r w:rsidRPr="005B4C12">
        <w:rPr>
          <w:rFonts w:ascii="Arial" w:eastAsia="Arial" w:hAnsi="Arial" w:cs="Arial"/>
          <w:color w:val="000000" w:themeColor="text1"/>
          <w:sz w:val="24"/>
          <w:szCs w:val="24"/>
          <w:lang w:val="en-US"/>
        </w:rPr>
        <w:t xml:space="preserve"> differently to another. Therefore, the same person would need to observe in both stages.</w:t>
      </w:r>
    </w:p>
    <w:p w14:paraId="1C525A54" w14:textId="283FB97F" w:rsidR="00674CB3" w:rsidRPr="005B4C12" w:rsidRDefault="00674CB3" w:rsidP="005B4C12">
      <w:pPr>
        <w:pStyle w:val="Heading2"/>
        <w:rPr>
          <w:rFonts w:eastAsia="Arial"/>
        </w:rPr>
      </w:pPr>
    </w:p>
    <w:p w14:paraId="4BA06681" w14:textId="56D8AA31" w:rsidR="00674CB3" w:rsidRDefault="5E99B38D" w:rsidP="005B4C12">
      <w:pPr>
        <w:pStyle w:val="Heading2"/>
        <w:rPr>
          <w:rFonts w:eastAsia="Arial"/>
        </w:rPr>
      </w:pPr>
      <w:bookmarkStart w:id="6" w:name="_Toc102686152"/>
      <w:r w:rsidRPr="005B4C12">
        <w:rPr>
          <w:rFonts w:eastAsia="Arial"/>
        </w:rPr>
        <w:t>Strategic Planning</w:t>
      </w:r>
      <w:bookmarkEnd w:id="6"/>
    </w:p>
    <w:p w14:paraId="5105F86F" w14:textId="77777777" w:rsidR="005B4C12" w:rsidRPr="005B4C12" w:rsidRDefault="005B4C12" w:rsidP="005B4C12"/>
    <w:p w14:paraId="36833FAA" w14:textId="1229ED7A" w:rsidR="00674CB3" w:rsidRPr="005B4C12" w:rsidRDefault="5E99B38D" w:rsidP="005B4C12">
      <w:pPr>
        <w:spacing w:line="360" w:lineRule="auto"/>
        <w:ind w:firstLine="720"/>
        <w:jc w:val="both"/>
        <w:rPr>
          <w:rFonts w:ascii="Arial" w:eastAsia="Arial" w:hAnsi="Arial" w:cs="Arial"/>
          <w:color w:val="000000" w:themeColor="text1"/>
          <w:sz w:val="24"/>
          <w:szCs w:val="24"/>
        </w:rPr>
      </w:pPr>
      <w:r w:rsidRPr="005B4C12">
        <w:rPr>
          <w:rFonts w:ascii="Arial" w:eastAsia="Arial" w:hAnsi="Arial" w:cs="Arial"/>
          <w:color w:val="000000" w:themeColor="text1"/>
          <w:sz w:val="24"/>
          <w:szCs w:val="24"/>
        </w:rPr>
        <w:t xml:space="preserve">Fullan (2001) and the DfES (2014a) suggest that it is essential for all stakeholders to have a role in the strategic planning stage. Fullan (2001) adds that giving stakeholders have a role in creating the criteria for achieving the targets will encourage them to be more active and positive in implementing the actions. It can be argued that School X have partially done so by asking pupils for feedback on the </w:t>
      </w:r>
      <w:r w:rsidRPr="005B4C12">
        <w:rPr>
          <w:rFonts w:ascii="Arial" w:eastAsia="Arial" w:hAnsi="Arial" w:cs="Arial"/>
          <w:color w:val="000000" w:themeColor="text1"/>
          <w:sz w:val="24"/>
          <w:szCs w:val="24"/>
        </w:rPr>
        <w:lastRenderedPageBreak/>
        <w:t xml:space="preserve">literacy interventions they implemented and having the teaching staff complete surveys on their practice to gain suggestions for improvement, however, parents have not been given an input in this stage for any of the targets. Although, parents do not have a role in the actions to achieve the target in discussion but are expected to have a role in the actions of other targets in which their participation is also not present. </w:t>
      </w:r>
    </w:p>
    <w:p w14:paraId="6C5CC47E" w14:textId="483DA19D" w:rsidR="00674CB3" w:rsidRPr="005B4C12" w:rsidRDefault="00674CB3" w:rsidP="005B4C12">
      <w:pPr>
        <w:spacing w:line="360" w:lineRule="auto"/>
        <w:ind w:firstLine="720"/>
        <w:jc w:val="both"/>
        <w:rPr>
          <w:rFonts w:ascii="Arial" w:eastAsia="Arial" w:hAnsi="Arial" w:cs="Arial"/>
          <w:color w:val="000000" w:themeColor="text1"/>
          <w:sz w:val="24"/>
          <w:szCs w:val="24"/>
        </w:rPr>
      </w:pPr>
    </w:p>
    <w:p w14:paraId="633C435F" w14:textId="3A73DEE1" w:rsidR="00674CB3" w:rsidRPr="005B4C12" w:rsidRDefault="5E99B38D" w:rsidP="005B4C12">
      <w:pPr>
        <w:spacing w:line="360" w:lineRule="auto"/>
        <w:ind w:firstLine="720"/>
        <w:jc w:val="both"/>
        <w:rPr>
          <w:rFonts w:ascii="Arial" w:eastAsia="Arial" w:hAnsi="Arial" w:cs="Arial"/>
          <w:color w:val="000000" w:themeColor="text1"/>
          <w:sz w:val="24"/>
          <w:szCs w:val="24"/>
        </w:rPr>
      </w:pPr>
      <w:r w:rsidRPr="005B4C12">
        <w:rPr>
          <w:rFonts w:ascii="Arial" w:eastAsia="Arial" w:hAnsi="Arial" w:cs="Arial"/>
          <w:color w:val="000000" w:themeColor="text1"/>
          <w:sz w:val="24"/>
          <w:szCs w:val="24"/>
        </w:rPr>
        <w:t xml:space="preserve">Whereas, Coleman (1998) and Hopkins (2001) argue that it is important for stakeholders to hold a role in any part of the SDP process. However, findings from a qualitative, multi-method research study, carried out by Mbugua and </w:t>
      </w:r>
      <w:proofErr w:type="spellStart"/>
      <w:r w:rsidRPr="005B4C12">
        <w:rPr>
          <w:rFonts w:ascii="Arial" w:eastAsia="Arial" w:hAnsi="Arial" w:cs="Arial"/>
          <w:color w:val="000000" w:themeColor="text1"/>
          <w:sz w:val="24"/>
          <w:szCs w:val="24"/>
        </w:rPr>
        <w:t>Rarieya</w:t>
      </w:r>
      <w:proofErr w:type="spellEnd"/>
      <w:r w:rsidRPr="005B4C12">
        <w:rPr>
          <w:rFonts w:ascii="Arial" w:eastAsia="Arial" w:hAnsi="Arial" w:cs="Arial"/>
          <w:color w:val="000000" w:themeColor="text1"/>
          <w:sz w:val="24"/>
          <w:szCs w:val="24"/>
        </w:rPr>
        <w:t xml:space="preserve"> (2014), suggest that identifying clearly the part stakeholders hold in the SDP must be carefully considered. Two group interviews were used with a cross-section of ten of the school stakeholders: the headteacher, deputy headteacher, teachers, students, parents and two members of the parent-teacher association. The research found that there was a mixed interpretation of what an SDP was and confusion as to what their role in achieving the targets was. Therefore, this suggests that School X’s involvement of stakeholders might cause confusion and limit the extent to which stakeholders can have an impact due to the varying degrees of parents involvement at different stages. However, Cohen, Morrison and Manion (2018) indicate that the sample size of this research study is unreliable, as it has under thirty participants, thus highlighting that the extent to which this research’s findings may be comparable to other schools is minimal.  </w:t>
      </w:r>
    </w:p>
    <w:p w14:paraId="331FFE77" w14:textId="3B1A5A37" w:rsidR="00674CB3" w:rsidRPr="005B4C12" w:rsidRDefault="00674CB3" w:rsidP="005B4C12">
      <w:pPr>
        <w:spacing w:line="360" w:lineRule="auto"/>
        <w:ind w:firstLine="720"/>
        <w:jc w:val="both"/>
        <w:rPr>
          <w:rFonts w:ascii="Arial" w:eastAsia="Arial" w:hAnsi="Arial" w:cs="Arial"/>
          <w:color w:val="000000" w:themeColor="text1"/>
          <w:sz w:val="24"/>
          <w:szCs w:val="24"/>
        </w:rPr>
      </w:pPr>
    </w:p>
    <w:p w14:paraId="5634A83B" w14:textId="5CA85368" w:rsidR="00674CB3" w:rsidRPr="005B4C12" w:rsidRDefault="5E99B38D" w:rsidP="005B4C12">
      <w:pPr>
        <w:spacing w:line="360" w:lineRule="auto"/>
        <w:ind w:firstLine="720"/>
        <w:jc w:val="both"/>
        <w:rPr>
          <w:rFonts w:ascii="Arial" w:eastAsia="Arial" w:hAnsi="Arial" w:cs="Arial"/>
          <w:color w:val="000000" w:themeColor="text1"/>
          <w:sz w:val="24"/>
          <w:szCs w:val="24"/>
        </w:rPr>
      </w:pPr>
      <w:r w:rsidRPr="005B4C12">
        <w:rPr>
          <w:rFonts w:ascii="Arial" w:eastAsia="Arial" w:hAnsi="Arial" w:cs="Arial"/>
          <w:color w:val="000000" w:themeColor="text1"/>
          <w:sz w:val="24"/>
          <w:szCs w:val="24"/>
        </w:rPr>
        <w:t>Moreover, in considering School X’s context, particularly its large percentage of Gypsy Travellers in the school, in conjunction with the target, it might be said that ensuring the process of involving stake holders is thoroughly planned and executed is crucial. This is due to research finding that Gypsy Travellers attendance is linked closely to the content of the school's curriculum, particularly in secondary schools, and how it does not always line up with their beliefs, causing parents to feel concerned and remove their children (O’Hanlon and Holmes, 2004; Unit lead, 2022). Therefore, as the actions involved in achieving the target looks to prepare year six pupils for the transition to secondary school, considering parental views at this stage could be useful in increasing Gypsy Traveller Key Stage Three attendance.</w:t>
      </w:r>
    </w:p>
    <w:p w14:paraId="655765A4" w14:textId="77777777" w:rsidR="005B4C12" w:rsidRPr="005B4C12" w:rsidRDefault="005B4C12" w:rsidP="005B4C12">
      <w:pPr>
        <w:spacing w:line="360" w:lineRule="auto"/>
        <w:jc w:val="both"/>
        <w:rPr>
          <w:rFonts w:ascii="Arial" w:eastAsia="Arial" w:hAnsi="Arial" w:cs="Arial"/>
          <w:color w:val="000000" w:themeColor="text1"/>
          <w:sz w:val="24"/>
          <w:szCs w:val="24"/>
        </w:rPr>
      </w:pPr>
    </w:p>
    <w:p w14:paraId="71508C23" w14:textId="64E32ADA" w:rsidR="00674CB3" w:rsidRDefault="5E99B38D" w:rsidP="005B4C12">
      <w:pPr>
        <w:pStyle w:val="Heading2"/>
        <w:rPr>
          <w:rFonts w:eastAsia="Arial"/>
        </w:rPr>
      </w:pPr>
      <w:bookmarkStart w:id="7" w:name="_Toc102686153"/>
      <w:r w:rsidRPr="005B4C12">
        <w:rPr>
          <w:rFonts w:eastAsia="Arial"/>
        </w:rPr>
        <w:t>Making Improvement/Action</w:t>
      </w:r>
      <w:bookmarkEnd w:id="7"/>
    </w:p>
    <w:p w14:paraId="79EFEB12" w14:textId="77777777" w:rsidR="005B4C12" w:rsidRPr="005B4C12" w:rsidRDefault="005B4C12" w:rsidP="005B4C12">
      <w:pPr>
        <w:spacing w:line="360" w:lineRule="auto"/>
        <w:ind w:firstLine="720"/>
        <w:jc w:val="both"/>
        <w:rPr>
          <w:rFonts w:ascii="Arial" w:eastAsia="Arial" w:hAnsi="Arial" w:cs="Arial"/>
          <w:color w:val="000000" w:themeColor="text1"/>
          <w:sz w:val="24"/>
          <w:szCs w:val="24"/>
        </w:rPr>
      </w:pPr>
    </w:p>
    <w:p w14:paraId="624C4EDF" w14:textId="75DA6649" w:rsidR="00674CB3" w:rsidRPr="005B4C12" w:rsidRDefault="5E99B38D" w:rsidP="005B4C12">
      <w:pPr>
        <w:spacing w:line="360" w:lineRule="auto"/>
        <w:ind w:firstLine="720"/>
        <w:jc w:val="both"/>
        <w:rPr>
          <w:rFonts w:ascii="Arial" w:eastAsia="Arial" w:hAnsi="Arial" w:cs="Arial"/>
          <w:color w:val="000000" w:themeColor="text1"/>
          <w:sz w:val="24"/>
          <w:szCs w:val="24"/>
        </w:rPr>
      </w:pPr>
      <w:r w:rsidRPr="005B4C12">
        <w:rPr>
          <w:rFonts w:ascii="Arial" w:eastAsia="Arial" w:hAnsi="Arial" w:cs="Arial"/>
          <w:color w:val="000000" w:themeColor="text1"/>
          <w:sz w:val="24"/>
          <w:szCs w:val="24"/>
        </w:rPr>
        <w:t>Currently, as noted in the SDP action review box by School X (2021), making improvement and completing the actions set out has been affected by Covid-19 meaning that year six have met School Z teachers less than planned, meeting once physically and once virtually. It seems that School X are not unique int his instance, with two research studies in a Nigerian and a German School both finding that Covid-19 had affected their ability to implement the actions they set out to initially (</w:t>
      </w:r>
      <w:proofErr w:type="spellStart"/>
      <w:r w:rsidRPr="005B4C12">
        <w:rPr>
          <w:rFonts w:ascii="Arial" w:eastAsia="Arial" w:hAnsi="Arial" w:cs="Arial"/>
          <w:color w:val="000000" w:themeColor="text1"/>
          <w:sz w:val="24"/>
          <w:szCs w:val="24"/>
        </w:rPr>
        <w:t>Ogunode</w:t>
      </w:r>
      <w:proofErr w:type="spellEnd"/>
      <w:r w:rsidRPr="005B4C12">
        <w:rPr>
          <w:rFonts w:ascii="Arial" w:eastAsia="Arial" w:hAnsi="Arial" w:cs="Arial"/>
          <w:color w:val="000000" w:themeColor="text1"/>
          <w:sz w:val="24"/>
          <w:szCs w:val="24"/>
        </w:rPr>
        <w:t xml:space="preserve">, </w:t>
      </w:r>
      <w:proofErr w:type="spellStart"/>
      <w:r w:rsidRPr="005B4C12">
        <w:rPr>
          <w:rFonts w:ascii="Arial" w:eastAsia="Arial" w:hAnsi="Arial" w:cs="Arial"/>
          <w:color w:val="000000" w:themeColor="text1"/>
          <w:sz w:val="24"/>
          <w:szCs w:val="24"/>
        </w:rPr>
        <w:t>Eyiolorunse</w:t>
      </w:r>
      <w:proofErr w:type="spellEnd"/>
      <w:r w:rsidRPr="005B4C12">
        <w:rPr>
          <w:rFonts w:ascii="Arial" w:eastAsia="Arial" w:hAnsi="Arial" w:cs="Arial"/>
          <w:color w:val="000000" w:themeColor="text1"/>
          <w:sz w:val="24"/>
          <w:szCs w:val="24"/>
        </w:rPr>
        <w:t xml:space="preserve"> </w:t>
      </w:r>
      <w:proofErr w:type="spellStart"/>
      <w:r w:rsidRPr="005B4C12">
        <w:rPr>
          <w:rFonts w:ascii="Arial" w:eastAsia="Arial" w:hAnsi="Arial" w:cs="Arial"/>
          <w:color w:val="000000" w:themeColor="text1"/>
          <w:sz w:val="24"/>
          <w:szCs w:val="24"/>
        </w:rPr>
        <w:t>Aiyedun</w:t>
      </w:r>
      <w:proofErr w:type="spellEnd"/>
      <w:r w:rsidRPr="005B4C12">
        <w:rPr>
          <w:rFonts w:ascii="Arial" w:eastAsia="Arial" w:hAnsi="Arial" w:cs="Arial"/>
          <w:color w:val="000000" w:themeColor="text1"/>
          <w:sz w:val="24"/>
          <w:szCs w:val="24"/>
        </w:rPr>
        <w:t xml:space="preserve"> and </w:t>
      </w:r>
      <w:proofErr w:type="spellStart"/>
      <w:r w:rsidRPr="005B4C12">
        <w:rPr>
          <w:rFonts w:ascii="Arial" w:eastAsia="Arial" w:hAnsi="Arial" w:cs="Arial"/>
          <w:color w:val="000000" w:themeColor="text1"/>
          <w:sz w:val="24"/>
          <w:szCs w:val="24"/>
        </w:rPr>
        <w:t>Olatunde-Aiyedun</w:t>
      </w:r>
      <w:proofErr w:type="spellEnd"/>
      <w:r w:rsidRPr="005B4C12">
        <w:rPr>
          <w:rFonts w:ascii="Arial" w:eastAsia="Arial" w:hAnsi="Arial" w:cs="Arial"/>
          <w:color w:val="000000" w:themeColor="text1"/>
          <w:sz w:val="24"/>
          <w:szCs w:val="24"/>
        </w:rPr>
        <w:t xml:space="preserve">, 2021; </w:t>
      </w:r>
      <w:proofErr w:type="spellStart"/>
      <w:r w:rsidRPr="005B4C12">
        <w:rPr>
          <w:rFonts w:ascii="Arial" w:eastAsia="Arial" w:hAnsi="Arial" w:cs="Arial"/>
          <w:color w:val="000000" w:themeColor="text1"/>
          <w:sz w:val="24"/>
          <w:szCs w:val="24"/>
        </w:rPr>
        <w:t>Delcker</w:t>
      </w:r>
      <w:proofErr w:type="spellEnd"/>
      <w:r w:rsidRPr="005B4C12">
        <w:rPr>
          <w:rFonts w:ascii="Arial" w:eastAsia="Arial" w:hAnsi="Arial" w:cs="Arial"/>
          <w:color w:val="000000" w:themeColor="text1"/>
          <w:sz w:val="24"/>
          <w:szCs w:val="24"/>
        </w:rPr>
        <w:t xml:space="preserve"> and </w:t>
      </w:r>
      <w:proofErr w:type="spellStart"/>
      <w:r w:rsidRPr="005B4C12">
        <w:rPr>
          <w:rFonts w:ascii="Arial" w:eastAsia="Arial" w:hAnsi="Arial" w:cs="Arial"/>
          <w:color w:val="000000" w:themeColor="text1"/>
          <w:sz w:val="24"/>
          <w:szCs w:val="24"/>
        </w:rPr>
        <w:t>Ifenthaler</w:t>
      </w:r>
      <w:proofErr w:type="spellEnd"/>
      <w:r w:rsidRPr="005B4C12">
        <w:rPr>
          <w:rFonts w:ascii="Arial" w:eastAsia="Arial" w:hAnsi="Arial" w:cs="Arial"/>
          <w:color w:val="000000" w:themeColor="text1"/>
          <w:sz w:val="24"/>
          <w:szCs w:val="24"/>
        </w:rPr>
        <w:t>, 2021)</w:t>
      </w:r>
    </w:p>
    <w:p w14:paraId="06F3D002" w14:textId="210A7994" w:rsidR="00674CB3" w:rsidRPr="005B4C12" w:rsidRDefault="00674CB3" w:rsidP="005B4C12">
      <w:pPr>
        <w:spacing w:line="360" w:lineRule="auto"/>
        <w:jc w:val="both"/>
        <w:rPr>
          <w:rFonts w:ascii="Arial" w:eastAsia="Arial" w:hAnsi="Arial" w:cs="Arial"/>
          <w:color w:val="000000" w:themeColor="text1"/>
          <w:sz w:val="24"/>
          <w:szCs w:val="24"/>
        </w:rPr>
      </w:pPr>
    </w:p>
    <w:p w14:paraId="3479906E" w14:textId="28C447B4" w:rsidR="00674CB3" w:rsidRPr="005B4C12" w:rsidRDefault="5E99B38D" w:rsidP="005B4C12">
      <w:pPr>
        <w:spacing w:line="360" w:lineRule="auto"/>
        <w:ind w:firstLine="720"/>
        <w:jc w:val="both"/>
        <w:rPr>
          <w:rFonts w:ascii="Arial" w:eastAsia="Arial" w:hAnsi="Arial" w:cs="Arial"/>
          <w:color w:val="000000" w:themeColor="text1"/>
          <w:sz w:val="24"/>
          <w:szCs w:val="24"/>
        </w:rPr>
      </w:pPr>
      <w:r w:rsidRPr="005B4C12">
        <w:rPr>
          <w:rFonts w:ascii="Arial" w:eastAsia="Arial" w:hAnsi="Arial" w:cs="Arial"/>
          <w:color w:val="000000" w:themeColor="text1"/>
          <w:sz w:val="24"/>
          <w:szCs w:val="24"/>
        </w:rPr>
        <w:t>Additionally, the SDP does not state whether School Z were included in the strategic planning of the target which according to Fullan (2001), may have affected how significant the improvement they have made is. By including this information on stakeholder involvement clearly on the document they will also adhere more closely to the Education Act (1996).</w:t>
      </w:r>
    </w:p>
    <w:p w14:paraId="47AA4ED3" w14:textId="782CF830" w:rsidR="00674CB3" w:rsidRPr="005B4C12" w:rsidRDefault="00674CB3" w:rsidP="005B4C12">
      <w:pPr>
        <w:spacing w:line="360" w:lineRule="auto"/>
        <w:jc w:val="both"/>
        <w:rPr>
          <w:rFonts w:ascii="Arial" w:eastAsia="Arial" w:hAnsi="Arial" w:cs="Arial"/>
          <w:color w:val="000000" w:themeColor="text1"/>
          <w:sz w:val="24"/>
          <w:szCs w:val="24"/>
        </w:rPr>
      </w:pPr>
    </w:p>
    <w:p w14:paraId="7A21DC1F" w14:textId="7C8F812F" w:rsidR="00674CB3" w:rsidRPr="005B4C12" w:rsidRDefault="5E99B38D" w:rsidP="005B4C12">
      <w:pPr>
        <w:pStyle w:val="Heading2"/>
        <w:rPr>
          <w:rFonts w:eastAsia="Arial"/>
        </w:rPr>
      </w:pPr>
      <w:bookmarkStart w:id="8" w:name="_Toc102686154"/>
      <w:r w:rsidRPr="005B4C12">
        <w:rPr>
          <w:rFonts w:eastAsia="Arial"/>
        </w:rPr>
        <w:t>Reviewing Impact</w:t>
      </w:r>
      <w:bookmarkEnd w:id="8"/>
    </w:p>
    <w:p w14:paraId="34A5AAC2" w14:textId="11DD75C2" w:rsidR="00674CB3" w:rsidRPr="005B4C12" w:rsidRDefault="5E99B38D" w:rsidP="005B4C12">
      <w:pPr>
        <w:spacing w:line="360" w:lineRule="auto"/>
        <w:ind w:firstLine="720"/>
        <w:jc w:val="both"/>
        <w:rPr>
          <w:rFonts w:ascii="Arial" w:eastAsia="Arial" w:hAnsi="Arial" w:cs="Arial"/>
          <w:color w:val="000000" w:themeColor="text1"/>
          <w:sz w:val="24"/>
          <w:szCs w:val="24"/>
        </w:rPr>
      </w:pPr>
      <w:r w:rsidRPr="005B4C12">
        <w:rPr>
          <w:rFonts w:ascii="Arial" w:eastAsia="Arial" w:hAnsi="Arial" w:cs="Arial"/>
          <w:color w:val="000000" w:themeColor="text1"/>
          <w:sz w:val="24"/>
          <w:szCs w:val="24"/>
        </w:rPr>
        <w:t xml:space="preserve">Although the Voice 21 website has positive testimonials from schools who have completed the programme, there are little research studies carried out on its effectiveness as of yet. Therefore, the school need to ensure their measuring of impact is thorough. School X review their SDP termly each year to identify the impact their actions towards addressing the priority is having. This regular review of impact may be said to be crucial, as the rapid development of digital applications can mean better resources may arise that can be used instead of what was initially planned for (Chang, 2008). Moreover, the demands of the society change regularly due to these technology advancements, meaning that the SDP will need to adapt in accordance with these to allow both themselves and their pupils to gain sufficient skills for an ever-changing society (Chang, 2008; </w:t>
      </w:r>
      <w:proofErr w:type="spellStart"/>
      <w:r w:rsidRPr="005B4C12">
        <w:rPr>
          <w:rFonts w:ascii="Arial" w:eastAsia="Arial" w:hAnsi="Arial" w:cs="Arial"/>
          <w:color w:val="000000" w:themeColor="text1"/>
          <w:sz w:val="24"/>
          <w:szCs w:val="24"/>
        </w:rPr>
        <w:t>Joynes</w:t>
      </w:r>
      <w:proofErr w:type="spellEnd"/>
      <w:r w:rsidRPr="005B4C12">
        <w:rPr>
          <w:rFonts w:ascii="Arial" w:eastAsia="Arial" w:hAnsi="Arial" w:cs="Arial"/>
          <w:color w:val="000000" w:themeColor="text1"/>
          <w:sz w:val="24"/>
          <w:szCs w:val="24"/>
        </w:rPr>
        <w:t xml:space="preserve">, </w:t>
      </w:r>
      <w:proofErr w:type="spellStart"/>
      <w:r w:rsidRPr="005B4C12">
        <w:rPr>
          <w:rFonts w:ascii="Arial" w:eastAsia="Arial" w:hAnsi="Arial" w:cs="Arial"/>
          <w:color w:val="000000" w:themeColor="text1"/>
          <w:sz w:val="24"/>
          <w:szCs w:val="24"/>
        </w:rPr>
        <w:t>Rossignoli</w:t>
      </w:r>
      <w:proofErr w:type="spellEnd"/>
      <w:r w:rsidRPr="005B4C12">
        <w:rPr>
          <w:rFonts w:ascii="Arial" w:eastAsia="Arial" w:hAnsi="Arial" w:cs="Arial"/>
          <w:color w:val="000000" w:themeColor="text1"/>
          <w:sz w:val="24"/>
          <w:szCs w:val="24"/>
        </w:rPr>
        <w:t xml:space="preserve"> and </w:t>
      </w:r>
      <w:proofErr w:type="spellStart"/>
      <w:r w:rsidRPr="005B4C12">
        <w:rPr>
          <w:rFonts w:ascii="Arial" w:eastAsia="Arial" w:hAnsi="Arial" w:cs="Arial"/>
          <w:color w:val="000000" w:themeColor="text1"/>
          <w:sz w:val="24"/>
          <w:szCs w:val="24"/>
        </w:rPr>
        <w:t>Amonoo-Kuofi</w:t>
      </w:r>
      <w:proofErr w:type="spellEnd"/>
      <w:r w:rsidRPr="005B4C12">
        <w:rPr>
          <w:rFonts w:ascii="Arial" w:eastAsia="Arial" w:hAnsi="Arial" w:cs="Arial"/>
          <w:color w:val="000000" w:themeColor="text1"/>
          <w:sz w:val="24"/>
          <w:szCs w:val="24"/>
        </w:rPr>
        <w:t>, 2019). Likewise, the DfES (2014a) concur that impact should be regularly reviewed, recommended annually as the minimum ensure it remains suitable for the context of the school.</w:t>
      </w:r>
    </w:p>
    <w:p w14:paraId="44BF7A5D" w14:textId="0B083DF4" w:rsidR="00674CB3" w:rsidRPr="005B4C12" w:rsidRDefault="00674CB3" w:rsidP="005B4C12">
      <w:pPr>
        <w:spacing w:line="360" w:lineRule="auto"/>
        <w:ind w:firstLine="720"/>
        <w:jc w:val="both"/>
        <w:rPr>
          <w:rFonts w:ascii="Arial" w:eastAsia="Arial" w:hAnsi="Arial" w:cs="Arial"/>
          <w:color w:val="000000" w:themeColor="text1"/>
          <w:sz w:val="24"/>
          <w:szCs w:val="24"/>
        </w:rPr>
      </w:pPr>
    </w:p>
    <w:p w14:paraId="042D3CF4" w14:textId="6ED44AAD" w:rsidR="00674CB3" w:rsidRDefault="5E99B38D" w:rsidP="005B4C12">
      <w:pPr>
        <w:spacing w:line="360" w:lineRule="auto"/>
        <w:ind w:firstLine="720"/>
        <w:jc w:val="both"/>
        <w:rPr>
          <w:rFonts w:ascii="Arial" w:eastAsia="Arial" w:hAnsi="Arial" w:cs="Arial"/>
          <w:color w:val="000000" w:themeColor="text1"/>
          <w:sz w:val="24"/>
          <w:szCs w:val="24"/>
        </w:rPr>
      </w:pPr>
      <w:r w:rsidRPr="005B4C12">
        <w:rPr>
          <w:rFonts w:ascii="Arial" w:eastAsia="Arial" w:hAnsi="Arial" w:cs="Arial"/>
          <w:color w:val="000000" w:themeColor="text1"/>
          <w:sz w:val="24"/>
          <w:szCs w:val="24"/>
        </w:rPr>
        <w:t>In order to review the individual target, School X carried out surveys with staff from School X and Z and reviewed the picture evidence they had uploaded digitally. This poses similar strengths and weaknesses as the SE method of data collection as there was no consideration of live learning (DfES, 2021) and thus, a lack of opportunity to physically see improvements in self-esteem, for example.</w:t>
      </w:r>
    </w:p>
    <w:p w14:paraId="6141BB0B" w14:textId="77777777" w:rsidR="005B4C12" w:rsidRPr="005B4C12" w:rsidRDefault="005B4C12" w:rsidP="005B4C12">
      <w:pPr>
        <w:spacing w:line="360" w:lineRule="auto"/>
        <w:ind w:firstLine="720"/>
        <w:jc w:val="both"/>
        <w:rPr>
          <w:rFonts w:ascii="Arial" w:eastAsia="Arial" w:hAnsi="Arial" w:cs="Arial"/>
          <w:color w:val="000000" w:themeColor="text1"/>
          <w:sz w:val="24"/>
          <w:szCs w:val="24"/>
        </w:rPr>
      </w:pPr>
    </w:p>
    <w:p w14:paraId="44C882EC" w14:textId="45F64D93" w:rsidR="00674CB3" w:rsidRPr="005B4C12" w:rsidRDefault="5E99B38D" w:rsidP="005B4C12">
      <w:pPr>
        <w:pStyle w:val="Heading1"/>
        <w:rPr>
          <w:rFonts w:eastAsia="Arial"/>
        </w:rPr>
      </w:pPr>
      <w:bookmarkStart w:id="9" w:name="_Toc102686155"/>
      <w:r w:rsidRPr="005B4C12">
        <w:rPr>
          <w:rFonts w:eastAsia="Arial"/>
        </w:rPr>
        <w:t>Evaluation and Reflection:</w:t>
      </w:r>
      <w:bookmarkEnd w:id="9"/>
    </w:p>
    <w:p w14:paraId="3F5666C2" w14:textId="2C86F597" w:rsidR="00674CB3" w:rsidRPr="005B4C12" w:rsidRDefault="00674CB3" w:rsidP="005B4C12">
      <w:pPr>
        <w:spacing w:line="360" w:lineRule="auto"/>
        <w:ind w:firstLine="720"/>
        <w:jc w:val="both"/>
        <w:rPr>
          <w:rFonts w:ascii="Arial" w:eastAsia="Arial" w:hAnsi="Arial" w:cs="Arial"/>
          <w:color w:val="000000" w:themeColor="text1"/>
          <w:sz w:val="24"/>
          <w:szCs w:val="24"/>
        </w:rPr>
      </w:pPr>
    </w:p>
    <w:p w14:paraId="6223D473" w14:textId="087EB3E2" w:rsidR="00674CB3" w:rsidRPr="005B4C12" w:rsidRDefault="5E99B38D" w:rsidP="005B4C12">
      <w:pPr>
        <w:spacing w:line="360" w:lineRule="auto"/>
        <w:ind w:firstLine="720"/>
        <w:jc w:val="both"/>
        <w:rPr>
          <w:rFonts w:ascii="Arial" w:eastAsia="Arial" w:hAnsi="Arial" w:cs="Arial"/>
          <w:color w:val="000000" w:themeColor="text1"/>
          <w:sz w:val="24"/>
          <w:szCs w:val="24"/>
        </w:rPr>
      </w:pPr>
      <w:r w:rsidRPr="005B4C12">
        <w:rPr>
          <w:rFonts w:ascii="Arial" w:eastAsia="Arial" w:hAnsi="Arial" w:cs="Arial"/>
          <w:color w:val="000000" w:themeColor="text1"/>
          <w:sz w:val="24"/>
          <w:szCs w:val="24"/>
        </w:rPr>
        <w:t>On reflection, the school have begun to implement measure to be a successful programme, Voice 21, in order to address the target. The school use a RAG rating system which requires the people responsible for the actions involved in working towards a target to put forward their view on whether it should be rated red, amber or green against a September baseline and support this with evidence; Red represents little to no progress, amber represents some progress and green represents significant progress (School X, 2021). In RAG rating, School X also consider the views of all class teachers and the senior leadership team. Cohen, Morrison and Manion (2018) suggest that by considering more views, the reliability of the review is increased.</w:t>
      </w:r>
    </w:p>
    <w:p w14:paraId="08DB616D" w14:textId="43413F8C" w:rsidR="00674CB3" w:rsidRPr="005B4C12" w:rsidRDefault="00674CB3" w:rsidP="005B4C12">
      <w:pPr>
        <w:spacing w:line="360" w:lineRule="auto"/>
        <w:ind w:firstLine="720"/>
        <w:jc w:val="both"/>
        <w:rPr>
          <w:rFonts w:ascii="Arial" w:eastAsia="Arial" w:hAnsi="Arial" w:cs="Arial"/>
          <w:color w:val="000000" w:themeColor="text1"/>
          <w:sz w:val="24"/>
          <w:szCs w:val="24"/>
        </w:rPr>
      </w:pPr>
    </w:p>
    <w:p w14:paraId="5F681EC2" w14:textId="0E2ADB13" w:rsidR="00674CB3" w:rsidRPr="005B4C12" w:rsidRDefault="5E99B38D" w:rsidP="005B4C12">
      <w:pPr>
        <w:spacing w:line="360" w:lineRule="auto"/>
        <w:ind w:firstLine="720"/>
        <w:jc w:val="both"/>
        <w:rPr>
          <w:rFonts w:ascii="Arial" w:eastAsia="Arial" w:hAnsi="Arial" w:cs="Arial"/>
          <w:color w:val="000000" w:themeColor="text1"/>
          <w:sz w:val="24"/>
          <w:szCs w:val="24"/>
        </w:rPr>
      </w:pPr>
      <w:r w:rsidRPr="005B4C12">
        <w:rPr>
          <w:rFonts w:ascii="Arial" w:eastAsia="Arial" w:hAnsi="Arial" w:cs="Arial"/>
          <w:color w:val="000000" w:themeColor="text1"/>
          <w:sz w:val="24"/>
          <w:szCs w:val="24"/>
        </w:rPr>
        <w:t xml:space="preserve">The RAG rating of the target in discussion is currently orange and has two more ratings before it is considered complete. Therefore, it might be suggested that School X include a newly developed action to aid them further in achieving the target with a green RAG rating. This new action could be the consideration of pupil voice through the Voice 21 strategies as they look to teach pupils how to discuss and debate topics (Voice 21, 2021). Therefore, this action could see pupils discuss and debate what they want their teaching and learning to look like, for the teachers to take note and use the information in personalising the learning. This will then id the transition process further as School Z may be able to reduce concerns for Gypsy Travellers even more so. </w:t>
      </w:r>
    </w:p>
    <w:p w14:paraId="3BCBC892" w14:textId="2A92CF04" w:rsidR="00674CB3" w:rsidRPr="005B4C12" w:rsidRDefault="00674CB3" w:rsidP="005B4C12">
      <w:pPr>
        <w:spacing w:line="360" w:lineRule="auto"/>
        <w:ind w:firstLine="720"/>
        <w:jc w:val="both"/>
        <w:rPr>
          <w:rFonts w:ascii="Arial" w:eastAsia="Arial" w:hAnsi="Arial" w:cs="Arial"/>
          <w:color w:val="000000" w:themeColor="text1"/>
          <w:sz w:val="24"/>
          <w:szCs w:val="24"/>
        </w:rPr>
      </w:pPr>
    </w:p>
    <w:p w14:paraId="7C17063F" w14:textId="499C0DC7" w:rsidR="00674CB3" w:rsidRPr="005B4C12" w:rsidRDefault="5E99B38D" w:rsidP="005B4C12">
      <w:pPr>
        <w:spacing w:line="360" w:lineRule="auto"/>
        <w:ind w:firstLine="720"/>
        <w:jc w:val="both"/>
        <w:rPr>
          <w:rFonts w:ascii="Arial" w:eastAsia="Arial" w:hAnsi="Arial" w:cs="Arial"/>
          <w:color w:val="000000" w:themeColor="text1"/>
          <w:sz w:val="24"/>
          <w:szCs w:val="24"/>
        </w:rPr>
      </w:pPr>
      <w:r w:rsidRPr="005B4C12">
        <w:rPr>
          <w:rFonts w:ascii="Arial" w:eastAsia="Arial" w:hAnsi="Arial" w:cs="Arial"/>
          <w:color w:val="000000" w:themeColor="text1"/>
          <w:sz w:val="24"/>
          <w:szCs w:val="24"/>
        </w:rPr>
        <w:lastRenderedPageBreak/>
        <w:t>Moreover, pupil voice as a tool for personalising the learning is said by Estyn (2018) to be one of the most effective ways of doing so. As well as this, Estyn (2018) found that pupil voice had a significant impact on increasing pupils’ self-esteem and attitude to learning. The school in which this was identified had a large percentage of pupils from and ethnic minority, similarly to School X. Therefore, this also indicates that pupil voice will aid the school in achieving their target.</w:t>
      </w:r>
    </w:p>
    <w:p w14:paraId="45487D37" w14:textId="493C6383" w:rsidR="00674CB3" w:rsidRPr="005B4C12" w:rsidRDefault="00674CB3" w:rsidP="005B4C12">
      <w:pPr>
        <w:spacing w:line="360" w:lineRule="auto"/>
        <w:ind w:firstLine="720"/>
        <w:jc w:val="both"/>
        <w:rPr>
          <w:rFonts w:ascii="Arial" w:eastAsia="Arial" w:hAnsi="Arial" w:cs="Arial"/>
          <w:color w:val="000000" w:themeColor="text1"/>
          <w:sz w:val="24"/>
          <w:szCs w:val="24"/>
        </w:rPr>
      </w:pPr>
    </w:p>
    <w:p w14:paraId="337173FD" w14:textId="1B02CFCE" w:rsidR="00674CB3" w:rsidRPr="005B4C12" w:rsidRDefault="5E99B38D" w:rsidP="005B4C12">
      <w:pPr>
        <w:pStyle w:val="Heading1"/>
        <w:rPr>
          <w:rFonts w:eastAsia="Arial"/>
        </w:rPr>
      </w:pPr>
      <w:bookmarkStart w:id="10" w:name="_Toc102686156"/>
      <w:r w:rsidRPr="005B4C12">
        <w:rPr>
          <w:rFonts w:eastAsia="Arial"/>
        </w:rPr>
        <w:t>Conclusion</w:t>
      </w:r>
      <w:bookmarkEnd w:id="10"/>
    </w:p>
    <w:p w14:paraId="20E70D2F" w14:textId="279394D0" w:rsidR="00674CB3" w:rsidRPr="005B4C12" w:rsidRDefault="00674CB3" w:rsidP="005B4C12">
      <w:pPr>
        <w:spacing w:line="360" w:lineRule="auto"/>
        <w:ind w:firstLine="720"/>
        <w:jc w:val="both"/>
        <w:rPr>
          <w:rFonts w:ascii="Arial" w:eastAsia="Arial" w:hAnsi="Arial" w:cs="Arial"/>
          <w:color w:val="000000" w:themeColor="text1"/>
          <w:sz w:val="24"/>
          <w:szCs w:val="24"/>
        </w:rPr>
      </w:pPr>
    </w:p>
    <w:p w14:paraId="047E7C2D" w14:textId="39904EC3" w:rsidR="00674CB3" w:rsidRPr="005B4C12" w:rsidRDefault="5E99B38D" w:rsidP="005B4C12">
      <w:pPr>
        <w:spacing w:line="360" w:lineRule="auto"/>
        <w:ind w:firstLine="720"/>
        <w:jc w:val="both"/>
        <w:rPr>
          <w:rFonts w:ascii="Arial" w:eastAsia="Arial" w:hAnsi="Arial" w:cs="Arial"/>
          <w:color w:val="000000" w:themeColor="text1"/>
          <w:sz w:val="24"/>
          <w:szCs w:val="24"/>
        </w:rPr>
      </w:pPr>
      <w:r w:rsidRPr="005B4C12">
        <w:rPr>
          <w:rFonts w:ascii="Arial" w:eastAsia="Arial" w:hAnsi="Arial" w:cs="Arial"/>
          <w:color w:val="000000" w:themeColor="text1"/>
          <w:sz w:val="24"/>
          <w:szCs w:val="24"/>
        </w:rPr>
        <w:t xml:space="preserve">In conclusion, School X’s process of developing an SDP could be said to be thorough and in line with the Education Act (1996) and DfES (2014) guidelines. It seems they </w:t>
      </w:r>
      <w:proofErr w:type="spellStart"/>
      <w:r w:rsidRPr="005B4C12">
        <w:rPr>
          <w:rFonts w:ascii="Arial" w:eastAsia="Arial" w:hAnsi="Arial" w:cs="Arial"/>
          <w:color w:val="000000" w:themeColor="text1"/>
          <w:sz w:val="24"/>
          <w:szCs w:val="24"/>
        </w:rPr>
        <w:t>they</w:t>
      </w:r>
      <w:proofErr w:type="spellEnd"/>
      <w:r w:rsidRPr="005B4C12">
        <w:rPr>
          <w:rFonts w:ascii="Arial" w:eastAsia="Arial" w:hAnsi="Arial" w:cs="Arial"/>
          <w:color w:val="000000" w:themeColor="text1"/>
          <w:sz w:val="24"/>
          <w:szCs w:val="24"/>
        </w:rPr>
        <w:t xml:space="preserve"> held both strengths and weaknesses in most stages when considering it in relation to research and theory, with some being implemented more successfully than others. The process of reflecting on their actions, impact and evidence has highlighted to me how important it is to include all stakeholders and how important their role is in the process and o include sufficient detail in the SDP document so that it can be referred to if need be (Chang, 2008; DfES, 2014). In the future, this will influence my practice as I am now aware of the influence I will have as a teacher in implementing my specified actions and how this can affect the overall progress in the SDP.</w:t>
      </w:r>
    </w:p>
    <w:p w14:paraId="46C4B59A" w14:textId="7957C8B6" w:rsidR="00674CB3" w:rsidRDefault="00674CB3" w:rsidP="005B4C12">
      <w:pPr>
        <w:spacing w:line="360" w:lineRule="auto"/>
        <w:ind w:firstLine="720"/>
        <w:jc w:val="both"/>
        <w:rPr>
          <w:rFonts w:ascii="Arial" w:eastAsia="Arial" w:hAnsi="Arial" w:cs="Arial"/>
          <w:color w:val="000000" w:themeColor="text1"/>
          <w:sz w:val="24"/>
          <w:szCs w:val="24"/>
        </w:rPr>
      </w:pPr>
    </w:p>
    <w:p w14:paraId="37BBF3CB" w14:textId="4BBD852A" w:rsidR="005B4C12" w:rsidRDefault="005B4C12" w:rsidP="005B4C12">
      <w:pPr>
        <w:spacing w:line="360" w:lineRule="auto"/>
        <w:ind w:firstLine="720"/>
        <w:jc w:val="both"/>
        <w:rPr>
          <w:rFonts w:ascii="Arial" w:eastAsia="Arial" w:hAnsi="Arial" w:cs="Arial"/>
          <w:color w:val="000000" w:themeColor="text1"/>
          <w:sz w:val="24"/>
          <w:szCs w:val="24"/>
        </w:rPr>
      </w:pPr>
    </w:p>
    <w:p w14:paraId="40AA86CE" w14:textId="690271E9" w:rsidR="005B4C12" w:rsidRDefault="005B4C12" w:rsidP="005B4C12">
      <w:pPr>
        <w:spacing w:line="360" w:lineRule="auto"/>
        <w:ind w:firstLine="720"/>
        <w:jc w:val="both"/>
        <w:rPr>
          <w:rFonts w:ascii="Arial" w:eastAsia="Arial" w:hAnsi="Arial" w:cs="Arial"/>
          <w:color w:val="000000" w:themeColor="text1"/>
          <w:sz w:val="24"/>
          <w:szCs w:val="24"/>
        </w:rPr>
      </w:pPr>
    </w:p>
    <w:p w14:paraId="1DD8F91F" w14:textId="27D9EF4F" w:rsidR="005B4C12" w:rsidRDefault="005B4C12" w:rsidP="005B4C12">
      <w:pPr>
        <w:spacing w:line="360" w:lineRule="auto"/>
        <w:ind w:firstLine="720"/>
        <w:jc w:val="both"/>
        <w:rPr>
          <w:rFonts w:ascii="Arial" w:eastAsia="Arial" w:hAnsi="Arial" w:cs="Arial"/>
          <w:color w:val="000000" w:themeColor="text1"/>
          <w:sz w:val="24"/>
          <w:szCs w:val="24"/>
        </w:rPr>
      </w:pPr>
    </w:p>
    <w:p w14:paraId="6EBE6364" w14:textId="18F7EE4A" w:rsidR="005B4C12" w:rsidRDefault="005B4C12" w:rsidP="005B4C12">
      <w:pPr>
        <w:spacing w:line="360" w:lineRule="auto"/>
        <w:ind w:firstLine="720"/>
        <w:jc w:val="both"/>
        <w:rPr>
          <w:rFonts w:ascii="Arial" w:eastAsia="Arial" w:hAnsi="Arial" w:cs="Arial"/>
          <w:color w:val="000000" w:themeColor="text1"/>
          <w:sz w:val="24"/>
          <w:szCs w:val="24"/>
        </w:rPr>
      </w:pPr>
    </w:p>
    <w:p w14:paraId="7A7D4334" w14:textId="3288162E" w:rsidR="005B4C12" w:rsidRDefault="005B4C12" w:rsidP="005B4C12">
      <w:pPr>
        <w:spacing w:line="360" w:lineRule="auto"/>
        <w:ind w:firstLine="720"/>
        <w:jc w:val="both"/>
        <w:rPr>
          <w:rFonts w:ascii="Arial" w:eastAsia="Arial" w:hAnsi="Arial" w:cs="Arial"/>
          <w:color w:val="000000" w:themeColor="text1"/>
          <w:sz w:val="24"/>
          <w:szCs w:val="24"/>
        </w:rPr>
      </w:pPr>
    </w:p>
    <w:p w14:paraId="29C7B8F5" w14:textId="77777777" w:rsidR="005B4C12" w:rsidRPr="005B4C12" w:rsidRDefault="005B4C12" w:rsidP="005B4C12">
      <w:pPr>
        <w:spacing w:line="360" w:lineRule="auto"/>
        <w:ind w:firstLine="720"/>
        <w:jc w:val="both"/>
        <w:rPr>
          <w:rFonts w:ascii="Arial" w:eastAsia="Arial" w:hAnsi="Arial" w:cs="Arial"/>
          <w:color w:val="000000" w:themeColor="text1"/>
          <w:sz w:val="24"/>
          <w:szCs w:val="24"/>
        </w:rPr>
      </w:pPr>
    </w:p>
    <w:p w14:paraId="1472573F" w14:textId="7133944F" w:rsidR="00674CB3" w:rsidRPr="005B4C12" w:rsidRDefault="00674CB3" w:rsidP="005B4C12">
      <w:pPr>
        <w:spacing w:line="360" w:lineRule="auto"/>
        <w:jc w:val="both"/>
        <w:rPr>
          <w:rFonts w:ascii="Arial" w:eastAsia="Arial" w:hAnsi="Arial" w:cs="Arial"/>
          <w:color w:val="000000" w:themeColor="text1"/>
          <w:sz w:val="24"/>
          <w:szCs w:val="24"/>
        </w:rPr>
      </w:pPr>
    </w:p>
    <w:p w14:paraId="388D4F00" w14:textId="3E748B3F" w:rsidR="005B4C12" w:rsidRDefault="5E99B38D" w:rsidP="005B4C12">
      <w:pPr>
        <w:pStyle w:val="Heading1"/>
        <w:rPr>
          <w:rFonts w:eastAsia="Arial"/>
        </w:rPr>
      </w:pPr>
      <w:bookmarkStart w:id="11" w:name="_Toc102686157"/>
      <w:r w:rsidRPr="005B4C12">
        <w:rPr>
          <w:rFonts w:eastAsia="Arial"/>
        </w:rPr>
        <w:lastRenderedPageBreak/>
        <w:t>References</w:t>
      </w:r>
      <w:bookmarkEnd w:id="11"/>
    </w:p>
    <w:p w14:paraId="180ED2F2" w14:textId="77777777" w:rsidR="005B4C12" w:rsidRPr="005B4C12" w:rsidRDefault="005B4C12" w:rsidP="005B4C12">
      <w:pPr>
        <w:spacing w:line="360" w:lineRule="auto"/>
        <w:jc w:val="both"/>
        <w:rPr>
          <w:rFonts w:ascii="Arial" w:eastAsia="Arial" w:hAnsi="Arial" w:cs="Arial"/>
          <w:color w:val="000000" w:themeColor="text1"/>
          <w:sz w:val="24"/>
          <w:szCs w:val="24"/>
        </w:rPr>
      </w:pPr>
    </w:p>
    <w:p w14:paraId="201C8DD1" w14:textId="64843E21" w:rsidR="005B4C12" w:rsidRDefault="005B4C12" w:rsidP="005B4C12">
      <w:pPr>
        <w:spacing w:line="360" w:lineRule="auto"/>
        <w:ind w:left="360"/>
        <w:jc w:val="both"/>
        <w:rPr>
          <w:rFonts w:ascii="Arial" w:eastAsia="Arial" w:hAnsi="Arial" w:cs="Arial"/>
          <w:color w:val="000000" w:themeColor="text1"/>
          <w:sz w:val="24"/>
          <w:szCs w:val="24"/>
        </w:rPr>
      </w:pPr>
      <w:r w:rsidRPr="005B4C12">
        <w:rPr>
          <w:rFonts w:ascii="Arial" w:eastAsia="Arial" w:hAnsi="Arial" w:cs="Arial"/>
          <w:color w:val="000000" w:themeColor="text1"/>
          <w:sz w:val="24"/>
          <w:szCs w:val="24"/>
        </w:rPr>
        <w:t xml:space="preserve">Bandura, A. (1986). The explanatory and predictive scope of self-efficacy theory. Journal of Social and Clinical Psychology, 4(3), 359-373, DOI: </w:t>
      </w:r>
      <w:hyperlink r:id="rId8" w:history="1">
        <w:r w:rsidRPr="00086B17">
          <w:rPr>
            <w:rStyle w:val="Hyperlink"/>
            <w:rFonts w:ascii="Arial" w:eastAsia="Arial" w:hAnsi="Arial" w:cs="Arial"/>
            <w:sz w:val="24"/>
            <w:szCs w:val="24"/>
          </w:rPr>
          <w:t>https://psycnet.apa.org/doi/10.1521/jscp.1986.4.3.359</w:t>
        </w:r>
      </w:hyperlink>
    </w:p>
    <w:p w14:paraId="43FA2277" w14:textId="77777777" w:rsidR="005B4C12" w:rsidRPr="005B4C12" w:rsidRDefault="005B4C12" w:rsidP="005B4C12">
      <w:pPr>
        <w:spacing w:line="360" w:lineRule="auto"/>
        <w:ind w:left="360"/>
        <w:jc w:val="both"/>
        <w:rPr>
          <w:rFonts w:ascii="Arial" w:eastAsia="Arial" w:hAnsi="Arial" w:cs="Arial"/>
          <w:color w:val="000000" w:themeColor="text1"/>
          <w:sz w:val="24"/>
          <w:szCs w:val="24"/>
        </w:rPr>
      </w:pPr>
    </w:p>
    <w:p w14:paraId="0279441A" w14:textId="40506323" w:rsidR="005B4C12" w:rsidRDefault="005B4C12" w:rsidP="005B4C12">
      <w:pPr>
        <w:spacing w:line="360" w:lineRule="auto"/>
        <w:ind w:left="360"/>
        <w:jc w:val="both"/>
        <w:rPr>
          <w:rFonts w:ascii="Arial" w:eastAsia="Arial" w:hAnsi="Arial" w:cs="Arial"/>
          <w:color w:val="000000" w:themeColor="text1"/>
          <w:sz w:val="24"/>
          <w:szCs w:val="24"/>
        </w:rPr>
      </w:pPr>
      <w:r w:rsidRPr="005B4C12">
        <w:rPr>
          <w:rFonts w:ascii="Arial" w:eastAsia="Arial" w:hAnsi="Arial" w:cs="Arial"/>
          <w:color w:val="000000" w:themeColor="text1"/>
          <w:sz w:val="24"/>
          <w:szCs w:val="24"/>
        </w:rPr>
        <w:t xml:space="preserve">Chang, G-C. (2008) </w:t>
      </w:r>
      <w:r w:rsidRPr="005B4C12">
        <w:rPr>
          <w:rFonts w:ascii="Arial" w:eastAsia="Arial" w:hAnsi="Arial" w:cs="Arial"/>
          <w:i/>
          <w:iCs/>
          <w:color w:val="000000" w:themeColor="text1"/>
          <w:sz w:val="24"/>
          <w:szCs w:val="24"/>
        </w:rPr>
        <w:t>Strategic Planning in Education: Some Concepts and Methods</w:t>
      </w:r>
      <w:r w:rsidRPr="005B4C12">
        <w:rPr>
          <w:rFonts w:ascii="Arial" w:eastAsia="Arial" w:hAnsi="Arial" w:cs="Arial"/>
          <w:color w:val="000000" w:themeColor="text1"/>
          <w:sz w:val="24"/>
          <w:szCs w:val="24"/>
        </w:rPr>
        <w:t>. Paris: United Nations Educational, Scientific and Cultural Organization.</w:t>
      </w:r>
    </w:p>
    <w:p w14:paraId="66F805D0" w14:textId="77777777" w:rsidR="005B4C12" w:rsidRPr="005B4C12" w:rsidRDefault="005B4C12" w:rsidP="005B4C12">
      <w:pPr>
        <w:spacing w:line="360" w:lineRule="auto"/>
        <w:ind w:left="360"/>
        <w:jc w:val="both"/>
        <w:rPr>
          <w:rFonts w:ascii="Arial" w:eastAsia="Arial" w:hAnsi="Arial" w:cs="Arial"/>
          <w:color w:val="000000" w:themeColor="text1"/>
          <w:sz w:val="24"/>
          <w:szCs w:val="24"/>
        </w:rPr>
      </w:pPr>
    </w:p>
    <w:p w14:paraId="01363D44" w14:textId="5403DD12" w:rsidR="005B4C12" w:rsidRDefault="005B4C12" w:rsidP="005B4C12">
      <w:pPr>
        <w:spacing w:line="360" w:lineRule="auto"/>
        <w:ind w:left="360"/>
        <w:jc w:val="both"/>
        <w:rPr>
          <w:rFonts w:ascii="Arial" w:eastAsia="Arial" w:hAnsi="Arial" w:cs="Arial"/>
          <w:color w:val="000000" w:themeColor="text1"/>
          <w:sz w:val="24"/>
          <w:szCs w:val="24"/>
        </w:rPr>
      </w:pPr>
      <w:r w:rsidRPr="005B4C12">
        <w:rPr>
          <w:rFonts w:ascii="Arial" w:eastAsia="Arial" w:hAnsi="Arial" w:cs="Arial"/>
          <w:color w:val="000000" w:themeColor="text1"/>
          <w:sz w:val="24"/>
          <w:szCs w:val="24"/>
        </w:rPr>
        <w:t xml:space="preserve">Cohen, Manion, L and Morrison, K. (2018). </w:t>
      </w:r>
      <w:r w:rsidRPr="005B4C12">
        <w:rPr>
          <w:rFonts w:ascii="Arial" w:eastAsia="Arial" w:hAnsi="Arial" w:cs="Arial"/>
          <w:i/>
          <w:iCs/>
          <w:color w:val="000000" w:themeColor="text1"/>
          <w:sz w:val="24"/>
          <w:szCs w:val="24"/>
        </w:rPr>
        <w:t>Research Methods in Education, 8</w:t>
      </w:r>
      <w:r w:rsidRPr="005B4C12">
        <w:rPr>
          <w:rFonts w:ascii="Arial" w:eastAsia="Arial" w:hAnsi="Arial" w:cs="Arial"/>
          <w:i/>
          <w:iCs/>
          <w:color w:val="000000" w:themeColor="text1"/>
          <w:sz w:val="24"/>
          <w:szCs w:val="24"/>
          <w:vertAlign w:val="superscript"/>
        </w:rPr>
        <w:t>th</w:t>
      </w:r>
      <w:r w:rsidRPr="005B4C12">
        <w:rPr>
          <w:rFonts w:ascii="Arial" w:eastAsia="Arial" w:hAnsi="Arial" w:cs="Arial"/>
          <w:i/>
          <w:iCs/>
          <w:color w:val="000000" w:themeColor="text1"/>
          <w:sz w:val="24"/>
          <w:szCs w:val="24"/>
        </w:rPr>
        <w:t xml:space="preserve">  </w:t>
      </w:r>
      <w:proofErr w:type="spellStart"/>
      <w:r w:rsidRPr="005B4C12">
        <w:rPr>
          <w:rFonts w:ascii="Arial" w:eastAsia="Arial" w:hAnsi="Arial" w:cs="Arial"/>
          <w:i/>
          <w:iCs/>
          <w:color w:val="000000" w:themeColor="text1"/>
          <w:sz w:val="24"/>
          <w:szCs w:val="24"/>
        </w:rPr>
        <w:t>edn</w:t>
      </w:r>
      <w:proofErr w:type="spellEnd"/>
      <w:r w:rsidRPr="005B4C12">
        <w:rPr>
          <w:rFonts w:ascii="Arial" w:eastAsia="Arial" w:hAnsi="Arial" w:cs="Arial"/>
          <w:color w:val="000000" w:themeColor="text1"/>
          <w:sz w:val="24"/>
          <w:szCs w:val="24"/>
        </w:rPr>
        <w:t>. London: Routledge.</w:t>
      </w:r>
    </w:p>
    <w:p w14:paraId="3344D395" w14:textId="77777777" w:rsidR="005B4C12" w:rsidRPr="005B4C12" w:rsidRDefault="005B4C12" w:rsidP="005B4C12">
      <w:pPr>
        <w:spacing w:line="360" w:lineRule="auto"/>
        <w:ind w:left="360"/>
        <w:jc w:val="both"/>
        <w:rPr>
          <w:rFonts w:ascii="Arial" w:eastAsia="Arial" w:hAnsi="Arial" w:cs="Arial"/>
          <w:color w:val="000000" w:themeColor="text1"/>
          <w:sz w:val="24"/>
          <w:szCs w:val="24"/>
        </w:rPr>
      </w:pPr>
    </w:p>
    <w:p w14:paraId="18D90671" w14:textId="7275BF03" w:rsidR="005B4C12" w:rsidRDefault="005B4C12" w:rsidP="005B4C12">
      <w:pPr>
        <w:spacing w:line="360" w:lineRule="auto"/>
        <w:ind w:left="360"/>
        <w:jc w:val="both"/>
        <w:rPr>
          <w:rFonts w:ascii="Arial" w:eastAsia="Arial" w:hAnsi="Arial" w:cs="Arial"/>
          <w:color w:val="000000" w:themeColor="text1"/>
          <w:sz w:val="24"/>
          <w:szCs w:val="24"/>
        </w:rPr>
      </w:pPr>
      <w:r w:rsidRPr="005B4C12">
        <w:rPr>
          <w:rFonts w:ascii="Arial" w:eastAsia="Arial" w:hAnsi="Arial" w:cs="Arial"/>
          <w:color w:val="000000" w:themeColor="text1"/>
          <w:sz w:val="24"/>
          <w:szCs w:val="24"/>
        </w:rPr>
        <w:t xml:space="preserve">Coleman, P. (1998) </w:t>
      </w:r>
      <w:r w:rsidRPr="005B4C12">
        <w:rPr>
          <w:rFonts w:ascii="Arial" w:eastAsia="Arial" w:hAnsi="Arial" w:cs="Arial"/>
          <w:i/>
          <w:iCs/>
          <w:color w:val="000000" w:themeColor="text1"/>
          <w:sz w:val="24"/>
          <w:szCs w:val="24"/>
        </w:rPr>
        <w:t xml:space="preserve">Parent, Student and Teacher Collaboration: The Power of Three. </w:t>
      </w:r>
      <w:r w:rsidRPr="005B4C12">
        <w:rPr>
          <w:rFonts w:ascii="Arial" w:eastAsia="Arial" w:hAnsi="Arial" w:cs="Arial"/>
          <w:color w:val="000000" w:themeColor="text1"/>
          <w:sz w:val="24"/>
          <w:szCs w:val="24"/>
        </w:rPr>
        <w:t>California: Corwin Press.</w:t>
      </w:r>
    </w:p>
    <w:p w14:paraId="2A2DC5A9" w14:textId="77777777" w:rsidR="005B4C12" w:rsidRPr="005B4C12" w:rsidRDefault="005B4C12" w:rsidP="005B4C12">
      <w:pPr>
        <w:spacing w:line="360" w:lineRule="auto"/>
        <w:ind w:left="360"/>
        <w:jc w:val="both"/>
        <w:rPr>
          <w:rFonts w:ascii="Arial" w:eastAsia="Arial" w:hAnsi="Arial" w:cs="Arial"/>
          <w:color w:val="000000" w:themeColor="text1"/>
          <w:sz w:val="24"/>
          <w:szCs w:val="24"/>
        </w:rPr>
      </w:pPr>
    </w:p>
    <w:p w14:paraId="58D8D205" w14:textId="12688A93" w:rsidR="005B4C12" w:rsidRDefault="005B4C12" w:rsidP="005B4C12">
      <w:pPr>
        <w:spacing w:line="360" w:lineRule="auto"/>
        <w:ind w:left="360"/>
        <w:jc w:val="both"/>
        <w:rPr>
          <w:rFonts w:ascii="Arial" w:eastAsia="Arial" w:hAnsi="Arial" w:cs="Arial"/>
          <w:color w:val="000000" w:themeColor="text1"/>
          <w:sz w:val="24"/>
          <w:szCs w:val="24"/>
        </w:rPr>
      </w:pPr>
      <w:proofErr w:type="spellStart"/>
      <w:r w:rsidRPr="005B4C12">
        <w:rPr>
          <w:rFonts w:ascii="Arial" w:eastAsia="Arial" w:hAnsi="Arial" w:cs="Arial"/>
          <w:color w:val="000000" w:themeColor="text1"/>
          <w:sz w:val="24"/>
          <w:szCs w:val="24"/>
        </w:rPr>
        <w:t>Delcker</w:t>
      </w:r>
      <w:proofErr w:type="spellEnd"/>
      <w:r w:rsidRPr="005B4C12">
        <w:rPr>
          <w:rFonts w:ascii="Arial" w:eastAsia="Arial" w:hAnsi="Arial" w:cs="Arial"/>
          <w:color w:val="000000" w:themeColor="text1"/>
          <w:sz w:val="24"/>
          <w:szCs w:val="24"/>
        </w:rPr>
        <w:t xml:space="preserve">, J and </w:t>
      </w:r>
      <w:proofErr w:type="spellStart"/>
      <w:r w:rsidRPr="005B4C12">
        <w:rPr>
          <w:rFonts w:ascii="Arial" w:eastAsia="Arial" w:hAnsi="Arial" w:cs="Arial"/>
          <w:color w:val="000000" w:themeColor="text1"/>
          <w:sz w:val="24"/>
          <w:szCs w:val="24"/>
        </w:rPr>
        <w:t>Ifenthaler</w:t>
      </w:r>
      <w:proofErr w:type="spellEnd"/>
      <w:r w:rsidRPr="005B4C12">
        <w:rPr>
          <w:rFonts w:ascii="Arial" w:eastAsia="Arial" w:hAnsi="Arial" w:cs="Arial"/>
          <w:color w:val="000000" w:themeColor="text1"/>
          <w:sz w:val="24"/>
          <w:szCs w:val="24"/>
        </w:rPr>
        <w:t xml:space="preserve">, D. (2021) ‘Teachers’ Perspective on School Development at German Vocational Schools During the Covid-19 Pandemic’, </w:t>
      </w:r>
      <w:r w:rsidRPr="005B4C12">
        <w:rPr>
          <w:rFonts w:ascii="Arial" w:eastAsia="Arial" w:hAnsi="Arial" w:cs="Arial"/>
          <w:i/>
          <w:iCs/>
          <w:color w:val="000000" w:themeColor="text1"/>
          <w:sz w:val="24"/>
          <w:szCs w:val="24"/>
        </w:rPr>
        <w:t>Technology, Pedagogy and Education</w:t>
      </w:r>
      <w:r w:rsidRPr="005B4C12">
        <w:rPr>
          <w:rFonts w:ascii="Arial" w:eastAsia="Arial" w:hAnsi="Arial" w:cs="Arial"/>
          <w:color w:val="000000" w:themeColor="text1"/>
          <w:sz w:val="24"/>
          <w:szCs w:val="24"/>
        </w:rPr>
        <w:t xml:space="preserve">, </w:t>
      </w:r>
      <w:r w:rsidRPr="005B4C12">
        <w:rPr>
          <w:rFonts w:ascii="Arial" w:eastAsia="Arial" w:hAnsi="Arial" w:cs="Arial"/>
          <w:i/>
          <w:iCs/>
          <w:color w:val="000000" w:themeColor="text1"/>
          <w:sz w:val="24"/>
          <w:szCs w:val="24"/>
        </w:rPr>
        <w:t>30</w:t>
      </w:r>
      <w:r w:rsidRPr="005B4C12">
        <w:rPr>
          <w:rFonts w:ascii="Arial" w:eastAsia="Arial" w:hAnsi="Arial" w:cs="Arial"/>
          <w:color w:val="000000" w:themeColor="text1"/>
          <w:sz w:val="24"/>
          <w:szCs w:val="24"/>
        </w:rPr>
        <w:t xml:space="preserve">(1), pp.125-139, DOI: </w:t>
      </w:r>
      <w:hyperlink r:id="rId9" w:history="1">
        <w:r w:rsidRPr="00086B17">
          <w:rPr>
            <w:rStyle w:val="Hyperlink"/>
            <w:rFonts w:ascii="Arial" w:eastAsia="Arial" w:hAnsi="Arial" w:cs="Arial"/>
            <w:sz w:val="24"/>
            <w:szCs w:val="24"/>
          </w:rPr>
          <w:t>https://doi.org/10.1080/1475939X.2020.1857826</w:t>
        </w:r>
      </w:hyperlink>
    </w:p>
    <w:p w14:paraId="02EF38E8" w14:textId="77777777" w:rsidR="005B4C12" w:rsidRPr="005B4C12" w:rsidRDefault="005B4C12" w:rsidP="005B4C12">
      <w:pPr>
        <w:spacing w:line="360" w:lineRule="auto"/>
        <w:ind w:left="360"/>
        <w:jc w:val="both"/>
        <w:rPr>
          <w:rFonts w:ascii="Arial" w:eastAsia="Arial" w:hAnsi="Arial" w:cs="Arial"/>
          <w:color w:val="000000" w:themeColor="text1"/>
          <w:sz w:val="24"/>
          <w:szCs w:val="24"/>
        </w:rPr>
      </w:pPr>
    </w:p>
    <w:p w14:paraId="10FDE0A5" w14:textId="5A7AD8CE" w:rsidR="005B4C12" w:rsidRDefault="005B4C12" w:rsidP="005B4C12">
      <w:pPr>
        <w:spacing w:line="360" w:lineRule="auto"/>
        <w:ind w:left="360"/>
        <w:jc w:val="both"/>
        <w:rPr>
          <w:rStyle w:val="Hyperlink"/>
          <w:rFonts w:ascii="Arial" w:eastAsia="Arial" w:hAnsi="Arial" w:cs="Arial"/>
          <w:color w:val="000000" w:themeColor="text1"/>
          <w:sz w:val="24"/>
          <w:szCs w:val="24"/>
          <w:u w:val="none"/>
        </w:rPr>
      </w:pPr>
      <w:r w:rsidRPr="005B4C12">
        <w:rPr>
          <w:rFonts w:ascii="Arial" w:eastAsia="Arial" w:hAnsi="Arial" w:cs="Arial"/>
          <w:color w:val="000000" w:themeColor="text1"/>
          <w:sz w:val="24"/>
          <w:szCs w:val="24"/>
        </w:rPr>
        <w:t xml:space="preserve">Demetris, D and Leonidas K. (2012) ‘The impact of school self-evaluation upon student achievement: a group randomisation study’, </w:t>
      </w:r>
      <w:r w:rsidRPr="005B4C12">
        <w:rPr>
          <w:rFonts w:ascii="Arial" w:eastAsia="Arial" w:hAnsi="Arial" w:cs="Arial"/>
          <w:i/>
          <w:iCs/>
          <w:color w:val="000000" w:themeColor="text1"/>
          <w:sz w:val="24"/>
          <w:szCs w:val="24"/>
        </w:rPr>
        <w:t>Oxford Review of Education</w:t>
      </w:r>
      <w:r w:rsidRPr="005B4C12">
        <w:rPr>
          <w:rFonts w:ascii="Arial" w:eastAsia="Arial" w:hAnsi="Arial" w:cs="Arial"/>
          <w:color w:val="000000" w:themeColor="text1"/>
          <w:sz w:val="24"/>
          <w:szCs w:val="24"/>
        </w:rPr>
        <w:t xml:space="preserve">, 38(2), 149-170, DOI: </w:t>
      </w:r>
      <w:hyperlink r:id="rId10">
        <w:r w:rsidRPr="005B4C12">
          <w:rPr>
            <w:rStyle w:val="Hyperlink"/>
            <w:rFonts w:ascii="Arial" w:eastAsia="Arial" w:hAnsi="Arial" w:cs="Arial"/>
            <w:color w:val="000000" w:themeColor="text1"/>
            <w:sz w:val="24"/>
            <w:szCs w:val="24"/>
            <w:u w:val="none"/>
          </w:rPr>
          <w:t>https://doi.org/10.1080/03054985.2012.666032</w:t>
        </w:r>
      </w:hyperlink>
    </w:p>
    <w:p w14:paraId="35DC4FFF" w14:textId="77777777" w:rsidR="005B4C12" w:rsidRPr="005B4C12" w:rsidRDefault="005B4C12" w:rsidP="005B4C12">
      <w:pPr>
        <w:spacing w:line="360" w:lineRule="auto"/>
        <w:ind w:left="360"/>
        <w:jc w:val="both"/>
        <w:rPr>
          <w:rFonts w:ascii="Arial" w:eastAsia="Arial" w:hAnsi="Arial" w:cs="Arial"/>
          <w:color w:val="000000" w:themeColor="text1"/>
          <w:sz w:val="24"/>
          <w:szCs w:val="24"/>
        </w:rPr>
      </w:pPr>
    </w:p>
    <w:p w14:paraId="769FC2ED" w14:textId="5FF5B876" w:rsidR="005B4C12" w:rsidRDefault="005B4C12" w:rsidP="005B4C12">
      <w:pPr>
        <w:spacing w:line="360" w:lineRule="auto"/>
        <w:ind w:left="360"/>
        <w:jc w:val="both"/>
        <w:rPr>
          <w:rFonts w:ascii="Arial" w:eastAsia="Arial" w:hAnsi="Arial" w:cs="Arial"/>
          <w:color w:val="000000" w:themeColor="text1"/>
          <w:sz w:val="24"/>
          <w:szCs w:val="24"/>
        </w:rPr>
      </w:pPr>
      <w:r w:rsidRPr="005B4C12">
        <w:rPr>
          <w:rFonts w:ascii="Arial" w:eastAsia="Arial" w:hAnsi="Arial" w:cs="Arial"/>
          <w:color w:val="000000" w:themeColor="text1"/>
          <w:sz w:val="24"/>
          <w:szCs w:val="24"/>
        </w:rPr>
        <w:t xml:space="preserve">Department for Education and Skills. (2022) </w:t>
      </w:r>
      <w:r w:rsidRPr="005B4C12">
        <w:rPr>
          <w:rFonts w:ascii="Arial" w:eastAsia="Arial" w:hAnsi="Arial" w:cs="Arial"/>
          <w:i/>
          <w:iCs/>
          <w:color w:val="000000" w:themeColor="text1"/>
          <w:sz w:val="24"/>
          <w:szCs w:val="24"/>
        </w:rPr>
        <w:t xml:space="preserve">Developing a Vision. </w:t>
      </w:r>
      <w:r w:rsidRPr="005B4C12">
        <w:rPr>
          <w:rFonts w:ascii="Arial" w:eastAsia="Arial" w:hAnsi="Arial" w:cs="Arial"/>
          <w:color w:val="000000" w:themeColor="text1"/>
          <w:sz w:val="24"/>
          <w:szCs w:val="24"/>
        </w:rPr>
        <w:t xml:space="preserve">Available at: </w:t>
      </w:r>
      <w:hyperlink r:id="rId11">
        <w:r w:rsidRPr="005B4C12">
          <w:rPr>
            <w:rStyle w:val="Hyperlink"/>
            <w:rFonts w:ascii="Arial" w:eastAsia="Arial" w:hAnsi="Arial" w:cs="Arial"/>
            <w:color w:val="000000" w:themeColor="text1"/>
            <w:sz w:val="24"/>
            <w:szCs w:val="24"/>
            <w:u w:val="none"/>
          </w:rPr>
          <w:t>https://hwb.gov.wales/curriculum-for-wales/designing-your-curriculum/developing-a-vision-for-curriculum-design</w:t>
        </w:r>
      </w:hyperlink>
      <w:r w:rsidRPr="005B4C12">
        <w:rPr>
          <w:rFonts w:ascii="Arial" w:eastAsia="Arial" w:hAnsi="Arial" w:cs="Arial"/>
          <w:color w:val="000000" w:themeColor="text1"/>
          <w:sz w:val="24"/>
          <w:szCs w:val="24"/>
        </w:rPr>
        <w:t xml:space="preserve"> (Accessed: 2 May 2022).</w:t>
      </w:r>
    </w:p>
    <w:p w14:paraId="70B26400" w14:textId="77777777" w:rsidR="005B4C12" w:rsidRPr="005B4C12" w:rsidRDefault="005B4C12" w:rsidP="005B4C12">
      <w:pPr>
        <w:spacing w:line="360" w:lineRule="auto"/>
        <w:ind w:left="360"/>
        <w:jc w:val="both"/>
        <w:rPr>
          <w:rFonts w:ascii="Arial" w:eastAsia="Arial" w:hAnsi="Arial" w:cs="Arial"/>
          <w:color w:val="000000" w:themeColor="text1"/>
          <w:sz w:val="24"/>
          <w:szCs w:val="24"/>
        </w:rPr>
      </w:pPr>
    </w:p>
    <w:p w14:paraId="6A05E5A5" w14:textId="06B34BBD" w:rsidR="005B4C12" w:rsidRDefault="005B4C12" w:rsidP="005B4C12">
      <w:pPr>
        <w:spacing w:line="360" w:lineRule="auto"/>
        <w:ind w:left="360"/>
        <w:jc w:val="both"/>
        <w:rPr>
          <w:rFonts w:ascii="Arial" w:eastAsia="Arial" w:hAnsi="Arial" w:cs="Arial"/>
          <w:color w:val="000000" w:themeColor="text1"/>
          <w:sz w:val="24"/>
          <w:szCs w:val="24"/>
        </w:rPr>
      </w:pPr>
      <w:r w:rsidRPr="005B4C12">
        <w:rPr>
          <w:rFonts w:ascii="Arial" w:eastAsia="Arial" w:hAnsi="Arial" w:cs="Arial"/>
          <w:color w:val="000000" w:themeColor="text1"/>
          <w:sz w:val="24"/>
          <w:szCs w:val="24"/>
        </w:rPr>
        <w:lastRenderedPageBreak/>
        <w:t xml:space="preserve">Department for Education. (2014a) </w:t>
      </w:r>
      <w:r w:rsidRPr="005B4C12">
        <w:rPr>
          <w:rFonts w:ascii="Arial" w:eastAsia="Arial" w:hAnsi="Arial" w:cs="Arial"/>
          <w:i/>
          <w:iCs/>
          <w:color w:val="000000" w:themeColor="text1"/>
          <w:sz w:val="24"/>
          <w:szCs w:val="24"/>
        </w:rPr>
        <w:t>School Development Plans</w:t>
      </w:r>
      <w:r w:rsidRPr="005B4C12">
        <w:rPr>
          <w:rFonts w:ascii="Arial" w:eastAsia="Arial" w:hAnsi="Arial" w:cs="Arial"/>
          <w:color w:val="000000" w:themeColor="text1"/>
          <w:sz w:val="24"/>
          <w:szCs w:val="24"/>
        </w:rPr>
        <w:t xml:space="preserve">. Available at: </w:t>
      </w:r>
      <w:hyperlink r:id="rId12">
        <w:r w:rsidRPr="005B4C12">
          <w:rPr>
            <w:rStyle w:val="Hyperlink"/>
            <w:rFonts w:ascii="Arial" w:eastAsia="Arial" w:hAnsi="Arial" w:cs="Arial"/>
            <w:color w:val="000000" w:themeColor="text1"/>
            <w:sz w:val="24"/>
            <w:szCs w:val="24"/>
            <w:u w:val="none"/>
          </w:rPr>
          <w:t>https://gov.wales/sites/default/files/publications/2018-03/school-development-plans.pdf</w:t>
        </w:r>
      </w:hyperlink>
      <w:r w:rsidRPr="005B4C12">
        <w:rPr>
          <w:rFonts w:ascii="Arial" w:eastAsia="Arial" w:hAnsi="Arial" w:cs="Arial"/>
          <w:color w:val="000000" w:themeColor="text1"/>
          <w:sz w:val="24"/>
          <w:szCs w:val="24"/>
        </w:rPr>
        <w:t xml:space="preserve"> (Accessed: 30 April 2022).</w:t>
      </w:r>
    </w:p>
    <w:p w14:paraId="276D4F54" w14:textId="77777777" w:rsidR="005B4C12" w:rsidRPr="005B4C12" w:rsidRDefault="005B4C12" w:rsidP="005B4C12">
      <w:pPr>
        <w:spacing w:line="360" w:lineRule="auto"/>
        <w:ind w:left="360"/>
        <w:jc w:val="both"/>
        <w:rPr>
          <w:rFonts w:ascii="Arial" w:eastAsia="Arial" w:hAnsi="Arial" w:cs="Arial"/>
          <w:color w:val="000000" w:themeColor="text1"/>
          <w:sz w:val="24"/>
          <w:szCs w:val="24"/>
        </w:rPr>
      </w:pPr>
    </w:p>
    <w:p w14:paraId="7F47EC57" w14:textId="27890FCD" w:rsidR="005B4C12" w:rsidRDefault="005B4C12" w:rsidP="005B4C12">
      <w:pPr>
        <w:spacing w:line="360" w:lineRule="auto"/>
        <w:ind w:left="360"/>
        <w:jc w:val="both"/>
        <w:rPr>
          <w:rFonts w:ascii="Arial" w:eastAsia="Arial" w:hAnsi="Arial" w:cs="Arial"/>
          <w:color w:val="000000" w:themeColor="text1"/>
          <w:sz w:val="24"/>
          <w:szCs w:val="24"/>
        </w:rPr>
      </w:pPr>
      <w:r w:rsidRPr="005B4C12">
        <w:rPr>
          <w:rFonts w:ascii="Arial" w:eastAsia="Arial" w:hAnsi="Arial" w:cs="Arial"/>
          <w:color w:val="000000" w:themeColor="text1"/>
          <w:sz w:val="24"/>
          <w:szCs w:val="24"/>
        </w:rPr>
        <w:t xml:space="preserve">Devos, G and Verhoeven, J, C. (2003) ‘School Self-Evaluation - Conditions and Caveats: The Case of Secondary Schools’, </w:t>
      </w:r>
      <w:r w:rsidRPr="005B4C12">
        <w:rPr>
          <w:rFonts w:ascii="Arial" w:eastAsia="Arial" w:hAnsi="Arial" w:cs="Arial"/>
          <w:i/>
          <w:iCs/>
          <w:color w:val="000000" w:themeColor="text1"/>
          <w:sz w:val="24"/>
          <w:szCs w:val="24"/>
        </w:rPr>
        <w:t>Educational Management &amp; Administration</w:t>
      </w:r>
      <w:r w:rsidRPr="005B4C12">
        <w:rPr>
          <w:rFonts w:ascii="Arial" w:eastAsia="Arial" w:hAnsi="Arial" w:cs="Arial"/>
          <w:color w:val="000000" w:themeColor="text1"/>
          <w:sz w:val="24"/>
          <w:szCs w:val="24"/>
        </w:rPr>
        <w:t>, 31(4), pp. 403-420, DOI: 10.1177/0263211X030314005</w:t>
      </w:r>
    </w:p>
    <w:p w14:paraId="502FED7C" w14:textId="77777777" w:rsidR="005B4C12" w:rsidRPr="005B4C12" w:rsidRDefault="005B4C12" w:rsidP="005B4C12">
      <w:pPr>
        <w:spacing w:line="360" w:lineRule="auto"/>
        <w:ind w:left="360"/>
        <w:jc w:val="both"/>
        <w:rPr>
          <w:rFonts w:ascii="Arial" w:eastAsia="Arial" w:hAnsi="Arial" w:cs="Arial"/>
          <w:color w:val="000000" w:themeColor="text1"/>
          <w:sz w:val="24"/>
          <w:szCs w:val="24"/>
        </w:rPr>
      </w:pPr>
    </w:p>
    <w:p w14:paraId="0542BA0C" w14:textId="2EC2539A" w:rsidR="005B4C12" w:rsidRDefault="005B4C12" w:rsidP="005B4C12">
      <w:pPr>
        <w:spacing w:line="360" w:lineRule="auto"/>
        <w:ind w:left="360"/>
        <w:jc w:val="both"/>
        <w:rPr>
          <w:rFonts w:ascii="Arial" w:eastAsia="Arial" w:hAnsi="Arial" w:cs="Arial"/>
          <w:color w:val="000000" w:themeColor="text1"/>
          <w:sz w:val="24"/>
          <w:szCs w:val="24"/>
        </w:rPr>
      </w:pPr>
      <w:r w:rsidRPr="005B4C12">
        <w:rPr>
          <w:rFonts w:ascii="Arial" w:eastAsia="Arial" w:hAnsi="Arial" w:cs="Arial"/>
          <w:color w:val="000000" w:themeColor="text1"/>
          <w:sz w:val="24"/>
          <w:szCs w:val="24"/>
        </w:rPr>
        <w:t xml:space="preserve">Dunaway, D, M., Do-Hong, K, and </w:t>
      </w:r>
      <w:proofErr w:type="spellStart"/>
      <w:r w:rsidRPr="005B4C12">
        <w:rPr>
          <w:rFonts w:ascii="Arial" w:eastAsia="Arial" w:hAnsi="Arial" w:cs="Arial"/>
          <w:color w:val="000000" w:themeColor="text1"/>
          <w:sz w:val="24"/>
          <w:szCs w:val="24"/>
        </w:rPr>
        <w:t>Szad</w:t>
      </w:r>
      <w:proofErr w:type="spellEnd"/>
      <w:r w:rsidRPr="005B4C12">
        <w:rPr>
          <w:rFonts w:ascii="Arial" w:eastAsia="Arial" w:hAnsi="Arial" w:cs="Arial"/>
          <w:color w:val="000000" w:themeColor="text1"/>
          <w:sz w:val="24"/>
          <w:szCs w:val="24"/>
        </w:rPr>
        <w:t xml:space="preserve">, E. R. (2012) ‘Perceptions of the Purpose and Value of the School Improvement Plan Process’, </w:t>
      </w:r>
      <w:r w:rsidRPr="005B4C12">
        <w:rPr>
          <w:rFonts w:ascii="Arial" w:eastAsia="Arial" w:hAnsi="Arial" w:cs="Arial"/>
          <w:i/>
          <w:iCs/>
          <w:color w:val="000000" w:themeColor="text1"/>
          <w:sz w:val="24"/>
          <w:szCs w:val="24"/>
        </w:rPr>
        <w:t>The Educational Forum,</w:t>
      </w:r>
      <w:r w:rsidRPr="005B4C12">
        <w:rPr>
          <w:rFonts w:ascii="Arial" w:eastAsia="Arial" w:hAnsi="Arial" w:cs="Arial"/>
          <w:color w:val="000000" w:themeColor="text1"/>
          <w:sz w:val="24"/>
          <w:szCs w:val="24"/>
        </w:rPr>
        <w:t xml:space="preserve"> 76(2), pp. 158–173, DOI: </w:t>
      </w:r>
      <w:hyperlink r:id="rId13" w:history="1">
        <w:r w:rsidRPr="00086B17">
          <w:rPr>
            <w:rStyle w:val="Hyperlink"/>
            <w:rFonts w:ascii="Arial" w:eastAsia="Arial" w:hAnsi="Arial" w:cs="Arial"/>
            <w:sz w:val="24"/>
            <w:szCs w:val="24"/>
          </w:rPr>
          <w:t>https://doi.org/10.1080/00131725.2011.652490</w:t>
        </w:r>
      </w:hyperlink>
    </w:p>
    <w:p w14:paraId="4AAD3F75" w14:textId="77777777" w:rsidR="005B4C12" w:rsidRPr="005B4C12" w:rsidRDefault="005B4C12" w:rsidP="005B4C12">
      <w:pPr>
        <w:spacing w:line="360" w:lineRule="auto"/>
        <w:ind w:left="360"/>
        <w:jc w:val="both"/>
        <w:rPr>
          <w:rFonts w:ascii="Arial" w:eastAsia="Arial" w:hAnsi="Arial" w:cs="Arial"/>
          <w:color w:val="000000" w:themeColor="text1"/>
          <w:sz w:val="24"/>
          <w:szCs w:val="24"/>
        </w:rPr>
      </w:pPr>
    </w:p>
    <w:p w14:paraId="6BE81C53" w14:textId="700DF59D" w:rsidR="005B4C12" w:rsidRDefault="005B4C12" w:rsidP="005B4C12">
      <w:pPr>
        <w:spacing w:line="360" w:lineRule="auto"/>
        <w:ind w:left="360"/>
        <w:jc w:val="both"/>
        <w:rPr>
          <w:rFonts w:ascii="Arial" w:eastAsia="Arial" w:hAnsi="Arial" w:cs="Arial"/>
          <w:color w:val="000000" w:themeColor="text1"/>
          <w:sz w:val="24"/>
          <w:szCs w:val="24"/>
        </w:rPr>
      </w:pPr>
      <w:r w:rsidRPr="005B4C12">
        <w:rPr>
          <w:rFonts w:ascii="Arial" w:eastAsia="Arial" w:hAnsi="Arial" w:cs="Arial"/>
          <w:i/>
          <w:iCs/>
          <w:color w:val="000000" w:themeColor="text1"/>
          <w:sz w:val="24"/>
          <w:szCs w:val="24"/>
        </w:rPr>
        <w:t>Education Act 1996</w:t>
      </w:r>
      <w:r w:rsidRPr="005B4C12">
        <w:rPr>
          <w:rFonts w:ascii="Arial" w:eastAsia="Arial" w:hAnsi="Arial" w:cs="Arial"/>
          <w:color w:val="000000" w:themeColor="text1"/>
          <w:sz w:val="24"/>
          <w:szCs w:val="24"/>
        </w:rPr>
        <w:t>. Available at: https://www.legislation.gov.uk/ukpga/1996/56/contents (Accessed: 14 March 2022).</w:t>
      </w:r>
    </w:p>
    <w:p w14:paraId="62946A7D" w14:textId="77777777" w:rsidR="005B4C12" w:rsidRPr="005B4C12" w:rsidRDefault="005B4C12" w:rsidP="005B4C12">
      <w:pPr>
        <w:spacing w:line="360" w:lineRule="auto"/>
        <w:ind w:left="360"/>
        <w:jc w:val="both"/>
        <w:rPr>
          <w:rFonts w:ascii="Arial" w:eastAsia="Arial" w:hAnsi="Arial" w:cs="Arial"/>
          <w:color w:val="000000" w:themeColor="text1"/>
          <w:sz w:val="24"/>
          <w:szCs w:val="24"/>
        </w:rPr>
      </w:pPr>
    </w:p>
    <w:p w14:paraId="42937E4F" w14:textId="72C63152" w:rsidR="005B4C12" w:rsidRDefault="005B4C12" w:rsidP="005B4C12">
      <w:pPr>
        <w:spacing w:line="360" w:lineRule="auto"/>
        <w:ind w:left="360"/>
        <w:jc w:val="both"/>
        <w:rPr>
          <w:rFonts w:ascii="Arial" w:eastAsia="Arial" w:hAnsi="Arial" w:cs="Arial"/>
          <w:color w:val="000000" w:themeColor="text1"/>
          <w:sz w:val="24"/>
          <w:szCs w:val="24"/>
        </w:rPr>
      </w:pPr>
      <w:r w:rsidRPr="005B4C12">
        <w:rPr>
          <w:rFonts w:ascii="Arial" w:eastAsia="Arial" w:hAnsi="Arial" w:cs="Arial"/>
          <w:color w:val="000000" w:themeColor="text1"/>
          <w:sz w:val="24"/>
          <w:szCs w:val="24"/>
        </w:rPr>
        <w:t xml:space="preserve">Education and Skills (2021) </w:t>
      </w:r>
      <w:r w:rsidRPr="005B4C12">
        <w:rPr>
          <w:rFonts w:ascii="Arial" w:eastAsia="Arial" w:hAnsi="Arial" w:cs="Arial"/>
          <w:i/>
          <w:iCs/>
          <w:color w:val="000000" w:themeColor="text1"/>
          <w:sz w:val="24"/>
          <w:szCs w:val="24"/>
        </w:rPr>
        <w:t>My Local School: School X.</w:t>
      </w:r>
      <w:r w:rsidRPr="005B4C12">
        <w:rPr>
          <w:rFonts w:ascii="Arial" w:eastAsia="Arial" w:hAnsi="Arial" w:cs="Arial"/>
          <w:color w:val="000000" w:themeColor="text1"/>
          <w:sz w:val="24"/>
          <w:szCs w:val="24"/>
        </w:rPr>
        <w:t xml:space="preserve"> Available at: (</w:t>
      </w:r>
      <w:hyperlink r:id="rId14">
        <w:r w:rsidRPr="005B4C12">
          <w:rPr>
            <w:rStyle w:val="Hyperlink"/>
            <w:rFonts w:ascii="Arial" w:eastAsia="Arial" w:hAnsi="Arial" w:cs="Arial"/>
            <w:color w:val="000000" w:themeColor="text1"/>
            <w:sz w:val="24"/>
            <w:szCs w:val="24"/>
            <w:u w:val="none"/>
          </w:rPr>
          <w:t>https://mylocalschool.gov.wales/School/6682387?lang=en</w:t>
        </w:r>
      </w:hyperlink>
      <w:r w:rsidRPr="005B4C12">
        <w:rPr>
          <w:rFonts w:ascii="Arial" w:eastAsia="Arial" w:hAnsi="Arial" w:cs="Arial"/>
          <w:color w:val="000000" w:themeColor="text1"/>
          <w:sz w:val="24"/>
          <w:szCs w:val="24"/>
        </w:rPr>
        <w:t xml:space="preserve"> (Accessed: 15 April 2022).</w:t>
      </w:r>
    </w:p>
    <w:p w14:paraId="385F16EB" w14:textId="77777777" w:rsidR="005B4C12" w:rsidRPr="005B4C12" w:rsidRDefault="005B4C12" w:rsidP="005B4C12">
      <w:pPr>
        <w:spacing w:line="360" w:lineRule="auto"/>
        <w:ind w:left="360"/>
        <w:jc w:val="both"/>
        <w:rPr>
          <w:rFonts w:ascii="Arial" w:eastAsia="Arial" w:hAnsi="Arial" w:cs="Arial"/>
          <w:color w:val="000000" w:themeColor="text1"/>
          <w:sz w:val="24"/>
          <w:szCs w:val="24"/>
        </w:rPr>
      </w:pPr>
    </w:p>
    <w:p w14:paraId="2F6174BE" w14:textId="32FF003A" w:rsidR="005B4C12" w:rsidRDefault="005B4C12" w:rsidP="005B4C12">
      <w:pPr>
        <w:spacing w:line="360" w:lineRule="auto"/>
        <w:ind w:left="360"/>
        <w:jc w:val="both"/>
        <w:rPr>
          <w:rFonts w:ascii="Arial" w:eastAsia="Arial" w:hAnsi="Arial" w:cs="Arial"/>
          <w:color w:val="000000" w:themeColor="text1"/>
          <w:sz w:val="24"/>
          <w:szCs w:val="24"/>
        </w:rPr>
      </w:pPr>
      <w:r w:rsidRPr="005B4C12">
        <w:rPr>
          <w:rFonts w:ascii="Arial" w:eastAsia="Arial" w:hAnsi="Arial" w:cs="Arial"/>
          <w:color w:val="000000" w:themeColor="text1"/>
          <w:sz w:val="24"/>
          <w:szCs w:val="24"/>
        </w:rPr>
        <w:t xml:space="preserve">Estyn. (2016a) </w:t>
      </w:r>
      <w:r w:rsidRPr="005B4C12">
        <w:rPr>
          <w:rFonts w:ascii="Arial" w:eastAsia="Arial" w:hAnsi="Arial" w:cs="Arial"/>
          <w:i/>
          <w:iCs/>
          <w:color w:val="000000" w:themeColor="text1"/>
          <w:sz w:val="24"/>
          <w:szCs w:val="24"/>
        </w:rPr>
        <w:t>A Report on School X.</w:t>
      </w:r>
      <w:r w:rsidRPr="005B4C12">
        <w:rPr>
          <w:rFonts w:ascii="Arial" w:eastAsia="Arial" w:hAnsi="Arial" w:cs="Arial"/>
          <w:color w:val="000000" w:themeColor="text1"/>
          <w:sz w:val="24"/>
          <w:szCs w:val="24"/>
        </w:rPr>
        <w:t xml:space="preserve"> Available at: </w:t>
      </w:r>
      <w:hyperlink r:id="rId15">
        <w:r w:rsidRPr="005B4C12">
          <w:rPr>
            <w:rStyle w:val="Hyperlink"/>
            <w:rFonts w:ascii="Arial" w:eastAsia="Arial" w:hAnsi="Arial" w:cs="Arial"/>
            <w:color w:val="000000" w:themeColor="text1"/>
            <w:sz w:val="24"/>
            <w:szCs w:val="24"/>
            <w:u w:val="none"/>
          </w:rPr>
          <w:t>https://www.estyn.gov.wales/system/files/2021-11/Inspection%20report%20</w:t>
        </w:r>
        <w:r w:rsidRPr="005B4C12">
          <w:rPr>
            <w:rStyle w:val="Hyperlink"/>
            <w:rFonts w:ascii="Arial" w:eastAsia="Arial" w:hAnsi="Arial" w:cs="Arial"/>
            <w:color w:val="000000" w:themeColor="text1"/>
            <w:sz w:val="24"/>
            <w:szCs w:val="24"/>
            <w:highlight w:val="black"/>
            <w:u w:val="none"/>
          </w:rPr>
          <w:t>Monkton</w:t>
        </w:r>
        <w:r w:rsidRPr="005B4C12">
          <w:rPr>
            <w:rStyle w:val="Hyperlink"/>
            <w:rFonts w:ascii="Arial" w:eastAsia="Arial" w:hAnsi="Arial" w:cs="Arial"/>
            <w:color w:val="000000" w:themeColor="text1"/>
            <w:sz w:val="24"/>
            <w:szCs w:val="24"/>
            <w:u w:val="none"/>
          </w:rPr>
          <w:t>%20</w:t>
        </w:r>
        <w:r w:rsidRPr="005B4C12">
          <w:rPr>
            <w:rStyle w:val="Hyperlink"/>
            <w:rFonts w:ascii="Arial" w:eastAsia="Arial" w:hAnsi="Arial" w:cs="Arial"/>
            <w:color w:val="000000" w:themeColor="text1"/>
            <w:sz w:val="24"/>
            <w:szCs w:val="24"/>
            <w:highlight w:val="black"/>
            <w:u w:val="none"/>
          </w:rPr>
          <w:t>Priory</w:t>
        </w:r>
        <w:r w:rsidRPr="005B4C12">
          <w:rPr>
            <w:rStyle w:val="Hyperlink"/>
            <w:rFonts w:ascii="Arial" w:eastAsia="Arial" w:hAnsi="Arial" w:cs="Arial"/>
            <w:color w:val="000000" w:themeColor="text1"/>
            <w:sz w:val="24"/>
            <w:szCs w:val="24"/>
            <w:u w:val="none"/>
          </w:rPr>
          <w:t>%20CP%20%20School%202016.pdf</w:t>
        </w:r>
      </w:hyperlink>
      <w:r w:rsidRPr="005B4C12">
        <w:rPr>
          <w:rFonts w:ascii="Arial" w:eastAsia="Arial" w:hAnsi="Arial" w:cs="Arial"/>
          <w:color w:val="000000" w:themeColor="text1"/>
          <w:sz w:val="24"/>
          <w:szCs w:val="24"/>
        </w:rPr>
        <w:t xml:space="preserve"> (Accessed: 12 February 2022).</w:t>
      </w:r>
    </w:p>
    <w:p w14:paraId="7BB87627" w14:textId="77777777" w:rsidR="005B4C12" w:rsidRPr="005B4C12" w:rsidRDefault="005B4C12" w:rsidP="005B4C12">
      <w:pPr>
        <w:spacing w:line="360" w:lineRule="auto"/>
        <w:ind w:left="360"/>
        <w:jc w:val="both"/>
        <w:rPr>
          <w:rFonts w:ascii="Arial" w:eastAsia="Arial" w:hAnsi="Arial" w:cs="Arial"/>
          <w:color w:val="000000" w:themeColor="text1"/>
          <w:sz w:val="24"/>
          <w:szCs w:val="24"/>
        </w:rPr>
      </w:pPr>
    </w:p>
    <w:p w14:paraId="4E0BA8B1" w14:textId="77777777" w:rsidR="005B4C12" w:rsidRDefault="005B4C12" w:rsidP="005B4C12">
      <w:pPr>
        <w:spacing w:line="360" w:lineRule="auto"/>
        <w:ind w:left="360"/>
        <w:jc w:val="both"/>
        <w:rPr>
          <w:rFonts w:ascii="Arial" w:eastAsia="Arial" w:hAnsi="Arial" w:cs="Arial"/>
          <w:color w:val="000000" w:themeColor="text1"/>
          <w:sz w:val="24"/>
          <w:szCs w:val="24"/>
        </w:rPr>
      </w:pPr>
      <w:r w:rsidRPr="005B4C12">
        <w:rPr>
          <w:rFonts w:ascii="Arial" w:eastAsia="Arial" w:hAnsi="Arial" w:cs="Arial"/>
          <w:color w:val="000000" w:themeColor="text1"/>
          <w:sz w:val="24"/>
          <w:szCs w:val="24"/>
        </w:rPr>
        <w:t xml:space="preserve">Estyn. (2016b) </w:t>
      </w:r>
      <w:r w:rsidRPr="005B4C12">
        <w:rPr>
          <w:rFonts w:ascii="Arial" w:eastAsia="Arial" w:hAnsi="Arial" w:cs="Arial"/>
          <w:i/>
          <w:iCs/>
          <w:color w:val="000000" w:themeColor="text1"/>
          <w:sz w:val="24"/>
          <w:szCs w:val="24"/>
        </w:rPr>
        <w:t xml:space="preserve">Supporting Adult Learning and Skills Acquisition. </w:t>
      </w:r>
      <w:r w:rsidRPr="005B4C12">
        <w:rPr>
          <w:rFonts w:ascii="Arial" w:eastAsia="Arial" w:hAnsi="Arial" w:cs="Arial"/>
          <w:color w:val="000000" w:themeColor="text1"/>
          <w:sz w:val="24"/>
          <w:szCs w:val="24"/>
        </w:rPr>
        <w:t xml:space="preserve">Available at: </w:t>
      </w:r>
      <w:hyperlink r:id="rId16">
        <w:r w:rsidRPr="005B4C12">
          <w:rPr>
            <w:rStyle w:val="Hyperlink"/>
            <w:rFonts w:ascii="Arial" w:eastAsia="Arial" w:hAnsi="Arial" w:cs="Arial"/>
            <w:color w:val="000000" w:themeColor="text1"/>
            <w:sz w:val="24"/>
            <w:szCs w:val="24"/>
            <w:u w:val="none"/>
          </w:rPr>
          <w:t>https://www.estyn.gov.wales/effective-practice/supporting-adult-learning-and-skills-acquisition</w:t>
        </w:r>
      </w:hyperlink>
      <w:r w:rsidRPr="005B4C12">
        <w:rPr>
          <w:rFonts w:ascii="Arial" w:eastAsia="Arial" w:hAnsi="Arial" w:cs="Arial"/>
          <w:color w:val="000000" w:themeColor="text1"/>
          <w:sz w:val="24"/>
          <w:szCs w:val="24"/>
        </w:rPr>
        <w:t xml:space="preserve"> (Accessed: 20 April 2022).</w:t>
      </w:r>
    </w:p>
    <w:p w14:paraId="09A6EC13" w14:textId="77777777" w:rsidR="005B4C12" w:rsidRDefault="005B4C12" w:rsidP="005B4C12">
      <w:pPr>
        <w:spacing w:line="360" w:lineRule="auto"/>
        <w:ind w:left="360"/>
        <w:jc w:val="both"/>
        <w:rPr>
          <w:rFonts w:ascii="Arial" w:eastAsia="Arial" w:hAnsi="Arial" w:cs="Arial"/>
          <w:color w:val="000000" w:themeColor="text1"/>
          <w:sz w:val="24"/>
          <w:szCs w:val="24"/>
        </w:rPr>
      </w:pPr>
    </w:p>
    <w:p w14:paraId="4A3A93D9" w14:textId="3053606C" w:rsidR="005B4C12" w:rsidRPr="005B4C12" w:rsidRDefault="005B4C12" w:rsidP="005B4C12">
      <w:pPr>
        <w:spacing w:line="360" w:lineRule="auto"/>
        <w:ind w:left="360"/>
        <w:jc w:val="both"/>
        <w:rPr>
          <w:rFonts w:ascii="Arial" w:eastAsia="Arial" w:hAnsi="Arial" w:cs="Arial"/>
          <w:color w:val="000000" w:themeColor="text1"/>
          <w:sz w:val="24"/>
          <w:szCs w:val="24"/>
        </w:rPr>
      </w:pPr>
      <w:r w:rsidRPr="005B4C12">
        <w:rPr>
          <w:rFonts w:eastAsia="Arial"/>
          <w:color w:val="000000" w:themeColor="text1"/>
        </w:rPr>
        <w:lastRenderedPageBreak/>
        <w:t xml:space="preserve">Estyn. (2018) </w:t>
      </w:r>
      <w:r w:rsidRPr="005B4C12">
        <w:rPr>
          <w:i/>
          <w:iCs/>
          <w:color w:val="000000" w:themeColor="text1"/>
        </w:rPr>
        <w:t>Pupil voice shapes the curriculum</w:t>
      </w:r>
      <w:r w:rsidRPr="005B4C12">
        <w:rPr>
          <w:color w:val="000000" w:themeColor="text1"/>
        </w:rPr>
        <w:t xml:space="preserve">. Available at: </w:t>
      </w:r>
      <w:r w:rsidRPr="005B4C12">
        <w:rPr>
          <w:color w:val="000000" w:themeColor="text1"/>
        </w:rPr>
        <w:fldChar w:fldCharType="begin"/>
      </w:r>
      <w:r w:rsidRPr="005B4C12">
        <w:rPr>
          <w:color w:val="000000" w:themeColor="text1"/>
        </w:rPr>
        <w:instrText xml:space="preserve"> HYPERLINK "https://www.estyn.gov.wales/effective-practice/pupil-voice-shapes-curriculum" \h </w:instrText>
      </w:r>
      <w:r w:rsidRPr="005B4C12">
        <w:rPr>
          <w:color w:val="000000" w:themeColor="text1"/>
        </w:rPr>
        <w:fldChar w:fldCharType="separate"/>
      </w:r>
      <w:r w:rsidRPr="005B4C12">
        <w:rPr>
          <w:rStyle w:val="Hyperlink"/>
          <w:rFonts w:ascii="Arial" w:eastAsia="PT Sans" w:hAnsi="Arial" w:cs="Arial"/>
          <w:color w:val="000000" w:themeColor="text1"/>
          <w:sz w:val="24"/>
          <w:szCs w:val="24"/>
          <w:u w:val="none"/>
        </w:rPr>
        <w:t>https://www.estyn.gov.wales/effective-practice/pupil-voice-shapes-curriculum</w:t>
      </w:r>
      <w:r w:rsidRPr="005B4C12">
        <w:rPr>
          <w:rStyle w:val="Hyperlink"/>
          <w:rFonts w:ascii="Arial" w:eastAsia="PT Sans" w:hAnsi="Arial" w:cs="Arial"/>
          <w:color w:val="000000" w:themeColor="text1"/>
          <w:sz w:val="24"/>
          <w:szCs w:val="24"/>
          <w:u w:val="none"/>
        </w:rPr>
        <w:fldChar w:fldCharType="end"/>
      </w:r>
      <w:r w:rsidRPr="005B4C12">
        <w:rPr>
          <w:color w:val="000000" w:themeColor="text1"/>
        </w:rPr>
        <w:t xml:space="preserve"> (Accessed: 26 April 2022).</w:t>
      </w:r>
    </w:p>
    <w:p w14:paraId="653C25C9" w14:textId="77777777" w:rsidR="005B4C12" w:rsidRPr="005B4C12" w:rsidRDefault="005B4C12" w:rsidP="005B4C12"/>
    <w:p w14:paraId="4446D76E" w14:textId="4F827818" w:rsidR="005B4C12" w:rsidRDefault="005B4C12" w:rsidP="005B4C12">
      <w:pPr>
        <w:spacing w:line="360" w:lineRule="auto"/>
        <w:ind w:left="360"/>
        <w:jc w:val="both"/>
        <w:rPr>
          <w:rFonts w:ascii="Arial" w:eastAsia="Arial" w:hAnsi="Arial" w:cs="Arial"/>
          <w:color w:val="000000" w:themeColor="text1"/>
          <w:sz w:val="24"/>
          <w:szCs w:val="24"/>
        </w:rPr>
      </w:pPr>
      <w:r w:rsidRPr="005B4C12">
        <w:rPr>
          <w:rFonts w:ascii="Arial" w:eastAsia="Arial" w:hAnsi="Arial" w:cs="Arial"/>
          <w:color w:val="000000" w:themeColor="text1"/>
          <w:sz w:val="24"/>
          <w:szCs w:val="24"/>
        </w:rPr>
        <w:t xml:space="preserve">Estyn. (2019a) </w:t>
      </w:r>
      <w:r w:rsidRPr="005B4C12">
        <w:rPr>
          <w:rFonts w:ascii="Arial" w:eastAsia="Arial" w:hAnsi="Arial" w:cs="Arial"/>
          <w:i/>
          <w:iCs/>
          <w:color w:val="000000" w:themeColor="text1"/>
          <w:sz w:val="24"/>
          <w:szCs w:val="24"/>
        </w:rPr>
        <w:t xml:space="preserve">Provision for Secondary School-Aged Gypsy, Roma and Traveller Pupils. </w:t>
      </w:r>
      <w:r w:rsidRPr="005B4C12">
        <w:rPr>
          <w:rFonts w:ascii="Arial" w:eastAsia="Arial" w:hAnsi="Arial" w:cs="Arial"/>
          <w:color w:val="000000" w:themeColor="text1"/>
          <w:sz w:val="24"/>
          <w:szCs w:val="24"/>
        </w:rPr>
        <w:t>Available at:</w:t>
      </w:r>
      <w:r w:rsidRPr="005B4C12">
        <w:rPr>
          <w:rFonts w:ascii="Arial" w:eastAsia="Arial" w:hAnsi="Arial" w:cs="Arial"/>
          <w:i/>
          <w:iCs/>
          <w:color w:val="000000" w:themeColor="text1"/>
          <w:sz w:val="24"/>
          <w:szCs w:val="24"/>
        </w:rPr>
        <w:t xml:space="preserve">  </w:t>
      </w:r>
      <w:hyperlink r:id="rId17">
        <w:r w:rsidRPr="005B4C12">
          <w:rPr>
            <w:rStyle w:val="Hyperlink"/>
            <w:rFonts w:ascii="Arial" w:eastAsia="Arial" w:hAnsi="Arial" w:cs="Arial"/>
            <w:color w:val="000000" w:themeColor="text1"/>
            <w:sz w:val="24"/>
            <w:szCs w:val="24"/>
            <w:u w:val="none"/>
          </w:rPr>
          <w:t>https://www.estyn.gov.wales/system/files/2021-08/Provision%2520for%2520secondary%2520aged%2520Gypsy%2520Roma%2520and%2520Traveller%2520pupils%2520en.pdf</w:t>
        </w:r>
      </w:hyperlink>
      <w:r w:rsidRPr="005B4C12">
        <w:rPr>
          <w:rFonts w:ascii="Arial" w:eastAsia="Arial" w:hAnsi="Arial" w:cs="Arial"/>
          <w:color w:val="000000" w:themeColor="text1"/>
          <w:sz w:val="24"/>
          <w:szCs w:val="24"/>
        </w:rPr>
        <w:t xml:space="preserve"> (Accessed: 21 April 2022).</w:t>
      </w:r>
    </w:p>
    <w:p w14:paraId="5B461605" w14:textId="77777777" w:rsidR="005B4C12" w:rsidRPr="005B4C12" w:rsidRDefault="005B4C12" w:rsidP="005B4C12">
      <w:pPr>
        <w:spacing w:line="360" w:lineRule="auto"/>
        <w:ind w:left="360"/>
        <w:jc w:val="both"/>
        <w:rPr>
          <w:rFonts w:ascii="Arial" w:eastAsia="Arial" w:hAnsi="Arial" w:cs="Arial"/>
          <w:color w:val="000000" w:themeColor="text1"/>
          <w:sz w:val="24"/>
          <w:szCs w:val="24"/>
        </w:rPr>
      </w:pPr>
    </w:p>
    <w:p w14:paraId="6CC36A81" w14:textId="2AC7ADD6" w:rsidR="005B4C12" w:rsidRDefault="005B4C12" w:rsidP="005B4C12">
      <w:pPr>
        <w:spacing w:line="360" w:lineRule="auto"/>
        <w:ind w:left="360"/>
        <w:jc w:val="both"/>
        <w:rPr>
          <w:rFonts w:ascii="Arial" w:eastAsia="Arial" w:hAnsi="Arial" w:cs="Arial"/>
          <w:color w:val="000000" w:themeColor="text1"/>
          <w:sz w:val="24"/>
          <w:szCs w:val="24"/>
        </w:rPr>
      </w:pPr>
      <w:r w:rsidRPr="005B4C12">
        <w:rPr>
          <w:rFonts w:ascii="Arial" w:eastAsia="Arial" w:hAnsi="Arial" w:cs="Arial"/>
          <w:color w:val="000000" w:themeColor="text1"/>
          <w:sz w:val="24"/>
          <w:szCs w:val="24"/>
        </w:rPr>
        <w:t xml:space="preserve">Estyn. (2019b) </w:t>
      </w:r>
      <w:r w:rsidRPr="005B4C12">
        <w:rPr>
          <w:rFonts w:ascii="Arial" w:eastAsia="Arial" w:hAnsi="Arial" w:cs="Arial"/>
          <w:i/>
          <w:iCs/>
          <w:color w:val="000000" w:themeColor="text1"/>
          <w:sz w:val="24"/>
          <w:szCs w:val="24"/>
        </w:rPr>
        <w:t xml:space="preserve">Support for Wellbeing During Transition from Primary to Secondary. </w:t>
      </w:r>
      <w:r w:rsidRPr="005B4C12">
        <w:rPr>
          <w:rFonts w:ascii="Arial" w:eastAsia="Arial" w:hAnsi="Arial" w:cs="Arial"/>
          <w:color w:val="000000" w:themeColor="text1"/>
          <w:sz w:val="24"/>
          <w:szCs w:val="24"/>
        </w:rPr>
        <w:t>Available at:</w:t>
      </w:r>
      <w:r w:rsidRPr="005B4C12">
        <w:rPr>
          <w:rFonts w:ascii="Arial" w:eastAsia="Arial" w:hAnsi="Arial" w:cs="Arial"/>
          <w:i/>
          <w:iCs/>
          <w:color w:val="000000" w:themeColor="text1"/>
          <w:sz w:val="24"/>
          <w:szCs w:val="24"/>
        </w:rPr>
        <w:t xml:space="preserve">  https://www.estyn.gov.wales/effective-practice/support-wellbeing-during-transition-primary-secondary  </w:t>
      </w:r>
      <w:r w:rsidRPr="005B4C12">
        <w:rPr>
          <w:rFonts w:ascii="Arial" w:eastAsia="Arial" w:hAnsi="Arial" w:cs="Arial"/>
          <w:color w:val="000000" w:themeColor="text1"/>
          <w:sz w:val="24"/>
          <w:szCs w:val="24"/>
        </w:rPr>
        <w:t>(Accessed: 30 April 2022).</w:t>
      </w:r>
    </w:p>
    <w:p w14:paraId="4964B36C" w14:textId="77777777" w:rsidR="005B4C12" w:rsidRPr="005B4C12" w:rsidRDefault="005B4C12" w:rsidP="005B4C12">
      <w:pPr>
        <w:spacing w:line="360" w:lineRule="auto"/>
        <w:ind w:left="360"/>
        <w:jc w:val="both"/>
        <w:rPr>
          <w:rFonts w:ascii="Arial" w:eastAsia="Arial" w:hAnsi="Arial" w:cs="Arial"/>
          <w:color w:val="000000" w:themeColor="text1"/>
          <w:sz w:val="24"/>
          <w:szCs w:val="24"/>
        </w:rPr>
      </w:pPr>
    </w:p>
    <w:p w14:paraId="1FD9C503" w14:textId="3744176B" w:rsidR="005B4C12" w:rsidRDefault="005B4C12" w:rsidP="005B4C12">
      <w:pPr>
        <w:spacing w:line="360" w:lineRule="auto"/>
        <w:ind w:left="360"/>
        <w:jc w:val="both"/>
        <w:rPr>
          <w:rFonts w:ascii="Arial" w:eastAsia="Arial" w:hAnsi="Arial" w:cs="Arial"/>
          <w:color w:val="000000" w:themeColor="text1"/>
          <w:sz w:val="24"/>
          <w:szCs w:val="24"/>
        </w:rPr>
      </w:pPr>
      <w:r w:rsidRPr="005B4C12">
        <w:rPr>
          <w:rFonts w:ascii="Arial" w:eastAsia="Arial" w:hAnsi="Arial" w:cs="Arial"/>
          <w:color w:val="000000" w:themeColor="text1"/>
          <w:sz w:val="24"/>
          <w:szCs w:val="24"/>
        </w:rPr>
        <w:t xml:space="preserve">Estyn. (No date) Rising to the Literacy Challenge. Available at: </w:t>
      </w:r>
      <w:hyperlink r:id="rId18">
        <w:r w:rsidRPr="005B4C12">
          <w:rPr>
            <w:rStyle w:val="Hyperlink"/>
            <w:rFonts w:ascii="Arial" w:eastAsia="Arial" w:hAnsi="Arial" w:cs="Arial"/>
            <w:color w:val="000000" w:themeColor="text1"/>
            <w:sz w:val="24"/>
            <w:szCs w:val="24"/>
            <w:u w:val="none"/>
          </w:rPr>
          <w:t>https://www.estyn.gov.wales/effective-practice/rising-literacy-challenge</w:t>
        </w:r>
      </w:hyperlink>
      <w:r w:rsidRPr="005B4C12">
        <w:rPr>
          <w:rFonts w:ascii="Arial" w:eastAsia="Arial" w:hAnsi="Arial" w:cs="Arial"/>
          <w:color w:val="000000" w:themeColor="text1"/>
          <w:sz w:val="24"/>
          <w:szCs w:val="24"/>
        </w:rPr>
        <w:t xml:space="preserve"> (Accessed: 1 May 2022).</w:t>
      </w:r>
    </w:p>
    <w:p w14:paraId="4A432DE6" w14:textId="77777777" w:rsidR="005B4C12" w:rsidRPr="005B4C12" w:rsidRDefault="005B4C12" w:rsidP="005B4C12">
      <w:pPr>
        <w:spacing w:line="360" w:lineRule="auto"/>
        <w:ind w:left="360"/>
        <w:jc w:val="both"/>
        <w:rPr>
          <w:rFonts w:ascii="Arial" w:eastAsia="Arial" w:hAnsi="Arial" w:cs="Arial"/>
          <w:color w:val="000000" w:themeColor="text1"/>
          <w:sz w:val="24"/>
          <w:szCs w:val="24"/>
        </w:rPr>
      </w:pPr>
    </w:p>
    <w:p w14:paraId="0067B82B" w14:textId="0E44BC15" w:rsidR="005B4C12" w:rsidRDefault="005B4C12" w:rsidP="005B4C12">
      <w:pPr>
        <w:spacing w:line="360" w:lineRule="auto"/>
        <w:ind w:left="360"/>
        <w:jc w:val="both"/>
        <w:rPr>
          <w:rFonts w:ascii="Arial" w:eastAsia="Arial" w:hAnsi="Arial" w:cs="Arial"/>
          <w:color w:val="000000" w:themeColor="text1"/>
          <w:sz w:val="24"/>
          <w:szCs w:val="24"/>
        </w:rPr>
      </w:pPr>
      <w:r w:rsidRPr="005B4C12">
        <w:rPr>
          <w:rFonts w:ascii="Arial" w:eastAsia="Arial" w:hAnsi="Arial" w:cs="Arial"/>
          <w:color w:val="000000" w:themeColor="text1"/>
          <w:sz w:val="24"/>
          <w:szCs w:val="24"/>
        </w:rPr>
        <w:t xml:space="preserve">Fullan, M. (2001) </w:t>
      </w:r>
      <w:r w:rsidRPr="005B4C12">
        <w:rPr>
          <w:rFonts w:ascii="Arial" w:eastAsia="Arial" w:hAnsi="Arial" w:cs="Arial"/>
          <w:i/>
          <w:iCs/>
          <w:color w:val="000000" w:themeColor="text1"/>
          <w:sz w:val="24"/>
          <w:szCs w:val="24"/>
        </w:rPr>
        <w:t>The new meaning of educational change</w:t>
      </w:r>
      <w:r w:rsidRPr="005B4C12">
        <w:rPr>
          <w:rFonts w:ascii="Arial" w:eastAsia="Arial" w:hAnsi="Arial" w:cs="Arial"/>
          <w:color w:val="000000" w:themeColor="text1"/>
          <w:sz w:val="24"/>
          <w:szCs w:val="24"/>
        </w:rPr>
        <w:t xml:space="preserve">, </w:t>
      </w:r>
      <w:r w:rsidRPr="005B4C12">
        <w:rPr>
          <w:rFonts w:ascii="Arial" w:eastAsia="Arial" w:hAnsi="Arial" w:cs="Arial"/>
          <w:i/>
          <w:iCs/>
          <w:color w:val="000000" w:themeColor="text1"/>
          <w:sz w:val="24"/>
          <w:szCs w:val="24"/>
        </w:rPr>
        <w:t>3</w:t>
      </w:r>
      <w:r w:rsidRPr="005B4C12">
        <w:rPr>
          <w:rFonts w:ascii="Arial" w:eastAsia="Arial" w:hAnsi="Arial" w:cs="Arial"/>
          <w:i/>
          <w:iCs/>
          <w:color w:val="000000" w:themeColor="text1"/>
          <w:sz w:val="24"/>
          <w:szCs w:val="24"/>
          <w:vertAlign w:val="superscript"/>
        </w:rPr>
        <w:t>rd</w:t>
      </w:r>
      <w:r w:rsidRPr="005B4C12">
        <w:rPr>
          <w:rFonts w:ascii="Arial" w:eastAsia="Arial" w:hAnsi="Arial" w:cs="Arial"/>
          <w:i/>
          <w:iCs/>
          <w:color w:val="000000" w:themeColor="text1"/>
          <w:sz w:val="24"/>
          <w:szCs w:val="24"/>
        </w:rPr>
        <w:t xml:space="preserve"> </w:t>
      </w:r>
      <w:proofErr w:type="spellStart"/>
      <w:r w:rsidRPr="005B4C12">
        <w:rPr>
          <w:rFonts w:ascii="Arial" w:eastAsia="Arial" w:hAnsi="Arial" w:cs="Arial"/>
          <w:i/>
          <w:iCs/>
          <w:color w:val="000000" w:themeColor="text1"/>
          <w:sz w:val="24"/>
          <w:szCs w:val="24"/>
        </w:rPr>
        <w:t>edn</w:t>
      </w:r>
      <w:proofErr w:type="spellEnd"/>
      <w:r w:rsidRPr="005B4C12">
        <w:rPr>
          <w:rFonts w:ascii="Arial" w:eastAsia="Arial" w:hAnsi="Arial" w:cs="Arial"/>
          <w:color w:val="000000" w:themeColor="text1"/>
          <w:sz w:val="24"/>
          <w:szCs w:val="24"/>
        </w:rPr>
        <w:t>. New York: Teachers College Press.</w:t>
      </w:r>
    </w:p>
    <w:p w14:paraId="7DF017D7" w14:textId="77777777" w:rsidR="005B4C12" w:rsidRPr="005B4C12" w:rsidRDefault="005B4C12" w:rsidP="005B4C12">
      <w:pPr>
        <w:spacing w:line="360" w:lineRule="auto"/>
        <w:ind w:left="360"/>
        <w:jc w:val="both"/>
        <w:rPr>
          <w:rFonts w:ascii="Arial" w:eastAsia="Arial" w:hAnsi="Arial" w:cs="Arial"/>
          <w:color w:val="000000" w:themeColor="text1"/>
          <w:sz w:val="24"/>
          <w:szCs w:val="24"/>
        </w:rPr>
      </w:pPr>
    </w:p>
    <w:p w14:paraId="26110651" w14:textId="7ECF855E" w:rsidR="005B4C12" w:rsidRDefault="005B4C12" w:rsidP="005B4C12">
      <w:pPr>
        <w:spacing w:line="360" w:lineRule="auto"/>
        <w:ind w:left="360"/>
        <w:jc w:val="both"/>
        <w:rPr>
          <w:rFonts w:ascii="Arial" w:eastAsia="Arial" w:hAnsi="Arial" w:cs="Arial"/>
          <w:color w:val="000000" w:themeColor="text1"/>
          <w:sz w:val="24"/>
          <w:szCs w:val="24"/>
        </w:rPr>
      </w:pPr>
      <w:r w:rsidRPr="005B4C12">
        <w:rPr>
          <w:rFonts w:ascii="Arial" w:eastAsia="Arial" w:hAnsi="Arial" w:cs="Arial"/>
          <w:color w:val="000000" w:themeColor="text1"/>
          <w:sz w:val="24"/>
          <w:szCs w:val="24"/>
        </w:rPr>
        <w:t xml:space="preserve">Hopkins, D. (2001) </w:t>
      </w:r>
      <w:r w:rsidRPr="005B4C12">
        <w:rPr>
          <w:rFonts w:ascii="Arial" w:eastAsia="Arial" w:hAnsi="Arial" w:cs="Arial"/>
          <w:i/>
          <w:iCs/>
          <w:color w:val="000000" w:themeColor="text1"/>
          <w:sz w:val="24"/>
          <w:szCs w:val="24"/>
        </w:rPr>
        <w:t>School Improvement for Real.</w:t>
      </w:r>
      <w:r w:rsidRPr="005B4C12">
        <w:rPr>
          <w:rFonts w:ascii="Arial" w:eastAsia="Arial" w:hAnsi="Arial" w:cs="Arial"/>
          <w:color w:val="000000" w:themeColor="text1"/>
          <w:sz w:val="24"/>
          <w:szCs w:val="24"/>
        </w:rPr>
        <w:t xml:space="preserve"> London, Routledge.</w:t>
      </w:r>
    </w:p>
    <w:p w14:paraId="7A3C677F" w14:textId="77777777" w:rsidR="005B4C12" w:rsidRPr="005B4C12" w:rsidRDefault="005B4C12" w:rsidP="005B4C12">
      <w:pPr>
        <w:spacing w:line="360" w:lineRule="auto"/>
        <w:ind w:left="360"/>
        <w:jc w:val="both"/>
        <w:rPr>
          <w:rFonts w:ascii="Arial" w:eastAsia="Arial" w:hAnsi="Arial" w:cs="Arial"/>
          <w:color w:val="000000" w:themeColor="text1"/>
          <w:sz w:val="24"/>
          <w:szCs w:val="24"/>
        </w:rPr>
      </w:pPr>
    </w:p>
    <w:p w14:paraId="762C09D8" w14:textId="7A5B792E" w:rsidR="005B4C12" w:rsidRDefault="005B4C12" w:rsidP="005B4C12">
      <w:pPr>
        <w:spacing w:line="360" w:lineRule="auto"/>
        <w:ind w:left="360"/>
        <w:jc w:val="both"/>
        <w:rPr>
          <w:rFonts w:ascii="Arial" w:eastAsia="Arial" w:hAnsi="Arial" w:cs="Arial"/>
          <w:color w:val="000000" w:themeColor="text1"/>
          <w:sz w:val="24"/>
          <w:szCs w:val="24"/>
        </w:rPr>
      </w:pPr>
      <w:proofErr w:type="spellStart"/>
      <w:r w:rsidRPr="005B4C12">
        <w:rPr>
          <w:rFonts w:ascii="Arial" w:eastAsia="Arial" w:hAnsi="Arial" w:cs="Arial"/>
          <w:color w:val="000000" w:themeColor="text1"/>
          <w:sz w:val="24"/>
          <w:szCs w:val="24"/>
        </w:rPr>
        <w:t>Joynes</w:t>
      </w:r>
      <w:proofErr w:type="spellEnd"/>
      <w:r w:rsidRPr="005B4C12">
        <w:rPr>
          <w:rFonts w:ascii="Arial" w:eastAsia="Arial" w:hAnsi="Arial" w:cs="Arial"/>
          <w:color w:val="000000" w:themeColor="text1"/>
          <w:sz w:val="24"/>
          <w:szCs w:val="24"/>
        </w:rPr>
        <w:t xml:space="preserve">, C., </w:t>
      </w:r>
      <w:proofErr w:type="spellStart"/>
      <w:r w:rsidRPr="005B4C12">
        <w:rPr>
          <w:rFonts w:ascii="Arial" w:eastAsia="Arial" w:hAnsi="Arial" w:cs="Arial"/>
          <w:color w:val="000000" w:themeColor="text1"/>
          <w:sz w:val="24"/>
          <w:szCs w:val="24"/>
        </w:rPr>
        <w:t>Rossignoli</w:t>
      </w:r>
      <w:proofErr w:type="spellEnd"/>
      <w:r w:rsidRPr="005B4C12">
        <w:rPr>
          <w:rFonts w:ascii="Arial" w:eastAsia="Arial" w:hAnsi="Arial" w:cs="Arial"/>
          <w:color w:val="000000" w:themeColor="text1"/>
          <w:sz w:val="24"/>
          <w:szCs w:val="24"/>
        </w:rPr>
        <w:t xml:space="preserve">, S. and </w:t>
      </w:r>
      <w:proofErr w:type="spellStart"/>
      <w:r w:rsidRPr="005B4C12">
        <w:rPr>
          <w:rFonts w:ascii="Arial" w:eastAsia="Arial" w:hAnsi="Arial" w:cs="Arial"/>
          <w:color w:val="000000" w:themeColor="text1"/>
          <w:sz w:val="24"/>
          <w:szCs w:val="24"/>
        </w:rPr>
        <w:t>Amonoo-Kuofi</w:t>
      </w:r>
      <w:proofErr w:type="spellEnd"/>
      <w:r w:rsidRPr="005B4C12">
        <w:rPr>
          <w:rFonts w:ascii="Arial" w:eastAsia="Arial" w:hAnsi="Arial" w:cs="Arial"/>
          <w:color w:val="000000" w:themeColor="text1"/>
          <w:sz w:val="24"/>
          <w:szCs w:val="24"/>
        </w:rPr>
        <w:t xml:space="preserve">, E.F. (2019) 21st Century Skills: Evidence of Issues in Definition, Demand and Delivery for Development Contexts. Available at: </w:t>
      </w:r>
      <w:hyperlink r:id="rId19">
        <w:r w:rsidRPr="005B4C12">
          <w:rPr>
            <w:rStyle w:val="Hyperlink"/>
            <w:rFonts w:ascii="Arial" w:eastAsia="Arial" w:hAnsi="Arial" w:cs="Arial"/>
            <w:color w:val="000000" w:themeColor="text1"/>
            <w:sz w:val="24"/>
            <w:szCs w:val="24"/>
            <w:u w:val="none"/>
          </w:rPr>
          <w:t>https://opendocs.ids.ac.uk/opendocs/bitstream/handle/20.500.12413/14674/EIR_I023-I024_21st_Century_Skills_FINAL.pdf?sequence=467&amp;isAllowed=y</w:t>
        </w:r>
      </w:hyperlink>
      <w:r w:rsidRPr="005B4C12">
        <w:rPr>
          <w:rFonts w:ascii="Arial" w:eastAsia="Arial" w:hAnsi="Arial" w:cs="Arial"/>
          <w:color w:val="000000" w:themeColor="text1"/>
          <w:sz w:val="24"/>
          <w:szCs w:val="24"/>
        </w:rPr>
        <w:t xml:space="preserve"> (Accessed: 29 April 2022).</w:t>
      </w:r>
    </w:p>
    <w:p w14:paraId="2244D844" w14:textId="77777777" w:rsidR="005B4C12" w:rsidRPr="005B4C12" w:rsidRDefault="005B4C12" w:rsidP="005B4C12">
      <w:pPr>
        <w:spacing w:line="360" w:lineRule="auto"/>
        <w:ind w:left="360"/>
        <w:jc w:val="both"/>
        <w:rPr>
          <w:rFonts w:ascii="Arial" w:eastAsia="Arial" w:hAnsi="Arial" w:cs="Arial"/>
          <w:color w:val="000000" w:themeColor="text1"/>
          <w:sz w:val="24"/>
          <w:szCs w:val="24"/>
        </w:rPr>
      </w:pPr>
    </w:p>
    <w:p w14:paraId="1282A972" w14:textId="46297A9A" w:rsidR="005B4C12" w:rsidRDefault="005B4C12" w:rsidP="005B4C12">
      <w:pPr>
        <w:spacing w:line="360" w:lineRule="auto"/>
        <w:ind w:left="360"/>
        <w:jc w:val="both"/>
        <w:rPr>
          <w:rFonts w:ascii="Arial" w:eastAsia="Arial" w:hAnsi="Arial" w:cs="Arial"/>
          <w:color w:val="000000" w:themeColor="text1"/>
          <w:sz w:val="24"/>
          <w:szCs w:val="24"/>
        </w:rPr>
      </w:pPr>
      <w:proofErr w:type="spellStart"/>
      <w:r w:rsidRPr="005B4C12">
        <w:rPr>
          <w:rFonts w:ascii="Arial" w:eastAsia="Arial" w:hAnsi="Arial" w:cs="Arial"/>
          <w:color w:val="000000" w:themeColor="text1"/>
          <w:sz w:val="24"/>
          <w:szCs w:val="24"/>
        </w:rPr>
        <w:lastRenderedPageBreak/>
        <w:t>Laevers</w:t>
      </w:r>
      <w:proofErr w:type="spellEnd"/>
      <w:r w:rsidRPr="005B4C12">
        <w:rPr>
          <w:rFonts w:ascii="Arial" w:eastAsia="Arial" w:hAnsi="Arial" w:cs="Arial"/>
          <w:color w:val="000000" w:themeColor="text1"/>
          <w:sz w:val="24"/>
          <w:szCs w:val="24"/>
        </w:rPr>
        <w:t xml:space="preserve">, F (2011) </w:t>
      </w:r>
      <w:r w:rsidRPr="005B4C12">
        <w:rPr>
          <w:rFonts w:ascii="Arial" w:eastAsia="Arial" w:hAnsi="Arial" w:cs="Arial"/>
          <w:i/>
          <w:iCs/>
          <w:color w:val="000000" w:themeColor="text1"/>
          <w:sz w:val="24"/>
          <w:szCs w:val="24"/>
        </w:rPr>
        <w:t>Experiential Education: Making Care and Education More Effective Through Well-being and Involvement</w:t>
      </w:r>
      <w:r w:rsidRPr="005B4C12">
        <w:rPr>
          <w:rFonts w:ascii="Arial" w:eastAsia="Arial" w:hAnsi="Arial" w:cs="Arial"/>
          <w:color w:val="000000" w:themeColor="text1"/>
          <w:sz w:val="24"/>
          <w:szCs w:val="24"/>
        </w:rPr>
        <w:t xml:space="preserve">. Available at: </w:t>
      </w:r>
      <w:hyperlink r:id="rId20">
        <w:r w:rsidRPr="005B4C12">
          <w:rPr>
            <w:rStyle w:val="Hyperlink"/>
            <w:rFonts w:ascii="Arial" w:eastAsia="Arial" w:hAnsi="Arial" w:cs="Arial"/>
            <w:color w:val="000000" w:themeColor="text1"/>
            <w:sz w:val="24"/>
            <w:szCs w:val="24"/>
            <w:u w:val="none"/>
          </w:rPr>
          <w:t>http://expertisecentrum.cego.be/wp-content/uploads/2019/07/Laevers_2011_ChildEncyclopedia.pdf</w:t>
        </w:r>
      </w:hyperlink>
      <w:r w:rsidRPr="005B4C12">
        <w:rPr>
          <w:rFonts w:ascii="Arial" w:eastAsia="Arial" w:hAnsi="Arial" w:cs="Arial"/>
          <w:color w:val="000000" w:themeColor="text1"/>
          <w:sz w:val="24"/>
          <w:szCs w:val="24"/>
        </w:rPr>
        <w:t xml:space="preserve"> (Accessed: 3 May 2022).</w:t>
      </w:r>
    </w:p>
    <w:p w14:paraId="40512DE0" w14:textId="77777777" w:rsidR="005B4C12" w:rsidRPr="005B4C12" w:rsidRDefault="005B4C12" w:rsidP="005B4C12">
      <w:pPr>
        <w:spacing w:line="360" w:lineRule="auto"/>
        <w:ind w:left="360"/>
        <w:jc w:val="both"/>
        <w:rPr>
          <w:rFonts w:ascii="Arial" w:eastAsia="Arial" w:hAnsi="Arial" w:cs="Arial"/>
          <w:color w:val="000000" w:themeColor="text1"/>
          <w:sz w:val="24"/>
          <w:szCs w:val="24"/>
        </w:rPr>
      </w:pPr>
    </w:p>
    <w:p w14:paraId="39AB2533" w14:textId="0559D29B" w:rsidR="005B4C12" w:rsidRDefault="005B4C12" w:rsidP="005B4C12">
      <w:pPr>
        <w:spacing w:line="360" w:lineRule="auto"/>
        <w:ind w:left="360"/>
        <w:jc w:val="both"/>
        <w:rPr>
          <w:rFonts w:ascii="Arial" w:eastAsia="Arial" w:hAnsi="Arial" w:cs="Arial"/>
          <w:color w:val="000000" w:themeColor="text1"/>
          <w:sz w:val="24"/>
          <w:szCs w:val="24"/>
        </w:rPr>
      </w:pPr>
      <w:r w:rsidRPr="005B4C12">
        <w:rPr>
          <w:rFonts w:ascii="Arial" w:eastAsia="Arial" w:hAnsi="Arial" w:cs="Arial"/>
          <w:color w:val="000000" w:themeColor="text1"/>
          <w:sz w:val="24"/>
          <w:szCs w:val="24"/>
        </w:rPr>
        <w:t xml:space="preserve">Mbugua, F and </w:t>
      </w:r>
      <w:proofErr w:type="spellStart"/>
      <w:r w:rsidRPr="005B4C12">
        <w:rPr>
          <w:rFonts w:ascii="Arial" w:eastAsia="Arial" w:hAnsi="Arial" w:cs="Arial"/>
          <w:color w:val="000000" w:themeColor="text1"/>
          <w:sz w:val="24"/>
          <w:szCs w:val="24"/>
        </w:rPr>
        <w:t>Rarieya</w:t>
      </w:r>
      <w:proofErr w:type="spellEnd"/>
      <w:r w:rsidRPr="005B4C12">
        <w:rPr>
          <w:rFonts w:ascii="Arial" w:eastAsia="Arial" w:hAnsi="Arial" w:cs="Arial"/>
          <w:color w:val="000000" w:themeColor="text1"/>
          <w:sz w:val="24"/>
          <w:szCs w:val="24"/>
        </w:rPr>
        <w:t xml:space="preserve">, F, A, J. (2014) ‘Collaborative Strategic Planning: Myth or Reality?’, </w:t>
      </w:r>
      <w:r w:rsidRPr="005B4C12">
        <w:rPr>
          <w:rFonts w:ascii="Arial" w:eastAsia="Arial" w:hAnsi="Arial" w:cs="Arial"/>
          <w:i/>
          <w:iCs/>
          <w:color w:val="000000" w:themeColor="text1"/>
          <w:sz w:val="24"/>
          <w:szCs w:val="24"/>
        </w:rPr>
        <w:t>Educational Management Administration &amp; Leadership</w:t>
      </w:r>
      <w:r w:rsidRPr="005B4C12">
        <w:rPr>
          <w:rFonts w:ascii="Arial" w:eastAsia="Arial" w:hAnsi="Arial" w:cs="Arial"/>
          <w:color w:val="000000" w:themeColor="text1"/>
          <w:sz w:val="24"/>
          <w:szCs w:val="24"/>
        </w:rPr>
        <w:t>, 42(1), pp. 99-111, DOI: 10.1177/1741143213499258</w:t>
      </w:r>
    </w:p>
    <w:p w14:paraId="61F12AD2" w14:textId="77777777" w:rsidR="005B4C12" w:rsidRPr="005B4C12" w:rsidRDefault="005B4C12" w:rsidP="005B4C12">
      <w:pPr>
        <w:spacing w:line="360" w:lineRule="auto"/>
        <w:ind w:left="360"/>
        <w:jc w:val="both"/>
        <w:rPr>
          <w:rFonts w:ascii="Arial" w:eastAsia="Arial" w:hAnsi="Arial" w:cs="Arial"/>
          <w:color w:val="000000" w:themeColor="text1"/>
          <w:sz w:val="24"/>
          <w:szCs w:val="24"/>
        </w:rPr>
      </w:pPr>
    </w:p>
    <w:p w14:paraId="75BEE480" w14:textId="7C04A210" w:rsidR="005B4C12" w:rsidRDefault="005B4C12" w:rsidP="005B4C12">
      <w:pPr>
        <w:spacing w:line="360" w:lineRule="auto"/>
        <w:ind w:left="360"/>
        <w:jc w:val="both"/>
        <w:rPr>
          <w:rFonts w:ascii="Arial" w:eastAsia="Arial" w:hAnsi="Arial" w:cs="Arial"/>
          <w:color w:val="000000" w:themeColor="text1"/>
          <w:sz w:val="24"/>
          <w:szCs w:val="24"/>
        </w:rPr>
      </w:pPr>
      <w:r w:rsidRPr="005B4C12">
        <w:rPr>
          <w:rFonts w:ascii="Arial" w:eastAsia="Arial" w:hAnsi="Arial" w:cs="Arial"/>
          <w:color w:val="000000" w:themeColor="text1"/>
          <w:sz w:val="24"/>
          <w:szCs w:val="24"/>
        </w:rPr>
        <w:t xml:space="preserve">O’Hanlon, C and Holmes, P. (2004). </w:t>
      </w:r>
      <w:r w:rsidRPr="005B4C12">
        <w:rPr>
          <w:rFonts w:ascii="Arial" w:eastAsia="Arial" w:hAnsi="Arial" w:cs="Arial"/>
          <w:i/>
          <w:iCs/>
          <w:color w:val="000000" w:themeColor="text1"/>
          <w:sz w:val="24"/>
          <w:szCs w:val="24"/>
        </w:rPr>
        <w:t>The education of gypsy and traveller children : towards inclusion and educational achievement</w:t>
      </w:r>
      <w:r w:rsidRPr="005B4C12">
        <w:rPr>
          <w:rFonts w:ascii="Arial" w:eastAsia="Arial" w:hAnsi="Arial" w:cs="Arial"/>
          <w:color w:val="000000" w:themeColor="text1"/>
          <w:sz w:val="24"/>
          <w:szCs w:val="24"/>
        </w:rPr>
        <w:t>. Stoke on Trent: Trentham Books Limited.</w:t>
      </w:r>
    </w:p>
    <w:p w14:paraId="58CA2F9B" w14:textId="77777777" w:rsidR="005B4C12" w:rsidRPr="005B4C12" w:rsidRDefault="005B4C12" w:rsidP="005B4C12">
      <w:pPr>
        <w:spacing w:line="360" w:lineRule="auto"/>
        <w:ind w:left="360"/>
        <w:jc w:val="both"/>
        <w:rPr>
          <w:rFonts w:ascii="Arial" w:eastAsia="Arial" w:hAnsi="Arial" w:cs="Arial"/>
          <w:color w:val="000000" w:themeColor="text1"/>
          <w:sz w:val="24"/>
          <w:szCs w:val="24"/>
        </w:rPr>
      </w:pPr>
    </w:p>
    <w:p w14:paraId="3750ED93" w14:textId="5F912772" w:rsidR="005B4C12" w:rsidRDefault="005B4C12" w:rsidP="005B4C12">
      <w:pPr>
        <w:spacing w:line="360" w:lineRule="auto"/>
        <w:ind w:left="360"/>
        <w:jc w:val="both"/>
        <w:rPr>
          <w:rStyle w:val="Hyperlink"/>
          <w:rFonts w:ascii="Arial" w:eastAsia="Arial" w:hAnsi="Arial" w:cs="Arial"/>
          <w:i/>
          <w:iCs/>
          <w:color w:val="000000" w:themeColor="text1"/>
          <w:sz w:val="24"/>
          <w:szCs w:val="24"/>
          <w:u w:val="none"/>
        </w:rPr>
      </w:pPr>
      <w:proofErr w:type="spellStart"/>
      <w:r w:rsidRPr="005B4C12">
        <w:rPr>
          <w:rFonts w:ascii="Arial" w:eastAsia="Arial" w:hAnsi="Arial" w:cs="Arial"/>
          <w:color w:val="000000" w:themeColor="text1"/>
          <w:sz w:val="24"/>
          <w:szCs w:val="24"/>
        </w:rPr>
        <w:t>Ogunode</w:t>
      </w:r>
      <w:proofErr w:type="spellEnd"/>
      <w:r w:rsidRPr="005B4C12">
        <w:rPr>
          <w:rFonts w:ascii="Arial" w:eastAsia="Arial" w:hAnsi="Arial" w:cs="Arial"/>
          <w:color w:val="000000" w:themeColor="text1"/>
          <w:sz w:val="24"/>
          <w:szCs w:val="24"/>
        </w:rPr>
        <w:t xml:space="preserve">, N. J., </w:t>
      </w:r>
      <w:proofErr w:type="spellStart"/>
      <w:r w:rsidRPr="005B4C12">
        <w:rPr>
          <w:rFonts w:ascii="Arial" w:eastAsia="Arial" w:hAnsi="Arial" w:cs="Arial"/>
          <w:color w:val="000000" w:themeColor="text1"/>
          <w:sz w:val="24"/>
          <w:szCs w:val="24"/>
        </w:rPr>
        <w:t>Eyiolorunse</w:t>
      </w:r>
      <w:proofErr w:type="spellEnd"/>
      <w:r w:rsidRPr="005B4C12">
        <w:rPr>
          <w:rFonts w:ascii="Arial" w:eastAsia="Arial" w:hAnsi="Arial" w:cs="Arial"/>
          <w:color w:val="000000" w:themeColor="text1"/>
          <w:sz w:val="24"/>
          <w:szCs w:val="24"/>
        </w:rPr>
        <w:t xml:space="preserve"> </w:t>
      </w:r>
      <w:proofErr w:type="spellStart"/>
      <w:r w:rsidRPr="005B4C12">
        <w:rPr>
          <w:rFonts w:ascii="Arial" w:eastAsia="Arial" w:hAnsi="Arial" w:cs="Arial"/>
          <w:color w:val="000000" w:themeColor="text1"/>
          <w:sz w:val="24"/>
          <w:szCs w:val="24"/>
        </w:rPr>
        <w:t>Aiyedun</w:t>
      </w:r>
      <w:proofErr w:type="spellEnd"/>
      <w:r w:rsidRPr="005B4C12">
        <w:rPr>
          <w:rFonts w:ascii="Arial" w:eastAsia="Arial" w:hAnsi="Arial" w:cs="Arial"/>
          <w:color w:val="000000" w:themeColor="text1"/>
          <w:sz w:val="24"/>
          <w:szCs w:val="24"/>
        </w:rPr>
        <w:t xml:space="preserve">, C. T and </w:t>
      </w:r>
      <w:proofErr w:type="spellStart"/>
      <w:r w:rsidRPr="005B4C12">
        <w:rPr>
          <w:rFonts w:ascii="Arial" w:eastAsia="Arial" w:hAnsi="Arial" w:cs="Arial"/>
          <w:color w:val="000000" w:themeColor="text1"/>
          <w:sz w:val="24"/>
          <w:szCs w:val="24"/>
        </w:rPr>
        <w:t>Olatunde-Aiyedun</w:t>
      </w:r>
      <w:proofErr w:type="spellEnd"/>
      <w:r w:rsidRPr="005B4C12">
        <w:rPr>
          <w:rFonts w:ascii="Arial" w:eastAsia="Arial" w:hAnsi="Arial" w:cs="Arial"/>
          <w:color w:val="000000" w:themeColor="text1"/>
          <w:sz w:val="24"/>
          <w:szCs w:val="24"/>
        </w:rPr>
        <w:t>, T. G. (2021) ‘Educational Planning in Nigeria During Covid-19: Problems and Way Forward’,</w:t>
      </w:r>
      <w:r w:rsidRPr="005B4C12">
        <w:rPr>
          <w:rFonts w:ascii="Arial" w:eastAsia="Arial" w:hAnsi="Arial" w:cs="Arial"/>
          <w:i/>
          <w:iCs/>
          <w:color w:val="000000" w:themeColor="text1"/>
          <w:sz w:val="24"/>
          <w:szCs w:val="24"/>
        </w:rPr>
        <w:t xml:space="preserve"> </w:t>
      </w:r>
      <w:proofErr w:type="spellStart"/>
      <w:r w:rsidRPr="005B4C12">
        <w:rPr>
          <w:rFonts w:ascii="Arial" w:eastAsia="Arial" w:hAnsi="Arial" w:cs="Arial"/>
          <w:i/>
          <w:iCs/>
          <w:color w:val="000000" w:themeColor="text1"/>
          <w:sz w:val="24"/>
          <w:szCs w:val="24"/>
        </w:rPr>
        <w:t>Academicia</w:t>
      </w:r>
      <w:proofErr w:type="spellEnd"/>
      <w:r w:rsidRPr="005B4C12">
        <w:rPr>
          <w:rFonts w:ascii="Arial" w:eastAsia="Arial" w:hAnsi="Arial" w:cs="Arial"/>
          <w:i/>
          <w:iCs/>
          <w:color w:val="000000" w:themeColor="text1"/>
          <w:sz w:val="24"/>
          <w:szCs w:val="24"/>
        </w:rPr>
        <w:t xml:space="preserve"> Globe: </w:t>
      </w:r>
      <w:proofErr w:type="spellStart"/>
      <w:r w:rsidRPr="005B4C12">
        <w:rPr>
          <w:rFonts w:ascii="Arial" w:eastAsia="Arial" w:hAnsi="Arial" w:cs="Arial"/>
          <w:i/>
          <w:iCs/>
          <w:color w:val="000000" w:themeColor="text1"/>
          <w:sz w:val="24"/>
          <w:szCs w:val="24"/>
        </w:rPr>
        <w:t>Inderscience</w:t>
      </w:r>
      <w:proofErr w:type="spellEnd"/>
      <w:r w:rsidRPr="005B4C12">
        <w:rPr>
          <w:rFonts w:ascii="Arial" w:eastAsia="Arial" w:hAnsi="Arial" w:cs="Arial"/>
          <w:i/>
          <w:iCs/>
          <w:color w:val="000000" w:themeColor="text1"/>
          <w:sz w:val="24"/>
          <w:szCs w:val="24"/>
        </w:rPr>
        <w:t xml:space="preserve"> Research</w:t>
      </w:r>
      <w:r w:rsidRPr="005B4C12">
        <w:rPr>
          <w:rFonts w:ascii="Arial" w:eastAsia="Arial" w:hAnsi="Arial" w:cs="Arial"/>
          <w:color w:val="000000" w:themeColor="text1"/>
          <w:sz w:val="24"/>
          <w:szCs w:val="24"/>
        </w:rPr>
        <w:t xml:space="preserve">, </w:t>
      </w:r>
      <w:r w:rsidRPr="005B4C12">
        <w:rPr>
          <w:rFonts w:ascii="Arial" w:eastAsia="Arial" w:hAnsi="Arial" w:cs="Arial"/>
          <w:i/>
          <w:iCs/>
          <w:color w:val="000000" w:themeColor="text1"/>
          <w:sz w:val="24"/>
          <w:szCs w:val="24"/>
        </w:rPr>
        <w:t>2</w:t>
      </w:r>
      <w:r w:rsidRPr="005B4C12">
        <w:rPr>
          <w:rFonts w:ascii="Arial" w:eastAsia="Arial" w:hAnsi="Arial" w:cs="Arial"/>
          <w:color w:val="000000" w:themeColor="text1"/>
          <w:sz w:val="24"/>
          <w:szCs w:val="24"/>
        </w:rPr>
        <w:t xml:space="preserve">(07), pp.137-147, DOI: </w:t>
      </w:r>
      <w:hyperlink r:id="rId21">
        <w:r w:rsidRPr="005B4C12">
          <w:rPr>
            <w:rStyle w:val="Hyperlink"/>
            <w:rFonts w:ascii="Arial" w:eastAsia="Arial" w:hAnsi="Arial" w:cs="Arial"/>
            <w:i/>
            <w:iCs/>
            <w:color w:val="000000" w:themeColor="text1"/>
            <w:sz w:val="24"/>
            <w:szCs w:val="24"/>
            <w:u w:val="none"/>
          </w:rPr>
          <w:t>https://doi.org/10.17605/OSF.IO/RM4SY</w:t>
        </w:r>
      </w:hyperlink>
    </w:p>
    <w:p w14:paraId="5EA32DF5" w14:textId="77777777" w:rsidR="005B4C12" w:rsidRPr="005B4C12" w:rsidRDefault="005B4C12" w:rsidP="005B4C12">
      <w:pPr>
        <w:spacing w:line="360" w:lineRule="auto"/>
        <w:ind w:left="360"/>
        <w:jc w:val="both"/>
        <w:rPr>
          <w:rFonts w:ascii="Arial" w:eastAsia="Arial" w:hAnsi="Arial" w:cs="Arial"/>
          <w:i/>
          <w:iCs/>
          <w:color w:val="000000" w:themeColor="text1"/>
          <w:sz w:val="24"/>
          <w:szCs w:val="24"/>
        </w:rPr>
      </w:pPr>
    </w:p>
    <w:p w14:paraId="36B6E99C" w14:textId="2ED8EC33" w:rsidR="005B4C12" w:rsidRDefault="005B4C12" w:rsidP="005B4C12">
      <w:pPr>
        <w:spacing w:line="360" w:lineRule="auto"/>
        <w:ind w:left="360"/>
        <w:jc w:val="both"/>
        <w:rPr>
          <w:rFonts w:ascii="Arial" w:eastAsia="Calibri" w:hAnsi="Arial" w:cs="Arial"/>
          <w:color w:val="000000" w:themeColor="text1"/>
          <w:sz w:val="24"/>
          <w:szCs w:val="24"/>
        </w:rPr>
      </w:pPr>
      <w:r w:rsidRPr="005B4C12">
        <w:rPr>
          <w:rFonts w:ascii="Arial" w:eastAsia="Arial" w:hAnsi="Arial" w:cs="Arial"/>
          <w:color w:val="000000" w:themeColor="text1"/>
          <w:sz w:val="24"/>
          <w:szCs w:val="24"/>
        </w:rPr>
        <w:t xml:space="preserve">School X. (2021) </w:t>
      </w:r>
      <w:r w:rsidRPr="005B4C12">
        <w:rPr>
          <w:rFonts w:ascii="Arial" w:eastAsia="Arial" w:hAnsi="Arial" w:cs="Arial"/>
          <w:i/>
          <w:iCs/>
          <w:color w:val="000000" w:themeColor="text1"/>
          <w:sz w:val="24"/>
          <w:szCs w:val="24"/>
        </w:rPr>
        <w:t>School Development Plan 2021-2022</w:t>
      </w:r>
      <w:r w:rsidRPr="005B4C12">
        <w:rPr>
          <w:rFonts w:ascii="Arial" w:eastAsia="Arial" w:hAnsi="Arial" w:cs="Arial"/>
          <w:color w:val="000000" w:themeColor="text1"/>
          <w:sz w:val="24"/>
          <w:szCs w:val="24"/>
        </w:rPr>
        <w:t xml:space="preserve">. Available at: </w:t>
      </w:r>
      <w:hyperlink r:id="rId22">
        <w:r w:rsidRPr="005B4C12">
          <w:rPr>
            <w:rStyle w:val="Hyperlink"/>
            <w:rFonts w:ascii="Arial" w:eastAsia="Calibri" w:hAnsi="Arial" w:cs="Arial"/>
            <w:color w:val="000000" w:themeColor="text1"/>
            <w:sz w:val="24"/>
            <w:szCs w:val="24"/>
            <w:u w:val="none"/>
          </w:rPr>
          <w:t>https://uowtsd-my.sharepoint.com/:w:/g/personal/1909965_student_uwtsd_ac_uk/EQ4d88ExOq9Mg6saAUI51FIBLaoIVBCbwwuQTmyZhmJeRA?e=sc5tfw</w:t>
        </w:r>
      </w:hyperlink>
      <w:r w:rsidRPr="005B4C12">
        <w:rPr>
          <w:rFonts w:ascii="Arial" w:eastAsia="Calibri" w:hAnsi="Arial" w:cs="Arial"/>
          <w:color w:val="000000" w:themeColor="text1"/>
          <w:sz w:val="24"/>
          <w:szCs w:val="24"/>
        </w:rPr>
        <w:t xml:space="preserve"> (Accessed: 23 April 2022), pp. 15</w:t>
      </w:r>
      <w:r>
        <w:rPr>
          <w:rFonts w:ascii="Arial" w:eastAsia="Calibri" w:hAnsi="Arial" w:cs="Arial"/>
          <w:color w:val="000000" w:themeColor="text1"/>
          <w:sz w:val="24"/>
          <w:szCs w:val="24"/>
        </w:rPr>
        <w:t>.</w:t>
      </w:r>
    </w:p>
    <w:p w14:paraId="341BF028" w14:textId="77777777" w:rsidR="005B4C12" w:rsidRPr="005B4C12" w:rsidRDefault="005B4C12" w:rsidP="005B4C12">
      <w:pPr>
        <w:spacing w:line="360" w:lineRule="auto"/>
        <w:ind w:left="360"/>
        <w:jc w:val="both"/>
        <w:rPr>
          <w:rFonts w:ascii="Arial" w:eastAsia="Calibri" w:hAnsi="Arial" w:cs="Arial"/>
          <w:color w:val="000000" w:themeColor="text1"/>
          <w:sz w:val="24"/>
          <w:szCs w:val="24"/>
        </w:rPr>
      </w:pPr>
    </w:p>
    <w:p w14:paraId="222CCAE8" w14:textId="77777777" w:rsidR="005B4C12" w:rsidRPr="005B4C12" w:rsidRDefault="005B4C12" w:rsidP="005B4C12">
      <w:pPr>
        <w:spacing w:line="360" w:lineRule="auto"/>
        <w:ind w:left="360"/>
        <w:jc w:val="both"/>
        <w:rPr>
          <w:rFonts w:ascii="Arial" w:eastAsia="Arial" w:hAnsi="Arial" w:cs="Arial"/>
          <w:color w:val="000000" w:themeColor="text1"/>
          <w:sz w:val="24"/>
          <w:szCs w:val="24"/>
        </w:rPr>
      </w:pPr>
      <w:r w:rsidRPr="005B4C12">
        <w:rPr>
          <w:rFonts w:ascii="Arial" w:eastAsia="Arial" w:hAnsi="Arial" w:cs="Arial"/>
          <w:color w:val="000000" w:themeColor="text1"/>
          <w:sz w:val="24"/>
          <w:szCs w:val="24"/>
        </w:rPr>
        <w:t xml:space="preserve">School X. (No date) </w:t>
      </w:r>
      <w:r w:rsidRPr="005B4C12">
        <w:rPr>
          <w:rFonts w:ascii="Arial" w:eastAsia="Arial" w:hAnsi="Arial" w:cs="Arial"/>
          <w:i/>
          <w:iCs/>
          <w:color w:val="000000" w:themeColor="text1"/>
          <w:sz w:val="24"/>
          <w:szCs w:val="24"/>
        </w:rPr>
        <w:t>Visions and Values</w:t>
      </w:r>
      <w:r w:rsidRPr="005B4C12">
        <w:rPr>
          <w:rFonts w:ascii="Arial" w:eastAsia="Arial" w:hAnsi="Arial" w:cs="Arial"/>
          <w:color w:val="000000" w:themeColor="text1"/>
          <w:sz w:val="24"/>
          <w:szCs w:val="24"/>
        </w:rPr>
        <w:t xml:space="preserve">. Available at: </w:t>
      </w:r>
      <w:hyperlink r:id="rId23">
        <w:r w:rsidRPr="005B4C12">
          <w:rPr>
            <w:rStyle w:val="Hyperlink"/>
            <w:rFonts w:ascii="Arial" w:eastAsia="Arial" w:hAnsi="Arial" w:cs="Arial"/>
            <w:color w:val="000000" w:themeColor="text1"/>
            <w:sz w:val="24"/>
            <w:szCs w:val="24"/>
            <w:u w:val="none"/>
          </w:rPr>
          <w:t>https://www.</w:t>
        </w:r>
        <w:r w:rsidRPr="005B4C12">
          <w:rPr>
            <w:rStyle w:val="Hyperlink"/>
            <w:rFonts w:ascii="Arial" w:eastAsia="Arial" w:hAnsi="Arial" w:cs="Arial"/>
            <w:color w:val="000000" w:themeColor="text1"/>
            <w:sz w:val="24"/>
            <w:szCs w:val="24"/>
            <w:highlight w:val="black"/>
            <w:u w:val="none"/>
          </w:rPr>
          <w:t>monktonprior</w:t>
        </w:r>
        <w:r w:rsidRPr="005B4C12">
          <w:rPr>
            <w:rStyle w:val="Hyperlink"/>
            <w:rFonts w:ascii="Arial" w:eastAsia="Arial" w:hAnsi="Arial" w:cs="Arial"/>
            <w:color w:val="000000" w:themeColor="text1"/>
            <w:sz w:val="24"/>
            <w:szCs w:val="24"/>
            <w:u w:val="none"/>
          </w:rPr>
          <w:t>y.co.uk/visions-and-values/</w:t>
        </w:r>
      </w:hyperlink>
      <w:r w:rsidRPr="005B4C12">
        <w:rPr>
          <w:rFonts w:ascii="Arial" w:eastAsia="Arial" w:hAnsi="Arial" w:cs="Arial"/>
          <w:color w:val="000000" w:themeColor="text1"/>
          <w:sz w:val="24"/>
          <w:szCs w:val="24"/>
        </w:rPr>
        <w:t xml:space="preserve"> (Accessed: 1 May 2022).</w:t>
      </w:r>
    </w:p>
    <w:p w14:paraId="2B70F9D4" w14:textId="52EA26CF" w:rsidR="005B4C12" w:rsidRDefault="005B4C12" w:rsidP="005B4C12">
      <w:pPr>
        <w:spacing w:line="360" w:lineRule="auto"/>
        <w:ind w:left="360"/>
        <w:jc w:val="both"/>
        <w:rPr>
          <w:rFonts w:ascii="Arial" w:eastAsia="Arial" w:hAnsi="Arial" w:cs="Arial"/>
          <w:color w:val="000000" w:themeColor="text1"/>
          <w:sz w:val="24"/>
          <w:szCs w:val="24"/>
        </w:rPr>
      </w:pPr>
      <w:r w:rsidRPr="005B4C12">
        <w:rPr>
          <w:rFonts w:ascii="Arial" w:eastAsia="Arial" w:hAnsi="Arial" w:cs="Arial"/>
          <w:color w:val="000000" w:themeColor="text1"/>
          <w:sz w:val="24"/>
          <w:szCs w:val="24"/>
        </w:rPr>
        <w:t>Senior Mentor. (2022) Interview with Senior Mentor, 4 March.</w:t>
      </w:r>
    </w:p>
    <w:p w14:paraId="7BDFBB92" w14:textId="77777777" w:rsidR="005B4C12" w:rsidRPr="005B4C12" w:rsidRDefault="005B4C12" w:rsidP="005B4C12">
      <w:pPr>
        <w:spacing w:line="360" w:lineRule="auto"/>
        <w:ind w:left="360"/>
        <w:jc w:val="both"/>
        <w:rPr>
          <w:rFonts w:ascii="Arial" w:eastAsia="Arial" w:hAnsi="Arial" w:cs="Arial"/>
          <w:color w:val="000000" w:themeColor="text1"/>
          <w:sz w:val="24"/>
          <w:szCs w:val="24"/>
        </w:rPr>
      </w:pPr>
    </w:p>
    <w:p w14:paraId="282D01CC" w14:textId="512BD137" w:rsidR="005B4C12" w:rsidRDefault="005B4C12" w:rsidP="005B4C12">
      <w:pPr>
        <w:spacing w:line="360" w:lineRule="auto"/>
        <w:ind w:left="360"/>
        <w:jc w:val="both"/>
        <w:rPr>
          <w:rFonts w:ascii="Arial" w:eastAsia="Arial" w:hAnsi="Arial" w:cs="Arial"/>
          <w:color w:val="000000" w:themeColor="text1"/>
          <w:sz w:val="24"/>
          <w:szCs w:val="24"/>
        </w:rPr>
      </w:pPr>
      <w:r w:rsidRPr="005B4C12">
        <w:rPr>
          <w:rFonts w:ascii="Arial" w:eastAsia="Arial" w:hAnsi="Arial" w:cs="Arial"/>
          <w:color w:val="000000" w:themeColor="text1"/>
          <w:sz w:val="24"/>
          <w:szCs w:val="24"/>
        </w:rPr>
        <w:lastRenderedPageBreak/>
        <w:t>Unit Lead. (2022) ‘Gypsy Traveller Presentation’</w:t>
      </w:r>
      <w:r w:rsidRPr="005B4C12">
        <w:rPr>
          <w:rFonts w:ascii="Arial" w:eastAsia="Arial" w:hAnsi="Arial" w:cs="Arial"/>
          <w:i/>
          <w:iCs/>
          <w:color w:val="000000" w:themeColor="text1"/>
          <w:sz w:val="24"/>
          <w:szCs w:val="24"/>
        </w:rPr>
        <w:t>,</w:t>
      </w:r>
      <w:r w:rsidRPr="005B4C12">
        <w:rPr>
          <w:rFonts w:ascii="Arial" w:eastAsia="Arial" w:hAnsi="Arial" w:cs="Arial"/>
          <w:color w:val="000000" w:themeColor="text1"/>
          <w:sz w:val="24"/>
          <w:szCs w:val="24"/>
        </w:rPr>
        <w:t xml:space="preserve"> </w:t>
      </w:r>
      <w:proofErr w:type="spellStart"/>
      <w:r w:rsidRPr="005B4C12">
        <w:rPr>
          <w:rFonts w:ascii="Arial" w:eastAsia="Arial" w:hAnsi="Arial" w:cs="Arial"/>
          <w:i/>
          <w:iCs/>
          <w:color w:val="000000" w:themeColor="text1"/>
          <w:sz w:val="24"/>
          <w:szCs w:val="24"/>
        </w:rPr>
        <w:t>Yr</w:t>
      </w:r>
      <w:proofErr w:type="spellEnd"/>
      <w:r w:rsidRPr="005B4C12">
        <w:rPr>
          <w:rFonts w:ascii="Arial" w:eastAsia="Arial" w:hAnsi="Arial" w:cs="Arial"/>
          <w:i/>
          <w:iCs/>
          <w:color w:val="000000" w:themeColor="text1"/>
          <w:sz w:val="24"/>
          <w:szCs w:val="24"/>
        </w:rPr>
        <w:t xml:space="preserve"> </w:t>
      </w:r>
      <w:proofErr w:type="spellStart"/>
      <w:r w:rsidRPr="005B4C12">
        <w:rPr>
          <w:rFonts w:ascii="Arial" w:eastAsia="Arial" w:hAnsi="Arial" w:cs="Arial"/>
          <w:i/>
          <w:iCs/>
          <w:color w:val="000000" w:themeColor="text1"/>
          <w:sz w:val="24"/>
          <w:szCs w:val="24"/>
        </w:rPr>
        <w:t>Athrofa</w:t>
      </w:r>
      <w:proofErr w:type="spellEnd"/>
      <w:r w:rsidRPr="005B4C12">
        <w:rPr>
          <w:rFonts w:ascii="Arial" w:eastAsia="Arial" w:hAnsi="Arial" w:cs="Arial"/>
          <w:i/>
          <w:iCs/>
          <w:color w:val="000000" w:themeColor="text1"/>
          <w:sz w:val="24"/>
          <w:szCs w:val="24"/>
        </w:rPr>
        <w:t xml:space="preserve"> Additional Learning Needs Conference</w:t>
      </w:r>
      <w:r w:rsidRPr="005B4C12">
        <w:rPr>
          <w:rFonts w:ascii="Arial" w:eastAsia="Arial" w:hAnsi="Arial" w:cs="Arial"/>
          <w:color w:val="000000" w:themeColor="text1"/>
          <w:sz w:val="24"/>
          <w:szCs w:val="24"/>
        </w:rPr>
        <w:t>. University of Wales, Trinity, Saint David. 16 – 17</w:t>
      </w:r>
      <w:r w:rsidRPr="005B4C12">
        <w:rPr>
          <w:rFonts w:ascii="Arial" w:eastAsia="Arial" w:hAnsi="Arial" w:cs="Arial"/>
          <w:color w:val="000000" w:themeColor="text1"/>
          <w:sz w:val="24"/>
          <w:szCs w:val="24"/>
          <w:vertAlign w:val="superscript"/>
        </w:rPr>
        <w:t>th</w:t>
      </w:r>
      <w:r w:rsidRPr="005B4C12">
        <w:rPr>
          <w:rFonts w:ascii="Arial" w:eastAsia="Arial" w:hAnsi="Arial" w:cs="Arial"/>
          <w:color w:val="000000" w:themeColor="text1"/>
          <w:sz w:val="24"/>
          <w:szCs w:val="24"/>
        </w:rPr>
        <w:t xml:space="preserve"> May. Available at: </w:t>
      </w:r>
      <w:hyperlink r:id="rId24">
        <w:r w:rsidRPr="005B4C12">
          <w:rPr>
            <w:rStyle w:val="Hyperlink"/>
            <w:rFonts w:ascii="Arial" w:eastAsia="Arial" w:hAnsi="Arial" w:cs="Arial"/>
            <w:color w:val="000000" w:themeColor="text1"/>
            <w:sz w:val="24"/>
            <w:szCs w:val="24"/>
            <w:u w:val="none"/>
          </w:rPr>
          <w:t>Gypsy Traveller Presentation.ppt</w:t>
        </w:r>
      </w:hyperlink>
      <w:r w:rsidRPr="005B4C12">
        <w:rPr>
          <w:rFonts w:ascii="Arial" w:eastAsia="Arial" w:hAnsi="Arial" w:cs="Arial"/>
          <w:color w:val="000000" w:themeColor="text1"/>
          <w:sz w:val="24"/>
          <w:szCs w:val="24"/>
        </w:rPr>
        <w:t xml:space="preserve"> (Accessed: 17 February 2022).</w:t>
      </w:r>
    </w:p>
    <w:p w14:paraId="19060A84" w14:textId="77777777" w:rsidR="005B4C12" w:rsidRPr="005B4C12" w:rsidRDefault="005B4C12" w:rsidP="005B4C12">
      <w:pPr>
        <w:spacing w:line="360" w:lineRule="auto"/>
        <w:ind w:left="360"/>
        <w:jc w:val="both"/>
        <w:rPr>
          <w:rFonts w:ascii="Arial" w:eastAsia="Arial" w:hAnsi="Arial" w:cs="Arial"/>
          <w:color w:val="000000" w:themeColor="text1"/>
          <w:sz w:val="24"/>
          <w:szCs w:val="24"/>
        </w:rPr>
      </w:pPr>
    </w:p>
    <w:p w14:paraId="61AAC965" w14:textId="17CE3423" w:rsidR="005B4C12" w:rsidRDefault="005B4C12" w:rsidP="005B4C12">
      <w:pPr>
        <w:spacing w:line="360" w:lineRule="auto"/>
        <w:ind w:left="360"/>
        <w:jc w:val="both"/>
        <w:rPr>
          <w:rFonts w:ascii="Arial" w:eastAsia="Arial" w:hAnsi="Arial" w:cs="Arial"/>
          <w:color w:val="000000" w:themeColor="text1"/>
          <w:sz w:val="24"/>
          <w:szCs w:val="24"/>
        </w:rPr>
      </w:pPr>
      <w:r w:rsidRPr="005B4C12">
        <w:rPr>
          <w:rFonts w:ascii="Arial" w:eastAsia="Arial" w:hAnsi="Arial" w:cs="Arial"/>
          <w:color w:val="000000" w:themeColor="text1"/>
          <w:sz w:val="24"/>
          <w:szCs w:val="24"/>
        </w:rPr>
        <w:t xml:space="preserve">Voice 21. (2021) </w:t>
      </w:r>
      <w:r w:rsidRPr="005B4C12">
        <w:rPr>
          <w:rFonts w:ascii="Arial" w:eastAsia="Arial" w:hAnsi="Arial" w:cs="Arial"/>
          <w:i/>
          <w:iCs/>
          <w:color w:val="000000" w:themeColor="text1"/>
          <w:sz w:val="24"/>
          <w:szCs w:val="24"/>
        </w:rPr>
        <w:t>Oracy and Reading</w:t>
      </w:r>
      <w:r w:rsidRPr="005B4C12">
        <w:rPr>
          <w:rFonts w:ascii="Arial" w:eastAsia="Arial" w:hAnsi="Arial" w:cs="Arial"/>
          <w:color w:val="000000" w:themeColor="text1"/>
          <w:sz w:val="24"/>
          <w:szCs w:val="24"/>
        </w:rPr>
        <w:t xml:space="preserve">. </w:t>
      </w:r>
      <w:hyperlink r:id="rId25">
        <w:r w:rsidRPr="005B4C12">
          <w:rPr>
            <w:rStyle w:val="Hyperlink"/>
            <w:rFonts w:ascii="Arial" w:eastAsia="Arial" w:hAnsi="Arial" w:cs="Arial"/>
            <w:color w:val="000000" w:themeColor="text1"/>
            <w:sz w:val="24"/>
            <w:szCs w:val="24"/>
            <w:u w:val="none"/>
          </w:rPr>
          <w:t>https://voice21.org/oracy-reading/</w:t>
        </w:r>
      </w:hyperlink>
      <w:r w:rsidRPr="005B4C12">
        <w:rPr>
          <w:rFonts w:ascii="Arial" w:eastAsia="Arial" w:hAnsi="Arial" w:cs="Arial"/>
          <w:color w:val="000000" w:themeColor="text1"/>
          <w:sz w:val="24"/>
          <w:szCs w:val="24"/>
        </w:rPr>
        <w:t xml:space="preserve"> (Accessed: 3 May 2022).</w:t>
      </w:r>
    </w:p>
    <w:p w14:paraId="5CB2CF72" w14:textId="77777777" w:rsidR="005B4C12" w:rsidRPr="005B4C12" w:rsidRDefault="005B4C12" w:rsidP="005B4C12">
      <w:pPr>
        <w:spacing w:line="360" w:lineRule="auto"/>
        <w:ind w:left="360"/>
        <w:jc w:val="both"/>
        <w:rPr>
          <w:rFonts w:ascii="Arial" w:eastAsia="Arial" w:hAnsi="Arial" w:cs="Arial"/>
          <w:color w:val="000000" w:themeColor="text1"/>
          <w:sz w:val="24"/>
          <w:szCs w:val="24"/>
        </w:rPr>
      </w:pPr>
    </w:p>
    <w:p w14:paraId="6FFD232C" w14:textId="77777777" w:rsidR="005B4C12" w:rsidRPr="005B4C12" w:rsidRDefault="005B4C12" w:rsidP="005B4C12">
      <w:pPr>
        <w:spacing w:line="360" w:lineRule="auto"/>
        <w:ind w:left="360"/>
        <w:jc w:val="both"/>
        <w:rPr>
          <w:rFonts w:ascii="Arial" w:eastAsia="Arial" w:hAnsi="Arial" w:cs="Arial"/>
          <w:color w:val="000000" w:themeColor="text1"/>
          <w:sz w:val="24"/>
          <w:szCs w:val="24"/>
        </w:rPr>
      </w:pPr>
      <w:r w:rsidRPr="005B4C12">
        <w:rPr>
          <w:rFonts w:ascii="Arial" w:eastAsia="Arial" w:hAnsi="Arial" w:cs="Arial"/>
          <w:color w:val="000000" w:themeColor="text1"/>
          <w:sz w:val="24"/>
          <w:szCs w:val="24"/>
        </w:rPr>
        <w:t xml:space="preserve">Wallace, S. (2015) </w:t>
      </w:r>
      <w:r w:rsidRPr="005B4C12">
        <w:rPr>
          <w:rFonts w:ascii="Arial" w:eastAsia="Arial" w:hAnsi="Arial" w:cs="Arial"/>
          <w:i/>
          <w:iCs/>
          <w:color w:val="000000" w:themeColor="text1"/>
          <w:sz w:val="24"/>
          <w:szCs w:val="24"/>
        </w:rPr>
        <w:t>In A Dictionary of Education, 2</w:t>
      </w:r>
      <w:r w:rsidRPr="005B4C12">
        <w:rPr>
          <w:rFonts w:ascii="Arial" w:eastAsia="Arial" w:hAnsi="Arial" w:cs="Arial"/>
          <w:i/>
          <w:iCs/>
          <w:color w:val="000000" w:themeColor="text1"/>
          <w:sz w:val="24"/>
          <w:szCs w:val="24"/>
          <w:vertAlign w:val="superscript"/>
        </w:rPr>
        <w:t>nd</w:t>
      </w:r>
      <w:r w:rsidRPr="005B4C12">
        <w:rPr>
          <w:rFonts w:ascii="Arial" w:eastAsia="Arial" w:hAnsi="Arial" w:cs="Arial"/>
          <w:i/>
          <w:iCs/>
          <w:color w:val="000000" w:themeColor="text1"/>
          <w:sz w:val="24"/>
          <w:szCs w:val="24"/>
        </w:rPr>
        <w:t xml:space="preserve"> </w:t>
      </w:r>
      <w:proofErr w:type="spellStart"/>
      <w:r w:rsidRPr="005B4C12">
        <w:rPr>
          <w:rFonts w:ascii="Arial" w:eastAsia="Arial" w:hAnsi="Arial" w:cs="Arial"/>
          <w:i/>
          <w:iCs/>
          <w:color w:val="000000" w:themeColor="text1"/>
          <w:sz w:val="24"/>
          <w:szCs w:val="24"/>
        </w:rPr>
        <w:t>edn</w:t>
      </w:r>
      <w:proofErr w:type="spellEnd"/>
      <w:r w:rsidRPr="005B4C12">
        <w:rPr>
          <w:rFonts w:ascii="Arial" w:eastAsia="Arial" w:hAnsi="Arial" w:cs="Arial"/>
          <w:color w:val="000000" w:themeColor="text1"/>
          <w:sz w:val="24"/>
          <w:szCs w:val="24"/>
        </w:rPr>
        <w:t>. Oxford: Oxford University Press.</w:t>
      </w:r>
    </w:p>
    <w:p w14:paraId="5D3B3602" w14:textId="52CD331C" w:rsidR="005B4C12" w:rsidRDefault="005B4C12" w:rsidP="005B4C12">
      <w:pPr>
        <w:spacing w:line="360" w:lineRule="auto"/>
        <w:ind w:left="360"/>
        <w:jc w:val="both"/>
        <w:rPr>
          <w:rFonts w:ascii="Arial" w:eastAsia="Arial" w:hAnsi="Arial" w:cs="Arial"/>
          <w:color w:val="000000" w:themeColor="text1"/>
          <w:sz w:val="24"/>
          <w:szCs w:val="24"/>
        </w:rPr>
      </w:pPr>
      <w:r w:rsidRPr="005B4C12">
        <w:rPr>
          <w:rFonts w:ascii="Arial" w:eastAsia="Arial" w:hAnsi="Arial" w:cs="Arial"/>
          <w:color w:val="000000" w:themeColor="text1"/>
          <w:sz w:val="24"/>
          <w:szCs w:val="24"/>
        </w:rPr>
        <w:t xml:space="preserve">Welsh Government. (2014) </w:t>
      </w:r>
      <w:r w:rsidRPr="005B4C12">
        <w:rPr>
          <w:rFonts w:ascii="Arial" w:eastAsia="Arial" w:hAnsi="Arial" w:cs="Arial"/>
          <w:i/>
          <w:iCs/>
          <w:color w:val="000000" w:themeColor="text1"/>
          <w:sz w:val="24"/>
          <w:szCs w:val="24"/>
        </w:rPr>
        <w:t>The Education (School Development Plans) (Wales) Regulations 2014</w:t>
      </w:r>
      <w:r w:rsidRPr="005B4C12">
        <w:rPr>
          <w:rFonts w:ascii="Arial" w:eastAsia="Arial" w:hAnsi="Arial" w:cs="Arial"/>
          <w:color w:val="000000" w:themeColor="text1"/>
          <w:sz w:val="24"/>
          <w:szCs w:val="24"/>
        </w:rPr>
        <w:t xml:space="preserve">. Available at: </w:t>
      </w:r>
      <w:hyperlink r:id="rId26">
        <w:r w:rsidRPr="005B4C12">
          <w:rPr>
            <w:rStyle w:val="Hyperlink"/>
            <w:rFonts w:ascii="Arial" w:eastAsia="Arial" w:hAnsi="Arial" w:cs="Arial"/>
            <w:color w:val="000000" w:themeColor="text1"/>
            <w:sz w:val="24"/>
            <w:szCs w:val="24"/>
            <w:u w:val="none"/>
          </w:rPr>
          <w:t>https://gov.wales/sites/default/files/consultations/2018-01/140605-sdp-regulations-2014-en.pdf</w:t>
        </w:r>
      </w:hyperlink>
      <w:r w:rsidRPr="005B4C12">
        <w:rPr>
          <w:rFonts w:ascii="Arial" w:eastAsia="Arial" w:hAnsi="Arial" w:cs="Arial"/>
          <w:color w:val="000000" w:themeColor="text1"/>
          <w:sz w:val="24"/>
          <w:szCs w:val="24"/>
        </w:rPr>
        <w:t xml:space="preserve"> (Accessed: 1 May 2022).</w:t>
      </w:r>
    </w:p>
    <w:p w14:paraId="64972C7D" w14:textId="77777777" w:rsidR="005B4C12" w:rsidRPr="005B4C12" w:rsidRDefault="005B4C12" w:rsidP="005B4C12">
      <w:pPr>
        <w:spacing w:line="360" w:lineRule="auto"/>
        <w:ind w:left="360"/>
        <w:jc w:val="both"/>
        <w:rPr>
          <w:rFonts w:ascii="Arial" w:eastAsia="Arial" w:hAnsi="Arial" w:cs="Arial"/>
          <w:color w:val="000000" w:themeColor="text1"/>
          <w:sz w:val="24"/>
          <w:szCs w:val="24"/>
        </w:rPr>
      </w:pPr>
    </w:p>
    <w:p w14:paraId="4393E1A3" w14:textId="77777777" w:rsidR="005B4C12" w:rsidRPr="005B4C12" w:rsidRDefault="005B4C12" w:rsidP="005B4C12">
      <w:pPr>
        <w:spacing w:line="360" w:lineRule="auto"/>
        <w:ind w:left="360"/>
        <w:jc w:val="both"/>
        <w:rPr>
          <w:rFonts w:ascii="Arial" w:eastAsia="Calibri" w:hAnsi="Arial" w:cs="Arial"/>
          <w:color w:val="000000" w:themeColor="text1"/>
          <w:sz w:val="24"/>
          <w:szCs w:val="24"/>
        </w:rPr>
      </w:pPr>
      <w:proofErr w:type="spellStart"/>
      <w:r w:rsidRPr="005B4C12">
        <w:rPr>
          <w:rFonts w:ascii="Arial" w:eastAsia="Calibri" w:hAnsi="Arial" w:cs="Arial"/>
          <w:color w:val="000000" w:themeColor="text1"/>
          <w:sz w:val="24"/>
          <w:szCs w:val="24"/>
        </w:rPr>
        <w:t>Xaba</w:t>
      </w:r>
      <w:proofErr w:type="spellEnd"/>
      <w:r w:rsidRPr="005B4C12">
        <w:rPr>
          <w:rFonts w:ascii="Arial" w:eastAsia="Calibri" w:hAnsi="Arial" w:cs="Arial"/>
          <w:color w:val="000000" w:themeColor="text1"/>
          <w:sz w:val="24"/>
          <w:szCs w:val="24"/>
        </w:rPr>
        <w:t xml:space="preserve">, M. (2006) ‘The difficulties of school development planning’, </w:t>
      </w:r>
      <w:r w:rsidRPr="005B4C12">
        <w:rPr>
          <w:rFonts w:ascii="Arial" w:eastAsia="Calibri" w:hAnsi="Arial" w:cs="Arial"/>
          <w:i/>
          <w:iCs/>
          <w:color w:val="000000" w:themeColor="text1"/>
          <w:sz w:val="24"/>
          <w:szCs w:val="24"/>
        </w:rPr>
        <w:t>South African Journal of Education</w:t>
      </w:r>
      <w:r w:rsidRPr="005B4C12">
        <w:rPr>
          <w:rFonts w:ascii="Arial" w:eastAsia="Calibri" w:hAnsi="Arial" w:cs="Arial"/>
          <w:color w:val="000000" w:themeColor="text1"/>
          <w:sz w:val="24"/>
          <w:szCs w:val="24"/>
        </w:rPr>
        <w:t xml:space="preserve">, 26(1), pp. 15-26, Available at: </w:t>
      </w:r>
      <w:hyperlink r:id="rId27">
        <w:r w:rsidRPr="005B4C12">
          <w:rPr>
            <w:rStyle w:val="Hyperlink"/>
            <w:rFonts w:ascii="Arial" w:eastAsia="Calibri" w:hAnsi="Arial" w:cs="Arial"/>
            <w:color w:val="000000" w:themeColor="text1"/>
            <w:sz w:val="24"/>
            <w:szCs w:val="24"/>
            <w:u w:val="none"/>
          </w:rPr>
          <w:t>https://files.eric.ed.gov/fulltext/EJ1150352.pdf</w:t>
        </w:r>
      </w:hyperlink>
      <w:r w:rsidRPr="005B4C12">
        <w:rPr>
          <w:rFonts w:ascii="Arial" w:eastAsia="Calibri" w:hAnsi="Arial" w:cs="Arial"/>
          <w:color w:val="000000" w:themeColor="text1"/>
          <w:sz w:val="24"/>
          <w:szCs w:val="24"/>
        </w:rPr>
        <w:t xml:space="preserve"> (Accessed: 29 April 2022).</w:t>
      </w:r>
    </w:p>
    <w:sectPr w:rsidR="005B4C12" w:rsidRPr="005B4C12">
      <w:headerReference w:type="default" r:id="rId2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DA5D7E" w14:textId="77777777" w:rsidR="00757E20" w:rsidRDefault="00757E20" w:rsidP="00A26E56">
      <w:pPr>
        <w:spacing w:after="0" w:line="240" w:lineRule="auto"/>
      </w:pPr>
      <w:r>
        <w:separator/>
      </w:r>
    </w:p>
  </w:endnote>
  <w:endnote w:type="continuationSeparator" w:id="0">
    <w:p w14:paraId="0AB1E1EC" w14:textId="77777777" w:rsidR="00757E20" w:rsidRDefault="00757E20" w:rsidP="00A26E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PT Sans">
    <w:panose1 w:val="020B0503020203020204"/>
    <w:charset w:val="4D"/>
    <w:family w:val="swiss"/>
    <w:pitch w:val="variable"/>
    <w:sig w:usb0="A00002EF" w:usb1="5000204B" w:usb2="00000000" w:usb3="00000000" w:csb0="000000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D41024" w14:textId="77777777" w:rsidR="00757E20" w:rsidRDefault="00757E20" w:rsidP="00A26E56">
      <w:pPr>
        <w:spacing w:after="0" w:line="240" w:lineRule="auto"/>
      </w:pPr>
      <w:r>
        <w:separator/>
      </w:r>
    </w:p>
  </w:footnote>
  <w:footnote w:type="continuationSeparator" w:id="0">
    <w:p w14:paraId="790FCB20" w14:textId="77777777" w:rsidR="00757E20" w:rsidRDefault="00757E20" w:rsidP="00A26E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AF3DB" w14:textId="31BF0C79" w:rsidR="00A26E56" w:rsidRDefault="00A26E56">
    <w:pPr>
      <w:pStyle w:val="Header"/>
    </w:pPr>
    <w:r>
      <w:t>ECAD6009-C</w:t>
    </w:r>
    <w:r>
      <w:tab/>
    </w:r>
    <w:r>
      <w:tab/>
      <w:t>Student Number: 1909965</w:t>
    </w:r>
  </w:p>
  <w:p w14:paraId="5DC08D94" w14:textId="77777777" w:rsidR="00A26E56" w:rsidRDefault="00A26E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02A7D"/>
    <w:multiLevelType w:val="hybridMultilevel"/>
    <w:tmpl w:val="5B4CE9D0"/>
    <w:lvl w:ilvl="0" w:tplc="649E735C">
      <w:start w:val="1"/>
      <w:numFmt w:val="bullet"/>
      <w:lvlText w:val=""/>
      <w:lvlJc w:val="left"/>
      <w:pPr>
        <w:ind w:left="720" w:hanging="360"/>
      </w:pPr>
      <w:rPr>
        <w:rFonts w:ascii="Symbol" w:hAnsi="Symbol" w:hint="default"/>
      </w:rPr>
    </w:lvl>
    <w:lvl w:ilvl="1" w:tplc="18C6CEB0">
      <w:start w:val="1"/>
      <w:numFmt w:val="bullet"/>
      <w:lvlText w:val="o"/>
      <w:lvlJc w:val="left"/>
      <w:pPr>
        <w:ind w:left="1440" w:hanging="360"/>
      </w:pPr>
      <w:rPr>
        <w:rFonts w:ascii="Courier New" w:hAnsi="Courier New" w:hint="default"/>
      </w:rPr>
    </w:lvl>
    <w:lvl w:ilvl="2" w:tplc="CDD04A46">
      <w:start w:val="1"/>
      <w:numFmt w:val="bullet"/>
      <w:lvlText w:val=""/>
      <w:lvlJc w:val="left"/>
      <w:pPr>
        <w:ind w:left="2160" w:hanging="360"/>
      </w:pPr>
      <w:rPr>
        <w:rFonts w:ascii="Wingdings" w:hAnsi="Wingdings" w:hint="default"/>
      </w:rPr>
    </w:lvl>
    <w:lvl w:ilvl="3" w:tplc="ED6CD028">
      <w:start w:val="1"/>
      <w:numFmt w:val="bullet"/>
      <w:lvlText w:val=""/>
      <w:lvlJc w:val="left"/>
      <w:pPr>
        <w:ind w:left="2880" w:hanging="360"/>
      </w:pPr>
      <w:rPr>
        <w:rFonts w:ascii="Symbol" w:hAnsi="Symbol" w:hint="default"/>
      </w:rPr>
    </w:lvl>
    <w:lvl w:ilvl="4" w:tplc="0D828714">
      <w:start w:val="1"/>
      <w:numFmt w:val="bullet"/>
      <w:lvlText w:val="o"/>
      <w:lvlJc w:val="left"/>
      <w:pPr>
        <w:ind w:left="3600" w:hanging="360"/>
      </w:pPr>
      <w:rPr>
        <w:rFonts w:ascii="Courier New" w:hAnsi="Courier New" w:hint="default"/>
      </w:rPr>
    </w:lvl>
    <w:lvl w:ilvl="5" w:tplc="9730856E">
      <w:start w:val="1"/>
      <w:numFmt w:val="bullet"/>
      <w:lvlText w:val=""/>
      <w:lvlJc w:val="left"/>
      <w:pPr>
        <w:ind w:left="4320" w:hanging="360"/>
      </w:pPr>
      <w:rPr>
        <w:rFonts w:ascii="Wingdings" w:hAnsi="Wingdings" w:hint="default"/>
      </w:rPr>
    </w:lvl>
    <w:lvl w:ilvl="6" w:tplc="5924562C">
      <w:start w:val="1"/>
      <w:numFmt w:val="bullet"/>
      <w:lvlText w:val=""/>
      <w:lvlJc w:val="left"/>
      <w:pPr>
        <w:ind w:left="5040" w:hanging="360"/>
      </w:pPr>
      <w:rPr>
        <w:rFonts w:ascii="Symbol" w:hAnsi="Symbol" w:hint="default"/>
      </w:rPr>
    </w:lvl>
    <w:lvl w:ilvl="7" w:tplc="5CCA4B7C">
      <w:start w:val="1"/>
      <w:numFmt w:val="bullet"/>
      <w:lvlText w:val="o"/>
      <w:lvlJc w:val="left"/>
      <w:pPr>
        <w:ind w:left="5760" w:hanging="360"/>
      </w:pPr>
      <w:rPr>
        <w:rFonts w:ascii="Courier New" w:hAnsi="Courier New" w:hint="default"/>
      </w:rPr>
    </w:lvl>
    <w:lvl w:ilvl="8" w:tplc="2398D4F2">
      <w:start w:val="1"/>
      <w:numFmt w:val="bullet"/>
      <w:lvlText w:val=""/>
      <w:lvlJc w:val="left"/>
      <w:pPr>
        <w:ind w:left="6480" w:hanging="360"/>
      </w:pPr>
      <w:rPr>
        <w:rFonts w:ascii="Wingdings" w:hAnsi="Wingdings" w:hint="default"/>
      </w:rPr>
    </w:lvl>
  </w:abstractNum>
  <w:abstractNum w:abstractNumId="1" w15:restartNumberingAfterBreak="0">
    <w:nsid w:val="30946704"/>
    <w:multiLevelType w:val="hybridMultilevel"/>
    <w:tmpl w:val="ACB062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C1D0F26"/>
    <w:multiLevelType w:val="hybridMultilevel"/>
    <w:tmpl w:val="C40EF4D4"/>
    <w:lvl w:ilvl="0" w:tplc="02CCC89A">
      <w:start w:val="1"/>
      <w:numFmt w:val="bullet"/>
      <w:lvlText w:val=""/>
      <w:lvlJc w:val="left"/>
      <w:pPr>
        <w:ind w:left="720" w:hanging="360"/>
      </w:pPr>
      <w:rPr>
        <w:rFonts w:ascii="Symbol" w:hAnsi="Symbol" w:hint="default"/>
      </w:rPr>
    </w:lvl>
    <w:lvl w:ilvl="1" w:tplc="43022C34">
      <w:start w:val="1"/>
      <w:numFmt w:val="bullet"/>
      <w:lvlText w:val="o"/>
      <w:lvlJc w:val="left"/>
      <w:pPr>
        <w:ind w:left="1440" w:hanging="360"/>
      </w:pPr>
      <w:rPr>
        <w:rFonts w:ascii="Courier New" w:hAnsi="Courier New" w:hint="default"/>
      </w:rPr>
    </w:lvl>
    <w:lvl w:ilvl="2" w:tplc="1EC034FE">
      <w:start w:val="1"/>
      <w:numFmt w:val="bullet"/>
      <w:lvlText w:val=""/>
      <w:lvlJc w:val="left"/>
      <w:pPr>
        <w:ind w:left="2160" w:hanging="360"/>
      </w:pPr>
      <w:rPr>
        <w:rFonts w:ascii="Wingdings" w:hAnsi="Wingdings" w:hint="default"/>
      </w:rPr>
    </w:lvl>
    <w:lvl w:ilvl="3" w:tplc="748A43DE">
      <w:start w:val="1"/>
      <w:numFmt w:val="bullet"/>
      <w:lvlText w:val=""/>
      <w:lvlJc w:val="left"/>
      <w:pPr>
        <w:ind w:left="2880" w:hanging="360"/>
      </w:pPr>
      <w:rPr>
        <w:rFonts w:ascii="Symbol" w:hAnsi="Symbol" w:hint="default"/>
      </w:rPr>
    </w:lvl>
    <w:lvl w:ilvl="4" w:tplc="F044E5BE">
      <w:start w:val="1"/>
      <w:numFmt w:val="bullet"/>
      <w:lvlText w:val="o"/>
      <w:lvlJc w:val="left"/>
      <w:pPr>
        <w:ind w:left="3600" w:hanging="360"/>
      </w:pPr>
      <w:rPr>
        <w:rFonts w:ascii="Courier New" w:hAnsi="Courier New" w:hint="default"/>
      </w:rPr>
    </w:lvl>
    <w:lvl w:ilvl="5" w:tplc="6DFE4628">
      <w:start w:val="1"/>
      <w:numFmt w:val="bullet"/>
      <w:lvlText w:val=""/>
      <w:lvlJc w:val="left"/>
      <w:pPr>
        <w:ind w:left="4320" w:hanging="360"/>
      </w:pPr>
      <w:rPr>
        <w:rFonts w:ascii="Wingdings" w:hAnsi="Wingdings" w:hint="default"/>
      </w:rPr>
    </w:lvl>
    <w:lvl w:ilvl="6" w:tplc="C54EF520">
      <w:start w:val="1"/>
      <w:numFmt w:val="bullet"/>
      <w:lvlText w:val=""/>
      <w:lvlJc w:val="left"/>
      <w:pPr>
        <w:ind w:left="5040" w:hanging="360"/>
      </w:pPr>
      <w:rPr>
        <w:rFonts w:ascii="Symbol" w:hAnsi="Symbol" w:hint="default"/>
      </w:rPr>
    </w:lvl>
    <w:lvl w:ilvl="7" w:tplc="71705D14">
      <w:start w:val="1"/>
      <w:numFmt w:val="bullet"/>
      <w:lvlText w:val="o"/>
      <w:lvlJc w:val="left"/>
      <w:pPr>
        <w:ind w:left="5760" w:hanging="360"/>
      </w:pPr>
      <w:rPr>
        <w:rFonts w:ascii="Courier New" w:hAnsi="Courier New" w:hint="default"/>
      </w:rPr>
    </w:lvl>
    <w:lvl w:ilvl="8" w:tplc="512EE922">
      <w:start w:val="1"/>
      <w:numFmt w:val="bullet"/>
      <w:lvlText w:val=""/>
      <w:lvlJc w:val="left"/>
      <w:pPr>
        <w:ind w:left="6480" w:hanging="360"/>
      </w:pPr>
      <w:rPr>
        <w:rFonts w:ascii="Wingdings" w:hAnsi="Wingdings" w:hint="default"/>
      </w:rPr>
    </w:lvl>
  </w:abstractNum>
  <w:abstractNum w:abstractNumId="3" w15:restartNumberingAfterBreak="0">
    <w:nsid w:val="638E16D7"/>
    <w:multiLevelType w:val="hybridMultilevel"/>
    <w:tmpl w:val="C60A19D6"/>
    <w:lvl w:ilvl="0" w:tplc="94CE1ABE">
      <w:start w:val="1"/>
      <w:numFmt w:val="bullet"/>
      <w:lvlText w:val=""/>
      <w:lvlJc w:val="left"/>
      <w:pPr>
        <w:ind w:left="720" w:hanging="360"/>
      </w:pPr>
      <w:rPr>
        <w:rFonts w:ascii="Symbol" w:hAnsi="Symbol" w:hint="default"/>
      </w:rPr>
    </w:lvl>
    <w:lvl w:ilvl="1" w:tplc="3A4AB460">
      <w:start w:val="1"/>
      <w:numFmt w:val="bullet"/>
      <w:lvlText w:val="o"/>
      <w:lvlJc w:val="left"/>
      <w:pPr>
        <w:ind w:left="1440" w:hanging="360"/>
      </w:pPr>
      <w:rPr>
        <w:rFonts w:ascii="Courier New" w:hAnsi="Courier New" w:hint="default"/>
      </w:rPr>
    </w:lvl>
    <w:lvl w:ilvl="2" w:tplc="70E44A94">
      <w:start w:val="1"/>
      <w:numFmt w:val="bullet"/>
      <w:lvlText w:val=""/>
      <w:lvlJc w:val="left"/>
      <w:pPr>
        <w:ind w:left="2160" w:hanging="360"/>
      </w:pPr>
      <w:rPr>
        <w:rFonts w:ascii="Wingdings" w:hAnsi="Wingdings" w:hint="default"/>
      </w:rPr>
    </w:lvl>
    <w:lvl w:ilvl="3" w:tplc="7D5EF7FA">
      <w:start w:val="1"/>
      <w:numFmt w:val="bullet"/>
      <w:lvlText w:val=""/>
      <w:lvlJc w:val="left"/>
      <w:pPr>
        <w:ind w:left="2880" w:hanging="360"/>
      </w:pPr>
      <w:rPr>
        <w:rFonts w:ascii="Symbol" w:hAnsi="Symbol" w:hint="default"/>
      </w:rPr>
    </w:lvl>
    <w:lvl w:ilvl="4" w:tplc="D2A20908">
      <w:start w:val="1"/>
      <w:numFmt w:val="bullet"/>
      <w:lvlText w:val="o"/>
      <w:lvlJc w:val="left"/>
      <w:pPr>
        <w:ind w:left="3600" w:hanging="360"/>
      </w:pPr>
      <w:rPr>
        <w:rFonts w:ascii="Courier New" w:hAnsi="Courier New" w:hint="default"/>
      </w:rPr>
    </w:lvl>
    <w:lvl w:ilvl="5" w:tplc="C1B03596">
      <w:start w:val="1"/>
      <w:numFmt w:val="bullet"/>
      <w:lvlText w:val=""/>
      <w:lvlJc w:val="left"/>
      <w:pPr>
        <w:ind w:left="4320" w:hanging="360"/>
      </w:pPr>
      <w:rPr>
        <w:rFonts w:ascii="Wingdings" w:hAnsi="Wingdings" w:hint="default"/>
      </w:rPr>
    </w:lvl>
    <w:lvl w:ilvl="6" w:tplc="1966E770">
      <w:start w:val="1"/>
      <w:numFmt w:val="bullet"/>
      <w:lvlText w:val=""/>
      <w:lvlJc w:val="left"/>
      <w:pPr>
        <w:ind w:left="5040" w:hanging="360"/>
      </w:pPr>
      <w:rPr>
        <w:rFonts w:ascii="Symbol" w:hAnsi="Symbol" w:hint="default"/>
      </w:rPr>
    </w:lvl>
    <w:lvl w:ilvl="7" w:tplc="43686E94">
      <w:start w:val="1"/>
      <w:numFmt w:val="bullet"/>
      <w:lvlText w:val="o"/>
      <w:lvlJc w:val="left"/>
      <w:pPr>
        <w:ind w:left="5760" w:hanging="360"/>
      </w:pPr>
      <w:rPr>
        <w:rFonts w:ascii="Courier New" w:hAnsi="Courier New" w:hint="default"/>
      </w:rPr>
    </w:lvl>
    <w:lvl w:ilvl="8" w:tplc="B192D500">
      <w:start w:val="1"/>
      <w:numFmt w:val="bullet"/>
      <w:lvlText w:val=""/>
      <w:lvlJc w:val="left"/>
      <w:pPr>
        <w:ind w:left="6480" w:hanging="360"/>
      </w:pPr>
      <w:rPr>
        <w:rFonts w:ascii="Wingdings" w:hAnsi="Wingdings" w:hint="default"/>
      </w:rPr>
    </w:lvl>
  </w:abstractNum>
  <w:abstractNum w:abstractNumId="4" w15:restartNumberingAfterBreak="0">
    <w:nsid w:val="735304DC"/>
    <w:multiLevelType w:val="hybridMultilevel"/>
    <w:tmpl w:val="2B4C8516"/>
    <w:lvl w:ilvl="0" w:tplc="FF9C9278">
      <w:start w:val="1"/>
      <w:numFmt w:val="bullet"/>
      <w:lvlText w:val=""/>
      <w:lvlJc w:val="left"/>
      <w:pPr>
        <w:ind w:left="720" w:hanging="360"/>
      </w:pPr>
      <w:rPr>
        <w:rFonts w:ascii="Symbol" w:hAnsi="Symbol" w:hint="default"/>
      </w:rPr>
    </w:lvl>
    <w:lvl w:ilvl="1" w:tplc="80723C0E">
      <w:start w:val="1"/>
      <w:numFmt w:val="bullet"/>
      <w:lvlText w:val="o"/>
      <w:lvlJc w:val="left"/>
      <w:pPr>
        <w:ind w:left="1440" w:hanging="360"/>
      </w:pPr>
      <w:rPr>
        <w:rFonts w:ascii="Courier New" w:hAnsi="Courier New" w:hint="default"/>
      </w:rPr>
    </w:lvl>
    <w:lvl w:ilvl="2" w:tplc="5A48CD90">
      <w:start w:val="1"/>
      <w:numFmt w:val="bullet"/>
      <w:lvlText w:val=""/>
      <w:lvlJc w:val="left"/>
      <w:pPr>
        <w:ind w:left="2160" w:hanging="360"/>
      </w:pPr>
      <w:rPr>
        <w:rFonts w:ascii="Wingdings" w:hAnsi="Wingdings" w:hint="default"/>
      </w:rPr>
    </w:lvl>
    <w:lvl w:ilvl="3" w:tplc="989892C2">
      <w:start w:val="1"/>
      <w:numFmt w:val="bullet"/>
      <w:lvlText w:val=""/>
      <w:lvlJc w:val="left"/>
      <w:pPr>
        <w:ind w:left="2880" w:hanging="360"/>
      </w:pPr>
      <w:rPr>
        <w:rFonts w:ascii="Symbol" w:hAnsi="Symbol" w:hint="default"/>
      </w:rPr>
    </w:lvl>
    <w:lvl w:ilvl="4" w:tplc="9E1032B0">
      <w:start w:val="1"/>
      <w:numFmt w:val="bullet"/>
      <w:lvlText w:val="o"/>
      <w:lvlJc w:val="left"/>
      <w:pPr>
        <w:ind w:left="3600" w:hanging="360"/>
      </w:pPr>
      <w:rPr>
        <w:rFonts w:ascii="Courier New" w:hAnsi="Courier New" w:hint="default"/>
      </w:rPr>
    </w:lvl>
    <w:lvl w:ilvl="5" w:tplc="F5A68246">
      <w:start w:val="1"/>
      <w:numFmt w:val="bullet"/>
      <w:lvlText w:val=""/>
      <w:lvlJc w:val="left"/>
      <w:pPr>
        <w:ind w:left="4320" w:hanging="360"/>
      </w:pPr>
      <w:rPr>
        <w:rFonts w:ascii="Wingdings" w:hAnsi="Wingdings" w:hint="default"/>
      </w:rPr>
    </w:lvl>
    <w:lvl w:ilvl="6" w:tplc="34CCBF06">
      <w:start w:val="1"/>
      <w:numFmt w:val="bullet"/>
      <w:lvlText w:val=""/>
      <w:lvlJc w:val="left"/>
      <w:pPr>
        <w:ind w:left="5040" w:hanging="360"/>
      </w:pPr>
      <w:rPr>
        <w:rFonts w:ascii="Symbol" w:hAnsi="Symbol" w:hint="default"/>
      </w:rPr>
    </w:lvl>
    <w:lvl w:ilvl="7" w:tplc="FEA6B69C">
      <w:start w:val="1"/>
      <w:numFmt w:val="bullet"/>
      <w:lvlText w:val="o"/>
      <w:lvlJc w:val="left"/>
      <w:pPr>
        <w:ind w:left="5760" w:hanging="360"/>
      </w:pPr>
      <w:rPr>
        <w:rFonts w:ascii="Courier New" w:hAnsi="Courier New" w:hint="default"/>
      </w:rPr>
    </w:lvl>
    <w:lvl w:ilvl="8" w:tplc="22A2E456">
      <w:start w:val="1"/>
      <w:numFmt w:val="bullet"/>
      <w:lvlText w:val=""/>
      <w:lvlJc w:val="left"/>
      <w:pPr>
        <w:ind w:left="6480" w:hanging="360"/>
      </w:pPr>
      <w:rPr>
        <w:rFonts w:ascii="Wingdings" w:hAnsi="Wingdings" w:hint="default"/>
      </w:rPr>
    </w:lvl>
  </w:abstractNum>
  <w:abstractNum w:abstractNumId="5" w15:restartNumberingAfterBreak="0">
    <w:nsid w:val="76D80D1A"/>
    <w:multiLevelType w:val="hybridMultilevel"/>
    <w:tmpl w:val="8074581C"/>
    <w:lvl w:ilvl="0" w:tplc="9C9478EE">
      <w:start w:val="1"/>
      <w:numFmt w:val="bullet"/>
      <w:lvlText w:val=""/>
      <w:lvlJc w:val="left"/>
      <w:pPr>
        <w:ind w:left="720" w:hanging="360"/>
      </w:pPr>
      <w:rPr>
        <w:rFonts w:ascii="Symbol" w:hAnsi="Symbol" w:hint="default"/>
      </w:rPr>
    </w:lvl>
    <w:lvl w:ilvl="1" w:tplc="A21A5E84">
      <w:start w:val="1"/>
      <w:numFmt w:val="bullet"/>
      <w:lvlText w:val="o"/>
      <w:lvlJc w:val="left"/>
      <w:pPr>
        <w:ind w:left="1440" w:hanging="360"/>
      </w:pPr>
      <w:rPr>
        <w:rFonts w:ascii="Courier New" w:hAnsi="Courier New" w:hint="default"/>
      </w:rPr>
    </w:lvl>
    <w:lvl w:ilvl="2" w:tplc="7B142248">
      <w:start w:val="1"/>
      <w:numFmt w:val="bullet"/>
      <w:lvlText w:val=""/>
      <w:lvlJc w:val="left"/>
      <w:pPr>
        <w:ind w:left="2160" w:hanging="360"/>
      </w:pPr>
      <w:rPr>
        <w:rFonts w:ascii="Wingdings" w:hAnsi="Wingdings" w:hint="default"/>
      </w:rPr>
    </w:lvl>
    <w:lvl w:ilvl="3" w:tplc="AF4471AE">
      <w:start w:val="1"/>
      <w:numFmt w:val="bullet"/>
      <w:lvlText w:val=""/>
      <w:lvlJc w:val="left"/>
      <w:pPr>
        <w:ind w:left="2880" w:hanging="360"/>
      </w:pPr>
      <w:rPr>
        <w:rFonts w:ascii="Symbol" w:hAnsi="Symbol" w:hint="default"/>
      </w:rPr>
    </w:lvl>
    <w:lvl w:ilvl="4" w:tplc="985EFD6E">
      <w:start w:val="1"/>
      <w:numFmt w:val="bullet"/>
      <w:lvlText w:val="o"/>
      <w:lvlJc w:val="left"/>
      <w:pPr>
        <w:ind w:left="3600" w:hanging="360"/>
      </w:pPr>
      <w:rPr>
        <w:rFonts w:ascii="Courier New" w:hAnsi="Courier New" w:hint="default"/>
      </w:rPr>
    </w:lvl>
    <w:lvl w:ilvl="5" w:tplc="28B621FC">
      <w:start w:val="1"/>
      <w:numFmt w:val="bullet"/>
      <w:lvlText w:val=""/>
      <w:lvlJc w:val="left"/>
      <w:pPr>
        <w:ind w:left="4320" w:hanging="360"/>
      </w:pPr>
      <w:rPr>
        <w:rFonts w:ascii="Wingdings" w:hAnsi="Wingdings" w:hint="default"/>
      </w:rPr>
    </w:lvl>
    <w:lvl w:ilvl="6" w:tplc="3D6A6656">
      <w:start w:val="1"/>
      <w:numFmt w:val="bullet"/>
      <w:lvlText w:val=""/>
      <w:lvlJc w:val="left"/>
      <w:pPr>
        <w:ind w:left="5040" w:hanging="360"/>
      </w:pPr>
      <w:rPr>
        <w:rFonts w:ascii="Symbol" w:hAnsi="Symbol" w:hint="default"/>
      </w:rPr>
    </w:lvl>
    <w:lvl w:ilvl="7" w:tplc="6840BB9C">
      <w:start w:val="1"/>
      <w:numFmt w:val="bullet"/>
      <w:lvlText w:val="o"/>
      <w:lvlJc w:val="left"/>
      <w:pPr>
        <w:ind w:left="5760" w:hanging="360"/>
      </w:pPr>
      <w:rPr>
        <w:rFonts w:ascii="Courier New" w:hAnsi="Courier New" w:hint="default"/>
      </w:rPr>
    </w:lvl>
    <w:lvl w:ilvl="8" w:tplc="D6F0651A">
      <w:start w:val="1"/>
      <w:numFmt w:val="bullet"/>
      <w:lvlText w:val=""/>
      <w:lvlJc w:val="left"/>
      <w:pPr>
        <w:ind w:left="6480" w:hanging="360"/>
      </w:pPr>
      <w:rPr>
        <w:rFonts w:ascii="Wingdings" w:hAnsi="Wingdings" w:hint="default"/>
      </w:rPr>
    </w:lvl>
  </w:abstractNum>
  <w:num w:numId="1" w16cid:durableId="445008752">
    <w:abstractNumId w:val="5"/>
  </w:num>
  <w:num w:numId="2" w16cid:durableId="1697080313">
    <w:abstractNumId w:val="3"/>
  </w:num>
  <w:num w:numId="3" w16cid:durableId="210966737">
    <w:abstractNumId w:val="0"/>
  </w:num>
  <w:num w:numId="4" w16cid:durableId="614823809">
    <w:abstractNumId w:val="2"/>
  </w:num>
  <w:num w:numId="5" w16cid:durableId="23409937">
    <w:abstractNumId w:val="4"/>
  </w:num>
  <w:num w:numId="6" w16cid:durableId="1087455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B37F14F"/>
    <w:rsid w:val="000FA563"/>
    <w:rsid w:val="005B4C12"/>
    <w:rsid w:val="00674CB3"/>
    <w:rsid w:val="00757E20"/>
    <w:rsid w:val="00A26E56"/>
    <w:rsid w:val="00E73072"/>
    <w:rsid w:val="00E84E4F"/>
    <w:rsid w:val="00ECB95A"/>
    <w:rsid w:val="00F17F30"/>
    <w:rsid w:val="00FD3517"/>
    <w:rsid w:val="0107F6DE"/>
    <w:rsid w:val="01468245"/>
    <w:rsid w:val="01872316"/>
    <w:rsid w:val="01BAFB5F"/>
    <w:rsid w:val="01FF4308"/>
    <w:rsid w:val="02086F96"/>
    <w:rsid w:val="0229F958"/>
    <w:rsid w:val="0270C2DC"/>
    <w:rsid w:val="028DDC3B"/>
    <w:rsid w:val="02A54885"/>
    <w:rsid w:val="02C1653F"/>
    <w:rsid w:val="03279196"/>
    <w:rsid w:val="032AD5F0"/>
    <w:rsid w:val="03ACC01D"/>
    <w:rsid w:val="03D19F3E"/>
    <w:rsid w:val="042E3490"/>
    <w:rsid w:val="043D4FEB"/>
    <w:rsid w:val="043DC6A0"/>
    <w:rsid w:val="045D35A0"/>
    <w:rsid w:val="0464FAAA"/>
    <w:rsid w:val="0499F1B2"/>
    <w:rsid w:val="04A5FC8B"/>
    <w:rsid w:val="04AD1FC8"/>
    <w:rsid w:val="052BBC84"/>
    <w:rsid w:val="052C2548"/>
    <w:rsid w:val="056D6F9F"/>
    <w:rsid w:val="05F584C4"/>
    <w:rsid w:val="06122E5E"/>
    <w:rsid w:val="0621CC26"/>
    <w:rsid w:val="06401CAF"/>
    <w:rsid w:val="068CE43B"/>
    <w:rsid w:val="079C9B6C"/>
    <w:rsid w:val="07BE64F8"/>
    <w:rsid w:val="07E344F6"/>
    <w:rsid w:val="07EC7481"/>
    <w:rsid w:val="07F2BC65"/>
    <w:rsid w:val="0828B49C"/>
    <w:rsid w:val="087A719C"/>
    <w:rsid w:val="08A0F7AC"/>
    <w:rsid w:val="08A51061"/>
    <w:rsid w:val="0930A6C3"/>
    <w:rsid w:val="096EAD89"/>
    <w:rsid w:val="098090EB"/>
    <w:rsid w:val="09C02404"/>
    <w:rsid w:val="09EB3AE1"/>
    <w:rsid w:val="0A063842"/>
    <w:rsid w:val="0A10B9F7"/>
    <w:rsid w:val="0A159E15"/>
    <w:rsid w:val="0A1CCFC7"/>
    <w:rsid w:val="0AC37C6F"/>
    <w:rsid w:val="0B197B1E"/>
    <w:rsid w:val="0B60555E"/>
    <w:rsid w:val="0B7B8B29"/>
    <w:rsid w:val="0BA23F6A"/>
    <w:rsid w:val="0BB16E76"/>
    <w:rsid w:val="0BBA5062"/>
    <w:rsid w:val="0BDCB123"/>
    <w:rsid w:val="0BF700B7"/>
    <w:rsid w:val="0C78ADBE"/>
    <w:rsid w:val="0C88A974"/>
    <w:rsid w:val="0C9CA5AD"/>
    <w:rsid w:val="0CB831AD"/>
    <w:rsid w:val="0D25441B"/>
    <w:rsid w:val="0D4D3ED7"/>
    <w:rsid w:val="0D6D454F"/>
    <w:rsid w:val="0D8F86CC"/>
    <w:rsid w:val="0DB55283"/>
    <w:rsid w:val="0DC7D153"/>
    <w:rsid w:val="0DE43231"/>
    <w:rsid w:val="0E0417E6"/>
    <w:rsid w:val="0E147E1F"/>
    <w:rsid w:val="0E38C9A5"/>
    <w:rsid w:val="0E41A5B2"/>
    <w:rsid w:val="0E606EF2"/>
    <w:rsid w:val="0E997E67"/>
    <w:rsid w:val="0ED4CDF6"/>
    <w:rsid w:val="0F6D7808"/>
    <w:rsid w:val="0F9859EB"/>
    <w:rsid w:val="1069ADD2"/>
    <w:rsid w:val="1136228A"/>
    <w:rsid w:val="11706A67"/>
    <w:rsid w:val="12A11223"/>
    <w:rsid w:val="12D6BFBB"/>
    <w:rsid w:val="12EAEC94"/>
    <w:rsid w:val="13792C9A"/>
    <w:rsid w:val="13E71FFD"/>
    <w:rsid w:val="144E0F2A"/>
    <w:rsid w:val="146BCB0E"/>
    <w:rsid w:val="1496ED1F"/>
    <w:rsid w:val="14A855C8"/>
    <w:rsid w:val="153D1EF5"/>
    <w:rsid w:val="154ABBC2"/>
    <w:rsid w:val="158F8873"/>
    <w:rsid w:val="159438A0"/>
    <w:rsid w:val="159E47A4"/>
    <w:rsid w:val="15DFBD80"/>
    <w:rsid w:val="15E81641"/>
    <w:rsid w:val="161BCEC0"/>
    <w:rsid w:val="162619AE"/>
    <w:rsid w:val="16340834"/>
    <w:rsid w:val="165736FF"/>
    <w:rsid w:val="165D8951"/>
    <w:rsid w:val="16670179"/>
    <w:rsid w:val="16D8EF56"/>
    <w:rsid w:val="16ECA8D0"/>
    <w:rsid w:val="170131E9"/>
    <w:rsid w:val="172B58D4"/>
    <w:rsid w:val="17C42289"/>
    <w:rsid w:val="17E21163"/>
    <w:rsid w:val="17E733CF"/>
    <w:rsid w:val="18053256"/>
    <w:rsid w:val="18484E33"/>
    <w:rsid w:val="195FF2EA"/>
    <w:rsid w:val="19755329"/>
    <w:rsid w:val="19777E38"/>
    <w:rsid w:val="197BC6EB"/>
    <w:rsid w:val="197DE1C4"/>
    <w:rsid w:val="1995CEC1"/>
    <w:rsid w:val="19E8AA65"/>
    <w:rsid w:val="1AD21C72"/>
    <w:rsid w:val="1AFAF902"/>
    <w:rsid w:val="1B07005D"/>
    <w:rsid w:val="1B1F5700"/>
    <w:rsid w:val="1B6B1622"/>
    <w:rsid w:val="1B9F3AD7"/>
    <w:rsid w:val="1BBD891B"/>
    <w:rsid w:val="1BD5E352"/>
    <w:rsid w:val="1BF9F196"/>
    <w:rsid w:val="1CA2D0BE"/>
    <w:rsid w:val="1CA7501C"/>
    <w:rsid w:val="1CD2FF29"/>
    <w:rsid w:val="1CD642FD"/>
    <w:rsid w:val="1D71B3B3"/>
    <w:rsid w:val="1DB85E76"/>
    <w:rsid w:val="1DFB7D35"/>
    <w:rsid w:val="1E09BD34"/>
    <w:rsid w:val="1E3DCF65"/>
    <w:rsid w:val="1E3EA11F"/>
    <w:rsid w:val="1EA4F104"/>
    <w:rsid w:val="1ED1C963"/>
    <w:rsid w:val="1EF4D646"/>
    <w:rsid w:val="1F0D8414"/>
    <w:rsid w:val="1F21F289"/>
    <w:rsid w:val="1F44C06E"/>
    <w:rsid w:val="1FCA9E8C"/>
    <w:rsid w:val="1FCE5FD0"/>
    <w:rsid w:val="1FE0FF4A"/>
    <w:rsid w:val="1FEB5248"/>
    <w:rsid w:val="2118CE60"/>
    <w:rsid w:val="2137EAC7"/>
    <w:rsid w:val="214D4690"/>
    <w:rsid w:val="21EF3079"/>
    <w:rsid w:val="2272A73C"/>
    <w:rsid w:val="22B49EC1"/>
    <w:rsid w:val="233CB107"/>
    <w:rsid w:val="233E6144"/>
    <w:rsid w:val="2357009B"/>
    <w:rsid w:val="23AD4297"/>
    <w:rsid w:val="23C0EBDE"/>
    <w:rsid w:val="23C89B00"/>
    <w:rsid w:val="23CA4B3A"/>
    <w:rsid w:val="23E8A958"/>
    <w:rsid w:val="24021E2F"/>
    <w:rsid w:val="240E779D"/>
    <w:rsid w:val="2442CBB3"/>
    <w:rsid w:val="24682B26"/>
    <w:rsid w:val="24DA31A5"/>
    <w:rsid w:val="251B0D41"/>
    <w:rsid w:val="255C896E"/>
    <w:rsid w:val="256417CA"/>
    <w:rsid w:val="256CC1AB"/>
    <w:rsid w:val="25AA47FE"/>
    <w:rsid w:val="25F1E636"/>
    <w:rsid w:val="2603FB87"/>
    <w:rsid w:val="262B02A1"/>
    <w:rsid w:val="26442AFE"/>
    <w:rsid w:val="2649B304"/>
    <w:rsid w:val="269D7F4F"/>
    <w:rsid w:val="26DCDB48"/>
    <w:rsid w:val="2701EBFC"/>
    <w:rsid w:val="2734F1F4"/>
    <w:rsid w:val="278C3211"/>
    <w:rsid w:val="278DB697"/>
    <w:rsid w:val="27C6D302"/>
    <w:rsid w:val="27E4DF7D"/>
    <w:rsid w:val="2802C6BC"/>
    <w:rsid w:val="2810222A"/>
    <w:rsid w:val="28D0C255"/>
    <w:rsid w:val="28E07632"/>
    <w:rsid w:val="291E34B1"/>
    <w:rsid w:val="292986F8"/>
    <w:rsid w:val="2939EBC9"/>
    <w:rsid w:val="293B9C49"/>
    <w:rsid w:val="29678781"/>
    <w:rsid w:val="2A011207"/>
    <w:rsid w:val="2A7DB921"/>
    <w:rsid w:val="2B0E661B"/>
    <w:rsid w:val="2B2482F5"/>
    <w:rsid w:val="2BF91812"/>
    <w:rsid w:val="2C198982"/>
    <w:rsid w:val="2C1B6682"/>
    <w:rsid w:val="2C6127BA"/>
    <w:rsid w:val="2C9F2843"/>
    <w:rsid w:val="2CCC1B2D"/>
    <w:rsid w:val="2CFDE2E1"/>
    <w:rsid w:val="2D38B2C9"/>
    <w:rsid w:val="2D540A52"/>
    <w:rsid w:val="2D60D347"/>
    <w:rsid w:val="2D699391"/>
    <w:rsid w:val="2D8FD818"/>
    <w:rsid w:val="2DB736E3"/>
    <w:rsid w:val="2DEA5B83"/>
    <w:rsid w:val="2DFB3847"/>
    <w:rsid w:val="2E1BFD32"/>
    <w:rsid w:val="2E6D9337"/>
    <w:rsid w:val="2ED49254"/>
    <w:rsid w:val="2F036BB4"/>
    <w:rsid w:val="2F081008"/>
    <w:rsid w:val="2F0AFA10"/>
    <w:rsid w:val="2F13A3F1"/>
    <w:rsid w:val="2F2E8DC5"/>
    <w:rsid w:val="2F512A44"/>
    <w:rsid w:val="2F785D15"/>
    <w:rsid w:val="2FBE7A61"/>
    <w:rsid w:val="2FFC4335"/>
    <w:rsid w:val="30096398"/>
    <w:rsid w:val="308BAB14"/>
    <w:rsid w:val="30CC8935"/>
    <w:rsid w:val="30ECFAA5"/>
    <w:rsid w:val="30FEA21F"/>
    <w:rsid w:val="31636A5A"/>
    <w:rsid w:val="31F30AB9"/>
    <w:rsid w:val="3222B51D"/>
    <w:rsid w:val="3280289E"/>
    <w:rsid w:val="3289586C"/>
    <w:rsid w:val="3290B88C"/>
    <w:rsid w:val="33243D24"/>
    <w:rsid w:val="3335E336"/>
    <w:rsid w:val="33EE1DC3"/>
    <w:rsid w:val="342C88ED"/>
    <w:rsid w:val="3491EB84"/>
    <w:rsid w:val="34CCDBE9"/>
    <w:rsid w:val="34D57CD5"/>
    <w:rsid w:val="353045FF"/>
    <w:rsid w:val="353EE6AF"/>
    <w:rsid w:val="3569BD18"/>
    <w:rsid w:val="357A3B94"/>
    <w:rsid w:val="3582291A"/>
    <w:rsid w:val="35961D00"/>
    <w:rsid w:val="35CAF005"/>
    <w:rsid w:val="366DFE87"/>
    <w:rsid w:val="3681F26D"/>
    <w:rsid w:val="37319557"/>
    <w:rsid w:val="37CCF57D"/>
    <w:rsid w:val="37D3C0C6"/>
    <w:rsid w:val="37DE64FD"/>
    <w:rsid w:val="382FFCC4"/>
    <w:rsid w:val="383AD311"/>
    <w:rsid w:val="38624C3D"/>
    <w:rsid w:val="386B2AD5"/>
    <w:rsid w:val="38B6489F"/>
    <w:rsid w:val="390290C7"/>
    <w:rsid w:val="397F2BB4"/>
    <w:rsid w:val="398ABC17"/>
    <w:rsid w:val="398E7ABD"/>
    <w:rsid w:val="399B928A"/>
    <w:rsid w:val="3A06FB36"/>
    <w:rsid w:val="3A0B5B66"/>
    <w:rsid w:val="3A4DACB7"/>
    <w:rsid w:val="3A623F32"/>
    <w:rsid w:val="3A698E23"/>
    <w:rsid w:val="3A71406C"/>
    <w:rsid w:val="3A792DF2"/>
    <w:rsid w:val="3A8A969B"/>
    <w:rsid w:val="3AA29E37"/>
    <w:rsid w:val="3AC86E27"/>
    <w:rsid w:val="3ADDC1F6"/>
    <w:rsid w:val="3ADDEB0C"/>
    <w:rsid w:val="3B1AFC15"/>
    <w:rsid w:val="3B3762EB"/>
    <w:rsid w:val="3B9F66BD"/>
    <w:rsid w:val="3BA72BC7"/>
    <w:rsid w:val="3BB49133"/>
    <w:rsid w:val="3BBEFA5F"/>
    <w:rsid w:val="3C055E84"/>
    <w:rsid w:val="3C0D10CD"/>
    <w:rsid w:val="3CA10ACB"/>
    <w:rsid w:val="3D083344"/>
    <w:rsid w:val="3D13EA08"/>
    <w:rsid w:val="3D51E61A"/>
    <w:rsid w:val="3D5394EF"/>
    <w:rsid w:val="3D9DA138"/>
    <w:rsid w:val="3DC0B8F6"/>
    <w:rsid w:val="3E2D77D0"/>
    <w:rsid w:val="3E79106C"/>
    <w:rsid w:val="3E81BA4D"/>
    <w:rsid w:val="3ED7077F"/>
    <w:rsid w:val="3F4C9F15"/>
    <w:rsid w:val="3F58A9EE"/>
    <w:rsid w:val="3F5C8957"/>
    <w:rsid w:val="3FE607F6"/>
    <w:rsid w:val="40DEA658"/>
    <w:rsid w:val="40E86F76"/>
    <w:rsid w:val="411CB60B"/>
    <w:rsid w:val="418144E3"/>
    <w:rsid w:val="418C1AC6"/>
    <w:rsid w:val="418EA14C"/>
    <w:rsid w:val="41998CA2"/>
    <w:rsid w:val="41EF607F"/>
    <w:rsid w:val="41F6E162"/>
    <w:rsid w:val="42279E10"/>
    <w:rsid w:val="4274A008"/>
    <w:rsid w:val="427D240B"/>
    <w:rsid w:val="42FCF176"/>
    <w:rsid w:val="4300E8F3"/>
    <w:rsid w:val="431D4C0B"/>
    <w:rsid w:val="438B30E0"/>
    <w:rsid w:val="43E05F86"/>
    <w:rsid w:val="44107069"/>
    <w:rsid w:val="4418F46C"/>
    <w:rsid w:val="4431C2BA"/>
    <w:rsid w:val="44601D87"/>
    <w:rsid w:val="44B243CE"/>
    <w:rsid w:val="44EFD7FC"/>
    <w:rsid w:val="451D9827"/>
    <w:rsid w:val="45270141"/>
    <w:rsid w:val="455F3ED2"/>
    <w:rsid w:val="455FB587"/>
    <w:rsid w:val="457BFD16"/>
    <w:rsid w:val="45A4F1D9"/>
    <w:rsid w:val="45B4C4CD"/>
    <w:rsid w:val="45CD4942"/>
    <w:rsid w:val="464E142F"/>
    <w:rsid w:val="469C9AB0"/>
    <w:rsid w:val="469F76DD"/>
    <w:rsid w:val="4704B0FA"/>
    <w:rsid w:val="4713668C"/>
    <w:rsid w:val="47239EC9"/>
    <w:rsid w:val="4757B0FA"/>
    <w:rsid w:val="4759DC09"/>
    <w:rsid w:val="477A4D79"/>
    <w:rsid w:val="47DB2ED7"/>
    <w:rsid w:val="480EB7DB"/>
    <w:rsid w:val="48551B23"/>
    <w:rsid w:val="486B40BD"/>
    <w:rsid w:val="4885F811"/>
    <w:rsid w:val="48B5FBFB"/>
    <w:rsid w:val="48EB2371"/>
    <w:rsid w:val="48F3815B"/>
    <w:rsid w:val="493CB75B"/>
    <w:rsid w:val="4985B4F1"/>
    <w:rsid w:val="4A51CC5C"/>
    <w:rsid w:val="4A561B07"/>
    <w:rsid w:val="4A9B5C95"/>
    <w:rsid w:val="4AA1043E"/>
    <w:rsid w:val="4B234BBA"/>
    <w:rsid w:val="4B56E376"/>
    <w:rsid w:val="4BCE8056"/>
    <w:rsid w:val="4BD8221D"/>
    <w:rsid w:val="4BFC1FE8"/>
    <w:rsid w:val="4C2AD27F"/>
    <w:rsid w:val="4CE27C95"/>
    <w:rsid w:val="4CFAE9E1"/>
    <w:rsid w:val="4D2248AC"/>
    <w:rsid w:val="4D596934"/>
    <w:rsid w:val="4D896D1E"/>
    <w:rsid w:val="4D92E04D"/>
    <w:rsid w:val="4DC6F27E"/>
    <w:rsid w:val="4E473302"/>
    <w:rsid w:val="4E7A7822"/>
    <w:rsid w:val="4F5FC20D"/>
    <w:rsid w:val="4F647C8F"/>
    <w:rsid w:val="4FC24C21"/>
    <w:rsid w:val="501A1D57"/>
    <w:rsid w:val="50266EB5"/>
    <w:rsid w:val="503A2BAF"/>
    <w:rsid w:val="50944E0A"/>
    <w:rsid w:val="50E28597"/>
    <w:rsid w:val="517CBE9D"/>
    <w:rsid w:val="51C98E07"/>
    <w:rsid w:val="51FCB0CF"/>
    <w:rsid w:val="51FDFFFC"/>
    <w:rsid w:val="52170063"/>
    <w:rsid w:val="526B616C"/>
    <w:rsid w:val="52816916"/>
    <w:rsid w:val="529A63A1"/>
    <w:rsid w:val="5361F55B"/>
    <w:rsid w:val="53A1B2D6"/>
    <w:rsid w:val="53CBEECC"/>
    <w:rsid w:val="53E0E7C3"/>
    <w:rsid w:val="540731CD"/>
    <w:rsid w:val="544ABD1B"/>
    <w:rsid w:val="5473E9EC"/>
    <w:rsid w:val="5496CBF7"/>
    <w:rsid w:val="55223741"/>
    <w:rsid w:val="55336B17"/>
    <w:rsid w:val="5535A0BE"/>
    <w:rsid w:val="559A0E66"/>
    <w:rsid w:val="55A3022E"/>
    <w:rsid w:val="55D2D61D"/>
    <w:rsid w:val="55FE9C19"/>
    <w:rsid w:val="569FFB27"/>
    <w:rsid w:val="56BE07A2"/>
    <w:rsid w:val="56C0554C"/>
    <w:rsid w:val="56D60F3E"/>
    <w:rsid w:val="56D95398"/>
    <w:rsid w:val="5703C121"/>
    <w:rsid w:val="573584FB"/>
    <w:rsid w:val="5735DEC7"/>
    <w:rsid w:val="5751C71B"/>
    <w:rsid w:val="575C0BEB"/>
    <w:rsid w:val="5781CD23"/>
    <w:rsid w:val="579A6C7A"/>
    <w:rsid w:val="57CE6CB9"/>
    <w:rsid w:val="57EBCD93"/>
    <w:rsid w:val="57F56F5A"/>
    <w:rsid w:val="5859D803"/>
    <w:rsid w:val="58AACDB7"/>
    <w:rsid w:val="58C4BF62"/>
    <w:rsid w:val="596A3D1A"/>
    <w:rsid w:val="596EA825"/>
    <w:rsid w:val="59879DF4"/>
    <w:rsid w:val="59D79BE9"/>
    <w:rsid w:val="59F5A864"/>
    <w:rsid w:val="5A767351"/>
    <w:rsid w:val="5A93ACAD"/>
    <w:rsid w:val="5AC80AD5"/>
    <w:rsid w:val="5B0A7886"/>
    <w:rsid w:val="5B204727"/>
    <w:rsid w:val="5B5C7C67"/>
    <w:rsid w:val="5B823B2B"/>
    <w:rsid w:val="5B9DCA98"/>
    <w:rsid w:val="5BFC6024"/>
    <w:rsid w:val="5BFE1FF8"/>
    <w:rsid w:val="5C1243B2"/>
    <w:rsid w:val="5C8705FA"/>
    <w:rsid w:val="5CBF3EB6"/>
    <w:rsid w:val="5CBFB56B"/>
    <w:rsid w:val="5CDB6703"/>
    <w:rsid w:val="5D99B889"/>
    <w:rsid w:val="5DE42235"/>
    <w:rsid w:val="5E0003A1"/>
    <w:rsid w:val="5E347596"/>
    <w:rsid w:val="5E6D099F"/>
    <w:rsid w:val="5E7CF89D"/>
    <w:rsid w:val="5E99B38D"/>
    <w:rsid w:val="5F0ED306"/>
    <w:rsid w:val="5F88D5C3"/>
    <w:rsid w:val="5F8B2ECB"/>
    <w:rsid w:val="5FB51B07"/>
    <w:rsid w:val="602FED8A"/>
    <w:rsid w:val="60D1594B"/>
    <w:rsid w:val="6100A39A"/>
    <w:rsid w:val="6128AF69"/>
    <w:rsid w:val="61414EC0"/>
    <w:rsid w:val="616750FB"/>
    <w:rsid w:val="617C2DD2"/>
    <w:rsid w:val="6200BA49"/>
    <w:rsid w:val="626F9224"/>
    <w:rsid w:val="628972BC"/>
    <w:rsid w:val="62B5741F"/>
    <w:rsid w:val="62ECBBC9"/>
    <w:rsid w:val="632E803A"/>
    <w:rsid w:val="638006AB"/>
    <w:rsid w:val="638B2201"/>
    <w:rsid w:val="638FB420"/>
    <w:rsid w:val="63ADBE80"/>
    <w:rsid w:val="63D5CE6C"/>
    <w:rsid w:val="64182B7A"/>
    <w:rsid w:val="641D5597"/>
    <w:rsid w:val="6478EF82"/>
    <w:rsid w:val="64888C2A"/>
    <w:rsid w:val="64EDBBAD"/>
    <w:rsid w:val="65223C16"/>
    <w:rsid w:val="654C7271"/>
    <w:rsid w:val="65702862"/>
    <w:rsid w:val="65BE8A43"/>
    <w:rsid w:val="65CA4984"/>
    <w:rsid w:val="65ED14E1"/>
    <w:rsid w:val="65F1CF63"/>
    <w:rsid w:val="66245C8B"/>
    <w:rsid w:val="665CDDBD"/>
    <w:rsid w:val="66E842D2"/>
    <w:rsid w:val="670D6F2E"/>
    <w:rsid w:val="67235AB8"/>
    <w:rsid w:val="677A1D3B"/>
    <w:rsid w:val="67BFF9D8"/>
    <w:rsid w:val="681380AA"/>
    <w:rsid w:val="685D40EC"/>
    <w:rsid w:val="686894AC"/>
    <w:rsid w:val="688BCCED"/>
    <w:rsid w:val="68DED3A8"/>
    <w:rsid w:val="69AF510B"/>
    <w:rsid w:val="69BCDE25"/>
    <w:rsid w:val="69E13B28"/>
    <w:rsid w:val="6A04650D"/>
    <w:rsid w:val="6A05B4A7"/>
    <w:rsid w:val="6A0CABA7"/>
    <w:rsid w:val="6A221DDB"/>
    <w:rsid w:val="6A685FDD"/>
    <w:rsid w:val="6A7AA409"/>
    <w:rsid w:val="6A876CFE"/>
    <w:rsid w:val="6A9F28D8"/>
    <w:rsid w:val="6AB16A66"/>
    <w:rsid w:val="6AC08604"/>
    <w:rsid w:val="6B01B2BA"/>
    <w:rsid w:val="6B118018"/>
    <w:rsid w:val="6B37F14F"/>
    <w:rsid w:val="6B4B216C"/>
    <w:rsid w:val="6B58AE86"/>
    <w:rsid w:val="6B71D5E8"/>
    <w:rsid w:val="6B7A263D"/>
    <w:rsid w:val="6BCEE08F"/>
    <w:rsid w:val="6BED61A1"/>
    <w:rsid w:val="6CA51275"/>
    <w:rsid w:val="6CCE34AB"/>
    <w:rsid w:val="6D0E7092"/>
    <w:rsid w:val="6D188C4C"/>
    <w:rsid w:val="6D4BA44F"/>
    <w:rsid w:val="6D893202"/>
    <w:rsid w:val="6DCC2563"/>
    <w:rsid w:val="6E40E2D6"/>
    <w:rsid w:val="6E5BDF12"/>
    <w:rsid w:val="6E82C22E"/>
    <w:rsid w:val="6E88EEE5"/>
    <w:rsid w:val="6E900B67"/>
    <w:rsid w:val="6EB1C6FF"/>
    <w:rsid w:val="6EB4DA1D"/>
    <w:rsid w:val="6EC1CC41"/>
    <w:rsid w:val="6ED925CA"/>
    <w:rsid w:val="6F2E6C9D"/>
    <w:rsid w:val="6F539A3A"/>
    <w:rsid w:val="7074F62B"/>
    <w:rsid w:val="70834511"/>
    <w:rsid w:val="7122AFBB"/>
    <w:rsid w:val="71CD7F6D"/>
    <w:rsid w:val="71E796C1"/>
    <w:rsid w:val="71EC7ADF"/>
    <w:rsid w:val="71ED1EC7"/>
    <w:rsid w:val="7283E4EE"/>
    <w:rsid w:val="72BC7C4B"/>
    <w:rsid w:val="72E2AA27"/>
    <w:rsid w:val="73563351"/>
    <w:rsid w:val="735C6008"/>
    <w:rsid w:val="737978E1"/>
    <w:rsid w:val="73CDDD81"/>
    <w:rsid w:val="741FB54F"/>
    <w:rsid w:val="74270B5D"/>
    <w:rsid w:val="74412820"/>
    <w:rsid w:val="7524BF89"/>
    <w:rsid w:val="752902BC"/>
    <w:rsid w:val="753CA5C8"/>
    <w:rsid w:val="75C54436"/>
    <w:rsid w:val="7619DBD1"/>
    <w:rsid w:val="7629196B"/>
    <w:rsid w:val="762BFCB5"/>
    <w:rsid w:val="76673E96"/>
    <w:rsid w:val="7684324C"/>
    <w:rsid w:val="769E81E3"/>
    <w:rsid w:val="77151AEB"/>
    <w:rsid w:val="77397E82"/>
    <w:rsid w:val="773A7E7E"/>
    <w:rsid w:val="77A865CD"/>
    <w:rsid w:val="77C533A5"/>
    <w:rsid w:val="77DE0B28"/>
    <w:rsid w:val="78504E9B"/>
    <w:rsid w:val="7874468A"/>
    <w:rsid w:val="78A14EA4"/>
    <w:rsid w:val="78E18BF3"/>
    <w:rsid w:val="78FACFD1"/>
    <w:rsid w:val="7973CB03"/>
    <w:rsid w:val="79E85DB8"/>
    <w:rsid w:val="7A1D06F4"/>
    <w:rsid w:val="7A77EEED"/>
    <w:rsid w:val="7A8C394B"/>
    <w:rsid w:val="7AC78E30"/>
    <w:rsid w:val="7B57A36F"/>
    <w:rsid w:val="7B87EF5D"/>
    <w:rsid w:val="7B8AECAF"/>
    <w:rsid w:val="7B8E7907"/>
    <w:rsid w:val="7B935D25"/>
    <w:rsid w:val="7BBC46CA"/>
    <w:rsid w:val="7CD4DC0A"/>
    <w:rsid w:val="7CD804A0"/>
    <w:rsid w:val="7DB4FD16"/>
    <w:rsid w:val="7DB5395D"/>
    <w:rsid w:val="7DDE7839"/>
    <w:rsid w:val="7DEDF41B"/>
    <w:rsid w:val="7F563B78"/>
    <w:rsid w:val="7F89C47C"/>
    <w:rsid w:val="7FAAB1E3"/>
    <w:rsid w:val="7FD9AEA4"/>
    <w:rsid w:val="7FF2D7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7F14F"/>
  <w15:chartTrackingRefBased/>
  <w15:docId w15:val="{C3CB9C71-EEC3-4299-8D06-EA26FDD72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B4C1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uiPriority w:val="1"/>
    <w:rsid w:val="5E99B38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5B4C12"/>
    <w:pPr>
      <w:ind w:left="720"/>
      <w:contextualSpacing/>
    </w:pPr>
  </w:style>
  <w:style w:type="character" w:styleId="UnresolvedMention">
    <w:name w:val="Unresolved Mention"/>
    <w:basedOn w:val="DefaultParagraphFont"/>
    <w:uiPriority w:val="99"/>
    <w:semiHidden/>
    <w:unhideWhenUsed/>
    <w:rsid w:val="005B4C12"/>
    <w:rPr>
      <w:color w:val="605E5C"/>
      <w:shd w:val="clear" w:color="auto" w:fill="E1DFDD"/>
    </w:rPr>
  </w:style>
  <w:style w:type="character" w:customStyle="1" w:styleId="Heading2Char">
    <w:name w:val="Heading 2 Char"/>
    <w:basedOn w:val="DefaultParagraphFont"/>
    <w:link w:val="Heading2"/>
    <w:uiPriority w:val="9"/>
    <w:rsid w:val="005B4C12"/>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5B4C12"/>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5B4C12"/>
    <w:pPr>
      <w:spacing w:before="120" w:after="0"/>
    </w:pPr>
    <w:rPr>
      <w:rFonts w:cstheme="minorHAnsi"/>
      <w:b/>
      <w:bCs/>
      <w:i/>
      <w:iCs/>
      <w:sz w:val="24"/>
      <w:szCs w:val="24"/>
    </w:rPr>
  </w:style>
  <w:style w:type="paragraph" w:styleId="TOC2">
    <w:name w:val="toc 2"/>
    <w:basedOn w:val="Normal"/>
    <w:next w:val="Normal"/>
    <w:autoRedefine/>
    <w:uiPriority w:val="39"/>
    <w:unhideWhenUsed/>
    <w:rsid w:val="005B4C12"/>
    <w:pPr>
      <w:spacing w:before="120" w:after="0"/>
      <w:ind w:left="220"/>
    </w:pPr>
    <w:rPr>
      <w:rFonts w:cstheme="minorHAnsi"/>
      <w:b/>
      <w:bCs/>
    </w:rPr>
  </w:style>
  <w:style w:type="paragraph" w:styleId="TOC3">
    <w:name w:val="toc 3"/>
    <w:basedOn w:val="Normal"/>
    <w:next w:val="Normal"/>
    <w:autoRedefine/>
    <w:uiPriority w:val="39"/>
    <w:semiHidden/>
    <w:unhideWhenUsed/>
    <w:rsid w:val="005B4C12"/>
    <w:pPr>
      <w:spacing w:after="0"/>
      <w:ind w:left="440"/>
    </w:pPr>
    <w:rPr>
      <w:rFonts w:cstheme="minorHAnsi"/>
      <w:sz w:val="20"/>
      <w:szCs w:val="20"/>
    </w:rPr>
  </w:style>
  <w:style w:type="paragraph" w:styleId="TOC4">
    <w:name w:val="toc 4"/>
    <w:basedOn w:val="Normal"/>
    <w:next w:val="Normal"/>
    <w:autoRedefine/>
    <w:uiPriority w:val="39"/>
    <w:semiHidden/>
    <w:unhideWhenUsed/>
    <w:rsid w:val="005B4C12"/>
    <w:pPr>
      <w:spacing w:after="0"/>
      <w:ind w:left="660"/>
    </w:pPr>
    <w:rPr>
      <w:rFonts w:cstheme="minorHAnsi"/>
      <w:sz w:val="20"/>
      <w:szCs w:val="20"/>
    </w:rPr>
  </w:style>
  <w:style w:type="paragraph" w:styleId="TOC5">
    <w:name w:val="toc 5"/>
    <w:basedOn w:val="Normal"/>
    <w:next w:val="Normal"/>
    <w:autoRedefine/>
    <w:uiPriority w:val="39"/>
    <w:semiHidden/>
    <w:unhideWhenUsed/>
    <w:rsid w:val="005B4C12"/>
    <w:pPr>
      <w:spacing w:after="0"/>
      <w:ind w:left="880"/>
    </w:pPr>
    <w:rPr>
      <w:rFonts w:cstheme="minorHAnsi"/>
      <w:sz w:val="20"/>
      <w:szCs w:val="20"/>
    </w:rPr>
  </w:style>
  <w:style w:type="paragraph" w:styleId="TOC6">
    <w:name w:val="toc 6"/>
    <w:basedOn w:val="Normal"/>
    <w:next w:val="Normal"/>
    <w:autoRedefine/>
    <w:uiPriority w:val="39"/>
    <w:semiHidden/>
    <w:unhideWhenUsed/>
    <w:rsid w:val="005B4C12"/>
    <w:pPr>
      <w:spacing w:after="0"/>
      <w:ind w:left="1100"/>
    </w:pPr>
    <w:rPr>
      <w:rFonts w:cstheme="minorHAnsi"/>
      <w:sz w:val="20"/>
      <w:szCs w:val="20"/>
    </w:rPr>
  </w:style>
  <w:style w:type="paragraph" w:styleId="TOC7">
    <w:name w:val="toc 7"/>
    <w:basedOn w:val="Normal"/>
    <w:next w:val="Normal"/>
    <w:autoRedefine/>
    <w:uiPriority w:val="39"/>
    <w:semiHidden/>
    <w:unhideWhenUsed/>
    <w:rsid w:val="005B4C12"/>
    <w:pPr>
      <w:spacing w:after="0"/>
      <w:ind w:left="1320"/>
    </w:pPr>
    <w:rPr>
      <w:rFonts w:cstheme="minorHAnsi"/>
      <w:sz w:val="20"/>
      <w:szCs w:val="20"/>
    </w:rPr>
  </w:style>
  <w:style w:type="paragraph" w:styleId="TOC8">
    <w:name w:val="toc 8"/>
    <w:basedOn w:val="Normal"/>
    <w:next w:val="Normal"/>
    <w:autoRedefine/>
    <w:uiPriority w:val="39"/>
    <w:semiHidden/>
    <w:unhideWhenUsed/>
    <w:rsid w:val="005B4C12"/>
    <w:pPr>
      <w:spacing w:after="0"/>
      <w:ind w:left="1540"/>
    </w:pPr>
    <w:rPr>
      <w:rFonts w:cstheme="minorHAnsi"/>
      <w:sz w:val="20"/>
      <w:szCs w:val="20"/>
    </w:rPr>
  </w:style>
  <w:style w:type="paragraph" w:styleId="TOC9">
    <w:name w:val="toc 9"/>
    <w:basedOn w:val="Normal"/>
    <w:next w:val="Normal"/>
    <w:autoRedefine/>
    <w:uiPriority w:val="39"/>
    <w:semiHidden/>
    <w:unhideWhenUsed/>
    <w:rsid w:val="005B4C12"/>
    <w:pPr>
      <w:spacing w:after="0"/>
      <w:ind w:left="1760"/>
    </w:pPr>
    <w:rPr>
      <w:rFonts w:cstheme="minorHAnsi"/>
      <w:sz w:val="20"/>
      <w:szCs w:val="20"/>
    </w:rPr>
  </w:style>
  <w:style w:type="character" w:styleId="FollowedHyperlink">
    <w:name w:val="FollowedHyperlink"/>
    <w:basedOn w:val="DefaultParagraphFont"/>
    <w:uiPriority w:val="99"/>
    <w:semiHidden/>
    <w:unhideWhenUsed/>
    <w:rsid w:val="005B4C12"/>
    <w:rPr>
      <w:color w:val="954F72" w:themeColor="followedHyperlink"/>
      <w:u w:val="single"/>
    </w:rPr>
  </w:style>
  <w:style w:type="paragraph" w:styleId="Header">
    <w:name w:val="header"/>
    <w:basedOn w:val="Normal"/>
    <w:link w:val="HeaderChar"/>
    <w:uiPriority w:val="99"/>
    <w:unhideWhenUsed/>
    <w:rsid w:val="00A26E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6E56"/>
  </w:style>
  <w:style w:type="paragraph" w:styleId="Footer">
    <w:name w:val="footer"/>
    <w:basedOn w:val="Normal"/>
    <w:link w:val="FooterChar"/>
    <w:uiPriority w:val="99"/>
    <w:unhideWhenUsed/>
    <w:rsid w:val="00A26E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6E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sycnet.apa.org/doi/10.1521/jscp.1986.4.3.359" TargetMode="External"/><Relationship Id="rId13" Type="http://schemas.openxmlformats.org/officeDocument/2006/relationships/hyperlink" Target="https://doi.org/10.1080/00131725.2011.652490" TargetMode="External"/><Relationship Id="rId18" Type="http://schemas.openxmlformats.org/officeDocument/2006/relationships/hyperlink" Target="https://www.estyn.gov.wales/effective-practice/rising-literacy-challenge" TargetMode="External"/><Relationship Id="rId26" Type="http://schemas.openxmlformats.org/officeDocument/2006/relationships/hyperlink" Target="https://gov.wales/sites/default/files/consultations/2018-01/140605-sdp-regulations-2014-en.pdf" TargetMode="External"/><Relationship Id="rId3" Type="http://schemas.openxmlformats.org/officeDocument/2006/relationships/styles" Target="styles.xml"/><Relationship Id="rId21" Type="http://schemas.openxmlformats.org/officeDocument/2006/relationships/hyperlink" Target="https://doi.org/10.17605/OSF.IO/RM4SY" TargetMode="External"/><Relationship Id="rId7" Type="http://schemas.openxmlformats.org/officeDocument/2006/relationships/endnotes" Target="endnotes.xml"/><Relationship Id="rId12" Type="http://schemas.openxmlformats.org/officeDocument/2006/relationships/hyperlink" Target="https://gov.wales/sites/default/files/publications/2018-03/school-development-plans.pdf" TargetMode="External"/><Relationship Id="rId17" Type="http://schemas.openxmlformats.org/officeDocument/2006/relationships/hyperlink" Target="https://www.estyn.gov.wales/system/files/2021-08/Provision%2520for%2520secondary%2520aged%2520Gypsy%2520Roma%2520and%2520Traveller%2520pupils%2520en.pdf" TargetMode="External"/><Relationship Id="rId25" Type="http://schemas.openxmlformats.org/officeDocument/2006/relationships/hyperlink" Target="https://voice21.org/oracy-reading/" TargetMode="External"/><Relationship Id="rId2" Type="http://schemas.openxmlformats.org/officeDocument/2006/relationships/numbering" Target="numbering.xml"/><Relationship Id="rId16" Type="http://schemas.openxmlformats.org/officeDocument/2006/relationships/hyperlink" Target="https://www.estyn.gov.wales/effective-practice/supporting-adult-learning-and-skills-acquisition" TargetMode="External"/><Relationship Id="rId20" Type="http://schemas.openxmlformats.org/officeDocument/2006/relationships/hyperlink" Target="http://expertisecentrum.cego.be/wp-content/uploads/2019/07/Laevers_2011_ChildEncyclopedia.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wb.gov.wales/curriculum-for-wales/designing-your-curriculum/developing-a-vision-for-curriculum-design" TargetMode="External"/><Relationship Id="rId24" Type="http://schemas.openxmlformats.org/officeDocument/2006/relationships/hyperlink" Target="https://uowtsd-my.sharepoint.com/:p:/g/personal/1909965_student_uwtsd_ac_uk/Ea4u3ZmSEclItriHwVCUqbUBf-naBTLLcUU-jxvbANw4Bw?e=DqQ8uA" TargetMode="External"/><Relationship Id="rId5" Type="http://schemas.openxmlformats.org/officeDocument/2006/relationships/webSettings" Target="webSettings.xml"/><Relationship Id="rId15" Type="http://schemas.openxmlformats.org/officeDocument/2006/relationships/hyperlink" Target="https://www.estyn.gov.wales/system/files/2021-11/Inspection%20report%20Monkton%20Priory%20CP%20%20School%202016.pdf" TargetMode="External"/><Relationship Id="rId23" Type="http://schemas.openxmlformats.org/officeDocument/2006/relationships/hyperlink" Target="https://www.monktonpriory.co.uk/visions-and-values/" TargetMode="External"/><Relationship Id="rId28" Type="http://schemas.openxmlformats.org/officeDocument/2006/relationships/header" Target="header1.xml"/><Relationship Id="rId10" Type="http://schemas.openxmlformats.org/officeDocument/2006/relationships/hyperlink" Target="https://doi.org/10.1080/03054985.2012.666032" TargetMode="External"/><Relationship Id="rId19" Type="http://schemas.openxmlformats.org/officeDocument/2006/relationships/hyperlink" Target="https://opendocs.ids.ac.uk/opendocs/bitstream/handle/20.500.12413/14674/EIR_I023-I024_21st_Century_Skills_FINAL.pdf?sequence=467&amp;isAllowed=y" TargetMode="External"/><Relationship Id="rId4" Type="http://schemas.openxmlformats.org/officeDocument/2006/relationships/settings" Target="settings.xml"/><Relationship Id="rId9" Type="http://schemas.openxmlformats.org/officeDocument/2006/relationships/hyperlink" Target="https://doi.org/10.1080/1475939X.2020.1857826" TargetMode="External"/><Relationship Id="rId14" Type="http://schemas.openxmlformats.org/officeDocument/2006/relationships/hyperlink" Target="https://mylocalschool.gov.wales/School/6682387?lang=en" TargetMode="External"/><Relationship Id="rId22" Type="http://schemas.openxmlformats.org/officeDocument/2006/relationships/hyperlink" Target="https://uowtsd-my.sharepoint.com/:w:/g/personal/1909965_student_uwtsd_ac_uk/EQ4d88ExOq9Mg6saAUI51FIBLaoIVBCbwwuQTmyZhmJeRA?e=sc5tfw" TargetMode="External"/><Relationship Id="rId27" Type="http://schemas.openxmlformats.org/officeDocument/2006/relationships/hyperlink" Target="https://files.eric.ed.gov/fulltext/EJ1150352.pdf"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D4541F-3AA9-6146-98B7-586C5D4D54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3990</Words>
  <Characters>22749</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Lily Lloyd (1909965)</dc:creator>
  <cp:keywords/>
  <dc:description/>
  <cp:lastModifiedBy>Lily Lloyd (1909965)</cp:lastModifiedBy>
  <cp:revision>3</cp:revision>
  <dcterms:created xsi:type="dcterms:W3CDTF">2022-05-05T22:35:00Z</dcterms:created>
  <dcterms:modified xsi:type="dcterms:W3CDTF">2022-05-05T22:50:00Z</dcterms:modified>
</cp:coreProperties>
</file>