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6F9413" w14:textId="77777777" w:rsidR="00C43AA7" w:rsidRDefault="00C43AA7"/>
    <w:p w14:paraId="103436D5" w14:textId="77777777" w:rsidR="00C43AA7" w:rsidRDefault="00C43AA7" w:rsidP="00C43AA7">
      <w:pPr>
        <w:jc w:val="right"/>
        <w:rPr>
          <w:rFonts w:cs="Arial"/>
        </w:rPr>
      </w:pPr>
      <w:r>
        <w:rPr>
          <w:rFonts w:cs="Arial"/>
          <w:noProof/>
          <w:lang w:val="en-US"/>
        </w:rPr>
        <w:drawing>
          <wp:inline distT="0" distB="0" distL="0" distR="0" wp14:anchorId="5936A978" wp14:editId="211042AD">
            <wp:extent cx="1743075" cy="1209675"/>
            <wp:effectExtent l="0" t="0" r="9525" b="9525"/>
            <wp:docPr id="67299020" name="Picture 1" descr="download (13)fggbf.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descr="download (13)fggbf.jf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43075" cy="1209675"/>
                    </a:xfrm>
                    <a:prstGeom prst="rect">
                      <a:avLst/>
                    </a:prstGeom>
                    <a:noFill/>
                    <a:ln>
                      <a:noFill/>
                    </a:ln>
                  </pic:spPr>
                </pic:pic>
              </a:graphicData>
            </a:graphic>
          </wp:inline>
        </w:drawing>
      </w:r>
    </w:p>
    <w:p w14:paraId="3E2831FE" w14:textId="77777777" w:rsidR="00C43AA7" w:rsidRPr="006F6923" w:rsidRDefault="00C43AA7" w:rsidP="00C43AA7">
      <w:pPr>
        <w:rPr>
          <w:rFonts w:cs="Arial"/>
        </w:rPr>
      </w:pPr>
    </w:p>
    <w:p w14:paraId="2712A1FC" w14:textId="77777777" w:rsidR="00C43AA7" w:rsidRPr="002B61F1" w:rsidRDefault="00C43AA7" w:rsidP="00C43AA7">
      <w:pPr>
        <w:spacing w:line="259" w:lineRule="auto"/>
        <w:jc w:val="left"/>
        <w:rPr>
          <w:b/>
          <w:sz w:val="32"/>
        </w:rPr>
      </w:pPr>
      <w:r w:rsidRPr="002B61F1">
        <w:rPr>
          <w:sz w:val="32"/>
        </w:rPr>
        <w:t xml:space="preserve">Programme: </w:t>
      </w:r>
      <w:r w:rsidRPr="001055D3">
        <w:rPr>
          <w:bCs/>
          <w:sz w:val="32"/>
        </w:rPr>
        <w:t>BA (Hons) Leadership and Management Skills in the Workplace</w:t>
      </w:r>
    </w:p>
    <w:p w14:paraId="10DD09AE" w14:textId="77777777" w:rsidR="00C43AA7" w:rsidRPr="001055D3" w:rsidRDefault="00C43AA7" w:rsidP="00C43AA7">
      <w:pPr>
        <w:spacing w:line="259" w:lineRule="auto"/>
        <w:jc w:val="left"/>
        <w:rPr>
          <w:bCs/>
          <w:sz w:val="32"/>
        </w:rPr>
      </w:pPr>
      <w:r w:rsidRPr="002B61F1">
        <w:rPr>
          <w:sz w:val="32"/>
        </w:rPr>
        <w:t>Module:</w:t>
      </w:r>
      <w:r w:rsidRPr="002B61F1">
        <w:rPr>
          <w:b/>
          <w:sz w:val="32"/>
        </w:rPr>
        <w:t xml:space="preserve"> </w:t>
      </w:r>
      <w:r w:rsidRPr="001055D3">
        <w:rPr>
          <w:bCs/>
          <w:sz w:val="32"/>
        </w:rPr>
        <w:t>Managing Projects in the Organisation.</w:t>
      </w:r>
    </w:p>
    <w:p w14:paraId="0AC9167B" w14:textId="77777777" w:rsidR="00C43AA7" w:rsidRDefault="00C43AA7" w:rsidP="00C43AA7">
      <w:pPr>
        <w:spacing w:line="259" w:lineRule="auto"/>
        <w:jc w:val="left"/>
        <w:rPr>
          <w:b/>
          <w:sz w:val="32"/>
        </w:rPr>
      </w:pPr>
      <w:r w:rsidRPr="002B61F1">
        <w:rPr>
          <w:sz w:val="32"/>
        </w:rPr>
        <w:t>Module code:</w:t>
      </w:r>
      <w:r w:rsidRPr="002B61F1">
        <w:rPr>
          <w:b/>
          <w:sz w:val="32"/>
        </w:rPr>
        <w:t xml:space="preserve"> </w:t>
      </w:r>
      <w:r w:rsidRPr="001055D3">
        <w:rPr>
          <w:bCs/>
          <w:sz w:val="32"/>
        </w:rPr>
        <w:t>BMSW5104</w:t>
      </w:r>
    </w:p>
    <w:p w14:paraId="3F8B73B9" w14:textId="77777777" w:rsidR="004657A8" w:rsidRDefault="004657A8" w:rsidP="00C43AA7">
      <w:pPr>
        <w:spacing w:line="259" w:lineRule="auto"/>
        <w:jc w:val="left"/>
        <w:rPr>
          <w:b/>
          <w:sz w:val="32"/>
        </w:rPr>
      </w:pPr>
    </w:p>
    <w:p w14:paraId="251083E0" w14:textId="0699C0EC" w:rsidR="004657A8" w:rsidRPr="00AE031A" w:rsidRDefault="004657A8" w:rsidP="00C43AA7">
      <w:pPr>
        <w:spacing w:line="259" w:lineRule="auto"/>
        <w:jc w:val="left"/>
        <w:rPr>
          <w:b/>
          <w:sz w:val="32"/>
        </w:rPr>
      </w:pPr>
      <w:r w:rsidRPr="001055D3">
        <w:rPr>
          <w:bCs/>
          <w:sz w:val="32"/>
        </w:rPr>
        <w:t>Title:</w:t>
      </w:r>
      <w:r>
        <w:rPr>
          <w:b/>
          <w:sz w:val="32"/>
        </w:rPr>
        <w:t xml:space="preserve"> </w:t>
      </w:r>
      <w:r w:rsidRPr="000B14BB">
        <w:rPr>
          <w:sz w:val="36"/>
          <w:szCs w:val="18"/>
          <w:lang w:val="en-US"/>
        </w:rPr>
        <w:t>"Implementation of Onsite Catering to Reduce Congestion and Promote Healthy Lifestyle"</w:t>
      </w:r>
    </w:p>
    <w:p w14:paraId="5F701DFC" w14:textId="77777777" w:rsidR="00C43AA7" w:rsidRPr="002B61F1" w:rsidRDefault="00C43AA7" w:rsidP="00C43AA7"/>
    <w:p w14:paraId="6B3B3A51" w14:textId="77777777" w:rsidR="00C43AA7" w:rsidRPr="00E02A9F" w:rsidRDefault="00C43AA7" w:rsidP="00C43AA7">
      <w:pPr>
        <w:rPr>
          <w:rFonts w:cs="Arial"/>
          <w:sz w:val="32"/>
          <w:szCs w:val="32"/>
        </w:rPr>
      </w:pPr>
      <w:r w:rsidRPr="00E02A9F">
        <w:rPr>
          <w:rFonts w:cs="Arial"/>
          <w:sz w:val="32"/>
          <w:szCs w:val="32"/>
        </w:rPr>
        <w:t>Student Name: Khalilur Rahman</w:t>
      </w:r>
    </w:p>
    <w:p w14:paraId="5A39133C" w14:textId="77777777" w:rsidR="00C43AA7" w:rsidRPr="00E02A9F" w:rsidRDefault="00C43AA7" w:rsidP="00C43AA7">
      <w:pPr>
        <w:rPr>
          <w:rFonts w:cs="Arial"/>
          <w:sz w:val="32"/>
          <w:szCs w:val="32"/>
        </w:rPr>
      </w:pPr>
      <w:r w:rsidRPr="00E02A9F">
        <w:rPr>
          <w:rFonts w:cs="Arial"/>
          <w:sz w:val="32"/>
          <w:szCs w:val="32"/>
        </w:rPr>
        <w:t>Student ID number: 6112662</w:t>
      </w:r>
    </w:p>
    <w:p w14:paraId="5AA3CE85" w14:textId="77777777" w:rsidR="00C43AA7" w:rsidRPr="00E02A9F" w:rsidRDefault="00C43AA7" w:rsidP="00C43AA7">
      <w:pPr>
        <w:rPr>
          <w:rFonts w:cs="Arial"/>
          <w:sz w:val="32"/>
          <w:szCs w:val="32"/>
        </w:rPr>
      </w:pPr>
      <w:r w:rsidRPr="00E02A9F">
        <w:rPr>
          <w:rFonts w:cs="Arial"/>
          <w:sz w:val="32"/>
          <w:szCs w:val="32"/>
        </w:rPr>
        <w:t xml:space="preserve">Lecturer Name: </w:t>
      </w:r>
      <w:r w:rsidRPr="002D2432">
        <w:rPr>
          <w:rFonts w:ascii="Aptos" w:hAnsi="Aptos"/>
          <w:color w:val="000000"/>
          <w:sz w:val="36"/>
          <w:szCs w:val="36"/>
          <w:shd w:val="clear" w:color="auto" w:fill="FFFFFF"/>
        </w:rPr>
        <w:t xml:space="preserve">Olusegun </w:t>
      </w:r>
      <w:proofErr w:type="spellStart"/>
      <w:r w:rsidRPr="002D2432">
        <w:rPr>
          <w:rFonts w:ascii="Aptos" w:hAnsi="Aptos"/>
          <w:color w:val="000000"/>
          <w:sz w:val="36"/>
          <w:szCs w:val="36"/>
          <w:shd w:val="clear" w:color="auto" w:fill="FFFFFF"/>
        </w:rPr>
        <w:t>Awolaran</w:t>
      </w:r>
      <w:proofErr w:type="spellEnd"/>
    </w:p>
    <w:p w14:paraId="69698585" w14:textId="77777777" w:rsidR="00C43AA7" w:rsidRDefault="00C43AA7"/>
    <w:p w14:paraId="6C93370E" w14:textId="77777777" w:rsidR="00C43AA7" w:rsidRDefault="00C43AA7"/>
    <w:p w14:paraId="250831CE" w14:textId="77777777" w:rsidR="00C43AA7" w:rsidRDefault="00C43AA7"/>
    <w:p w14:paraId="22E352D4" w14:textId="77777777" w:rsidR="00C43AA7" w:rsidRDefault="00C43AA7"/>
    <w:p w14:paraId="72A15C24" w14:textId="77777777" w:rsidR="00C43AA7" w:rsidRDefault="00C43AA7"/>
    <w:p w14:paraId="3D931308" w14:textId="77777777" w:rsidR="008E4347" w:rsidRDefault="008E4347"/>
    <w:p w14:paraId="77B55216" w14:textId="77777777" w:rsidR="00845AD2" w:rsidRDefault="00845AD2"/>
    <w:p w14:paraId="1C621C88" w14:textId="77777777" w:rsidR="008E4347" w:rsidRDefault="008E4347"/>
    <w:p w14:paraId="707B933F" w14:textId="5C6003BC" w:rsidR="00C43AA7" w:rsidRPr="001055D3" w:rsidRDefault="00C43AA7" w:rsidP="00845AD2">
      <w:pPr>
        <w:pStyle w:val="Heading1"/>
        <w:rPr>
          <w:rFonts w:ascii="Arial" w:hAnsi="Arial" w:cs="Arial"/>
          <w:sz w:val="22"/>
          <w:szCs w:val="22"/>
        </w:rPr>
      </w:pPr>
      <w:r w:rsidRPr="001055D3">
        <w:rPr>
          <w:rFonts w:ascii="Arial" w:hAnsi="Arial" w:cs="Arial"/>
          <w:sz w:val="22"/>
          <w:szCs w:val="22"/>
        </w:rPr>
        <w:lastRenderedPageBreak/>
        <w:t>Table of Contents:</w:t>
      </w:r>
    </w:p>
    <w:tbl>
      <w:tblPr>
        <w:tblStyle w:val="TableGrid"/>
        <w:tblW w:w="0" w:type="auto"/>
        <w:tblLook w:val="04A0" w:firstRow="1" w:lastRow="0" w:firstColumn="1" w:lastColumn="0" w:noHBand="0" w:noVBand="1"/>
      </w:tblPr>
      <w:tblGrid>
        <w:gridCol w:w="8075"/>
        <w:gridCol w:w="941"/>
      </w:tblGrid>
      <w:tr w:rsidR="00C43AA7" w14:paraId="70C4B94C" w14:textId="77777777" w:rsidTr="00835E30">
        <w:tc>
          <w:tcPr>
            <w:tcW w:w="8075" w:type="dxa"/>
          </w:tcPr>
          <w:p w14:paraId="5E51E484" w14:textId="345F2A92" w:rsidR="00C43AA7" w:rsidRDefault="00C43AA7">
            <w:r>
              <w:t>Cover page</w:t>
            </w:r>
          </w:p>
        </w:tc>
        <w:tc>
          <w:tcPr>
            <w:tcW w:w="941" w:type="dxa"/>
          </w:tcPr>
          <w:p w14:paraId="06B88B4D" w14:textId="41F0FF6D" w:rsidR="00C43AA7" w:rsidRDefault="00C43AA7">
            <w:r>
              <w:t>1</w:t>
            </w:r>
          </w:p>
        </w:tc>
      </w:tr>
      <w:tr w:rsidR="00C43AA7" w14:paraId="69829954" w14:textId="77777777" w:rsidTr="00835E30">
        <w:tc>
          <w:tcPr>
            <w:tcW w:w="8075" w:type="dxa"/>
          </w:tcPr>
          <w:p w14:paraId="46059EE1" w14:textId="51B18ECF" w:rsidR="00C43AA7" w:rsidRDefault="00C43AA7">
            <w:r>
              <w:t>Table of contents</w:t>
            </w:r>
          </w:p>
        </w:tc>
        <w:tc>
          <w:tcPr>
            <w:tcW w:w="941" w:type="dxa"/>
          </w:tcPr>
          <w:p w14:paraId="60AD0AC2" w14:textId="23C08D3E" w:rsidR="00C43AA7" w:rsidRDefault="00C43AA7">
            <w:r>
              <w:t>2</w:t>
            </w:r>
          </w:p>
        </w:tc>
      </w:tr>
      <w:tr w:rsidR="00C43AA7" w14:paraId="627E58FD" w14:textId="77777777" w:rsidTr="00835E30">
        <w:tc>
          <w:tcPr>
            <w:tcW w:w="8075" w:type="dxa"/>
          </w:tcPr>
          <w:p w14:paraId="52411816" w14:textId="580011B1" w:rsidR="00C43AA7" w:rsidRDefault="00C43AA7">
            <w:r>
              <w:t>Executive summary</w:t>
            </w:r>
          </w:p>
        </w:tc>
        <w:tc>
          <w:tcPr>
            <w:tcW w:w="941" w:type="dxa"/>
          </w:tcPr>
          <w:p w14:paraId="2645E567" w14:textId="15B38F8A" w:rsidR="00C43AA7" w:rsidRDefault="00C43AA7">
            <w:r>
              <w:t>3</w:t>
            </w:r>
          </w:p>
        </w:tc>
      </w:tr>
      <w:tr w:rsidR="00C43AA7" w14:paraId="363414DD" w14:textId="77777777" w:rsidTr="00835E30">
        <w:tc>
          <w:tcPr>
            <w:tcW w:w="8075" w:type="dxa"/>
          </w:tcPr>
          <w:p w14:paraId="2428C112" w14:textId="09036A28" w:rsidR="00C43AA7" w:rsidRDefault="00C43AA7">
            <w:r>
              <w:t>Introduction</w:t>
            </w:r>
          </w:p>
        </w:tc>
        <w:tc>
          <w:tcPr>
            <w:tcW w:w="941" w:type="dxa"/>
          </w:tcPr>
          <w:p w14:paraId="4A839D3D" w14:textId="630C3DBF" w:rsidR="00C43AA7" w:rsidRDefault="00C43AA7">
            <w:r>
              <w:t>4</w:t>
            </w:r>
          </w:p>
        </w:tc>
      </w:tr>
      <w:tr w:rsidR="00C43AA7" w14:paraId="31CF541D" w14:textId="77777777" w:rsidTr="00835E30">
        <w:tc>
          <w:tcPr>
            <w:tcW w:w="8075" w:type="dxa"/>
          </w:tcPr>
          <w:p w14:paraId="071124C0" w14:textId="615D916C" w:rsidR="00C43AA7" w:rsidRDefault="00C43AA7">
            <w:r>
              <w:t>Project outline and scope</w:t>
            </w:r>
          </w:p>
        </w:tc>
        <w:tc>
          <w:tcPr>
            <w:tcW w:w="941" w:type="dxa"/>
          </w:tcPr>
          <w:p w14:paraId="37BB91A6" w14:textId="6A78B01C" w:rsidR="00C43AA7" w:rsidRDefault="00C43AA7">
            <w:r>
              <w:t>5</w:t>
            </w:r>
          </w:p>
        </w:tc>
      </w:tr>
      <w:tr w:rsidR="00C43AA7" w14:paraId="519693E5" w14:textId="77777777" w:rsidTr="00835E30">
        <w:tc>
          <w:tcPr>
            <w:tcW w:w="8075" w:type="dxa"/>
          </w:tcPr>
          <w:p w14:paraId="79DAA8F5" w14:textId="6398110C" w:rsidR="00C43AA7" w:rsidRDefault="00C43AA7">
            <w:r>
              <w:t>Mission of Project</w:t>
            </w:r>
          </w:p>
        </w:tc>
        <w:tc>
          <w:tcPr>
            <w:tcW w:w="941" w:type="dxa"/>
          </w:tcPr>
          <w:p w14:paraId="5490C9B2" w14:textId="0B5A1381" w:rsidR="00C43AA7" w:rsidRDefault="008E4347">
            <w:r>
              <w:t>5</w:t>
            </w:r>
          </w:p>
        </w:tc>
      </w:tr>
      <w:tr w:rsidR="00C43AA7" w14:paraId="03D0D3D5" w14:textId="77777777" w:rsidTr="00835E30">
        <w:tc>
          <w:tcPr>
            <w:tcW w:w="8075" w:type="dxa"/>
          </w:tcPr>
          <w:p w14:paraId="18B4970E" w14:textId="51FAF437" w:rsidR="00C43AA7" w:rsidRDefault="00C43AA7">
            <w:r>
              <w:t>Expected Result</w:t>
            </w:r>
          </w:p>
        </w:tc>
        <w:tc>
          <w:tcPr>
            <w:tcW w:w="941" w:type="dxa"/>
          </w:tcPr>
          <w:p w14:paraId="6313A5E9" w14:textId="19AAE00E" w:rsidR="00C43AA7" w:rsidRDefault="008E4347">
            <w:r>
              <w:t>5</w:t>
            </w:r>
          </w:p>
        </w:tc>
      </w:tr>
      <w:tr w:rsidR="00C43AA7" w14:paraId="13F8894C" w14:textId="77777777" w:rsidTr="00835E30">
        <w:tc>
          <w:tcPr>
            <w:tcW w:w="8075" w:type="dxa"/>
          </w:tcPr>
          <w:p w14:paraId="7D5B5357" w14:textId="796794D0" w:rsidR="00C43AA7" w:rsidRDefault="00C43AA7">
            <w:r>
              <w:t>Consistency with Organisational Goal</w:t>
            </w:r>
          </w:p>
        </w:tc>
        <w:tc>
          <w:tcPr>
            <w:tcW w:w="941" w:type="dxa"/>
          </w:tcPr>
          <w:p w14:paraId="33991CF4" w14:textId="4B6248A9" w:rsidR="00C43AA7" w:rsidRDefault="008E4347">
            <w:r>
              <w:t>6</w:t>
            </w:r>
          </w:p>
        </w:tc>
      </w:tr>
      <w:tr w:rsidR="00C43AA7" w14:paraId="783ED2FB" w14:textId="77777777" w:rsidTr="00835E30">
        <w:tc>
          <w:tcPr>
            <w:tcW w:w="8075" w:type="dxa"/>
          </w:tcPr>
          <w:p w14:paraId="5B19173F" w14:textId="63AE7071" w:rsidR="00C43AA7" w:rsidRDefault="00C43AA7">
            <w:r>
              <w:t>Stakeholder Analysis</w:t>
            </w:r>
          </w:p>
        </w:tc>
        <w:tc>
          <w:tcPr>
            <w:tcW w:w="941" w:type="dxa"/>
          </w:tcPr>
          <w:p w14:paraId="6C9DAE91" w14:textId="148A517D" w:rsidR="00C43AA7" w:rsidRDefault="008E4347">
            <w:r>
              <w:t>6</w:t>
            </w:r>
          </w:p>
        </w:tc>
      </w:tr>
      <w:tr w:rsidR="00C43AA7" w14:paraId="6E63F994" w14:textId="77777777" w:rsidTr="00835E30">
        <w:tc>
          <w:tcPr>
            <w:tcW w:w="8075" w:type="dxa"/>
          </w:tcPr>
          <w:p w14:paraId="4D1C96F6" w14:textId="27A4F83C" w:rsidR="00C43AA7" w:rsidRDefault="00C43AA7">
            <w:r>
              <w:t xml:space="preserve">Key stakeholder and their interests, </w:t>
            </w:r>
            <w:r w:rsidR="008E4347">
              <w:t>Expectations,</w:t>
            </w:r>
            <w:r>
              <w:t xml:space="preserve"> and Impact</w:t>
            </w:r>
          </w:p>
        </w:tc>
        <w:tc>
          <w:tcPr>
            <w:tcW w:w="941" w:type="dxa"/>
          </w:tcPr>
          <w:p w14:paraId="5CD83B33" w14:textId="7ED3DC3A" w:rsidR="00C43AA7" w:rsidRDefault="008E4347">
            <w:r>
              <w:t>6</w:t>
            </w:r>
          </w:p>
        </w:tc>
      </w:tr>
      <w:tr w:rsidR="00C43AA7" w14:paraId="427CA6FB" w14:textId="77777777" w:rsidTr="00835E30">
        <w:tc>
          <w:tcPr>
            <w:tcW w:w="8075" w:type="dxa"/>
          </w:tcPr>
          <w:p w14:paraId="35A63F5C" w14:textId="10FCAE85" w:rsidR="00C43AA7" w:rsidRDefault="00C43AA7">
            <w:r>
              <w:t>Strategies for Stakeholder Engagement</w:t>
            </w:r>
          </w:p>
        </w:tc>
        <w:tc>
          <w:tcPr>
            <w:tcW w:w="941" w:type="dxa"/>
          </w:tcPr>
          <w:p w14:paraId="45D9757A" w14:textId="20B49362" w:rsidR="00C43AA7" w:rsidRDefault="008E4347">
            <w:r>
              <w:t>7</w:t>
            </w:r>
          </w:p>
        </w:tc>
      </w:tr>
      <w:tr w:rsidR="00C43AA7" w14:paraId="2DCE7231" w14:textId="77777777" w:rsidTr="00835E30">
        <w:tc>
          <w:tcPr>
            <w:tcW w:w="8075" w:type="dxa"/>
          </w:tcPr>
          <w:p w14:paraId="11136DBF" w14:textId="0A1CED90" w:rsidR="00C43AA7" w:rsidRDefault="00C43AA7">
            <w:r>
              <w:t>Work Breakdown Structure (WBS)</w:t>
            </w:r>
          </w:p>
        </w:tc>
        <w:tc>
          <w:tcPr>
            <w:tcW w:w="941" w:type="dxa"/>
          </w:tcPr>
          <w:p w14:paraId="3165E9FE" w14:textId="4A86E93F" w:rsidR="00C43AA7" w:rsidRDefault="008E4347">
            <w:r>
              <w:t>8</w:t>
            </w:r>
          </w:p>
        </w:tc>
      </w:tr>
      <w:tr w:rsidR="00C43AA7" w14:paraId="6F34DD0A" w14:textId="77777777" w:rsidTr="00835E30">
        <w:tc>
          <w:tcPr>
            <w:tcW w:w="8075" w:type="dxa"/>
          </w:tcPr>
          <w:p w14:paraId="72DAC0E5" w14:textId="3AE2737A" w:rsidR="00C43AA7" w:rsidRDefault="004657A8">
            <w:r>
              <w:t>Cost and Resource Management</w:t>
            </w:r>
          </w:p>
        </w:tc>
        <w:tc>
          <w:tcPr>
            <w:tcW w:w="941" w:type="dxa"/>
          </w:tcPr>
          <w:p w14:paraId="4D2713F1" w14:textId="34AEFD24" w:rsidR="00C43AA7" w:rsidRDefault="008E4347">
            <w:r>
              <w:t>9</w:t>
            </w:r>
          </w:p>
        </w:tc>
      </w:tr>
      <w:tr w:rsidR="00C43AA7" w14:paraId="19669345" w14:textId="77777777" w:rsidTr="00835E30">
        <w:tc>
          <w:tcPr>
            <w:tcW w:w="8075" w:type="dxa"/>
          </w:tcPr>
          <w:p w14:paraId="11020FE8" w14:textId="2E1C4BB9" w:rsidR="00C43AA7" w:rsidRDefault="004657A8">
            <w:r>
              <w:t>Financial and Non-Financial Resources</w:t>
            </w:r>
          </w:p>
        </w:tc>
        <w:tc>
          <w:tcPr>
            <w:tcW w:w="941" w:type="dxa"/>
          </w:tcPr>
          <w:p w14:paraId="1728F5B3" w14:textId="38320D18" w:rsidR="00C43AA7" w:rsidRDefault="008E4347">
            <w:r>
              <w:t>9</w:t>
            </w:r>
          </w:p>
        </w:tc>
      </w:tr>
      <w:tr w:rsidR="00C43AA7" w14:paraId="6E2F2BBD" w14:textId="77777777" w:rsidTr="00835E30">
        <w:tc>
          <w:tcPr>
            <w:tcW w:w="8075" w:type="dxa"/>
          </w:tcPr>
          <w:p w14:paraId="302AD8F5" w14:textId="7B1C1EF2" w:rsidR="00C43AA7" w:rsidRDefault="004657A8">
            <w:r>
              <w:t>Allocating Resources</w:t>
            </w:r>
          </w:p>
        </w:tc>
        <w:tc>
          <w:tcPr>
            <w:tcW w:w="941" w:type="dxa"/>
          </w:tcPr>
          <w:p w14:paraId="76D1EAF2" w14:textId="732D2257" w:rsidR="00C43AA7" w:rsidRDefault="008E4347">
            <w:r>
              <w:t>9</w:t>
            </w:r>
          </w:p>
        </w:tc>
      </w:tr>
      <w:tr w:rsidR="00C43AA7" w14:paraId="5A530F48" w14:textId="77777777" w:rsidTr="00835E30">
        <w:tc>
          <w:tcPr>
            <w:tcW w:w="8075" w:type="dxa"/>
          </w:tcPr>
          <w:p w14:paraId="03F60C94" w14:textId="195D91EF" w:rsidR="00C43AA7" w:rsidRDefault="004657A8">
            <w:r>
              <w:t>Consideration of Resources</w:t>
            </w:r>
          </w:p>
        </w:tc>
        <w:tc>
          <w:tcPr>
            <w:tcW w:w="941" w:type="dxa"/>
          </w:tcPr>
          <w:p w14:paraId="114D3766" w14:textId="258B4E88" w:rsidR="00C43AA7" w:rsidRDefault="008E4347">
            <w:r>
              <w:t>9</w:t>
            </w:r>
          </w:p>
        </w:tc>
      </w:tr>
      <w:tr w:rsidR="00C43AA7" w14:paraId="64F620A3" w14:textId="77777777" w:rsidTr="00835E30">
        <w:tc>
          <w:tcPr>
            <w:tcW w:w="8075" w:type="dxa"/>
          </w:tcPr>
          <w:p w14:paraId="6E63BEDD" w14:textId="555ACF97" w:rsidR="00C43AA7" w:rsidRDefault="004657A8">
            <w:r>
              <w:t>Risk Assessment</w:t>
            </w:r>
          </w:p>
        </w:tc>
        <w:tc>
          <w:tcPr>
            <w:tcW w:w="941" w:type="dxa"/>
          </w:tcPr>
          <w:p w14:paraId="039E24CB" w14:textId="654C2452" w:rsidR="00C43AA7" w:rsidRDefault="008E4347">
            <w:r>
              <w:t>10</w:t>
            </w:r>
          </w:p>
        </w:tc>
      </w:tr>
      <w:tr w:rsidR="00C43AA7" w14:paraId="49946BFA" w14:textId="77777777" w:rsidTr="00835E30">
        <w:tc>
          <w:tcPr>
            <w:tcW w:w="8075" w:type="dxa"/>
          </w:tcPr>
          <w:p w14:paraId="590E116D" w14:textId="5A4B5A82" w:rsidR="00C43AA7" w:rsidRDefault="004657A8">
            <w:r>
              <w:t>Risk Identification</w:t>
            </w:r>
          </w:p>
        </w:tc>
        <w:tc>
          <w:tcPr>
            <w:tcW w:w="941" w:type="dxa"/>
          </w:tcPr>
          <w:p w14:paraId="0BBF6BBA" w14:textId="4E8C36D8" w:rsidR="00C43AA7" w:rsidRDefault="008E4347">
            <w:r>
              <w:t>10</w:t>
            </w:r>
          </w:p>
        </w:tc>
      </w:tr>
      <w:tr w:rsidR="00C43AA7" w14:paraId="27572EB2" w14:textId="77777777" w:rsidTr="00835E30">
        <w:tc>
          <w:tcPr>
            <w:tcW w:w="8075" w:type="dxa"/>
          </w:tcPr>
          <w:p w14:paraId="43EB7569" w14:textId="0ACAE211" w:rsidR="00C43AA7" w:rsidRDefault="004657A8">
            <w:r>
              <w:t>Risk Monitoring and Contingency Planning</w:t>
            </w:r>
          </w:p>
        </w:tc>
        <w:tc>
          <w:tcPr>
            <w:tcW w:w="941" w:type="dxa"/>
          </w:tcPr>
          <w:p w14:paraId="3B04199B" w14:textId="2A0CAEE9" w:rsidR="00C43AA7" w:rsidRDefault="008E4347">
            <w:r>
              <w:t>10</w:t>
            </w:r>
          </w:p>
        </w:tc>
      </w:tr>
      <w:tr w:rsidR="00C43AA7" w14:paraId="56A84C43" w14:textId="77777777" w:rsidTr="00835E30">
        <w:tc>
          <w:tcPr>
            <w:tcW w:w="8075" w:type="dxa"/>
          </w:tcPr>
          <w:p w14:paraId="5967E859" w14:textId="5362D655" w:rsidR="00C43AA7" w:rsidRDefault="004657A8">
            <w:r>
              <w:t>Implementation Plan and Communication Strategies</w:t>
            </w:r>
          </w:p>
        </w:tc>
        <w:tc>
          <w:tcPr>
            <w:tcW w:w="941" w:type="dxa"/>
          </w:tcPr>
          <w:p w14:paraId="02497208" w14:textId="3FAF75C3" w:rsidR="00C43AA7" w:rsidRDefault="008E4347">
            <w:r>
              <w:t>10</w:t>
            </w:r>
          </w:p>
        </w:tc>
      </w:tr>
      <w:tr w:rsidR="004657A8" w14:paraId="72512F2A" w14:textId="77777777" w:rsidTr="00835E30">
        <w:tc>
          <w:tcPr>
            <w:tcW w:w="8075" w:type="dxa"/>
          </w:tcPr>
          <w:p w14:paraId="3D323183" w14:textId="2FB00E22" w:rsidR="004657A8" w:rsidRDefault="004657A8">
            <w:r>
              <w:t>Implementation Plan</w:t>
            </w:r>
          </w:p>
        </w:tc>
        <w:tc>
          <w:tcPr>
            <w:tcW w:w="941" w:type="dxa"/>
          </w:tcPr>
          <w:p w14:paraId="49A24C2D" w14:textId="6B166934" w:rsidR="004657A8" w:rsidRDefault="008E4347">
            <w:r>
              <w:t>10</w:t>
            </w:r>
            <w:r w:rsidR="00835E30">
              <w:t xml:space="preserve"> -11</w:t>
            </w:r>
          </w:p>
        </w:tc>
      </w:tr>
      <w:tr w:rsidR="004657A8" w14:paraId="0E0552EB" w14:textId="77777777" w:rsidTr="00835E30">
        <w:tc>
          <w:tcPr>
            <w:tcW w:w="8075" w:type="dxa"/>
          </w:tcPr>
          <w:p w14:paraId="6922A2D2" w14:textId="783FB448" w:rsidR="004657A8" w:rsidRDefault="004657A8">
            <w:r>
              <w:t>Communication Strategies</w:t>
            </w:r>
          </w:p>
        </w:tc>
        <w:tc>
          <w:tcPr>
            <w:tcW w:w="941" w:type="dxa"/>
          </w:tcPr>
          <w:p w14:paraId="70CD460D" w14:textId="52A3A5A4" w:rsidR="004657A8" w:rsidRDefault="00835E30">
            <w:r>
              <w:t>11 - 12</w:t>
            </w:r>
          </w:p>
        </w:tc>
      </w:tr>
      <w:tr w:rsidR="004657A8" w14:paraId="5374B0B1" w14:textId="77777777" w:rsidTr="00835E30">
        <w:tc>
          <w:tcPr>
            <w:tcW w:w="8075" w:type="dxa"/>
          </w:tcPr>
          <w:p w14:paraId="6699B276" w14:textId="593D0F5A" w:rsidR="004657A8" w:rsidRDefault="004657A8">
            <w:r>
              <w:t>Integration of Project Management Theories</w:t>
            </w:r>
          </w:p>
        </w:tc>
        <w:tc>
          <w:tcPr>
            <w:tcW w:w="941" w:type="dxa"/>
          </w:tcPr>
          <w:p w14:paraId="316038ED" w14:textId="68C03081" w:rsidR="004657A8" w:rsidRDefault="00835E30">
            <w:r>
              <w:t>12 - 13</w:t>
            </w:r>
          </w:p>
        </w:tc>
      </w:tr>
      <w:tr w:rsidR="00C71DB0" w14:paraId="5978639D" w14:textId="77777777" w:rsidTr="00835E30">
        <w:tc>
          <w:tcPr>
            <w:tcW w:w="8075" w:type="dxa"/>
          </w:tcPr>
          <w:p w14:paraId="75FB7355" w14:textId="6853BDA3" w:rsidR="00C71DB0" w:rsidRDefault="00C71DB0">
            <w:r>
              <w:t>Project Schedule</w:t>
            </w:r>
          </w:p>
        </w:tc>
        <w:tc>
          <w:tcPr>
            <w:tcW w:w="941" w:type="dxa"/>
          </w:tcPr>
          <w:p w14:paraId="4A848894" w14:textId="4115879E" w:rsidR="00C71DB0" w:rsidRDefault="00835E30">
            <w:r>
              <w:t>14</w:t>
            </w:r>
          </w:p>
        </w:tc>
      </w:tr>
      <w:tr w:rsidR="00835E30" w14:paraId="3A93F643" w14:textId="77777777" w:rsidTr="00835E30">
        <w:tc>
          <w:tcPr>
            <w:tcW w:w="8075" w:type="dxa"/>
          </w:tcPr>
          <w:p w14:paraId="2F675F85" w14:textId="31BCB1A3" w:rsidR="00835E30" w:rsidRDefault="00835E30">
            <w:r>
              <w:t>Gantt Chart</w:t>
            </w:r>
          </w:p>
        </w:tc>
        <w:tc>
          <w:tcPr>
            <w:tcW w:w="941" w:type="dxa"/>
          </w:tcPr>
          <w:p w14:paraId="2BC83487" w14:textId="1B80F9A0" w:rsidR="00835E30" w:rsidRDefault="00835E30">
            <w:r>
              <w:t>15</w:t>
            </w:r>
          </w:p>
        </w:tc>
      </w:tr>
      <w:tr w:rsidR="004657A8" w14:paraId="232E58D1" w14:textId="77777777" w:rsidTr="00835E30">
        <w:tc>
          <w:tcPr>
            <w:tcW w:w="8075" w:type="dxa"/>
          </w:tcPr>
          <w:p w14:paraId="738A5B17" w14:textId="5FCEE392" w:rsidR="004657A8" w:rsidRDefault="004657A8">
            <w:r>
              <w:t>Conclusion</w:t>
            </w:r>
          </w:p>
        </w:tc>
        <w:tc>
          <w:tcPr>
            <w:tcW w:w="941" w:type="dxa"/>
          </w:tcPr>
          <w:p w14:paraId="1DD583CF" w14:textId="050B8845" w:rsidR="004657A8" w:rsidRDefault="00835E30">
            <w:r>
              <w:t>16</w:t>
            </w:r>
          </w:p>
        </w:tc>
      </w:tr>
      <w:tr w:rsidR="004657A8" w14:paraId="5ECD431E" w14:textId="77777777" w:rsidTr="00835E30">
        <w:tc>
          <w:tcPr>
            <w:tcW w:w="8075" w:type="dxa"/>
          </w:tcPr>
          <w:p w14:paraId="25CB7405" w14:textId="660D9D6E" w:rsidR="004657A8" w:rsidRDefault="004657A8">
            <w:r>
              <w:t>References</w:t>
            </w:r>
          </w:p>
        </w:tc>
        <w:tc>
          <w:tcPr>
            <w:tcW w:w="941" w:type="dxa"/>
          </w:tcPr>
          <w:p w14:paraId="092EADC6" w14:textId="7FCE7C86" w:rsidR="004657A8" w:rsidRDefault="00835E30">
            <w:r>
              <w:t>17 - 18</w:t>
            </w:r>
          </w:p>
        </w:tc>
      </w:tr>
      <w:tr w:rsidR="004657A8" w14:paraId="0697CCC8" w14:textId="77777777" w:rsidTr="00835E30">
        <w:tc>
          <w:tcPr>
            <w:tcW w:w="8075" w:type="dxa"/>
          </w:tcPr>
          <w:p w14:paraId="399962A1" w14:textId="539E4E9C" w:rsidR="004657A8" w:rsidRDefault="004657A8">
            <w:r>
              <w:t>Appendix</w:t>
            </w:r>
          </w:p>
        </w:tc>
        <w:tc>
          <w:tcPr>
            <w:tcW w:w="941" w:type="dxa"/>
          </w:tcPr>
          <w:p w14:paraId="4C698172" w14:textId="18E8A85C" w:rsidR="004657A8" w:rsidRDefault="00835E30">
            <w:r>
              <w:t>19 - 27</w:t>
            </w:r>
          </w:p>
        </w:tc>
      </w:tr>
    </w:tbl>
    <w:p w14:paraId="389E808F" w14:textId="76E0E6BD" w:rsidR="00C43AA7" w:rsidRDefault="00C43AA7"/>
    <w:p w14:paraId="7F2EEBD2" w14:textId="77777777" w:rsidR="00C43AA7" w:rsidRDefault="00C43AA7"/>
    <w:p w14:paraId="7C7CDD26" w14:textId="77777777" w:rsidR="008E4347" w:rsidRDefault="008E4347"/>
    <w:p w14:paraId="04B8ED08" w14:textId="77777777" w:rsidR="008E4347" w:rsidRDefault="008E4347"/>
    <w:p w14:paraId="0C77247A" w14:textId="77777777" w:rsidR="004657A8" w:rsidRPr="002D2432" w:rsidRDefault="004657A8" w:rsidP="004657A8">
      <w:pPr>
        <w:pStyle w:val="Heading1"/>
        <w:rPr>
          <w:rFonts w:ascii="Arial" w:hAnsi="Arial" w:cs="Arial"/>
          <w:sz w:val="22"/>
          <w:szCs w:val="22"/>
          <w:lang w:val="en-US"/>
        </w:rPr>
      </w:pPr>
      <w:bookmarkStart w:id="0" w:name="_Toc138168485"/>
      <w:r w:rsidRPr="002D2432">
        <w:rPr>
          <w:rFonts w:ascii="Arial" w:hAnsi="Arial" w:cs="Arial"/>
          <w:sz w:val="22"/>
          <w:szCs w:val="22"/>
          <w:lang w:val="en-US"/>
        </w:rPr>
        <w:lastRenderedPageBreak/>
        <w:t>Executive Summary:</w:t>
      </w:r>
      <w:bookmarkEnd w:id="0"/>
      <w:r w:rsidRPr="002D2432">
        <w:rPr>
          <w:rFonts w:ascii="Arial" w:hAnsi="Arial" w:cs="Arial"/>
          <w:sz w:val="22"/>
          <w:szCs w:val="22"/>
          <w:lang w:val="en-US"/>
        </w:rPr>
        <w:t xml:space="preserve"> </w:t>
      </w:r>
    </w:p>
    <w:p w14:paraId="14DEF000" w14:textId="51BF26CC" w:rsidR="00C43AA7" w:rsidRDefault="004657A8" w:rsidP="004657A8">
      <w:pPr>
        <w:rPr>
          <w:rFonts w:cs="Arial"/>
          <w:lang w:val="en-US"/>
        </w:rPr>
      </w:pPr>
      <w:r w:rsidRPr="002D2432">
        <w:rPr>
          <w:rFonts w:cs="Arial"/>
          <w:lang w:val="en-US"/>
        </w:rPr>
        <w:t xml:space="preserve">After reviewing the project's objectives and requirements, the summary highlights the most relevant points and gives recommendations. The executive statement summarizes the "Implementation of Onsite Catering to Reduce Congestion and Promote Healthy Lifestyle" management plan.  The initiative aims to reduce the percentage of times workers leave the premises for lunch, which causes traffic issues throughout the neighborhood, and help employees adopt healthier lifestyles to reduce sick days </w:t>
      </w:r>
      <w:r w:rsidRPr="002D2432">
        <w:rPr>
          <w:rFonts w:cs="Arial"/>
        </w:rPr>
        <w:t>(Amponsah-Tawiah, 2018)</w:t>
      </w:r>
      <w:r w:rsidRPr="002D2432">
        <w:rPr>
          <w:rFonts w:cs="Arial"/>
          <w:lang w:val="en-US"/>
        </w:rPr>
        <w:t xml:space="preserve">. The concept comprises dining areas, kitchen equipment, and healthy cuisine.   The project's key stakeholders were selected after a thorough investigation. Effective engagement and communication methods ensure stakeholder support and involvement throughout the project. The early cost estimation and utilization of resources analysis for the project account for these financial and other elements.  The project's risks and uncertainties were identified in a recent risk assessment.   A project work breakdown structure (WBS) analyzes tasks, subtasks, and deliverables.  Gantt charts show project milestones, interrelated tasks, and critical route analysis. The project management approach should be approved by senior management. This would imply that the strategy aligns with the company's goals and may benefit the business and its employees. Communicate with employees, executives, regulatory authorities, and the public.  </w:t>
      </w:r>
    </w:p>
    <w:p w14:paraId="370BB3CD" w14:textId="77777777" w:rsidR="00C71DB0" w:rsidRDefault="00C71DB0" w:rsidP="004657A8">
      <w:pPr>
        <w:rPr>
          <w:rFonts w:cs="Arial"/>
          <w:lang w:val="en-US"/>
        </w:rPr>
      </w:pPr>
    </w:p>
    <w:p w14:paraId="56EA2686" w14:textId="77777777" w:rsidR="00C71DB0" w:rsidRDefault="00C71DB0" w:rsidP="004657A8">
      <w:pPr>
        <w:rPr>
          <w:rFonts w:cs="Arial"/>
          <w:lang w:val="en-US"/>
        </w:rPr>
      </w:pPr>
    </w:p>
    <w:p w14:paraId="4EA7739E" w14:textId="77777777" w:rsidR="00C71DB0" w:rsidRDefault="00C71DB0" w:rsidP="004657A8">
      <w:pPr>
        <w:rPr>
          <w:rFonts w:cs="Arial"/>
          <w:lang w:val="en-US"/>
        </w:rPr>
      </w:pPr>
    </w:p>
    <w:p w14:paraId="5AE10CDB" w14:textId="77777777" w:rsidR="00C71DB0" w:rsidRDefault="00C71DB0" w:rsidP="004657A8">
      <w:pPr>
        <w:rPr>
          <w:rFonts w:cs="Arial"/>
          <w:lang w:val="en-US"/>
        </w:rPr>
      </w:pPr>
    </w:p>
    <w:p w14:paraId="37DA17C3" w14:textId="77777777" w:rsidR="00C71DB0" w:rsidRDefault="00C71DB0" w:rsidP="004657A8">
      <w:pPr>
        <w:rPr>
          <w:rFonts w:cs="Arial"/>
          <w:lang w:val="en-US"/>
        </w:rPr>
      </w:pPr>
    </w:p>
    <w:p w14:paraId="3ACBE67E" w14:textId="77777777" w:rsidR="00C71DB0" w:rsidRDefault="00C71DB0" w:rsidP="004657A8">
      <w:pPr>
        <w:rPr>
          <w:rFonts w:cs="Arial"/>
          <w:lang w:val="en-US"/>
        </w:rPr>
      </w:pPr>
    </w:p>
    <w:p w14:paraId="76B4F054" w14:textId="77777777" w:rsidR="00C71DB0" w:rsidRDefault="00C71DB0" w:rsidP="004657A8">
      <w:pPr>
        <w:rPr>
          <w:rFonts w:cs="Arial"/>
          <w:lang w:val="en-US"/>
        </w:rPr>
      </w:pPr>
    </w:p>
    <w:p w14:paraId="15D9368C" w14:textId="77777777" w:rsidR="00C71DB0" w:rsidRDefault="00C71DB0" w:rsidP="004657A8">
      <w:pPr>
        <w:rPr>
          <w:rFonts w:cs="Arial"/>
          <w:lang w:val="en-US"/>
        </w:rPr>
      </w:pPr>
    </w:p>
    <w:p w14:paraId="44C42EB7" w14:textId="77777777" w:rsidR="00C71DB0" w:rsidRDefault="00C71DB0" w:rsidP="004657A8">
      <w:pPr>
        <w:rPr>
          <w:rFonts w:cs="Arial"/>
          <w:lang w:val="en-US"/>
        </w:rPr>
      </w:pPr>
    </w:p>
    <w:p w14:paraId="1A0B3CBB" w14:textId="77777777" w:rsidR="00C71DB0" w:rsidRDefault="00C71DB0" w:rsidP="004657A8">
      <w:pPr>
        <w:rPr>
          <w:rFonts w:cs="Arial"/>
          <w:lang w:val="en-US"/>
        </w:rPr>
      </w:pPr>
    </w:p>
    <w:p w14:paraId="06E63A09" w14:textId="77777777" w:rsidR="00C71DB0" w:rsidRDefault="00C71DB0" w:rsidP="004657A8">
      <w:pPr>
        <w:rPr>
          <w:rFonts w:cs="Arial"/>
          <w:lang w:val="en-US"/>
        </w:rPr>
      </w:pPr>
    </w:p>
    <w:p w14:paraId="2EB57628" w14:textId="77777777" w:rsidR="00C71DB0" w:rsidRDefault="00C71DB0" w:rsidP="004657A8">
      <w:pPr>
        <w:rPr>
          <w:rFonts w:cs="Arial"/>
          <w:lang w:val="en-US"/>
        </w:rPr>
      </w:pPr>
    </w:p>
    <w:p w14:paraId="67373EBF" w14:textId="77777777" w:rsidR="00C71DB0" w:rsidRDefault="00C71DB0" w:rsidP="004657A8">
      <w:pPr>
        <w:rPr>
          <w:rFonts w:cs="Arial"/>
          <w:lang w:val="en-US"/>
        </w:rPr>
      </w:pPr>
    </w:p>
    <w:p w14:paraId="3BF39B2D" w14:textId="77777777" w:rsidR="00C71DB0" w:rsidRDefault="00C71DB0" w:rsidP="004657A8">
      <w:pPr>
        <w:rPr>
          <w:rFonts w:cs="Arial"/>
          <w:lang w:val="en-US"/>
        </w:rPr>
      </w:pPr>
    </w:p>
    <w:p w14:paraId="742FC454" w14:textId="77777777" w:rsidR="00C71DB0" w:rsidRPr="002D2432" w:rsidRDefault="00C71DB0" w:rsidP="00C71DB0">
      <w:pPr>
        <w:pStyle w:val="Heading1"/>
        <w:rPr>
          <w:rFonts w:ascii="Arial" w:hAnsi="Arial" w:cs="Arial"/>
          <w:sz w:val="22"/>
          <w:szCs w:val="22"/>
          <w:lang w:val="en-US"/>
        </w:rPr>
      </w:pPr>
      <w:bookmarkStart w:id="1" w:name="_Toc138168486"/>
      <w:r w:rsidRPr="002D2432">
        <w:rPr>
          <w:rFonts w:ascii="Arial" w:hAnsi="Arial" w:cs="Arial"/>
          <w:sz w:val="22"/>
          <w:szCs w:val="22"/>
          <w:lang w:val="en-US"/>
        </w:rPr>
        <w:t>Introduction:</w:t>
      </w:r>
      <w:bookmarkEnd w:id="1"/>
      <w:r w:rsidRPr="002D2432">
        <w:rPr>
          <w:rFonts w:ascii="Arial" w:hAnsi="Arial" w:cs="Arial"/>
          <w:sz w:val="22"/>
          <w:szCs w:val="22"/>
          <w:lang w:val="en-US"/>
        </w:rPr>
        <w:t xml:space="preserve"> </w:t>
      </w:r>
    </w:p>
    <w:p w14:paraId="678BC698" w14:textId="77777777" w:rsidR="00C71DB0" w:rsidRPr="002D2432" w:rsidRDefault="00C71DB0" w:rsidP="00C71DB0">
      <w:pPr>
        <w:rPr>
          <w:rFonts w:cs="Arial"/>
          <w:lang w:val="en-US"/>
        </w:rPr>
      </w:pPr>
      <w:r w:rsidRPr="002D2432">
        <w:rPr>
          <w:rFonts w:cs="Arial"/>
          <w:lang w:val="en-US"/>
        </w:rPr>
        <w:t xml:space="preserve">The "Implementation of Onsite Catering to Reduce Congestion and Promote Healthy Lifestyle" initiative is helping the organization accomplish its two main aims.  The project's major purpose is to provide on-site catering so employees can conveniently acquire healthy lunches. A healthy lifestyle promotes the company's CSR goals and reduces employee absenteeism. If employees leave the building less, neighborhood traffic may decrease.  This scenario requires project management tools and processes to ensure project completion.  Project management software optimizes financial, human, as well as temporal resources. Open communication and regular stakeholder interactions help the project succeed by managing expectations and addressing issues </w:t>
      </w:r>
      <w:r w:rsidRPr="002D2432">
        <w:rPr>
          <w:rFonts w:cs="Arial"/>
        </w:rPr>
        <w:t>(Herbert et al., 2012)</w:t>
      </w:r>
      <w:r w:rsidRPr="002D2432">
        <w:rPr>
          <w:rFonts w:cs="Arial"/>
          <w:lang w:val="en-US"/>
        </w:rPr>
        <w:t xml:space="preserve">. Project managers can monitor all project components with the correct tools.  Doing so increases the odds of completing the project on schedule, within budget, and with the desired outcomes. Tracking progress permits early discovery of plan deviations and path modifications. </w:t>
      </w:r>
    </w:p>
    <w:p w14:paraId="6C1F5AF7" w14:textId="77777777" w:rsidR="00C71DB0" w:rsidRDefault="00C71DB0" w:rsidP="004657A8">
      <w:pPr>
        <w:rPr>
          <w:rFonts w:cs="Arial"/>
          <w:lang w:val="en-US"/>
        </w:rPr>
      </w:pPr>
    </w:p>
    <w:p w14:paraId="6E7C5170" w14:textId="77777777" w:rsidR="00C71DB0" w:rsidRDefault="00C71DB0" w:rsidP="004657A8">
      <w:pPr>
        <w:rPr>
          <w:rFonts w:cs="Arial"/>
          <w:lang w:val="en-US"/>
        </w:rPr>
      </w:pPr>
    </w:p>
    <w:p w14:paraId="5231162A" w14:textId="77777777" w:rsidR="00C71DB0" w:rsidRDefault="00C71DB0" w:rsidP="004657A8">
      <w:pPr>
        <w:rPr>
          <w:rFonts w:cs="Arial"/>
          <w:lang w:val="en-US"/>
        </w:rPr>
      </w:pPr>
    </w:p>
    <w:p w14:paraId="79FD5439" w14:textId="77777777" w:rsidR="00C71DB0" w:rsidRDefault="00C71DB0" w:rsidP="004657A8">
      <w:pPr>
        <w:rPr>
          <w:rFonts w:cs="Arial"/>
          <w:lang w:val="en-US"/>
        </w:rPr>
      </w:pPr>
    </w:p>
    <w:p w14:paraId="1E13C1B5" w14:textId="77777777" w:rsidR="00C71DB0" w:rsidRDefault="00C71DB0" w:rsidP="004657A8">
      <w:pPr>
        <w:rPr>
          <w:rFonts w:cs="Arial"/>
          <w:lang w:val="en-US"/>
        </w:rPr>
      </w:pPr>
    </w:p>
    <w:p w14:paraId="184E4606" w14:textId="77777777" w:rsidR="00C71DB0" w:rsidRDefault="00C71DB0" w:rsidP="004657A8">
      <w:pPr>
        <w:rPr>
          <w:rFonts w:cs="Arial"/>
          <w:lang w:val="en-US"/>
        </w:rPr>
      </w:pPr>
    </w:p>
    <w:p w14:paraId="1025A4B8" w14:textId="77777777" w:rsidR="00C71DB0" w:rsidRDefault="00C71DB0" w:rsidP="004657A8">
      <w:pPr>
        <w:rPr>
          <w:rFonts w:cs="Arial"/>
          <w:lang w:val="en-US"/>
        </w:rPr>
      </w:pPr>
    </w:p>
    <w:p w14:paraId="48473BDF" w14:textId="77777777" w:rsidR="00C71DB0" w:rsidRDefault="00C71DB0" w:rsidP="004657A8">
      <w:pPr>
        <w:rPr>
          <w:rFonts w:cs="Arial"/>
          <w:lang w:val="en-US"/>
        </w:rPr>
      </w:pPr>
    </w:p>
    <w:p w14:paraId="36BE2AC7" w14:textId="77777777" w:rsidR="00C71DB0" w:rsidRDefault="00C71DB0" w:rsidP="004657A8">
      <w:pPr>
        <w:rPr>
          <w:rFonts w:cs="Arial"/>
          <w:lang w:val="en-US"/>
        </w:rPr>
      </w:pPr>
    </w:p>
    <w:p w14:paraId="0645D633" w14:textId="77777777" w:rsidR="00C71DB0" w:rsidRDefault="00C71DB0" w:rsidP="004657A8">
      <w:pPr>
        <w:rPr>
          <w:rFonts w:cs="Arial"/>
          <w:lang w:val="en-US"/>
        </w:rPr>
      </w:pPr>
    </w:p>
    <w:p w14:paraId="1B5141AD" w14:textId="77777777" w:rsidR="00C71DB0" w:rsidRDefault="00C71DB0" w:rsidP="004657A8">
      <w:pPr>
        <w:rPr>
          <w:rFonts w:cs="Arial"/>
          <w:lang w:val="en-US"/>
        </w:rPr>
      </w:pPr>
    </w:p>
    <w:p w14:paraId="26703F5F" w14:textId="77777777" w:rsidR="00C71DB0" w:rsidRDefault="00C71DB0" w:rsidP="004657A8">
      <w:pPr>
        <w:rPr>
          <w:rFonts w:cs="Arial"/>
          <w:lang w:val="en-US"/>
        </w:rPr>
      </w:pPr>
    </w:p>
    <w:p w14:paraId="063E8A5B" w14:textId="77777777" w:rsidR="00C71DB0" w:rsidRDefault="00C71DB0" w:rsidP="004657A8">
      <w:pPr>
        <w:rPr>
          <w:rFonts w:cs="Arial"/>
          <w:lang w:val="en-US"/>
        </w:rPr>
      </w:pPr>
    </w:p>
    <w:p w14:paraId="643C7F68" w14:textId="77777777" w:rsidR="00C71DB0" w:rsidRDefault="00C71DB0" w:rsidP="004657A8">
      <w:pPr>
        <w:rPr>
          <w:rFonts w:cs="Arial"/>
          <w:lang w:val="en-US"/>
        </w:rPr>
      </w:pPr>
    </w:p>
    <w:p w14:paraId="4E99C860" w14:textId="77777777" w:rsidR="00C71DB0" w:rsidRDefault="00C71DB0" w:rsidP="004657A8">
      <w:pPr>
        <w:rPr>
          <w:rFonts w:cs="Arial"/>
          <w:lang w:val="en-US"/>
        </w:rPr>
      </w:pPr>
    </w:p>
    <w:p w14:paraId="6E563B1E" w14:textId="77777777" w:rsidR="00C71DB0" w:rsidRPr="002D2432" w:rsidRDefault="00C71DB0" w:rsidP="00C71DB0">
      <w:pPr>
        <w:pStyle w:val="Heading1"/>
        <w:rPr>
          <w:rFonts w:ascii="Arial" w:hAnsi="Arial" w:cs="Arial"/>
          <w:sz w:val="22"/>
          <w:szCs w:val="22"/>
          <w:lang w:val="en-US"/>
        </w:rPr>
      </w:pPr>
      <w:bookmarkStart w:id="2" w:name="_Toc138168487"/>
      <w:r w:rsidRPr="002D2432">
        <w:rPr>
          <w:rFonts w:ascii="Arial" w:hAnsi="Arial" w:cs="Arial"/>
          <w:sz w:val="22"/>
          <w:szCs w:val="22"/>
          <w:lang w:val="en-US"/>
        </w:rPr>
        <w:lastRenderedPageBreak/>
        <w:t>Project Outline and Scope</w:t>
      </w:r>
      <w:bookmarkEnd w:id="2"/>
    </w:p>
    <w:p w14:paraId="7D26E52E" w14:textId="77777777" w:rsidR="00C71DB0" w:rsidRPr="002D2432" w:rsidRDefault="00C71DB0" w:rsidP="00C71DB0">
      <w:pPr>
        <w:rPr>
          <w:rFonts w:cs="Arial"/>
          <w:lang w:val="en-US"/>
        </w:rPr>
      </w:pPr>
      <w:r w:rsidRPr="002D2432">
        <w:rPr>
          <w:rFonts w:cs="Arial"/>
          <w:lang w:val="en-US"/>
        </w:rPr>
        <w:t xml:space="preserve">The business goals of decreasing staff travel off the premises during lunch breaks and encouraging a healthy lifestyle among workers are targeted by the "Implementation of Onsite Catering to Reduce Congestion and Promote Healthy Lifestyle" initiative. The scope of this project includes building a catering kitchen inside the organization's existing space. The scope of work will include all phases of the catering facility's development, from conceptualization to completion, including the acquisition of all required equipment and the hiring of qualified personnel </w:t>
      </w:r>
      <w:r w:rsidRPr="002D2432">
        <w:rPr>
          <w:rFonts w:cs="Arial"/>
        </w:rPr>
        <w:t>(Bailey, 2021)</w:t>
      </w:r>
      <w:r w:rsidRPr="002D2432">
        <w:rPr>
          <w:rFonts w:cs="Arial"/>
          <w:lang w:val="en-US"/>
        </w:rPr>
        <w:t xml:space="preserve">. During their lunch breaks, workers will be able to easily access a range of healthy and nourishing food alternatives provided by this facility.  </w:t>
      </w:r>
    </w:p>
    <w:p w14:paraId="58331C81" w14:textId="77777777" w:rsidR="00C71DB0" w:rsidRPr="002D2432" w:rsidRDefault="00C71DB0" w:rsidP="00C71DB0">
      <w:pPr>
        <w:pStyle w:val="Heading2"/>
        <w:rPr>
          <w:rFonts w:ascii="Arial" w:hAnsi="Arial" w:cs="Arial"/>
          <w:sz w:val="22"/>
          <w:szCs w:val="22"/>
          <w:lang w:val="en-US"/>
        </w:rPr>
      </w:pPr>
      <w:bookmarkStart w:id="3" w:name="_Toc138168488"/>
      <w:r w:rsidRPr="002D2432">
        <w:rPr>
          <w:rFonts w:ascii="Arial" w:hAnsi="Arial" w:cs="Arial"/>
          <w:sz w:val="22"/>
          <w:szCs w:val="22"/>
          <w:lang w:val="en-US"/>
        </w:rPr>
        <w:t>The Mission of the Project:</w:t>
      </w:r>
      <w:bookmarkEnd w:id="3"/>
    </w:p>
    <w:p w14:paraId="3BD97860" w14:textId="77777777" w:rsidR="00C71DB0" w:rsidRPr="002D2432" w:rsidRDefault="00C71DB0" w:rsidP="00C71DB0">
      <w:pPr>
        <w:rPr>
          <w:rFonts w:cs="Arial"/>
          <w:lang w:val="en-US"/>
        </w:rPr>
      </w:pPr>
      <w:r w:rsidRPr="002D2432">
        <w:rPr>
          <w:rFonts w:cs="Arial"/>
          <w:lang w:val="en-US"/>
        </w:rPr>
        <w:t xml:space="preserve">The following are major components of the project: </w:t>
      </w:r>
    </w:p>
    <w:p w14:paraId="20EBC9DA" w14:textId="77777777" w:rsidR="00C71DB0" w:rsidRPr="002D2432" w:rsidRDefault="00C71DB0" w:rsidP="00C71DB0">
      <w:pPr>
        <w:pStyle w:val="ListParagraph"/>
        <w:numPr>
          <w:ilvl w:val="0"/>
          <w:numId w:val="2"/>
        </w:numPr>
        <w:rPr>
          <w:rFonts w:cs="Arial"/>
          <w:lang w:val="en-US"/>
        </w:rPr>
      </w:pPr>
      <w:r w:rsidRPr="002D2432">
        <w:rPr>
          <w:rFonts w:cs="Arial"/>
          <w:lang w:val="en-US"/>
        </w:rPr>
        <w:t>Assessing the viability of on-site catering by determining its unique needs and identifying the necessary resources.</w:t>
      </w:r>
    </w:p>
    <w:p w14:paraId="10AB74E8" w14:textId="77777777" w:rsidR="00C71DB0" w:rsidRPr="002D2432" w:rsidRDefault="00C71DB0" w:rsidP="00C71DB0">
      <w:pPr>
        <w:pStyle w:val="ListParagraph"/>
        <w:numPr>
          <w:ilvl w:val="0"/>
          <w:numId w:val="2"/>
        </w:numPr>
        <w:rPr>
          <w:rFonts w:cs="Arial"/>
          <w:lang w:val="en-US"/>
        </w:rPr>
      </w:pPr>
      <w:r w:rsidRPr="002D2432">
        <w:rPr>
          <w:rFonts w:cs="Arial"/>
          <w:lang w:val="en-US"/>
        </w:rPr>
        <w:t>Buy all the necessary cookware, furniture, and types of equipment for a restaurant's kitchen.</w:t>
      </w:r>
    </w:p>
    <w:p w14:paraId="1CB0B16A" w14:textId="77777777" w:rsidR="00C71DB0" w:rsidRPr="002D2432" w:rsidRDefault="00C71DB0" w:rsidP="00C71DB0">
      <w:pPr>
        <w:pStyle w:val="ListParagraph"/>
        <w:numPr>
          <w:ilvl w:val="0"/>
          <w:numId w:val="2"/>
        </w:numPr>
        <w:rPr>
          <w:rFonts w:cs="Arial"/>
          <w:lang w:val="en-US"/>
        </w:rPr>
      </w:pPr>
      <w:r w:rsidRPr="002D2432">
        <w:rPr>
          <w:rFonts w:cs="Arial"/>
          <w:lang w:val="en-US"/>
        </w:rPr>
        <w:t>Creating a designated area for the catering service, paying close attention to ergonomics and other safety measures.</w:t>
      </w:r>
    </w:p>
    <w:p w14:paraId="4192EDC6" w14:textId="77777777" w:rsidR="00C71DB0" w:rsidRPr="002D2432" w:rsidRDefault="00C71DB0" w:rsidP="00C71DB0">
      <w:pPr>
        <w:pStyle w:val="ListParagraph"/>
        <w:numPr>
          <w:ilvl w:val="0"/>
          <w:numId w:val="2"/>
        </w:numPr>
        <w:rPr>
          <w:rFonts w:cs="Arial"/>
          <w:lang w:val="en-US"/>
        </w:rPr>
      </w:pPr>
      <w:r w:rsidRPr="002D2432">
        <w:rPr>
          <w:rFonts w:cs="Arial"/>
          <w:lang w:val="en-US"/>
        </w:rPr>
        <w:t>Finding and training employees to do kitchen duties, customer service, and upkeep of the building.</w:t>
      </w:r>
    </w:p>
    <w:p w14:paraId="3CB89C99" w14:textId="50E58AF4" w:rsidR="00C71DB0" w:rsidRPr="002D2432" w:rsidRDefault="00C71DB0" w:rsidP="00C71DB0">
      <w:pPr>
        <w:pStyle w:val="ListParagraph"/>
        <w:numPr>
          <w:ilvl w:val="0"/>
          <w:numId w:val="2"/>
        </w:numPr>
        <w:rPr>
          <w:rFonts w:cs="Arial"/>
          <w:lang w:val="en-US"/>
        </w:rPr>
      </w:pPr>
      <w:r w:rsidRPr="002D2432">
        <w:rPr>
          <w:rFonts w:cs="Arial"/>
          <w:lang w:val="en-US"/>
        </w:rPr>
        <w:t>Creating systems for taking orders, processing payments, and providing services to maintain efficiency and</w:t>
      </w:r>
      <w:r w:rsidR="004D485A">
        <w:rPr>
          <w:rFonts w:cs="Arial"/>
          <w:lang w:val="en-US"/>
        </w:rPr>
        <w:t xml:space="preserve"> to</w:t>
      </w:r>
      <w:r w:rsidRPr="002D2432">
        <w:rPr>
          <w:rFonts w:cs="Arial"/>
          <w:lang w:val="en-US"/>
        </w:rPr>
        <w:t xml:space="preserve"> delight customers.</w:t>
      </w:r>
    </w:p>
    <w:p w14:paraId="115C60FE" w14:textId="77777777" w:rsidR="00C71DB0" w:rsidRPr="002D2432" w:rsidRDefault="00C71DB0" w:rsidP="00C71DB0">
      <w:pPr>
        <w:pStyle w:val="ListParagraph"/>
        <w:numPr>
          <w:ilvl w:val="0"/>
          <w:numId w:val="2"/>
        </w:numPr>
        <w:rPr>
          <w:rFonts w:cs="Arial"/>
          <w:lang w:val="en-US"/>
        </w:rPr>
      </w:pPr>
      <w:r w:rsidRPr="002D2432">
        <w:rPr>
          <w:rFonts w:cs="Arial"/>
          <w:lang w:val="en-US"/>
        </w:rPr>
        <w:t>Raising employee knowledge of the brand-new onsite catering service marketing its advantages via the use of efficient marketing and promotional methods.</w:t>
      </w:r>
    </w:p>
    <w:p w14:paraId="2001A7B9" w14:textId="77777777" w:rsidR="00C71DB0" w:rsidRPr="002D2432" w:rsidRDefault="00C71DB0" w:rsidP="00C71DB0">
      <w:pPr>
        <w:pStyle w:val="ListParagraph"/>
        <w:numPr>
          <w:ilvl w:val="0"/>
          <w:numId w:val="2"/>
        </w:numPr>
        <w:rPr>
          <w:rFonts w:cs="Arial"/>
          <w:lang w:val="en-US"/>
        </w:rPr>
      </w:pPr>
      <w:r w:rsidRPr="002D2432">
        <w:rPr>
          <w:rFonts w:cs="Arial"/>
          <w:lang w:val="en-US"/>
        </w:rPr>
        <w:t>Creating a menu with a range of healthy and nourishing alternatives to meet the needs of workers with varying dietary preferences.</w:t>
      </w:r>
    </w:p>
    <w:p w14:paraId="7A8C2790" w14:textId="77777777" w:rsidR="00C71DB0" w:rsidRPr="002D2432" w:rsidRDefault="00C71DB0" w:rsidP="00C71DB0">
      <w:pPr>
        <w:pStyle w:val="ListParagraph"/>
        <w:numPr>
          <w:ilvl w:val="0"/>
          <w:numId w:val="2"/>
        </w:numPr>
        <w:rPr>
          <w:rFonts w:cs="Arial"/>
          <w:lang w:val="en-US"/>
        </w:rPr>
      </w:pPr>
      <w:r w:rsidRPr="002D2432">
        <w:rPr>
          <w:rFonts w:cs="Arial"/>
          <w:lang w:val="en-US"/>
        </w:rPr>
        <w:t>Keeping an eye on and assessing how well the on-site cafeteria is doing at keeping workers in one place during their lunch periods and encouraging healthy eating habits.</w:t>
      </w:r>
    </w:p>
    <w:p w14:paraId="6DD6CAD4" w14:textId="77777777" w:rsidR="00C71DB0" w:rsidRPr="002D2432" w:rsidRDefault="00C71DB0" w:rsidP="00C71DB0">
      <w:pPr>
        <w:pStyle w:val="Heading2"/>
        <w:rPr>
          <w:rFonts w:ascii="Arial" w:hAnsi="Arial" w:cs="Arial"/>
          <w:sz w:val="22"/>
          <w:szCs w:val="22"/>
          <w:lang w:val="en-US"/>
        </w:rPr>
      </w:pPr>
      <w:bookmarkStart w:id="4" w:name="_Toc138168489"/>
      <w:r w:rsidRPr="002D2432">
        <w:rPr>
          <w:rFonts w:ascii="Arial" w:hAnsi="Arial" w:cs="Arial"/>
          <w:sz w:val="22"/>
          <w:szCs w:val="22"/>
          <w:lang w:val="en-US"/>
        </w:rPr>
        <w:t>Expected Results:</w:t>
      </w:r>
      <w:bookmarkEnd w:id="4"/>
    </w:p>
    <w:p w14:paraId="6430093F" w14:textId="77777777" w:rsidR="00C71DB0" w:rsidRPr="002D2432" w:rsidRDefault="00C71DB0" w:rsidP="00C71DB0">
      <w:pPr>
        <w:rPr>
          <w:rFonts w:cs="Arial"/>
          <w:lang w:val="en-US"/>
        </w:rPr>
      </w:pPr>
      <w:r w:rsidRPr="002D2432">
        <w:rPr>
          <w:rFonts w:cs="Arial"/>
          <w:lang w:val="en-US"/>
        </w:rPr>
        <w:t>These are some of the results we hope to see from this endeavor:</w:t>
      </w:r>
    </w:p>
    <w:p w14:paraId="21DF94D3" w14:textId="77777777" w:rsidR="00C71DB0" w:rsidRPr="002D2432" w:rsidRDefault="00C71DB0" w:rsidP="00C71DB0">
      <w:pPr>
        <w:pStyle w:val="ListParagraph"/>
        <w:numPr>
          <w:ilvl w:val="0"/>
          <w:numId w:val="1"/>
        </w:numPr>
        <w:rPr>
          <w:rFonts w:cs="Arial"/>
          <w:lang w:val="en-US"/>
        </w:rPr>
      </w:pPr>
      <w:r w:rsidRPr="002D2432">
        <w:rPr>
          <w:rFonts w:cs="Arial"/>
          <w:lang w:val="en-US"/>
        </w:rPr>
        <w:t>Having food services on-site may reduce the number of times workers have to leave the building during lunch, which in turn can reduce traffic.</w:t>
      </w:r>
    </w:p>
    <w:p w14:paraId="195D1B73" w14:textId="77777777" w:rsidR="00C71DB0" w:rsidRPr="002D2432" w:rsidRDefault="00C71DB0" w:rsidP="00C71DB0">
      <w:pPr>
        <w:pStyle w:val="ListParagraph"/>
        <w:numPr>
          <w:ilvl w:val="0"/>
          <w:numId w:val="1"/>
        </w:numPr>
        <w:rPr>
          <w:rFonts w:cs="Arial"/>
          <w:lang w:val="en-US"/>
        </w:rPr>
      </w:pPr>
      <w:r w:rsidRPr="002D2432">
        <w:rPr>
          <w:rFonts w:cs="Arial"/>
          <w:lang w:val="en-US"/>
        </w:rPr>
        <w:t>Improve morale and productivity by offering tasty, easy-to-access meals right in the office.</w:t>
      </w:r>
    </w:p>
    <w:p w14:paraId="797FEDF0" w14:textId="77777777" w:rsidR="00C71DB0" w:rsidRDefault="00C71DB0" w:rsidP="004657A8">
      <w:pPr>
        <w:rPr>
          <w:rFonts w:cs="Arial"/>
          <w:lang w:val="en-US"/>
        </w:rPr>
      </w:pPr>
    </w:p>
    <w:p w14:paraId="4A01AB77" w14:textId="77777777" w:rsidR="00C71DB0" w:rsidRPr="002D2432" w:rsidRDefault="00C71DB0" w:rsidP="00C71DB0">
      <w:pPr>
        <w:pStyle w:val="ListParagraph"/>
        <w:numPr>
          <w:ilvl w:val="0"/>
          <w:numId w:val="1"/>
        </w:numPr>
        <w:rPr>
          <w:rFonts w:cs="Arial"/>
          <w:lang w:val="en-US"/>
        </w:rPr>
      </w:pPr>
      <w:r w:rsidRPr="002D2432">
        <w:rPr>
          <w:rFonts w:cs="Arial"/>
          <w:lang w:val="en-US"/>
        </w:rPr>
        <w:lastRenderedPageBreak/>
        <w:t>Contribute to the well-being of your staff by facilitating their adoption of a better diet and lifestyle via the provision of a wide variety of healthy food alternatives.</w:t>
      </w:r>
    </w:p>
    <w:p w14:paraId="3D1BD6E9" w14:textId="77777777" w:rsidR="00C71DB0" w:rsidRPr="002D2432" w:rsidRDefault="00C71DB0" w:rsidP="00C71DB0">
      <w:pPr>
        <w:pStyle w:val="ListParagraph"/>
        <w:numPr>
          <w:ilvl w:val="0"/>
          <w:numId w:val="1"/>
        </w:numPr>
        <w:rPr>
          <w:rFonts w:cs="Arial"/>
          <w:lang w:val="en-US"/>
        </w:rPr>
      </w:pPr>
      <w:r w:rsidRPr="002D2432">
        <w:rPr>
          <w:rFonts w:cs="Arial"/>
          <w:lang w:val="en-US"/>
        </w:rPr>
        <w:t>Fostering a positive atmosphere at work and helping workers' emotional and physical well-being may help reduce staff attendance.</w:t>
      </w:r>
    </w:p>
    <w:p w14:paraId="70108AF3" w14:textId="77777777" w:rsidR="00C71DB0" w:rsidRPr="002D2432" w:rsidRDefault="00C71DB0" w:rsidP="00C71DB0">
      <w:pPr>
        <w:pStyle w:val="Heading2"/>
        <w:rPr>
          <w:rFonts w:ascii="Arial" w:hAnsi="Arial" w:cs="Arial"/>
          <w:sz w:val="22"/>
          <w:szCs w:val="22"/>
        </w:rPr>
      </w:pPr>
      <w:bookmarkStart w:id="5" w:name="_Toc138168490"/>
      <w:r w:rsidRPr="002D2432">
        <w:rPr>
          <w:rFonts w:ascii="Arial" w:hAnsi="Arial" w:cs="Arial"/>
          <w:sz w:val="22"/>
          <w:szCs w:val="22"/>
        </w:rPr>
        <w:t>Consistency with Organizational Goals:</w:t>
      </w:r>
      <w:bookmarkEnd w:id="5"/>
      <w:r w:rsidRPr="002D2432">
        <w:rPr>
          <w:rFonts w:ascii="Arial" w:hAnsi="Arial" w:cs="Arial"/>
          <w:sz w:val="22"/>
          <w:szCs w:val="22"/>
        </w:rPr>
        <w:t xml:space="preserve"> </w:t>
      </w:r>
    </w:p>
    <w:p w14:paraId="45AF721B" w14:textId="77777777" w:rsidR="00C71DB0" w:rsidRPr="002D2432" w:rsidRDefault="00C71DB0" w:rsidP="00C71DB0">
      <w:pPr>
        <w:rPr>
          <w:rFonts w:cs="Arial"/>
          <w:lang w:val="en-US"/>
        </w:rPr>
      </w:pPr>
      <w:r w:rsidRPr="002D2432">
        <w:rPr>
          <w:rFonts w:cs="Arial"/>
          <w:lang w:val="en-US"/>
        </w:rPr>
        <w:t xml:space="preserve">The idea is very complementary to the company's goals of easing traffic congestion and encouraging healthy living. Since fewer workers are on the move at lunch, traffic in the neighborhood is reduced and workers' productivity is boosted thanks to fewer interruptions and less time wasted. The initiative helps the business achieve its goals of increased productivity, happier workers, and better results overall by focusing on these areas </w:t>
      </w:r>
      <w:r w:rsidRPr="002D2432">
        <w:rPr>
          <w:rFonts w:cs="Arial"/>
        </w:rPr>
        <w:t>(Ball, 2019)</w:t>
      </w:r>
      <w:r w:rsidRPr="002D2432">
        <w:rPr>
          <w:rFonts w:cs="Arial"/>
          <w:lang w:val="en-US"/>
        </w:rPr>
        <w:t xml:space="preserve">.  In addition to saving money by reducing employee absenteeism, supporting a healthy lifestyle also helps the company meet its corporate social responsibility objectives. Congestion in the region is exacerbated by the current practice of employees leaving the building at lunch.  One major goal of the initiative is to encourage people to adopt healthier habits in the workplace. Congestion in the region may be reduced and traffic flow improved by providing workers with the option to have their meals within the office rather than leaving for off-site locations. Obesity affects 28% of UK people and costs the country more than £6 billion annually, according to new data. According to studies, companies that care about their workers' happiness see a rise in productivity of 15% and a drop in absenteeism of 30%. The idea not only has practical advantages for workers and the company, but it also fits in with the company's philosophy of corporate social responsibility.   </w:t>
      </w:r>
    </w:p>
    <w:p w14:paraId="76B949F3" w14:textId="77777777" w:rsidR="00C71DB0" w:rsidRPr="002D2432" w:rsidRDefault="00C71DB0" w:rsidP="00C71DB0">
      <w:pPr>
        <w:pStyle w:val="Heading1"/>
        <w:rPr>
          <w:rFonts w:ascii="Arial" w:hAnsi="Arial" w:cs="Arial"/>
          <w:sz w:val="22"/>
          <w:szCs w:val="22"/>
          <w:lang w:val="en-US"/>
        </w:rPr>
      </w:pPr>
      <w:bookmarkStart w:id="6" w:name="_Toc138168491"/>
      <w:r w:rsidRPr="002D2432">
        <w:rPr>
          <w:rFonts w:ascii="Arial" w:hAnsi="Arial" w:cs="Arial"/>
          <w:sz w:val="22"/>
          <w:szCs w:val="22"/>
          <w:lang w:val="en-US"/>
        </w:rPr>
        <w:t>Stakeholder Analysis:</w:t>
      </w:r>
      <w:bookmarkEnd w:id="6"/>
    </w:p>
    <w:p w14:paraId="3D56EECE" w14:textId="77777777" w:rsidR="00C71DB0" w:rsidRPr="002D2432" w:rsidRDefault="00C71DB0" w:rsidP="00C71DB0">
      <w:pPr>
        <w:pStyle w:val="Heading2"/>
        <w:rPr>
          <w:rFonts w:ascii="Arial" w:hAnsi="Arial" w:cs="Arial"/>
          <w:sz w:val="22"/>
          <w:szCs w:val="22"/>
          <w:lang w:val="en-US"/>
        </w:rPr>
      </w:pPr>
      <w:bookmarkStart w:id="7" w:name="_Toc138168492"/>
      <w:r w:rsidRPr="002D2432">
        <w:rPr>
          <w:rFonts w:ascii="Arial" w:hAnsi="Arial" w:cs="Arial"/>
          <w:sz w:val="22"/>
          <w:szCs w:val="22"/>
          <w:lang w:val="en-US"/>
        </w:rPr>
        <w:t>Key Stakeholders and their Interests, Expectations, and Impact:</w:t>
      </w:r>
      <w:bookmarkEnd w:id="7"/>
    </w:p>
    <w:p w14:paraId="4B1434AB" w14:textId="77777777" w:rsidR="00C71DB0" w:rsidRPr="002D2432" w:rsidRDefault="00C71DB0" w:rsidP="00C71DB0">
      <w:pPr>
        <w:rPr>
          <w:rFonts w:cs="Arial"/>
          <w:lang w:val="en-US"/>
        </w:rPr>
      </w:pPr>
      <w:r w:rsidRPr="002D2432">
        <w:rPr>
          <w:rFonts w:cs="Arial"/>
          <w:lang w:val="en-US"/>
        </w:rPr>
        <w:t xml:space="preserve">"Implementation of Onsite Catering to Reduce Congestion and Promote Healthy Lifestyle" requires a thorough stakeholder study.  </w:t>
      </w:r>
    </w:p>
    <w:p w14:paraId="61356A2C" w14:textId="77777777" w:rsidR="00C71DB0" w:rsidRPr="002D2432" w:rsidRDefault="00C71DB0" w:rsidP="00C71DB0">
      <w:pPr>
        <w:rPr>
          <w:rFonts w:cs="Arial"/>
          <w:b/>
          <w:lang w:val="en-US"/>
        </w:rPr>
      </w:pPr>
      <w:r w:rsidRPr="002D2432">
        <w:rPr>
          <w:rFonts w:cs="Arial"/>
          <w:b/>
          <w:lang w:val="en-US"/>
        </w:rPr>
        <w:t xml:space="preserve">Staff: </w:t>
      </w:r>
    </w:p>
    <w:p w14:paraId="593702F5" w14:textId="77777777" w:rsidR="00C71DB0" w:rsidRPr="002D2432" w:rsidRDefault="00C71DB0" w:rsidP="00C71DB0">
      <w:pPr>
        <w:rPr>
          <w:rFonts w:cs="Arial"/>
          <w:lang w:val="en-US"/>
        </w:rPr>
      </w:pPr>
      <w:r w:rsidRPr="002D2432">
        <w:rPr>
          <w:rFonts w:cs="Arial"/>
          <w:lang w:val="en-US"/>
        </w:rPr>
        <w:t xml:space="preserve">They want easy, healthier meals, less lunchtime congestion, and better health. Project stakeholders are the workers </w:t>
      </w:r>
      <w:r w:rsidRPr="002D2432">
        <w:rPr>
          <w:rFonts w:cs="Arial"/>
        </w:rPr>
        <w:t>(Herbert et al., 2012)</w:t>
      </w:r>
      <w:r w:rsidRPr="002D2432">
        <w:rPr>
          <w:rFonts w:cs="Arial"/>
          <w:lang w:val="en-US"/>
        </w:rPr>
        <w:t xml:space="preserve">. Employees demand nutritious dining alternatives, fewer lunchtime commutes, and workplace well-being. </w:t>
      </w:r>
    </w:p>
    <w:p w14:paraId="2E795D34" w14:textId="77777777" w:rsidR="00C71DB0" w:rsidRPr="002D2432" w:rsidRDefault="00C71DB0" w:rsidP="00C71DB0">
      <w:pPr>
        <w:rPr>
          <w:rFonts w:cs="Arial"/>
          <w:b/>
          <w:lang w:val="en-US"/>
        </w:rPr>
      </w:pPr>
      <w:r w:rsidRPr="002D2432">
        <w:rPr>
          <w:rFonts w:cs="Arial"/>
          <w:b/>
          <w:lang w:val="en-US"/>
        </w:rPr>
        <w:t xml:space="preserve">Senior Management: </w:t>
      </w:r>
    </w:p>
    <w:p w14:paraId="00F95276" w14:textId="77777777" w:rsidR="00C71DB0" w:rsidRPr="002D2432" w:rsidRDefault="00C71DB0" w:rsidP="00C71DB0">
      <w:pPr>
        <w:rPr>
          <w:rFonts w:cs="Arial"/>
          <w:lang w:val="en-US"/>
        </w:rPr>
      </w:pPr>
      <w:r w:rsidRPr="002D2432">
        <w:rPr>
          <w:rFonts w:cs="Arial"/>
          <w:lang w:val="en-US"/>
        </w:rPr>
        <w:t xml:space="preserve">They want to reduce congestion and promote a healthy lifestyle to meet corporate goals. Senior management anticipates the initiative to decrease congestion, improve employee happiness, and meet corporate goals </w:t>
      </w:r>
      <w:r w:rsidRPr="002D2432">
        <w:rPr>
          <w:rFonts w:cs="Arial"/>
        </w:rPr>
        <w:t>(Utami et al., 2022)</w:t>
      </w:r>
      <w:r w:rsidRPr="002D2432">
        <w:rPr>
          <w:rFonts w:cs="Arial"/>
          <w:lang w:val="en-US"/>
        </w:rPr>
        <w:t xml:space="preserve">. </w:t>
      </w:r>
    </w:p>
    <w:p w14:paraId="77DD1FAD" w14:textId="77777777" w:rsidR="00C71DB0" w:rsidRPr="002D2432" w:rsidRDefault="00C71DB0" w:rsidP="00C71DB0">
      <w:pPr>
        <w:rPr>
          <w:rFonts w:cs="Arial"/>
          <w:b/>
          <w:lang w:val="en-US"/>
        </w:rPr>
      </w:pPr>
      <w:r w:rsidRPr="002D2432">
        <w:rPr>
          <w:rFonts w:cs="Arial"/>
          <w:b/>
          <w:lang w:val="en-US"/>
        </w:rPr>
        <w:lastRenderedPageBreak/>
        <w:t>HR Department:</w:t>
      </w:r>
    </w:p>
    <w:p w14:paraId="7915337F" w14:textId="77777777" w:rsidR="00C71DB0" w:rsidRPr="002D2432" w:rsidRDefault="00C71DB0" w:rsidP="00C71DB0">
      <w:pPr>
        <w:rPr>
          <w:rFonts w:cs="Arial"/>
          <w:lang w:val="en-US"/>
        </w:rPr>
      </w:pPr>
      <w:r w:rsidRPr="002D2432">
        <w:rPr>
          <w:rFonts w:cs="Arial"/>
          <w:lang w:val="en-US"/>
        </w:rPr>
        <w:t xml:space="preserve">They strongly support employee happiness and workplace wellness programs. HR ensures satisfaction with work and commitment.  </w:t>
      </w:r>
    </w:p>
    <w:p w14:paraId="3D657A0F" w14:textId="77777777" w:rsidR="00C71DB0" w:rsidRPr="002D2432" w:rsidRDefault="00C71DB0" w:rsidP="00C71DB0">
      <w:pPr>
        <w:rPr>
          <w:rFonts w:cs="Arial"/>
          <w:b/>
          <w:lang w:val="en-US"/>
        </w:rPr>
      </w:pPr>
      <w:r w:rsidRPr="002D2432">
        <w:rPr>
          <w:rFonts w:cs="Arial"/>
          <w:b/>
          <w:lang w:val="en-US"/>
        </w:rPr>
        <w:t>Finance Department:</w:t>
      </w:r>
    </w:p>
    <w:p w14:paraId="79087314" w14:textId="77777777" w:rsidR="00C71DB0" w:rsidRPr="002D2432" w:rsidRDefault="00C71DB0" w:rsidP="00C71DB0">
      <w:pPr>
        <w:rPr>
          <w:rFonts w:cs="Arial"/>
          <w:lang w:val="en-US"/>
        </w:rPr>
      </w:pPr>
      <w:r w:rsidRPr="002D2432">
        <w:rPr>
          <w:rFonts w:cs="Arial"/>
          <w:lang w:val="en-US"/>
        </w:rPr>
        <w:t xml:space="preserve">They want affordable solutions that meet the company's financial objectives </w:t>
      </w:r>
      <w:r w:rsidRPr="002D2432">
        <w:rPr>
          <w:rFonts w:cs="Arial"/>
        </w:rPr>
        <w:t>(Shang et al., 2023)</w:t>
      </w:r>
      <w:r w:rsidRPr="002D2432">
        <w:rPr>
          <w:rFonts w:cs="Arial"/>
          <w:lang w:val="en-US"/>
        </w:rPr>
        <w:t>. The finance section handles project planning and finances.  They'll evaluate the project's finances.</w:t>
      </w:r>
    </w:p>
    <w:p w14:paraId="5433BA1B" w14:textId="77777777" w:rsidR="00C71DB0" w:rsidRPr="002D2432" w:rsidRDefault="00C71DB0" w:rsidP="00C71DB0">
      <w:pPr>
        <w:pStyle w:val="Heading2"/>
        <w:rPr>
          <w:rFonts w:ascii="Arial" w:hAnsi="Arial" w:cs="Arial"/>
          <w:sz w:val="22"/>
          <w:szCs w:val="22"/>
          <w:lang w:val="en-US"/>
        </w:rPr>
      </w:pPr>
      <w:bookmarkStart w:id="8" w:name="_Toc138168493"/>
      <w:r w:rsidRPr="002D2432">
        <w:rPr>
          <w:rFonts w:ascii="Arial" w:hAnsi="Arial" w:cs="Arial"/>
          <w:sz w:val="22"/>
          <w:szCs w:val="22"/>
          <w:lang w:val="en-US"/>
        </w:rPr>
        <w:t>Strategies for Stakeholder Engagement:</w:t>
      </w:r>
      <w:bookmarkEnd w:id="8"/>
      <w:r w:rsidRPr="002D2432">
        <w:rPr>
          <w:rFonts w:ascii="Arial" w:hAnsi="Arial" w:cs="Arial"/>
          <w:sz w:val="22"/>
          <w:szCs w:val="22"/>
          <w:lang w:val="en-US"/>
        </w:rPr>
        <w:t xml:space="preserve"> </w:t>
      </w:r>
    </w:p>
    <w:p w14:paraId="5F7770C1" w14:textId="77777777" w:rsidR="00C71DB0" w:rsidRPr="002D2432" w:rsidRDefault="00C71DB0" w:rsidP="00C71DB0">
      <w:pPr>
        <w:pStyle w:val="ListParagraph"/>
        <w:numPr>
          <w:ilvl w:val="0"/>
          <w:numId w:val="3"/>
        </w:numPr>
        <w:rPr>
          <w:rFonts w:cs="Arial"/>
          <w:lang w:val="en-US"/>
        </w:rPr>
      </w:pPr>
      <w:r w:rsidRPr="002D2432">
        <w:rPr>
          <w:rFonts w:cs="Arial"/>
          <w:lang w:val="en-US"/>
        </w:rPr>
        <w:t xml:space="preserve">Communicate with stakeholder groups on the project's development, accomplishments, and any effects. </w:t>
      </w:r>
    </w:p>
    <w:p w14:paraId="042D78E1" w14:textId="77777777" w:rsidR="00C71DB0" w:rsidRPr="002D2432" w:rsidRDefault="00C71DB0" w:rsidP="00C71DB0">
      <w:pPr>
        <w:pStyle w:val="ListParagraph"/>
        <w:numPr>
          <w:ilvl w:val="0"/>
          <w:numId w:val="3"/>
        </w:numPr>
        <w:rPr>
          <w:rFonts w:cs="Arial"/>
          <w:lang w:val="en-US"/>
        </w:rPr>
      </w:pPr>
      <w:r w:rsidRPr="002D2432">
        <w:rPr>
          <w:rFonts w:cs="Arial"/>
          <w:lang w:val="en-US"/>
        </w:rPr>
        <w:t xml:space="preserve">Use simple language, relevant facts, and precise concerns and aspirations. Customize communication tactics for each member of the group </w:t>
      </w:r>
      <w:r w:rsidRPr="002D2432">
        <w:rPr>
          <w:rFonts w:cs="Arial"/>
        </w:rPr>
        <w:t>(Nyberg, 2019)</w:t>
      </w:r>
      <w:r w:rsidRPr="002D2432">
        <w:rPr>
          <w:rFonts w:cs="Arial"/>
          <w:lang w:val="en-US"/>
        </w:rPr>
        <w:t xml:space="preserve">. </w:t>
      </w:r>
    </w:p>
    <w:p w14:paraId="5F82FE44" w14:textId="77777777" w:rsidR="00C71DB0" w:rsidRPr="002D2432" w:rsidRDefault="00C71DB0" w:rsidP="00C71DB0">
      <w:pPr>
        <w:pStyle w:val="ListParagraph"/>
        <w:numPr>
          <w:ilvl w:val="0"/>
          <w:numId w:val="3"/>
        </w:numPr>
        <w:rPr>
          <w:rFonts w:cs="Arial"/>
          <w:lang w:val="en-US"/>
        </w:rPr>
      </w:pPr>
      <w:r w:rsidRPr="002D2432">
        <w:rPr>
          <w:rFonts w:cs="Arial"/>
          <w:lang w:val="en-US"/>
        </w:rPr>
        <w:t xml:space="preserve">This strategy should target stakeholder groups and identify duties and obligations for successful involvement. </w:t>
      </w:r>
    </w:p>
    <w:p w14:paraId="3F616F30" w14:textId="77777777" w:rsidR="00C71DB0" w:rsidRPr="002D2432" w:rsidRDefault="00C71DB0" w:rsidP="00C71DB0">
      <w:pPr>
        <w:pStyle w:val="ListParagraph"/>
        <w:numPr>
          <w:ilvl w:val="0"/>
          <w:numId w:val="3"/>
        </w:numPr>
        <w:rPr>
          <w:rFonts w:cs="Arial"/>
          <w:lang w:val="en-US"/>
        </w:rPr>
      </w:pPr>
      <w:r w:rsidRPr="002D2432">
        <w:rPr>
          <w:rFonts w:cs="Arial"/>
          <w:lang w:val="en-US"/>
        </w:rPr>
        <w:t xml:space="preserve">Suggestions boxes, surveys, as well as focus groups are examples. </w:t>
      </w:r>
    </w:p>
    <w:p w14:paraId="17F36147" w14:textId="77777777" w:rsidR="00C71DB0" w:rsidRPr="002D2432" w:rsidRDefault="00C71DB0" w:rsidP="00C71DB0">
      <w:pPr>
        <w:pStyle w:val="ListParagraph"/>
        <w:numPr>
          <w:ilvl w:val="0"/>
          <w:numId w:val="3"/>
        </w:numPr>
        <w:rPr>
          <w:rFonts w:cs="Arial"/>
          <w:lang w:val="en-US"/>
        </w:rPr>
      </w:pPr>
      <w:r w:rsidRPr="002D2432">
        <w:rPr>
          <w:rFonts w:cs="Arial"/>
          <w:lang w:val="en-US"/>
        </w:rPr>
        <w:t xml:space="preserve">Stakeholder conferences or forums promote communication and cooperation </w:t>
      </w:r>
      <w:r w:rsidRPr="002D2432">
        <w:rPr>
          <w:rFonts w:cs="Arial"/>
        </w:rPr>
        <w:t>(Noskova, 2020)</w:t>
      </w:r>
      <w:r w:rsidRPr="002D2432">
        <w:rPr>
          <w:rFonts w:cs="Arial"/>
          <w:lang w:val="en-US"/>
        </w:rPr>
        <w:t xml:space="preserve">. </w:t>
      </w:r>
    </w:p>
    <w:p w14:paraId="6EE7964A" w14:textId="77777777" w:rsidR="00C71DB0" w:rsidRPr="002D2432" w:rsidRDefault="00C71DB0" w:rsidP="00C71DB0">
      <w:pPr>
        <w:pStyle w:val="ListParagraph"/>
        <w:numPr>
          <w:ilvl w:val="0"/>
          <w:numId w:val="3"/>
        </w:numPr>
        <w:rPr>
          <w:rFonts w:cs="Arial"/>
          <w:lang w:val="en-US"/>
        </w:rPr>
      </w:pPr>
      <w:r w:rsidRPr="002D2432">
        <w:rPr>
          <w:rFonts w:cs="Arial"/>
          <w:lang w:val="en-US"/>
        </w:rPr>
        <w:t xml:space="preserve">This will allow the undertaking to adapt to changing demands and expectations and maintain its financial backing. </w:t>
      </w:r>
    </w:p>
    <w:p w14:paraId="4DA116B1" w14:textId="77777777" w:rsidR="00C71DB0" w:rsidRDefault="00C71DB0" w:rsidP="004657A8">
      <w:pPr>
        <w:rPr>
          <w:rFonts w:cs="Arial"/>
          <w:lang w:val="en-US"/>
        </w:rPr>
      </w:pPr>
    </w:p>
    <w:p w14:paraId="7F857238" w14:textId="77777777" w:rsidR="00C71DB0" w:rsidRDefault="00C71DB0" w:rsidP="004657A8">
      <w:pPr>
        <w:rPr>
          <w:rFonts w:cs="Arial"/>
          <w:lang w:val="en-US"/>
        </w:rPr>
      </w:pPr>
    </w:p>
    <w:p w14:paraId="52E334D8" w14:textId="77777777" w:rsidR="00C71DB0" w:rsidRDefault="00C71DB0" w:rsidP="004657A8">
      <w:pPr>
        <w:rPr>
          <w:rFonts w:cs="Arial"/>
          <w:lang w:val="en-US"/>
        </w:rPr>
      </w:pPr>
    </w:p>
    <w:p w14:paraId="4DCBFDD0" w14:textId="77777777" w:rsidR="00C71DB0" w:rsidRDefault="00C71DB0" w:rsidP="004657A8">
      <w:pPr>
        <w:rPr>
          <w:rFonts w:cs="Arial"/>
          <w:lang w:val="en-US"/>
        </w:rPr>
      </w:pPr>
    </w:p>
    <w:p w14:paraId="73D38236" w14:textId="77777777" w:rsidR="00C71DB0" w:rsidRDefault="00C71DB0" w:rsidP="004657A8">
      <w:pPr>
        <w:rPr>
          <w:rFonts w:cs="Arial"/>
          <w:lang w:val="en-US"/>
        </w:rPr>
      </w:pPr>
    </w:p>
    <w:p w14:paraId="24D86A40" w14:textId="77777777" w:rsidR="00C71DB0" w:rsidRDefault="00C71DB0" w:rsidP="004657A8">
      <w:pPr>
        <w:rPr>
          <w:rFonts w:cs="Arial"/>
          <w:lang w:val="en-US"/>
        </w:rPr>
      </w:pPr>
    </w:p>
    <w:p w14:paraId="0F7E3E4D" w14:textId="77777777" w:rsidR="00C71DB0" w:rsidRDefault="00C71DB0" w:rsidP="004657A8">
      <w:pPr>
        <w:rPr>
          <w:rFonts w:cs="Arial"/>
          <w:lang w:val="en-US"/>
        </w:rPr>
      </w:pPr>
    </w:p>
    <w:p w14:paraId="200D236C" w14:textId="77777777" w:rsidR="00C71DB0" w:rsidRDefault="00C71DB0" w:rsidP="00C71DB0">
      <w:pPr>
        <w:pStyle w:val="Heading1"/>
        <w:rPr>
          <w:rFonts w:ascii="Arial" w:hAnsi="Arial" w:cs="Arial"/>
          <w:sz w:val="22"/>
          <w:szCs w:val="22"/>
          <w:lang w:val="en-US"/>
        </w:rPr>
      </w:pPr>
      <w:bookmarkStart w:id="9" w:name="_Toc138168494"/>
    </w:p>
    <w:p w14:paraId="561BAB92" w14:textId="6EC8951B" w:rsidR="00C71DB0" w:rsidRPr="002D2432" w:rsidRDefault="00C71DB0" w:rsidP="00C71DB0">
      <w:pPr>
        <w:pStyle w:val="Heading1"/>
        <w:rPr>
          <w:rFonts w:ascii="Arial" w:hAnsi="Arial" w:cs="Arial"/>
          <w:sz w:val="22"/>
          <w:szCs w:val="22"/>
          <w:lang w:val="en-US"/>
        </w:rPr>
      </w:pPr>
      <w:r w:rsidRPr="002D2432">
        <w:rPr>
          <w:rFonts w:ascii="Arial" w:hAnsi="Arial" w:cs="Arial"/>
          <w:sz w:val="22"/>
          <w:szCs w:val="22"/>
          <w:lang w:val="en-US"/>
        </w:rPr>
        <w:t>Work Breakdown Structure (WBS):</w:t>
      </w:r>
      <w:bookmarkEnd w:id="9"/>
    </w:p>
    <w:p w14:paraId="7E91D41B" w14:textId="77777777" w:rsidR="00C71DB0" w:rsidRPr="002D2432" w:rsidRDefault="00C71DB0" w:rsidP="00C71DB0">
      <w:pPr>
        <w:rPr>
          <w:rFonts w:cs="Arial"/>
          <w:lang w:val="en-US"/>
        </w:rPr>
      </w:pPr>
      <w:r w:rsidRPr="002D2432">
        <w:rPr>
          <w:rFonts w:cs="Arial"/>
          <w:noProof/>
          <w:lang w:eastAsia="en-GB"/>
        </w:rPr>
        <w:drawing>
          <wp:inline distT="0" distB="0" distL="0" distR="0" wp14:anchorId="1D696B2A" wp14:editId="7040F69B">
            <wp:extent cx="5981700" cy="22860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B83085E" w14:textId="77777777" w:rsidR="00C71DB0" w:rsidRPr="002D2432" w:rsidRDefault="00C71DB0" w:rsidP="00C71DB0">
      <w:pPr>
        <w:rPr>
          <w:rFonts w:cs="Arial"/>
          <w:lang w:val="en-US"/>
        </w:rPr>
      </w:pPr>
      <w:r w:rsidRPr="002D2432">
        <w:rPr>
          <w:rFonts w:cs="Arial"/>
          <w:lang w:val="en-US"/>
        </w:rPr>
        <w:t xml:space="preserve">The Work Breakdown Structure (WBS) is a useful tool for organizing and prioritizing various aspects of a project. Every facet of the project may be pinned down and accounted for with the use of the Work Breakdown Structure (WBS).  In doing so, the complexity of the project is reduced to a level that can be more easily managed, coordinated, and tracked.   The project team may then organize their schedules and plans to run smoothly. </w:t>
      </w:r>
    </w:p>
    <w:p w14:paraId="2CE4E208" w14:textId="77777777" w:rsidR="00C71DB0" w:rsidRPr="002D2432" w:rsidRDefault="00C71DB0" w:rsidP="00C71DB0">
      <w:pPr>
        <w:rPr>
          <w:rFonts w:cs="Arial"/>
          <w:b/>
          <w:lang w:val="en-US"/>
        </w:rPr>
      </w:pPr>
      <w:r w:rsidRPr="002D2432">
        <w:rPr>
          <w:rFonts w:cs="Arial"/>
          <w:b/>
          <w:lang w:val="en-US"/>
        </w:rPr>
        <w:t>Building layout:</w:t>
      </w:r>
    </w:p>
    <w:p w14:paraId="63C00540" w14:textId="77777777" w:rsidR="00C71DB0" w:rsidRPr="002D2432" w:rsidRDefault="00C71DB0" w:rsidP="00C71DB0">
      <w:pPr>
        <w:pStyle w:val="ListParagraph"/>
        <w:numPr>
          <w:ilvl w:val="0"/>
          <w:numId w:val="4"/>
        </w:numPr>
        <w:rPr>
          <w:rFonts w:cs="Arial"/>
          <w:lang w:val="en-US"/>
        </w:rPr>
      </w:pPr>
      <w:r w:rsidRPr="002D2432">
        <w:rPr>
          <w:rFonts w:cs="Arial"/>
          <w:lang w:val="en-US"/>
        </w:rPr>
        <w:t>Evaluate the premises for the most easily accessible and expansive catering venue.</w:t>
      </w:r>
    </w:p>
    <w:p w14:paraId="589658DE" w14:textId="77777777" w:rsidR="00C71DB0" w:rsidRPr="002D2432" w:rsidRDefault="00C71DB0" w:rsidP="00C71DB0">
      <w:pPr>
        <w:pStyle w:val="ListParagraph"/>
        <w:numPr>
          <w:ilvl w:val="0"/>
          <w:numId w:val="4"/>
        </w:numPr>
        <w:rPr>
          <w:rFonts w:cs="Arial"/>
          <w:lang w:val="en-US"/>
        </w:rPr>
      </w:pPr>
      <w:r w:rsidRPr="002D2432">
        <w:rPr>
          <w:rFonts w:cs="Arial"/>
          <w:lang w:val="en-US"/>
        </w:rPr>
        <w:t>Check Subcontractors' Work for Compliance.</w:t>
      </w:r>
    </w:p>
    <w:p w14:paraId="1ADC16B7" w14:textId="77777777" w:rsidR="00C71DB0" w:rsidRPr="002D2432" w:rsidRDefault="00C71DB0" w:rsidP="00C71DB0">
      <w:pPr>
        <w:pStyle w:val="ListParagraph"/>
        <w:numPr>
          <w:ilvl w:val="0"/>
          <w:numId w:val="4"/>
        </w:numPr>
        <w:rPr>
          <w:rFonts w:cs="Arial"/>
          <w:lang w:val="en-US"/>
        </w:rPr>
      </w:pPr>
      <w:r w:rsidRPr="002D2432">
        <w:rPr>
          <w:rFonts w:cs="Arial"/>
          <w:lang w:val="en-US"/>
        </w:rPr>
        <w:t>Low-cost, high-quality catering kitchen equipment.</w:t>
      </w:r>
    </w:p>
    <w:p w14:paraId="08602AB3" w14:textId="77777777" w:rsidR="00C71DB0" w:rsidRPr="002D2432" w:rsidRDefault="00C71DB0" w:rsidP="00C71DB0">
      <w:pPr>
        <w:pStyle w:val="ListParagraph"/>
        <w:numPr>
          <w:ilvl w:val="0"/>
          <w:numId w:val="4"/>
        </w:numPr>
        <w:rPr>
          <w:rFonts w:cs="Arial"/>
          <w:lang w:val="en-US"/>
        </w:rPr>
      </w:pPr>
      <w:r w:rsidRPr="002D2432">
        <w:rPr>
          <w:rFonts w:cs="Arial"/>
          <w:lang w:val="en-US"/>
        </w:rPr>
        <w:t>Create a healthy eating plan involving kitchen staff, workers, and nutritionists.</w:t>
      </w:r>
    </w:p>
    <w:p w14:paraId="6C52BBB0" w14:textId="77777777" w:rsidR="00C71DB0" w:rsidRPr="002D2432" w:rsidRDefault="00C71DB0" w:rsidP="00C71DB0">
      <w:pPr>
        <w:pStyle w:val="ListParagraph"/>
        <w:numPr>
          <w:ilvl w:val="0"/>
          <w:numId w:val="4"/>
        </w:numPr>
        <w:rPr>
          <w:rFonts w:cs="Arial"/>
          <w:lang w:val="en-US"/>
        </w:rPr>
      </w:pPr>
      <w:r w:rsidRPr="002D2432">
        <w:rPr>
          <w:rFonts w:cs="Arial"/>
          <w:lang w:val="en-US"/>
        </w:rPr>
        <w:t>Find reliable local sources of fresh, high-quality food.</w:t>
      </w:r>
    </w:p>
    <w:p w14:paraId="3CF744A6" w14:textId="77777777" w:rsidR="00C71DB0" w:rsidRPr="002D2432" w:rsidRDefault="00C71DB0" w:rsidP="00C71DB0">
      <w:pPr>
        <w:pStyle w:val="ListParagraph"/>
        <w:numPr>
          <w:ilvl w:val="0"/>
          <w:numId w:val="4"/>
        </w:numPr>
        <w:rPr>
          <w:rFonts w:cs="Arial"/>
          <w:lang w:val="en-US"/>
        </w:rPr>
      </w:pPr>
      <w:r w:rsidRPr="002D2432">
        <w:rPr>
          <w:rFonts w:cs="Arial"/>
          <w:lang w:val="en-US"/>
        </w:rPr>
        <w:t xml:space="preserve">To secure material availability, streamline inventory, order, and shipping procedures. </w:t>
      </w:r>
    </w:p>
    <w:p w14:paraId="75117BED" w14:textId="77777777" w:rsidR="00C71DB0" w:rsidRPr="002D2432" w:rsidRDefault="00C71DB0" w:rsidP="00C71DB0">
      <w:pPr>
        <w:pStyle w:val="ListParagraph"/>
        <w:numPr>
          <w:ilvl w:val="0"/>
          <w:numId w:val="4"/>
        </w:numPr>
        <w:rPr>
          <w:rFonts w:cs="Arial"/>
          <w:lang w:val="en-US"/>
        </w:rPr>
      </w:pPr>
      <w:r w:rsidRPr="002D2432">
        <w:rPr>
          <w:rFonts w:cs="Arial"/>
          <w:lang w:val="en-US"/>
        </w:rPr>
        <w:t xml:space="preserve">Determine what food preparation, cleanliness, service, and safety training the catering team requires. </w:t>
      </w:r>
    </w:p>
    <w:p w14:paraId="3ACC3B51" w14:textId="77777777" w:rsidR="00C71DB0" w:rsidRPr="002D2432" w:rsidRDefault="00C71DB0" w:rsidP="00C71DB0">
      <w:pPr>
        <w:pStyle w:val="ListParagraph"/>
        <w:numPr>
          <w:ilvl w:val="0"/>
          <w:numId w:val="4"/>
        </w:numPr>
        <w:rPr>
          <w:rFonts w:cs="Arial"/>
          <w:lang w:val="en-US"/>
        </w:rPr>
      </w:pPr>
      <w:r w:rsidRPr="002D2432">
        <w:rPr>
          <w:rFonts w:cs="Arial"/>
          <w:lang w:val="en-US"/>
        </w:rPr>
        <w:t xml:space="preserve">To ensure service quality and food safety, create catering training courses. </w:t>
      </w:r>
    </w:p>
    <w:p w14:paraId="480C74F5" w14:textId="77777777" w:rsidR="00C71DB0" w:rsidRPr="002D2432" w:rsidRDefault="00C71DB0" w:rsidP="00C71DB0">
      <w:pPr>
        <w:pStyle w:val="ListParagraph"/>
        <w:numPr>
          <w:ilvl w:val="0"/>
          <w:numId w:val="4"/>
        </w:numPr>
        <w:rPr>
          <w:rFonts w:cs="Arial"/>
          <w:lang w:val="en-US"/>
        </w:rPr>
      </w:pPr>
      <w:r w:rsidRPr="002D2432">
        <w:rPr>
          <w:rFonts w:cs="Arial"/>
          <w:lang w:val="en-US"/>
        </w:rPr>
        <w:t xml:space="preserve">Maintain high performance with ongoing training and certification. </w:t>
      </w:r>
    </w:p>
    <w:p w14:paraId="20EFAF60" w14:textId="77777777" w:rsidR="00C71DB0" w:rsidRPr="002D2432" w:rsidRDefault="00C71DB0" w:rsidP="00C71DB0">
      <w:pPr>
        <w:pStyle w:val="ListParagraph"/>
        <w:numPr>
          <w:ilvl w:val="0"/>
          <w:numId w:val="4"/>
        </w:numPr>
        <w:rPr>
          <w:rFonts w:cs="Arial"/>
          <w:lang w:val="en-US"/>
        </w:rPr>
      </w:pPr>
      <w:r w:rsidRPr="002D2432">
        <w:rPr>
          <w:rFonts w:cs="Arial"/>
          <w:lang w:val="en-US"/>
        </w:rPr>
        <w:t>Inform staff about the cafeteria's healthy food, menus, and other perks.</w:t>
      </w:r>
    </w:p>
    <w:p w14:paraId="2627BD95" w14:textId="77777777" w:rsidR="00C71DB0" w:rsidRPr="002D2432" w:rsidRDefault="00C71DB0" w:rsidP="00C71DB0">
      <w:pPr>
        <w:pStyle w:val="ListParagraph"/>
        <w:numPr>
          <w:ilvl w:val="0"/>
          <w:numId w:val="4"/>
        </w:numPr>
        <w:rPr>
          <w:rFonts w:cs="Arial"/>
          <w:lang w:val="en-US"/>
        </w:rPr>
      </w:pPr>
      <w:r w:rsidRPr="002D2432">
        <w:rPr>
          <w:rFonts w:cs="Arial"/>
          <w:lang w:val="en-US"/>
        </w:rPr>
        <w:t>Launch parties, tournaments, and other activities may motivate workers to participate in the launch.</w:t>
      </w:r>
    </w:p>
    <w:p w14:paraId="5DA0D073" w14:textId="77777777" w:rsidR="00C71DB0" w:rsidRPr="002D2432" w:rsidRDefault="00C71DB0" w:rsidP="00C71DB0">
      <w:pPr>
        <w:pStyle w:val="ListParagraph"/>
        <w:numPr>
          <w:ilvl w:val="0"/>
          <w:numId w:val="4"/>
        </w:numPr>
        <w:rPr>
          <w:rFonts w:cs="Arial"/>
          <w:lang w:val="en-US"/>
        </w:rPr>
      </w:pPr>
      <w:r w:rsidRPr="002D2432">
        <w:rPr>
          <w:rFonts w:cs="Arial"/>
          <w:lang w:val="en-US"/>
        </w:rPr>
        <w:t xml:space="preserve">Staff input may sustainably enhance culinary services. </w:t>
      </w:r>
    </w:p>
    <w:p w14:paraId="7D69A503" w14:textId="77777777" w:rsidR="00C71DB0" w:rsidRPr="002D2432" w:rsidRDefault="00C71DB0" w:rsidP="00C71DB0">
      <w:pPr>
        <w:rPr>
          <w:rFonts w:cs="Arial"/>
          <w:lang w:val="en-US"/>
        </w:rPr>
      </w:pPr>
    </w:p>
    <w:p w14:paraId="58EC711B" w14:textId="77777777" w:rsidR="00C71DB0" w:rsidRPr="002D2432" w:rsidRDefault="00C71DB0" w:rsidP="00C71DB0">
      <w:pPr>
        <w:pStyle w:val="Heading1"/>
        <w:rPr>
          <w:rFonts w:ascii="Arial" w:hAnsi="Arial" w:cs="Arial"/>
          <w:sz w:val="22"/>
          <w:szCs w:val="22"/>
          <w:lang w:val="en-US"/>
        </w:rPr>
      </w:pPr>
      <w:bookmarkStart w:id="10" w:name="_Toc138168495"/>
      <w:r w:rsidRPr="002D2432">
        <w:rPr>
          <w:rFonts w:ascii="Arial" w:hAnsi="Arial" w:cs="Arial"/>
          <w:sz w:val="22"/>
          <w:szCs w:val="22"/>
          <w:lang w:val="en-US"/>
        </w:rPr>
        <w:lastRenderedPageBreak/>
        <w:t>Cost and Resource Management:</w:t>
      </w:r>
      <w:bookmarkEnd w:id="10"/>
    </w:p>
    <w:p w14:paraId="01BBECF5" w14:textId="77777777" w:rsidR="00C71DB0" w:rsidRPr="002D2432" w:rsidRDefault="00C71DB0" w:rsidP="00C71DB0">
      <w:pPr>
        <w:pStyle w:val="Heading2"/>
        <w:rPr>
          <w:rFonts w:ascii="Arial" w:hAnsi="Arial" w:cs="Arial"/>
          <w:sz w:val="22"/>
          <w:szCs w:val="22"/>
          <w:lang w:val="en-US"/>
        </w:rPr>
      </w:pPr>
      <w:bookmarkStart w:id="11" w:name="_Toc138168496"/>
      <w:r w:rsidRPr="002D2432">
        <w:rPr>
          <w:rFonts w:ascii="Arial" w:hAnsi="Arial" w:cs="Arial"/>
          <w:sz w:val="22"/>
          <w:szCs w:val="22"/>
          <w:lang w:val="en-US"/>
        </w:rPr>
        <w:t>Financial and Non-Financial Resources:</w:t>
      </w:r>
      <w:bookmarkEnd w:id="11"/>
      <w:r w:rsidRPr="002D2432">
        <w:rPr>
          <w:rFonts w:ascii="Arial" w:hAnsi="Arial" w:cs="Arial"/>
          <w:sz w:val="22"/>
          <w:szCs w:val="22"/>
          <w:lang w:val="en-US"/>
        </w:rPr>
        <w:t xml:space="preserve"> </w:t>
      </w:r>
    </w:p>
    <w:p w14:paraId="217E25CF" w14:textId="77777777" w:rsidR="00C71DB0" w:rsidRPr="002D2432" w:rsidRDefault="00C71DB0" w:rsidP="00C71DB0">
      <w:pPr>
        <w:rPr>
          <w:rFonts w:cs="Arial"/>
          <w:b/>
          <w:lang w:val="en-US"/>
        </w:rPr>
      </w:pPr>
      <w:r w:rsidRPr="002D2432">
        <w:rPr>
          <w:rFonts w:cs="Arial"/>
          <w:b/>
          <w:lang w:val="en-US"/>
        </w:rPr>
        <w:t xml:space="preserve">Financial Resources: </w:t>
      </w:r>
    </w:p>
    <w:tbl>
      <w:tblPr>
        <w:tblStyle w:val="GridTable4-Accent6"/>
        <w:tblW w:w="0" w:type="auto"/>
        <w:tblLook w:val="04A0" w:firstRow="1" w:lastRow="0" w:firstColumn="1" w:lastColumn="0" w:noHBand="0" w:noVBand="1"/>
      </w:tblPr>
      <w:tblGrid>
        <w:gridCol w:w="4522"/>
        <w:gridCol w:w="4494"/>
      </w:tblGrid>
      <w:tr w:rsidR="00C71DB0" w:rsidRPr="002D2432" w14:paraId="6CD8BA8C" w14:textId="77777777" w:rsidTr="005262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F7D2F85" w14:textId="77777777" w:rsidR="00C71DB0" w:rsidRPr="002D2432" w:rsidRDefault="00C71DB0" w:rsidP="0052623F">
            <w:pPr>
              <w:rPr>
                <w:rFonts w:cs="Arial"/>
              </w:rPr>
            </w:pPr>
            <w:r w:rsidRPr="002D2432">
              <w:rPr>
                <w:rFonts w:cs="Arial"/>
              </w:rPr>
              <w:t xml:space="preserve">Financial Resources </w:t>
            </w:r>
          </w:p>
        </w:tc>
        <w:tc>
          <w:tcPr>
            <w:tcW w:w="4675" w:type="dxa"/>
          </w:tcPr>
          <w:p w14:paraId="0094F070" w14:textId="77777777" w:rsidR="00C71DB0" w:rsidRPr="002D2432" w:rsidRDefault="00C71DB0" w:rsidP="0052623F">
            <w:pPr>
              <w:cnfStyle w:val="100000000000" w:firstRow="1" w:lastRow="0" w:firstColumn="0" w:lastColumn="0" w:oddVBand="0" w:evenVBand="0" w:oddHBand="0" w:evenHBand="0" w:firstRowFirstColumn="0" w:firstRowLastColumn="0" w:lastRowFirstColumn="0" w:lastRowLastColumn="0"/>
              <w:rPr>
                <w:rFonts w:cs="Arial"/>
              </w:rPr>
            </w:pPr>
            <w:r w:rsidRPr="002D2432">
              <w:rPr>
                <w:rFonts w:cs="Arial"/>
              </w:rPr>
              <w:t>Amount (Estimated cost)</w:t>
            </w:r>
          </w:p>
        </w:tc>
      </w:tr>
      <w:tr w:rsidR="00C71DB0" w:rsidRPr="002D2432" w14:paraId="167E3B70" w14:textId="77777777" w:rsidTr="005262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1798019" w14:textId="77777777" w:rsidR="00C71DB0" w:rsidRPr="002D2432" w:rsidRDefault="00C71DB0" w:rsidP="0052623F">
            <w:pPr>
              <w:rPr>
                <w:rFonts w:cs="Arial"/>
              </w:rPr>
            </w:pPr>
            <w:r w:rsidRPr="002D2432">
              <w:rPr>
                <w:rFonts w:cs="Arial"/>
              </w:rPr>
              <w:t>Procurement of catering equipment and supplies</w:t>
            </w:r>
          </w:p>
        </w:tc>
        <w:tc>
          <w:tcPr>
            <w:tcW w:w="4675" w:type="dxa"/>
          </w:tcPr>
          <w:p w14:paraId="3D343266" w14:textId="77777777" w:rsidR="00C71DB0" w:rsidRPr="002D2432" w:rsidRDefault="00C71DB0" w:rsidP="0052623F">
            <w:pPr>
              <w:cnfStyle w:val="000000100000" w:firstRow="0" w:lastRow="0" w:firstColumn="0" w:lastColumn="0" w:oddVBand="0" w:evenVBand="0" w:oddHBand="1" w:evenHBand="0" w:firstRowFirstColumn="0" w:firstRowLastColumn="0" w:lastRowFirstColumn="0" w:lastRowLastColumn="0"/>
              <w:rPr>
                <w:rFonts w:cs="Arial"/>
              </w:rPr>
            </w:pPr>
            <w:r w:rsidRPr="002D2432">
              <w:rPr>
                <w:rFonts w:cs="Arial"/>
              </w:rPr>
              <w:t>£50,000</w:t>
            </w:r>
          </w:p>
        </w:tc>
      </w:tr>
      <w:tr w:rsidR="00C71DB0" w:rsidRPr="002D2432" w14:paraId="0F01A4D5" w14:textId="77777777" w:rsidTr="0052623F">
        <w:tc>
          <w:tcPr>
            <w:cnfStyle w:val="001000000000" w:firstRow="0" w:lastRow="0" w:firstColumn="1" w:lastColumn="0" w:oddVBand="0" w:evenVBand="0" w:oddHBand="0" w:evenHBand="0" w:firstRowFirstColumn="0" w:firstRowLastColumn="0" w:lastRowFirstColumn="0" w:lastRowLastColumn="0"/>
            <w:tcW w:w="4675" w:type="dxa"/>
          </w:tcPr>
          <w:p w14:paraId="03BAFD00" w14:textId="77777777" w:rsidR="00C71DB0" w:rsidRPr="002D2432" w:rsidRDefault="00C71DB0" w:rsidP="0052623F">
            <w:pPr>
              <w:rPr>
                <w:rFonts w:cs="Arial"/>
              </w:rPr>
            </w:pPr>
            <w:r w:rsidRPr="002D2432">
              <w:rPr>
                <w:rFonts w:cs="Arial"/>
              </w:rPr>
              <w:t>Renovation and setup of the onsite catering facility</w:t>
            </w:r>
          </w:p>
        </w:tc>
        <w:tc>
          <w:tcPr>
            <w:tcW w:w="4675" w:type="dxa"/>
          </w:tcPr>
          <w:p w14:paraId="37889D27" w14:textId="77777777" w:rsidR="00C71DB0" w:rsidRPr="002D2432" w:rsidRDefault="00C71DB0" w:rsidP="0052623F">
            <w:pPr>
              <w:cnfStyle w:val="000000000000" w:firstRow="0" w:lastRow="0" w:firstColumn="0" w:lastColumn="0" w:oddVBand="0" w:evenVBand="0" w:oddHBand="0" w:evenHBand="0" w:firstRowFirstColumn="0" w:firstRowLastColumn="0" w:lastRowFirstColumn="0" w:lastRowLastColumn="0"/>
              <w:rPr>
                <w:rFonts w:cs="Arial"/>
              </w:rPr>
            </w:pPr>
            <w:r w:rsidRPr="002D2432">
              <w:rPr>
                <w:rFonts w:cs="Arial"/>
              </w:rPr>
              <w:t>£100,000</w:t>
            </w:r>
          </w:p>
        </w:tc>
      </w:tr>
      <w:tr w:rsidR="00C71DB0" w:rsidRPr="002D2432" w14:paraId="65B8B69E" w14:textId="77777777" w:rsidTr="005262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D1D33AE" w14:textId="77777777" w:rsidR="00C71DB0" w:rsidRPr="002D2432" w:rsidRDefault="00C71DB0" w:rsidP="0052623F">
            <w:pPr>
              <w:rPr>
                <w:rFonts w:cs="Arial"/>
              </w:rPr>
            </w:pPr>
            <w:r w:rsidRPr="002D2432">
              <w:rPr>
                <w:rFonts w:cs="Arial"/>
              </w:rPr>
              <w:t>Marketing and communication expenses</w:t>
            </w:r>
          </w:p>
        </w:tc>
        <w:tc>
          <w:tcPr>
            <w:tcW w:w="4675" w:type="dxa"/>
          </w:tcPr>
          <w:p w14:paraId="74546BCE" w14:textId="77777777" w:rsidR="00C71DB0" w:rsidRPr="002D2432" w:rsidRDefault="00C71DB0" w:rsidP="0052623F">
            <w:pPr>
              <w:cnfStyle w:val="000000100000" w:firstRow="0" w:lastRow="0" w:firstColumn="0" w:lastColumn="0" w:oddVBand="0" w:evenVBand="0" w:oddHBand="1" w:evenHBand="0" w:firstRowFirstColumn="0" w:firstRowLastColumn="0" w:lastRowFirstColumn="0" w:lastRowLastColumn="0"/>
              <w:rPr>
                <w:rFonts w:cs="Arial"/>
              </w:rPr>
            </w:pPr>
            <w:r w:rsidRPr="002D2432">
              <w:rPr>
                <w:rFonts w:cs="Arial"/>
              </w:rPr>
              <w:t>£20,000</w:t>
            </w:r>
          </w:p>
        </w:tc>
      </w:tr>
      <w:tr w:rsidR="00C71DB0" w:rsidRPr="002D2432" w14:paraId="7AFBBDDE" w14:textId="77777777" w:rsidTr="0052623F">
        <w:tc>
          <w:tcPr>
            <w:cnfStyle w:val="001000000000" w:firstRow="0" w:lastRow="0" w:firstColumn="1" w:lastColumn="0" w:oddVBand="0" w:evenVBand="0" w:oddHBand="0" w:evenHBand="0" w:firstRowFirstColumn="0" w:firstRowLastColumn="0" w:lastRowFirstColumn="0" w:lastRowLastColumn="0"/>
            <w:tcW w:w="4675" w:type="dxa"/>
          </w:tcPr>
          <w:p w14:paraId="7A42C41B" w14:textId="77777777" w:rsidR="00C71DB0" w:rsidRPr="002D2432" w:rsidRDefault="00C71DB0" w:rsidP="0052623F">
            <w:pPr>
              <w:rPr>
                <w:rFonts w:cs="Arial"/>
              </w:rPr>
            </w:pPr>
            <w:r w:rsidRPr="002D2432">
              <w:rPr>
                <w:rFonts w:cs="Arial"/>
              </w:rPr>
              <w:t>Staff training and development</w:t>
            </w:r>
          </w:p>
        </w:tc>
        <w:tc>
          <w:tcPr>
            <w:tcW w:w="4675" w:type="dxa"/>
          </w:tcPr>
          <w:p w14:paraId="6E6A318C" w14:textId="77777777" w:rsidR="00C71DB0" w:rsidRPr="002D2432" w:rsidRDefault="00C71DB0" w:rsidP="0052623F">
            <w:pPr>
              <w:cnfStyle w:val="000000000000" w:firstRow="0" w:lastRow="0" w:firstColumn="0" w:lastColumn="0" w:oddVBand="0" w:evenVBand="0" w:oddHBand="0" w:evenHBand="0" w:firstRowFirstColumn="0" w:firstRowLastColumn="0" w:lastRowFirstColumn="0" w:lastRowLastColumn="0"/>
              <w:rPr>
                <w:rFonts w:cs="Arial"/>
              </w:rPr>
            </w:pPr>
            <w:r w:rsidRPr="002D2432">
              <w:rPr>
                <w:rFonts w:cs="Arial"/>
              </w:rPr>
              <w:t>£10,000</w:t>
            </w:r>
          </w:p>
        </w:tc>
      </w:tr>
      <w:tr w:rsidR="00C71DB0" w:rsidRPr="002D2432" w14:paraId="44535219" w14:textId="77777777" w:rsidTr="005262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6AFF126" w14:textId="77777777" w:rsidR="00C71DB0" w:rsidRPr="002D2432" w:rsidRDefault="00C71DB0" w:rsidP="0052623F">
            <w:pPr>
              <w:rPr>
                <w:rFonts w:cs="Arial"/>
              </w:rPr>
            </w:pPr>
            <w:r w:rsidRPr="002D2432">
              <w:rPr>
                <w:rFonts w:cs="Arial"/>
              </w:rPr>
              <w:t>Ongoing operational costs (staff salaries, ingredients, maintenance, etc.)</w:t>
            </w:r>
          </w:p>
        </w:tc>
        <w:tc>
          <w:tcPr>
            <w:tcW w:w="4675" w:type="dxa"/>
          </w:tcPr>
          <w:p w14:paraId="46C31040" w14:textId="77777777" w:rsidR="00C71DB0" w:rsidRPr="002D2432" w:rsidRDefault="00C71DB0" w:rsidP="0052623F">
            <w:pPr>
              <w:cnfStyle w:val="000000100000" w:firstRow="0" w:lastRow="0" w:firstColumn="0" w:lastColumn="0" w:oddVBand="0" w:evenVBand="0" w:oddHBand="1" w:evenHBand="0" w:firstRowFirstColumn="0" w:firstRowLastColumn="0" w:lastRowFirstColumn="0" w:lastRowLastColumn="0"/>
              <w:rPr>
                <w:rFonts w:cs="Arial"/>
              </w:rPr>
            </w:pPr>
            <w:r w:rsidRPr="002D2432">
              <w:rPr>
                <w:rFonts w:cs="Arial"/>
              </w:rPr>
              <w:t>£30,000</w:t>
            </w:r>
          </w:p>
        </w:tc>
      </w:tr>
    </w:tbl>
    <w:p w14:paraId="4B8163AC" w14:textId="77777777" w:rsidR="00C71DB0" w:rsidRPr="002D2432" w:rsidRDefault="00C71DB0" w:rsidP="00C71DB0">
      <w:pPr>
        <w:rPr>
          <w:rFonts w:cs="Arial"/>
          <w:lang w:val="en-US"/>
        </w:rPr>
      </w:pPr>
    </w:p>
    <w:p w14:paraId="3DD9881D" w14:textId="77777777" w:rsidR="00C71DB0" w:rsidRPr="002D2432" w:rsidRDefault="00C71DB0" w:rsidP="00C71DB0">
      <w:pPr>
        <w:rPr>
          <w:rFonts w:cs="Arial"/>
          <w:b/>
          <w:lang w:val="en-US"/>
        </w:rPr>
      </w:pPr>
      <w:r w:rsidRPr="002D2432">
        <w:rPr>
          <w:rFonts w:cs="Arial"/>
          <w:b/>
          <w:lang w:val="en-US"/>
        </w:rPr>
        <w:t xml:space="preserve">Non-Financial Resources: </w:t>
      </w:r>
    </w:p>
    <w:p w14:paraId="5D479713" w14:textId="77777777" w:rsidR="00C71DB0" w:rsidRPr="002D2432" w:rsidRDefault="00C71DB0" w:rsidP="00C71DB0">
      <w:pPr>
        <w:pStyle w:val="ListParagraph"/>
        <w:numPr>
          <w:ilvl w:val="0"/>
          <w:numId w:val="5"/>
        </w:numPr>
        <w:rPr>
          <w:rFonts w:cs="Arial"/>
          <w:lang w:val="en-US"/>
        </w:rPr>
      </w:pPr>
      <w:r w:rsidRPr="002D2432">
        <w:rPr>
          <w:rFonts w:cs="Arial"/>
          <w:lang w:val="en-US"/>
        </w:rPr>
        <w:t>Time and Effort of Project Team</w:t>
      </w:r>
    </w:p>
    <w:p w14:paraId="1E7BAC3D" w14:textId="77777777" w:rsidR="00C71DB0" w:rsidRPr="002D2432" w:rsidRDefault="00C71DB0" w:rsidP="00C71DB0">
      <w:pPr>
        <w:pStyle w:val="ListParagraph"/>
        <w:numPr>
          <w:ilvl w:val="0"/>
          <w:numId w:val="5"/>
        </w:numPr>
        <w:rPr>
          <w:rFonts w:cs="Arial"/>
          <w:lang w:val="en-US"/>
        </w:rPr>
      </w:pPr>
      <w:r w:rsidRPr="002D2432">
        <w:rPr>
          <w:rFonts w:cs="Arial"/>
          <w:lang w:val="en-US"/>
        </w:rPr>
        <w:t>Human Resources</w:t>
      </w:r>
    </w:p>
    <w:p w14:paraId="098B6F10" w14:textId="77777777" w:rsidR="00C71DB0" w:rsidRPr="002D2432" w:rsidRDefault="00C71DB0" w:rsidP="00C71DB0">
      <w:pPr>
        <w:pStyle w:val="ListParagraph"/>
        <w:numPr>
          <w:ilvl w:val="0"/>
          <w:numId w:val="5"/>
        </w:numPr>
        <w:rPr>
          <w:rFonts w:cs="Arial"/>
          <w:lang w:val="en-US"/>
        </w:rPr>
      </w:pPr>
      <w:r w:rsidRPr="002D2432">
        <w:rPr>
          <w:rFonts w:cs="Arial"/>
          <w:lang w:val="en-US"/>
        </w:rPr>
        <w:t>Facilities and Infrastructure</w:t>
      </w:r>
    </w:p>
    <w:p w14:paraId="4530768E" w14:textId="77777777" w:rsidR="00C71DB0" w:rsidRPr="002D2432" w:rsidRDefault="00C71DB0" w:rsidP="00C71DB0">
      <w:pPr>
        <w:pStyle w:val="ListParagraph"/>
        <w:numPr>
          <w:ilvl w:val="0"/>
          <w:numId w:val="5"/>
        </w:numPr>
        <w:rPr>
          <w:rFonts w:cs="Arial"/>
          <w:lang w:val="en-US"/>
        </w:rPr>
      </w:pPr>
      <w:r w:rsidRPr="002D2432">
        <w:rPr>
          <w:rFonts w:cs="Arial"/>
          <w:lang w:val="en-US"/>
        </w:rPr>
        <w:t>Information Technology</w:t>
      </w:r>
    </w:p>
    <w:p w14:paraId="6F40F2D6" w14:textId="77777777" w:rsidR="00C71DB0" w:rsidRPr="002D2432" w:rsidRDefault="00C71DB0" w:rsidP="00C71DB0">
      <w:pPr>
        <w:pStyle w:val="ListParagraph"/>
        <w:numPr>
          <w:ilvl w:val="0"/>
          <w:numId w:val="5"/>
        </w:numPr>
        <w:rPr>
          <w:rFonts w:cs="Arial"/>
          <w:lang w:val="en-US"/>
        </w:rPr>
      </w:pPr>
      <w:r w:rsidRPr="002D2432">
        <w:rPr>
          <w:rFonts w:cs="Arial"/>
          <w:lang w:val="en-US"/>
        </w:rPr>
        <w:t xml:space="preserve">Communication Channels </w:t>
      </w:r>
    </w:p>
    <w:p w14:paraId="29B0DFFF" w14:textId="77777777" w:rsidR="00C71DB0" w:rsidRPr="002D2432" w:rsidRDefault="00C71DB0" w:rsidP="00C71DB0">
      <w:pPr>
        <w:pStyle w:val="Heading2"/>
        <w:rPr>
          <w:rFonts w:ascii="Arial" w:hAnsi="Arial" w:cs="Arial"/>
          <w:sz w:val="22"/>
          <w:szCs w:val="22"/>
          <w:lang w:val="en-US"/>
        </w:rPr>
      </w:pPr>
      <w:bookmarkStart w:id="12" w:name="_Toc138168497"/>
      <w:r w:rsidRPr="002D2432">
        <w:rPr>
          <w:rFonts w:ascii="Arial" w:hAnsi="Arial" w:cs="Arial"/>
          <w:sz w:val="22"/>
          <w:szCs w:val="22"/>
          <w:lang w:val="en-US"/>
        </w:rPr>
        <w:t>Allocating Resources:</w:t>
      </w:r>
      <w:bookmarkEnd w:id="12"/>
      <w:r w:rsidRPr="002D2432">
        <w:rPr>
          <w:rFonts w:ascii="Arial" w:hAnsi="Arial" w:cs="Arial"/>
          <w:sz w:val="22"/>
          <w:szCs w:val="22"/>
          <w:lang w:val="en-US"/>
        </w:rPr>
        <w:t xml:space="preserve"> </w:t>
      </w:r>
    </w:p>
    <w:p w14:paraId="018E14FA" w14:textId="77777777" w:rsidR="00C71DB0" w:rsidRPr="002D2432" w:rsidRDefault="00C71DB0" w:rsidP="00C71DB0">
      <w:pPr>
        <w:pStyle w:val="ListParagraph"/>
        <w:numPr>
          <w:ilvl w:val="0"/>
          <w:numId w:val="6"/>
        </w:numPr>
        <w:rPr>
          <w:rFonts w:cs="Arial"/>
          <w:lang w:val="en-US"/>
        </w:rPr>
      </w:pPr>
      <w:r w:rsidRPr="002D2432">
        <w:rPr>
          <w:rFonts w:cs="Arial"/>
          <w:lang w:val="en-US"/>
        </w:rPr>
        <w:t>Reduce the likelihood of risks plus delays by allocating enough funding and resources.</w:t>
      </w:r>
    </w:p>
    <w:p w14:paraId="42C77E68" w14:textId="77777777" w:rsidR="00C71DB0" w:rsidRPr="002D2432" w:rsidRDefault="00C71DB0" w:rsidP="00C71DB0">
      <w:pPr>
        <w:pStyle w:val="ListParagraph"/>
        <w:numPr>
          <w:ilvl w:val="0"/>
          <w:numId w:val="6"/>
        </w:numPr>
        <w:rPr>
          <w:rFonts w:cs="Arial"/>
          <w:lang w:val="en-US"/>
        </w:rPr>
      </w:pPr>
      <w:r w:rsidRPr="002D2432">
        <w:rPr>
          <w:rFonts w:cs="Arial"/>
          <w:lang w:val="en-US"/>
        </w:rPr>
        <w:t>To maximize usage throughout the project lifetime, consider the accessibility of resources, skills, and efficiency.</w:t>
      </w:r>
    </w:p>
    <w:p w14:paraId="7A492F79" w14:textId="77777777" w:rsidR="00C71DB0" w:rsidRPr="002D2432" w:rsidRDefault="00C71DB0" w:rsidP="00C71DB0">
      <w:pPr>
        <w:pStyle w:val="ListParagraph"/>
        <w:numPr>
          <w:ilvl w:val="0"/>
          <w:numId w:val="6"/>
        </w:numPr>
        <w:rPr>
          <w:rFonts w:cs="Arial"/>
          <w:lang w:val="en-US"/>
        </w:rPr>
      </w:pPr>
      <w:r w:rsidRPr="002D2432">
        <w:rPr>
          <w:rFonts w:cs="Arial"/>
          <w:lang w:val="en-US"/>
        </w:rPr>
        <w:t xml:space="preserve">Avoid resource misallocation by balancing allocation. </w:t>
      </w:r>
    </w:p>
    <w:p w14:paraId="64AF3C80" w14:textId="77777777" w:rsidR="00C71DB0" w:rsidRPr="002D2432" w:rsidRDefault="00C71DB0" w:rsidP="00C71DB0">
      <w:pPr>
        <w:pStyle w:val="ListParagraph"/>
        <w:numPr>
          <w:ilvl w:val="0"/>
          <w:numId w:val="6"/>
        </w:numPr>
        <w:rPr>
          <w:rFonts w:cs="Arial"/>
          <w:lang w:val="en-US"/>
        </w:rPr>
      </w:pPr>
      <w:r w:rsidRPr="002D2432">
        <w:rPr>
          <w:rFonts w:cs="Arial"/>
          <w:lang w:val="en-US"/>
        </w:rPr>
        <w:t>Based on project schedules and crucial milestones, schedule workers and equipment.</w:t>
      </w:r>
    </w:p>
    <w:p w14:paraId="31B0EAF8" w14:textId="77777777" w:rsidR="00C71DB0" w:rsidRPr="002D2432" w:rsidRDefault="00C71DB0" w:rsidP="00C71DB0">
      <w:pPr>
        <w:pStyle w:val="Heading2"/>
        <w:rPr>
          <w:rFonts w:ascii="Arial" w:hAnsi="Arial" w:cs="Arial"/>
          <w:sz w:val="22"/>
          <w:szCs w:val="22"/>
          <w:lang w:val="en-US"/>
        </w:rPr>
      </w:pPr>
      <w:bookmarkStart w:id="13" w:name="_Toc138168498"/>
      <w:r w:rsidRPr="002D2432">
        <w:rPr>
          <w:rFonts w:ascii="Arial" w:hAnsi="Arial" w:cs="Arial"/>
          <w:sz w:val="22"/>
          <w:szCs w:val="22"/>
          <w:lang w:val="en-US"/>
        </w:rPr>
        <w:t>Consideration of Resources:</w:t>
      </w:r>
      <w:bookmarkEnd w:id="13"/>
      <w:r w:rsidRPr="002D2432">
        <w:rPr>
          <w:rFonts w:ascii="Arial" w:hAnsi="Arial" w:cs="Arial"/>
          <w:sz w:val="22"/>
          <w:szCs w:val="22"/>
          <w:lang w:val="en-US"/>
        </w:rPr>
        <w:t xml:space="preserve"> </w:t>
      </w:r>
    </w:p>
    <w:p w14:paraId="6B32F838" w14:textId="77777777" w:rsidR="00C71DB0" w:rsidRDefault="00C71DB0" w:rsidP="00C71DB0">
      <w:pPr>
        <w:rPr>
          <w:rFonts w:cs="Arial"/>
          <w:lang w:val="en-US"/>
        </w:rPr>
      </w:pPr>
      <w:r w:rsidRPr="002D2432">
        <w:rPr>
          <w:rFonts w:cs="Arial"/>
          <w:lang w:val="en-US"/>
        </w:rPr>
        <w:t xml:space="preserve">Project managers can set realistic plans, assign tasks, and finish projects on time by considering time as a resource </w:t>
      </w:r>
      <w:r w:rsidRPr="002D2432">
        <w:rPr>
          <w:rFonts w:cs="Arial"/>
        </w:rPr>
        <w:t xml:space="preserve">(Khalil &amp; </w:t>
      </w:r>
      <w:proofErr w:type="spellStart"/>
      <w:r w:rsidRPr="002D2432">
        <w:rPr>
          <w:rFonts w:cs="Arial"/>
        </w:rPr>
        <w:t>Glal</w:t>
      </w:r>
      <w:proofErr w:type="spellEnd"/>
      <w:r w:rsidRPr="002D2432">
        <w:rPr>
          <w:rFonts w:cs="Arial"/>
        </w:rPr>
        <w:t>, 2018)</w:t>
      </w:r>
      <w:r w:rsidRPr="002D2432">
        <w:rPr>
          <w:rFonts w:cs="Arial"/>
          <w:lang w:val="en-US"/>
        </w:rPr>
        <w:t xml:space="preserve">. The provision of services and client happiness </w:t>
      </w:r>
      <w:proofErr w:type="gramStart"/>
      <w:r w:rsidRPr="002D2432">
        <w:rPr>
          <w:rFonts w:cs="Arial"/>
          <w:lang w:val="en-US"/>
        </w:rPr>
        <w:t>need</w:t>
      </w:r>
      <w:proofErr w:type="gramEnd"/>
      <w:r w:rsidRPr="002D2432">
        <w:rPr>
          <w:rFonts w:cs="Arial"/>
          <w:lang w:val="en-US"/>
        </w:rPr>
        <w:t xml:space="preserve"> staff allocation, learning, and incentive. Budgets must be assigned and checked. The project team may avoid delays, bottlenecks, and resource limits by assuring the availability of resources.</w:t>
      </w:r>
    </w:p>
    <w:p w14:paraId="2BD644D7" w14:textId="77777777" w:rsidR="00C71DB0" w:rsidRDefault="00C71DB0" w:rsidP="004657A8">
      <w:pPr>
        <w:rPr>
          <w:rFonts w:cs="Arial"/>
          <w:lang w:val="en-US"/>
        </w:rPr>
      </w:pPr>
    </w:p>
    <w:p w14:paraId="1CEACAA6" w14:textId="77777777" w:rsidR="00C71DB0" w:rsidRDefault="00C71DB0" w:rsidP="004657A8">
      <w:pPr>
        <w:rPr>
          <w:rFonts w:cs="Arial"/>
          <w:lang w:val="en-US"/>
        </w:rPr>
      </w:pPr>
    </w:p>
    <w:p w14:paraId="3867756B" w14:textId="77777777" w:rsidR="00C71DB0" w:rsidRPr="002D2432" w:rsidRDefault="00C71DB0" w:rsidP="00C71DB0">
      <w:pPr>
        <w:pStyle w:val="Heading1"/>
        <w:rPr>
          <w:rFonts w:ascii="Arial" w:hAnsi="Arial" w:cs="Arial"/>
          <w:sz w:val="22"/>
          <w:szCs w:val="22"/>
          <w:lang w:val="en-US"/>
        </w:rPr>
      </w:pPr>
      <w:bookmarkStart w:id="14" w:name="_Toc138168500"/>
      <w:r w:rsidRPr="002D2432">
        <w:rPr>
          <w:rFonts w:ascii="Arial" w:hAnsi="Arial" w:cs="Arial"/>
          <w:sz w:val="22"/>
          <w:szCs w:val="22"/>
          <w:lang w:val="en-US"/>
        </w:rPr>
        <w:lastRenderedPageBreak/>
        <w:t>Risk Assessment:</w:t>
      </w:r>
      <w:bookmarkEnd w:id="14"/>
    </w:p>
    <w:p w14:paraId="74104F07" w14:textId="77777777" w:rsidR="00C71DB0" w:rsidRPr="002D2432" w:rsidRDefault="00C71DB0" w:rsidP="00C71DB0">
      <w:pPr>
        <w:tabs>
          <w:tab w:val="left" w:pos="2184"/>
        </w:tabs>
        <w:rPr>
          <w:rFonts w:cs="Arial"/>
          <w:lang w:val="en-US"/>
        </w:rPr>
      </w:pPr>
      <w:r w:rsidRPr="002D2432">
        <w:rPr>
          <w:rFonts w:cs="Arial"/>
          <w:lang w:val="en-US"/>
        </w:rPr>
        <w:t>The onsite catering operation underwent a thorough risk assessment.  To mitigate these risks and assure project success, the project team might design risk mitigation techniques, emergency strategies, and monitoring procedures.</w:t>
      </w:r>
    </w:p>
    <w:p w14:paraId="30B4B27C" w14:textId="77777777" w:rsidR="00C71DB0" w:rsidRPr="002D2432" w:rsidRDefault="00C71DB0" w:rsidP="00C71DB0">
      <w:pPr>
        <w:pStyle w:val="Heading2"/>
        <w:rPr>
          <w:rFonts w:ascii="Arial" w:hAnsi="Arial" w:cs="Arial"/>
          <w:sz w:val="22"/>
          <w:szCs w:val="22"/>
          <w:lang w:val="en-US"/>
        </w:rPr>
      </w:pPr>
      <w:bookmarkStart w:id="15" w:name="_Toc138168501"/>
      <w:r w:rsidRPr="002D2432">
        <w:rPr>
          <w:rFonts w:ascii="Arial" w:hAnsi="Arial" w:cs="Arial"/>
          <w:sz w:val="22"/>
          <w:szCs w:val="22"/>
          <w:lang w:val="en-US"/>
        </w:rPr>
        <w:t>Risk Identification:</w:t>
      </w:r>
      <w:bookmarkEnd w:id="15"/>
      <w:r w:rsidRPr="002D2432">
        <w:rPr>
          <w:rFonts w:ascii="Arial" w:hAnsi="Arial" w:cs="Arial"/>
          <w:sz w:val="22"/>
          <w:szCs w:val="22"/>
          <w:lang w:val="en-US"/>
        </w:rPr>
        <w:t xml:space="preserve"> </w:t>
      </w:r>
    </w:p>
    <w:p w14:paraId="1F300B1A" w14:textId="77777777" w:rsidR="00C71DB0" w:rsidRPr="002D2432" w:rsidRDefault="00C71DB0" w:rsidP="00C71DB0">
      <w:pPr>
        <w:tabs>
          <w:tab w:val="left" w:pos="2184"/>
        </w:tabs>
        <w:rPr>
          <w:rFonts w:cs="Arial"/>
          <w:b/>
          <w:lang w:val="en-US"/>
        </w:rPr>
      </w:pPr>
      <w:r w:rsidRPr="002D2432">
        <w:rPr>
          <w:rFonts w:cs="Arial"/>
          <w:b/>
          <w:lang w:val="en-US"/>
        </w:rPr>
        <w:t>Risk: Equipment procurement delay</w:t>
      </w:r>
    </w:p>
    <w:p w14:paraId="1126A5F0" w14:textId="77777777" w:rsidR="00C71DB0" w:rsidRPr="002D2432" w:rsidRDefault="00C71DB0" w:rsidP="00C71DB0">
      <w:pPr>
        <w:tabs>
          <w:tab w:val="left" w:pos="2184"/>
        </w:tabs>
        <w:rPr>
          <w:rFonts w:cs="Arial"/>
          <w:lang w:val="en-US"/>
        </w:rPr>
      </w:pPr>
      <w:r w:rsidRPr="002D2432">
        <w:rPr>
          <w:rFonts w:cs="Arial"/>
          <w:u w:val="single"/>
          <w:lang w:val="en-US"/>
        </w:rPr>
        <w:t>Impact:</w:t>
      </w:r>
      <w:r w:rsidRPr="002D2432">
        <w:rPr>
          <w:rFonts w:cs="Arial"/>
          <w:lang w:val="en-US"/>
        </w:rPr>
        <w:t xml:space="preserve"> Project and operational delays</w:t>
      </w:r>
    </w:p>
    <w:p w14:paraId="12B8923A" w14:textId="77777777" w:rsidR="00C71DB0" w:rsidRPr="002D2432" w:rsidRDefault="00C71DB0" w:rsidP="00C71DB0">
      <w:pPr>
        <w:tabs>
          <w:tab w:val="left" w:pos="2184"/>
        </w:tabs>
        <w:rPr>
          <w:rFonts w:cs="Arial"/>
          <w:lang w:val="en-US"/>
        </w:rPr>
      </w:pPr>
      <w:r w:rsidRPr="002D2432">
        <w:rPr>
          <w:rFonts w:cs="Arial"/>
          <w:u w:val="single"/>
          <w:lang w:val="en-US"/>
        </w:rPr>
        <w:t>Mitigation Strategy:</w:t>
      </w:r>
      <w:r w:rsidRPr="002D2432">
        <w:rPr>
          <w:rFonts w:cs="Arial"/>
          <w:lang w:val="en-US"/>
        </w:rPr>
        <w:t xml:space="preserve"> Early supplier engagement, different suppliers, and acquisition timeframe buffer. </w:t>
      </w:r>
    </w:p>
    <w:p w14:paraId="4DCE6AB9" w14:textId="77777777" w:rsidR="00C71DB0" w:rsidRPr="002D2432" w:rsidRDefault="00C71DB0" w:rsidP="00C71DB0">
      <w:pPr>
        <w:tabs>
          <w:tab w:val="left" w:pos="2184"/>
        </w:tabs>
        <w:rPr>
          <w:rFonts w:cs="Arial"/>
          <w:b/>
          <w:lang w:val="en-US"/>
        </w:rPr>
      </w:pPr>
      <w:r w:rsidRPr="002D2432">
        <w:rPr>
          <w:rFonts w:cs="Arial"/>
          <w:b/>
          <w:lang w:val="en-US"/>
        </w:rPr>
        <w:t>Risk: Low demand</w:t>
      </w:r>
    </w:p>
    <w:p w14:paraId="02E12922" w14:textId="77777777" w:rsidR="00C71DB0" w:rsidRPr="002D2432" w:rsidRDefault="00C71DB0" w:rsidP="00C71DB0">
      <w:pPr>
        <w:tabs>
          <w:tab w:val="left" w:pos="2184"/>
        </w:tabs>
        <w:rPr>
          <w:rFonts w:cs="Arial"/>
          <w:lang w:val="en-US"/>
        </w:rPr>
      </w:pPr>
      <w:r w:rsidRPr="002D2432">
        <w:rPr>
          <w:rFonts w:cs="Arial"/>
          <w:u w:val="single"/>
          <w:lang w:val="en-US"/>
        </w:rPr>
        <w:t>Impact:</w:t>
      </w:r>
      <w:r w:rsidRPr="002D2432">
        <w:rPr>
          <w:rFonts w:cs="Arial"/>
          <w:lang w:val="en-US"/>
        </w:rPr>
        <w:t xml:space="preserve"> Low catering use and financial worries</w:t>
      </w:r>
    </w:p>
    <w:p w14:paraId="12F39C60" w14:textId="77777777" w:rsidR="00C71DB0" w:rsidRPr="002D2432" w:rsidRDefault="00C71DB0" w:rsidP="00C71DB0">
      <w:pPr>
        <w:tabs>
          <w:tab w:val="left" w:pos="2184"/>
        </w:tabs>
        <w:rPr>
          <w:rFonts w:cs="Arial"/>
          <w:lang w:val="en-US"/>
        </w:rPr>
      </w:pPr>
      <w:r w:rsidRPr="002D2432">
        <w:rPr>
          <w:rFonts w:cs="Arial"/>
          <w:u w:val="single"/>
          <w:lang w:val="en-US"/>
        </w:rPr>
        <w:t>Mitigation Strategy:</w:t>
      </w:r>
      <w:r w:rsidRPr="002D2432">
        <w:rPr>
          <w:rFonts w:cs="Arial"/>
          <w:lang w:val="en-US"/>
        </w:rPr>
        <w:t xml:space="preserve"> Assess demand, create promotional programs, and monitor consumer reaction </w:t>
      </w:r>
      <w:r w:rsidRPr="002D2432">
        <w:rPr>
          <w:rFonts w:cs="Arial"/>
        </w:rPr>
        <w:t>(Ball, 2019)</w:t>
      </w:r>
      <w:r w:rsidRPr="002D2432">
        <w:rPr>
          <w:rFonts w:cs="Arial"/>
          <w:lang w:val="en-US"/>
        </w:rPr>
        <w:t>.</w:t>
      </w:r>
      <w:r w:rsidRPr="002D2432">
        <w:rPr>
          <w:rFonts w:cs="Arial"/>
          <w:lang w:val="en-US"/>
        </w:rPr>
        <w:tab/>
      </w:r>
    </w:p>
    <w:p w14:paraId="26C2C9FF" w14:textId="77777777" w:rsidR="00C71DB0" w:rsidRPr="002D2432" w:rsidRDefault="00C71DB0" w:rsidP="00C71DB0">
      <w:pPr>
        <w:tabs>
          <w:tab w:val="left" w:pos="2184"/>
        </w:tabs>
        <w:rPr>
          <w:rFonts w:cs="Arial"/>
          <w:b/>
          <w:lang w:val="en-US"/>
        </w:rPr>
      </w:pPr>
      <w:r w:rsidRPr="002D2432">
        <w:rPr>
          <w:rFonts w:cs="Arial"/>
          <w:b/>
          <w:lang w:val="en-US"/>
        </w:rPr>
        <w:t>Risk: Compliance risks</w:t>
      </w:r>
    </w:p>
    <w:p w14:paraId="19CC122E" w14:textId="77777777" w:rsidR="00C71DB0" w:rsidRPr="002D2432" w:rsidRDefault="00C71DB0" w:rsidP="00C71DB0">
      <w:pPr>
        <w:tabs>
          <w:tab w:val="left" w:pos="2184"/>
        </w:tabs>
        <w:rPr>
          <w:rFonts w:cs="Arial"/>
          <w:lang w:val="en-US"/>
        </w:rPr>
      </w:pPr>
      <w:r w:rsidRPr="002D2432">
        <w:rPr>
          <w:rFonts w:cs="Arial"/>
          <w:u w:val="single"/>
          <w:lang w:val="en-US"/>
        </w:rPr>
        <w:t>Impact</w:t>
      </w:r>
      <w:r w:rsidRPr="002D2432">
        <w:rPr>
          <w:rFonts w:cs="Arial"/>
          <w:lang w:val="en-US"/>
        </w:rPr>
        <w:t>: Legal sanctions and reputational harm</w:t>
      </w:r>
    </w:p>
    <w:p w14:paraId="44E240AF" w14:textId="77777777" w:rsidR="00C71DB0" w:rsidRPr="002D2432" w:rsidRDefault="00C71DB0" w:rsidP="00C71DB0">
      <w:pPr>
        <w:tabs>
          <w:tab w:val="left" w:pos="2184"/>
        </w:tabs>
        <w:rPr>
          <w:rFonts w:cs="Arial"/>
          <w:lang w:val="en-US"/>
        </w:rPr>
      </w:pPr>
      <w:r w:rsidRPr="002D2432">
        <w:rPr>
          <w:rFonts w:cs="Arial"/>
          <w:u w:val="single"/>
          <w:lang w:val="en-US"/>
        </w:rPr>
        <w:t>Mitigation Strategy:</w:t>
      </w:r>
      <w:r w:rsidRPr="002D2432">
        <w:rPr>
          <w:rFonts w:cs="Arial"/>
          <w:lang w:val="en-US"/>
        </w:rPr>
        <w:t xml:space="preserve"> Maintain food safety requirements, update legislation, and develop internal audits </w:t>
      </w:r>
      <w:r w:rsidRPr="002D2432">
        <w:rPr>
          <w:rFonts w:cs="Arial"/>
        </w:rPr>
        <w:t>(Herbert et al., 2012)</w:t>
      </w:r>
      <w:r w:rsidRPr="002D2432">
        <w:rPr>
          <w:rFonts w:cs="Arial"/>
          <w:lang w:val="en-US"/>
        </w:rPr>
        <w:t xml:space="preserve">. </w:t>
      </w:r>
    </w:p>
    <w:p w14:paraId="36D84879" w14:textId="77777777" w:rsidR="00C71DB0" w:rsidRPr="002D2432" w:rsidRDefault="00C71DB0" w:rsidP="00C71DB0">
      <w:pPr>
        <w:pStyle w:val="Heading2"/>
        <w:rPr>
          <w:rFonts w:ascii="Arial" w:hAnsi="Arial" w:cs="Arial"/>
          <w:sz w:val="22"/>
          <w:szCs w:val="22"/>
          <w:lang w:val="en-US"/>
        </w:rPr>
      </w:pPr>
      <w:bookmarkStart w:id="16" w:name="_Toc138168502"/>
      <w:r w:rsidRPr="002D2432">
        <w:rPr>
          <w:rFonts w:ascii="Arial" w:hAnsi="Arial" w:cs="Arial"/>
          <w:sz w:val="22"/>
          <w:szCs w:val="22"/>
          <w:lang w:val="en-US"/>
        </w:rPr>
        <w:t>Risk Monitoring and Contingency Planning:</w:t>
      </w:r>
      <w:bookmarkEnd w:id="16"/>
    </w:p>
    <w:p w14:paraId="22612E10" w14:textId="77777777" w:rsidR="00C71DB0" w:rsidRPr="002D2432" w:rsidRDefault="00C71DB0" w:rsidP="00C71DB0">
      <w:pPr>
        <w:tabs>
          <w:tab w:val="left" w:pos="2184"/>
        </w:tabs>
        <w:rPr>
          <w:rFonts w:cs="Arial"/>
          <w:lang w:val="en-US"/>
        </w:rPr>
      </w:pPr>
      <w:r w:rsidRPr="002D2432">
        <w:rPr>
          <w:rFonts w:cs="Arial"/>
          <w:lang w:val="en-US"/>
        </w:rPr>
        <w:t>The undertaking team will monitor hazards regularly. Key steps:</w:t>
      </w:r>
    </w:p>
    <w:p w14:paraId="0530E911" w14:textId="77777777" w:rsidR="00C71DB0" w:rsidRPr="002D2432" w:rsidRDefault="00C71DB0" w:rsidP="00C71DB0">
      <w:pPr>
        <w:pStyle w:val="ListParagraph"/>
        <w:numPr>
          <w:ilvl w:val="0"/>
          <w:numId w:val="7"/>
        </w:numPr>
        <w:tabs>
          <w:tab w:val="left" w:pos="2184"/>
        </w:tabs>
        <w:rPr>
          <w:rFonts w:cs="Arial"/>
          <w:lang w:val="en-US"/>
        </w:rPr>
      </w:pPr>
      <w:r w:rsidRPr="002D2432">
        <w:rPr>
          <w:rFonts w:cs="Arial"/>
          <w:lang w:val="en-US"/>
        </w:rPr>
        <w:t>Regular risk assessment and project goals</w:t>
      </w:r>
    </w:p>
    <w:p w14:paraId="4069EF11" w14:textId="77777777" w:rsidR="00C71DB0" w:rsidRPr="002D2432" w:rsidRDefault="00C71DB0" w:rsidP="00C71DB0">
      <w:pPr>
        <w:pStyle w:val="ListParagraph"/>
        <w:numPr>
          <w:ilvl w:val="0"/>
          <w:numId w:val="7"/>
        </w:numPr>
        <w:tabs>
          <w:tab w:val="left" w:pos="2184"/>
        </w:tabs>
        <w:rPr>
          <w:rFonts w:cs="Arial"/>
          <w:lang w:val="en-US"/>
        </w:rPr>
      </w:pPr>
      <w:r w:rsidRPr="002D2432">
        <w:rPr>
          <w:rFonts w:cs="Arial"/>
          <w:lang w:val="en-US"/>
        </w:rPr>
        <w:t>Risk mitigation and contingency planning</w:t>
      </w:r>
    </w:p>
    <w:p w14:paraId="3B053A5D" w14:textId="77777777" w:rsidR="00C71DB0" w:rsidRPr="002D2432" w:rsidRDefault="00C71DB0" w:rsidP="00C71DB0">
      <w:pPr>
        <w:pStyle w:val="ListParagraph"/>
        <w:numPr>
          <w:ilvl w:val="0"/>
          <w:numId w:val="7"/>
        </w:numPr>
        <w:tabs>
          <w:tab w:val="left" w:pos="2184"/>
        </w:tabs>
        <w:rPr>
          <w:rFonts w:cs="Arial"/>
          <w:lang w:val="en-US"/>
        </w:rPr>
      </w:pPr>
      <w:r w:rsidRPr="002D2432">
        <w:rPr>
          <w:rFonts w:cs="Arial"/>
          <w:lang w:val="en-US"/>
        </w:rPr>
        <w:t>Risk monitoring and triggers</w:t>
      </w:r>
    </w:p>
    <w:p w14:paraId="529CDDCC" w14:textId="77777777" w:rsidR="00C71DB0" w:rsidRPr="002D2432" w:rsidRDefault="00C71DB0" w:rsidP="00C71DB0">
      <w:pPr>
        <w:pStyle w:val="ListParagraph"/>
        <w:numPr>
          <w:ilvl w:val="0"/>
          <w:numId w:val="7"/>
        </w:numPr>
        <w:tabs>
          <w:tab w:val="left" w:pos="2184"/>
        </w:tabs>
        <w:rPr>
          <w:rFonts w:cs="Arial"/>
          <w:lang w:val="en-US"/>
        </w:rPr>
      </w:pPr>
      <w:r w:rsidRPr="002D2432">
        <w:rPr>
          <w:rFonts w:cs="Arial"/>
          <w:lang w:val="en-US"/>
        </w:rPr>
        <w:t>Risk assessments during the project.</w:t>
      </w:r>
    </w:p>
    <w:p w14:paraId="66F5B70B" w14:textId="77777777" w:rsidR="00C71DB0" w:rsidRPr="002D2432" w:rsidRDefault="00C71DB0" w:rsidP="00C71DB0">
      <w:pPr>
        <w:tabs>
          <w:tab w:val="left" w:pos="2184"/>
        </w:tabs>
        <w:rPr>
          <w:rFonts w:cs="Arial"/>
          <w:lang w:val="en-US"/>
        </w:rPr>
      </w:pPr>
      <w:r w:rsidRPr="002D2432">
        <w:rPr>
          <w:rFonts w:cs="Arial"/>
          <w:lang w:val="en-US"/>
        </w:rPr>
        <w:t xml:space="preserve">High-risk contingencies will be created. These plans will incorporate alternate techniques, resource reallocation, and preventative actions </w:t>
      </w:r>
      <w:r w:rsidRPr="002D2432">
        <w:rPr>
          <w:rFonts w:cs="Arial"/>
        </w:rPr>
        <w:t>(Fernandez, 2020)</w:t>
      </w:r>
      <w:r w:rsidRPr="002D2432">
        <w:rPr>
          <w:rFonts w:cs="Arial"/>
          <w:lang w:val="en-US"/>
        </w:rPr>
        <w:t xml:space="preserve">. Monitor and update risk mitigation techniques regularly to detect developing threats. The project team may successfully perform the onsite catering operation by using a proactive risk management strategy. </w:t>
      </w:r>
    </w:p>
    <w:p w14:paraId="7B7C1C53" w14:textId="77777777" w:rsidR="00C71DB0" w:rsidRPr="002D2432" w:rsidRDefault="00C71DB0" w:rsidP="00C71DB0">
      <w:pPr>
        <w:pStyle w:val="Heading1"/>
        <w:rPr>
          <w:rFonts w:ascii="Arial" w:hAnsi="Arial" w:cs="Arial"/>
          <w:sz w:val="22"/>
          <w:szCs w:val="22"/>
          <w:lang w:val="en-US"/>
        </w:rPr>
      </w:pPr>
      <w:bookmarkStart w:id="17" w:name="_Toc138168503"/>
      <w:r w:rsidRPr="002D2432">
        <w:rPr>
          <w:rFonts w:ascii="Arial" w:hAnsi="Arial" w:cs="Arial"/>
          <w:sz w:val="22"/>
          <w:szCs w:val="22"/>
          <w:lang w:val="en-US"/>
        </w:rPr>
        <w:t>Implementation Plan and Communication Strategies:</w:t>
      </w:r>
      <w:bookmarkEnd w:id="17"/>
      <w:r w:rsidRPr="002D2432">
        <w:rPr>
          <w:rFonts w:ascii="Arial" w:hAnsi="Arial" w:cs="Arial"/>
          <w:sz w:val="22"/>
          <w:szCs w:val="22"/>
          <w:lang w:val="en-US"/>
        </w:rPr>
        <w:t xml:space="preserve"> </w:t>
      </w:r>
    </w:p>
    <w:p w14:paraId="63579B9B" w14:textId="77777777" w:rsidR="00C71DB0" w:rsidRPr="002D2432" w:rsidRDefault="00C71DB0" w:rsidP="00C71DB0">
      <w:pPr>
        <w:pStyle w:val="Heading2"/>
        <w:rPr>
          <w:rFonts w:ascii="Arial" w:hAnsi="Arial" w:cs="Arial"/>
          <w:sz w:val="22"/>
          <w:szCs w:val="22"/>
          <w:lang w:val="en-US"/>
        </w:rPr>
      </w:pPr>
      <w:bookmarkStart w:id="18" w:name="_Toc138168504"/>
      <w:r w:rsidRPr="002D2432">
        <w:rPr>
          <w:rFonts w:ascii="Arial" w:hAnsi="Arial" w:cs="Arial"/>
          <w:sz w:val="22"/>
          <w:szCs w:val="22"/>
          <w:lang w:val="en-US"/>
        </w:rPr>
        <w:t>Implementation Plan:</w:t>
      </w:r>
      <w:bookmarkEnd w:id="18"/>
    </w:p>
    <w:p w14:paraId="32F9621A" w14:textId="77777777" w:rsidR="00C71DB0" w:rsidRPr="002D2432" w:rsidRDefault="00C71DB0" w:rsidP="00C71DB0">
      <w:pPr>
        <w:rPr>
          <w:rFonts w:cs="Arial"/>
          <w:b/>
          <w:lang w:val="en-US"/>
        </w:rPr>
      </w:pPr>
      <w:r w:rsidRPr="002D2432">
        <w:rPr>
          <w:rFonts w:cs="Arial"/>
          <w:b/>
          <w:lang w:val="en-US"/>
        </w:rPr>
        <w:t>Project Kick-off (Week 1-2):</w:t>
      </w:r>
    </w:p>
    <w:p w14:paraId="24353C4A" w14:textId="77777777" w:rsidR="00C71DB0" w:rsidRPr="002D2432" w:rsidRDefault="00C71DB0" w:rsidP="00C71DB0">
      <w:pPr>
        <w:pStyle w:val="ListParagraph"/>
        <w:numPr>
          <w:ilvl w:val="0"/>
          <w:numId w:val="8"/>
        </w:numPr>
        <w:rPr>
          <w:rFonts w:cs="Arial"/>
          <w:lang w:val="en-US"/>
        </w:rPr>
      </w:pPr>
      <w:r w:rsidRPr="002D2432">
        <w:rPr>
          <w:rFonts w:cs="Arial"/>
          <w:lang w:val="en-US"/>
        </w:rPr>
        <w:lastRenderedPageBreak/>
        <w:t>A task kick-off discussion aligns stakeholders and introduces project goals and scope.</w:t>
      </w:r>
    </w:p>
    <w:p w14:paraId="2956A93E" w14:textId="77777777" w:rsidR="00C71DB0" w:rsidRPr="002D2432" w:rsidRDefault="00C71DB0" w:rsidP="00C71DB0">
      <w:pPr>
        <w:pStyle w:val="ListParagraph"/>
        <w:numPr>
          <w:ilvl w:val="0"/>
          <w:numId w:val="8"/>
        </w:numPr>
        <w:rPr>
          <w:rFonts w:cs="Arial"/>
          <w:lang w:val="en-US"/>
        </w:rPr>
      </w:pPr>
      <w:r w:rsidRPr="002D2432">
        <w:rPr>
          <w:rFonts w:cs="Arial"/>
          <w:lang w:val="en-US"/>
        </w:rPr>
        <w:t>Give team members defined project roles and responsibilities.</w:t>
      </w:r>
    </w:p>
    <w:p w14:paraId="7CA77880" w14:textId="77777777" w:rsidR="00C71DB0" w:rsidRPr="002D2432" w:rsidRDefault="00C71DB0" w:rsidP="00C71DB0">
      <w:pPr>
        <w:pStyle w:val="ListParagraph"/>
        <w:numPr>
          <w:ilvl w:val="0"/>
          <w:numId w:val="8"/>
        </w:numPr>
        <w:rPr>
          <w:rFonts w:cs="Arial"/>
          <w:lang w:val="en-US"/>
        </w:rPr>
      </w:pPr>
      <w:r w:rsidRPr="002D2432">
        <w:rPr>
          <w:rFonts w:cs="Arial"/>
          <w:lang w:val="en-US"/>
        </w:rPr>
        <w:t>Create a project charter to outline its purpose, objectives, and success criteria.</w:t>
      </w:r>
    </w:p>
    <w:p w14:paraId="3FC6C38E" w14:textId="77777777" w:rsidR="00C71DB0" w:rsidRPr="002D2432" w:rsidRDefault="00C71DB0" w:rsidP="00C71DB0">
      <w:pPr>
        <w:rPr>
          <w:rFonts w:cs="Arial"/>
          <w:b/>
          <w:lang w:val="en-US"/>
        </w:rPr>
      </w:pPr>
      <w:r w:rsidRPr="002D2432">
        <w:rPr>
          <w:rFonts w:cs="Arial"/>
          <w:b/>
          <w:lang w:val="en-US"/>
        </w:rPr>
        <w:t>Resources and Setup (Week 3-4):</w:t>
      </w:r>
    </w:p>
    <w:p w14:paraId="4748FE92" w14:textId="77777777" w:rsidR="00C71DB0" w:rsidRPr="002D2432" w:rsidRDefault="00C71DB0" w:rsidP="00C71DB0">
      <w:pPr>
        <w:pStyle w:val="ListParagraph"/>
        <w:numPr>
          <w:ilvl w:val="0"/>
          <w:numId w:val="9"/>
        </w:numPr>
        <w:rPr>
          <w:rFonts w:cs="Arial"/>
          <w:lang w:val="en-US"/>
        </w:rPr>
      </w:pPr>
      <w:r w:rsidRPr="002D2432">
        <w:rPr>
          <w:rFonts w:cs="Arial"/>
          <w:lang w:val="en-US"/>
        </w:rPr>
        <w:t>Purchase supplies, tools, and components within budget and specifications.</w:t>
      </w:r>
    </w:p>
    <w:p w14:paraId="565AF4AA" w14:textId="77777777" w:rsidR="00C71DB0" w:rsidRPr="002D2432" w:rsidRDefault="00C71DB0" w:rsidP="00C71DB0">
      <w:pPr>
        <w:pStyle w:val="ListParagraph"/>
        <w:numPr>
          <w:ilvl w:val="0"/>
          <w:numId w:val="9"/>
        </w:numPr>
        <w:rPr>
          <w:rFonts w:cs="Arial"/>
          <w:lang w:val="en-US"/>
        </w:rPr>
      </w:pPr>
      <w:r w:rsidRPr="002D2432">
        <w:rPr>
          <w:rFonts w:cs="Arial"/>
          <w:lang w:val="en-US"/>
        </w:rPr>
        <w:t>Health and safety-compliant catering setup.</w:t>
      </w:r>
    </w:p>
    <w:p w14:paraId="7A68FE7D" w14:textId="77777777" w:rsidR="00C71DB0" w:rsidRPr="002D2432" w:rsidRDefault="00C71DB0" w:rsidP="00C71DB0">
      <w:pPr>
        <w:pStyle w:val="ListParagraph"/>
        <w:numPr>
          <w:ilvl w:val="0"/>
          <w:numId w:val="9"/>
        </w:numPr>
        <w:rPr>
          <w:rFonts w:cs="Arial"/>
          <w:lang w:val="en-US"/>
        </w:rPr>
      </w:pPr>
      <w:r w:rsidRPr="002D2432">
        <w:rPr>
          <w:rFonts w:cs="Arial"/>
          <w:lang w:val="en-US"/>
        </w:rPr>
        <w:t>Train personnel in food preparation, cleanliness, and customer service.</w:t>
      </w:r>
    </w:p>
    <w:p w14:paraId="28F7EE5C" w14:textId="77777777" w:rsidR="00C71DB0" w:rsidRPr="002D2432" w:rsidRDefault="00C71DB0" w:rsidP="00C71DB0">
      <w:pPr>
        <w:rPr>
          <w:rFonts w:cs="Arial"/>
          <w:b/>
          <w:lang w:val="en-US"/>
        </w:rPr>
      </w:pPr>
      <w:r w:rsidRPr="002D2432">
        <w:rPr>
          <w:rFonts w:cs="Arial"/>
          <w:b/>
          <w:lang w:val="en-US"/>
        </w:rPr>
        <w:t>Menu Development (Week 5-6):</w:t>
      </w:r>
    </w:p>
    <w:p w14:paraId="4A7FF718" w14:textId="77777777" w:rsidR="00C71DB0" w:rsidRPr="002D2432" w:rsidRDefault="00C71DB0" w:rsidP="00C71DB0">
      <w:pPr>
        <w:pStyle w:val="ListParagraph"/>
        <w:numPr>
          <w:ilvl w:val="0"/>
          <w:numId w:val="10"/>
        </w:numPr>
        <w:rPr>
          <w:rFonts w:cs="Arial"/>
          <w:lang w:val="en-US"/>
        </w:rPr>
      </w:pPr>
      <w:r w:rsidRPr="002D2432">
        <w:rPr>
          <w:rFonts w:cs="Arial"/>
          <w:lang w:val="en-US"/>
        </w:rPr>
        <w:t>Create a healthy, diversified cuisine with nutritionists and chefs.</w:t>
      </w:r>
    </w:p>
    <w:p w14:paraId="2A372BFC" w14:textId="77777777" w:rsidR="00C71DB0" w:rsidRPr="002D2432" w:rsidRDefault="00C71DB0" w:rsidP="00C71DB0">
      <w:pPr>
        <w:pStyle w:val="ListParagraph"/>
        <w:numPr>
          <w:ilvl w:val="0"/>
          <w:numId w:val="10"/>
        </w:numPr>
        <w:rPr>
          <w:rFonts w:cs="Arial"/>
          <w:lang w:val="en-US"/>
        </w:rPr>
      </w:pPr>
      <w:r w:rsidRPr="002D2432">
        <w:rPr>
          <w:rFonts w:cs="Arial"/>
          <w:lang w:val="en-US"/>
        </w:rPr>
        <w:t>Taste-test and improve menu items with internal stakeholders.</w:t>
      </w:r>
    </w:p>
    <w:p w14:paraId="219F3B57" w14:textId="77777777" w:rsidR="00C71DB0" w:rsidRPr="002D2432" w:rsidRDefault="00C71DB0" w:rsidP="00C71DB0">
      <w:pPr>
        <w:rPr>
          <w:rFonts w:cs="Arial"/>
          <w:b/>
          <w:lang w:val="en-US"/>
        </w:rPr>
      </w:pPr>
      <w:r w:rsidRPr="002D2432">
        <w:rPr>
          <w:rFonts w:cs="Arial"/>
          <w:b/>
          <w:lang w:val="en-US"/>
        </w:rPr>
        <w:t>Launch and Promotion (Week 7-8):</w:t>
      </w:r>
    </w:p>
    <w:p w14:paraId="74B43572" w14:textId="77777777" w:rsidR="00C71DB0" w:rsidRPr="002D2432" w:rsidRDefault="00C71DB0" w:rsidP="00C71DB0">
      <w:pPr>
        <w:pStyle w:val="ListParagraph"/>
        <w:numPr>
          <w:ilvl w:val="0"/>
          <w:numId w:val="11"/>
        </w:numPr>
        <w:rPr>
          <w:rFonts w:cs="Arial"/>
          <w:lang w:val="en-US"/>
        </w:rPr>
      </w:pPr>
      <w:r w:rsidRPr="002D2432">
        <w:rPr>
          <w:rFonts w:cs="Arial"/>
          <w:lang w:val="en-US"/>
        </w:rPr>
        <w:t>Promote onsite catering to workers and other prospective clients.</w:t>
      </w:r>
    </w:p>
    <w:p w14:paraId="40734323" w14:textId="77777777" w:rsidR="00C71DB0" w:rsidRPr="002D2432" w:rsidRDefault="00C71DB0" w:rsidP="00C71DB0">
      <w:pPr>
        <w:pStyle w:val="ListParagraph"/>
        <w:numPr>
          <w:ilvl w:val="0"/>
          <w:numId w:val="11"/>
        </w:numPr>
        <w:rPr>
          <w:rFonts w:cs="Arial"/>
          <w:lang w:val="en-US"/>
        </w:rPr>
      </w:pPr>
      <w:r w:rsidRPr="002D2432">
        <w:rPr>
          <w:rFonts w:cs="Arial"/>
          <w:lang w:val="en-US"/>
        </w:rPr>
        <w:t>Brochures, advertisements, and digital information may raise awareness and interest.</w:t>
      </w:r>
    </w:p>
    <w:p w14:paraId="20E35EC6" w14:textId="32BE3B51" w:rsidR="00C71DB0" w:rsidRPr="002D2432" w:rsidRDefault="00C71DB0" w:rsidP="00C71DB0">
      <w:pPr>
        <w:pStyle w:val="ListParagraph"/>
        <w:numPr>
          <w:ilvl w:val="0"/>
          <w:numId w:val="11"/>
        </w:numPr>
        <w:rPr>
          <w:rFonts w:cs="Arial"/>
          <w:lang w:val="en-US"/>
        </w:rPr>
      </w:pPr>
      <w:r w:rsidRPr="002D2432">
        <w:rPr>
          <w:rFonts w:cs="Arial"/>
          <w:lang w:val="en-US"/>
        </w:rPr>
        <w:t xml:space="preserve">Integrate catering into staff well-being initiatives with </w:t>
      </w:r>
      <w:r w:rsidR="00845AD2" w:rsidRPr="002D2432">
        <w:rPr>
          <w:rFonts w:cs="Arial"/>
          <w:lang w:val="en-US"/>
        </w:rPr>
        <w:t>HR.</w:t>
      </w:r>
    </w:p>
    <w:p w14:paraId="4DB7893A" w14:textId="77777777" w:rsidR="00C71DB0" w:rsidRPr="002D2432" w:rsidRDefault="00C71DB0" w:rsidP="00C71DB0">
      <w:pPr>
        <w:rPr>
          <w:rFonts w:cs="Arial"/>
          <w:b/>
          <w:lang w:val="en-US"/>
        </w:rPr>
      </w:pPr>
      <w:r w:rsidRPr="002D2432">
        <w:rPr>
          <w:rFonts w:cs="Arial"/>
          <w:b/>
          <w:lang w:val="en-US"/>
        </w:rPr>
        <w:t>Logistics and Continuous Enhancement (Week 9 onward):</w:t>
      </w:r>
    </w:p>
    <w:p w14:paraId="151851DC" w14:textId="77777777" w:rsidR="00C71DB0" w:rsidRPr="002D2432" w:rsidRDefault="00C71DB0" w:rsidP="00C71DB0">
      <w:pPr>
        <w:pStyle w:val="ListParagraph"/>
        <w:numPr>
          <w:ilvl w:val="0"/>
          <w:numId w:val="12"/>
        </w:numPr>
        <w:rPr>
          <w:rFonts w:cs="Arial"/>
          <w:lang w:val="en-US"/>
        </w:rPr>
      </w:pPr>
      <w:r w:rsidRPr="002D2432">
        <w:rPr>
          <w:rFonts w:cs="Arial"/>
          <w:lang w:val="en-US"/>
        </w:rPr>
        <w:t>Feedback plus surveys help track service quality and client satisfaction.</w:t>
      </w:r>
    </w:p>
    <w:p w14:paraId="61092BF4" w14:textId="77777777" w:rsidR="00C71DB0" w:rsidRPr="002D2432" w:rsidRDefault="00C71DB0" w:rsidP="00C71DB0">
      <w:pPr>
        <w:pStyle w:val="ListParagraph"/>
        <w:numPr>
          <w:ilvl w:val="0"/>
          <w:numId w:val="12"/>
        </w:numPr>
        <w:rPr>
          <w:rFonts w:cs="Arial"/>
          <w:lang w:val="en-US"/>
        </w:rPr>
      </w:pPr>
      <w:r w:rsidRPr="002D2432">
        <w:rPr>
          <w:rFonts w:cs="Arial"/>
          <w:lang w:val="en-US"/>
        </w:rPr>
        <w:t>Use a feedback loop to record client preferences, dietary limitations, and menu upgrades.</w:t>
      </w:r>
    </w:p>
    <w:p w14:paraId="37E810F9" w14:textId="77777777" w:rsidR="00C71DB0" w:rsidRPr="002D2432" w:rsidRDefault="00C71DB0" w:rsidP="00C71DB0">
      <w:pPr>
        <w:pStyle w:val="ListParagraph"/>
        <w:numPr>
          <w:ilvl w:val="0"/>
          <w:numId w:val="12"/>
        </w:numPr>
        <w:rPr>
          <w:rFonts w:cs="Arial"/>
          <w:lang w:val="en-US"/>
        </w:rPr>
      </w:pPr>
      <w:r w:rsidRPr="002D2432">
        <w:rPr>
          <w:rFonts w:cs="Arial"/>
          <w:lang w:val="en-US"/>
        </w:rPr>
        <w:t>Optimize operations for quality and effectiveness.</w:t>
      </w:r>
    </w:p>
    <w:p w14:paraId="5CDFF86C" w14:textId="77777777" w:rsidR="00C71DB0" w:rsidRPr="002D2432" w:rsidRDefault="00C71DB0" w:rsidP="00C71DB0">
      <w:pPr>
        <w:pStyle w:val="Heading2"/>
        <w:rPr>
          <w:rFonts w:ascii="Arial" w:hAnsi="Arial" w:cs="Arial"/>
          <w:sz w:val="22"/>
          <w:szCs w:val="22"/>
          <w:lang w:val="en-US"/>
        </w:rPr>
      </w:pPr>
      <w:r w:rsidRPr="002D2432">
        <w:rPr>
          <w:rFonts w:ascii="Arial" w:hAnsi="Arial" w:cs="Arial"/>
          <w:sz w:val="22"/>
          <w:szCs w:val="22"/>
          <w:lang w:val="en-US"/>
        </w:rPr>
        <w:t xml:space="preserve"> </w:t>
      </w:r>
      <w:bookmarkStart w:id="19" w:name="_Toc138168505"/>
      <w:r w:rsidRPr="002D2432">
        <w:rPr>
          <w:rFonts w:ascii="Arial" w:hAnsi="Arial" w:cs="Arial"/>
          <w:sz w:val="22"/>
          <w:szCs w:val="22"/>
          <w:lang w:val="en-US"/>
        </w:rPr>
        <w:t>Communication Strategies:</w:t>
      </w:r>
      <w:bookmarkEnd w:id="19"/>
    </w:p>
    <w:p w14:paraId="174A2A84" w14:textId="77777777" w:rsidR="00C71DB0" w:rsidRPr="002D2432" w:rsidRDefault="00C71DB0" w:rsidP="00C71DB0">
      <w:pPr>
        <w:rPr>
          <w:rFonts w:cs="Arial"/>
          <w:lang w:val="en-US"/>
        </w:rPr>
      </w:pPr>
      <w:r w:rsidRPr="002D2432">
        <w:rPr>
          <w:rFonts w:cs="Arial"/>
          <w:lang w:val="en-US"/>
        </w:rPr>
        <w:t>The following communication tactics will enable effective and timely project stakeholder information exchange:</w:t>
      </w:r>
    </w:p>
    <w:p w14:paraId="134DD748" w14:textId="77777777" w:rsidR="00C71DB0" w:rsidRPr="002D2432" w:rsidRDefault="00C71DB0" w:rsidP="00C71DB0">
      <w:pPr>
        <w:rPr>
          <w:rFonts w:cs="Arial"/>
          <w:b/>
          <w:lang w:val="en-US"/>
        </w:rPr>
      </w:pPr>
      <w:r w:rsidRPr="002D2432">
        <w:rPr>
          <w:rFonts w:cs="Arial"/>
          <w:b/>
          <w:lang w:val="en-US"/>
        </w:rPr>
        <w:t>Project meetings:</w:t>
      </w:r>
    </w:p>
    <w:p w14:paraId="2C48AA04" w14:textId="77777777" w:rsidR="00C71DB0" w:rsidRPr="002D2432" w:rsidRDefault="00C71DB0" w:rsidP="00C71DB0">
      <w:pPr>
        <w:pStyle w:val="ListParagraph"/>
        <w:numPr>
          <w:ilvl w:val="0"/>
          <w:numId w:val="14"/>
        </w:numPr>
        <w:rPr>
          <w:rFonts w:cs="Arial"/>
          <w:lang w:val="en-US"/>
        </w:rPr>
      </w:pPr>
      <w:r w:rsidRPr="002D2432">
        <w:rPr>
          <w:rFonts w:cs="Arial"/>
          <w:lang w:val="en-US"/>
        </w:rPr>
        <w:t>Hold project meetings to discuss issues, progress, and choices.</w:t>
      </w:r>
    </w:p>
    <w:p w14:paraId="7AAF3284" w14:textId="77777777" w:rsidR="00C71DB0" w:rsidRPr="002D2432" w:rsidRDefault="00C71DB0" w:rsidP="00C71DB0">
      <w:pPr>
        <w:pStyle w:val="ListParagraph"/>
        <w:numPr>
          <w:ilvl w:val="0"/>
          <w:numId w:val="14"/>
        </w:numPr>
        <w:rPr>
          <w:rFonts w:cs="Arial"/>
          <w:lang w:val="en-US"/>
        </w:rPr>
      </w:pPr>
      <w:r w:rsidRPr="002D2432">
        <w:rPr>
          <w:rFonts w:cs="Arial"/>
          <w:lang w:val="en-US"/>
        </w:rPr>
        <w:t>Share conference minutes and schedules for openness and accountability.</w:t>
      </w:r>
    </w:p>
    <w:p w14:paraId="2E31F4B4" w14:textId="77777777" w:rsidR="00C71DB0" w:rsidRPr="002D2432" w:rsidRDefault="00C71DB0" w:rsidP="00C71DB0">
      <w:pPr>
        <w:rPr>
          <w:rFonts w:cs="Arial"/>
          <w:b/>
          <w:lang w:val="en-US"/>
        </w:rPr>
      </w:pPr>
      <w:r w:rsidRPr="002D2432">
        <w:rPr>
          <w:rFonts w:cs="Arial"/>
          <w:b/>
          <w:lang w:val="en-US"/>
        </w:rPr>
        <w:t>Engaging Stakeholders</w:t>
      </w:r>
    </w:p>
    <w:p w14:paraId="4D8575E1" w14:textId="77777777" w:rsidR="00C71DB0" w:rsidRPr="002D2432" w:rsidRDefault="00C71DB0" w:rsidP="00C71DB0">
      <w:pPr>
        <w:pStyle w:val="ListParagraph"/>
        <w:numPr>
          <w:ilvl w:val="0"/>
          <w:numId w:val="13"/>
        </w:numPr>
        <w:rPr>
          <w:rFonts w:cs="Arial"/>
          <w:lang w:val="en-US"/>
        </w:rPr>
      </w:pPr>
      <w:r w:rsidRPr="002D2432">
        <w:rPr>
          <w:rFonts w:cs="Arial"/>
          <w:lang w:val="en-US"/>
        </w:rPr>
        <w:t>Stakeholders include workers, supervisors, and executives.</w:t>
      </w:r>
    </w:p>
    <w:p w14:paraId="14082670" w14:textId="77777777" w:rsidR="00C71DB0" w:rsidRPr="002D2432" w:rsidRDefault="00C71DB0" w:rsidP="00C71DB0">
      <w:pPr>
        <w:pStyle w:val="ListParagraph"/>
        <w:numPr>
          <w:ilvl w:val="0"/>
          <w:numId w:val="13"/>
        </w:numPr>
        <w:rPr>
          <w:rFonts w:cs="Arial"/>
          <w:lang w:val="en-US"/>
        </w:rPr>
      </w:pPr>
      <w:r w:rsidRPr="002D2432">
        <w:rPr>
          <w:rFonts w:cs="Arial"/>
          <w:lang w:val="en-US"/>
        </w:rPr>
        <w:t>Send project updates, accomplishments, and forthcoming events through email, intranet websites, and newsletters.</w:t>
      </w:r>
    </w:p>
    <w:p w14:paraId="17B7472B" w14:textId="77777777" w:rsidR="00C71DB0" w:rsidRPr="002D2432" w:rsidRDefault="00C71DB0" w:rsidP="00C71DB0">
      <w:pPr>
        <w:rPr>
          <w:rFonts w:cs="Arial"/>
          <w:b/>
          <w:lang w:val="en-US"/>
        </w:rPr>
      </w:pPr>
      <w:r w:rsidRPr="002D2432">
        <w:rPr>
          <w:rFonts w:cs="Arial"/>
          <w:b/>
          <w:lang w:val="en-US"/>
        </w:rPr>
        <w:t>Cross-Functional Cooperation:</w:t>
      </w:r>
    </w:p>
    <w:p w14:paraId="6D32041A" w14:textId="77777777" w:rsidR="00C71DB0" w:rsidRPr="002D2432" w:rsidRDefault="00C71DB0" w:rsidP="00C71DB0">
      <w:pPr>
        <w:pStyle w:val="ListParagraph"/>
        <w:numPr>
          <w:ilvl w:val="0"/>
          <w:numId w:val="15"/>
        </w:numPr>
        <w:rPr>
          <w:rFonts w:cs="Arial"/>
          <w:lang w:val="en-US"/>
        </w:rPr>
      </w:pPr>
      <w:r w:rsidRPr="002D2432">
        <w:rPr>
          <w:rFonts w:cs="Arial"/>
          <w:lang w:val="en-US"/>
        </w:rPr>
        <w:lastRenderedPageBreak/>
        <w:t>Enable cross-departmental communication to promote project cooperation.</w:t>
      </w:r>
    </w:p>
    <w:p w14:paraId="32D43E3A" w14:textId="77777777" w:rsidR="00C71DB0" w:rsidRPr="002D2432" w:rsidRDefault="00C71DB0" w:rsidP="00C71DB0">
      <w:pPr>
        <w:pStyle w:val="ListParagraph"/>
        <w:numPr>
          <w:ilvl w:val="0"/>
          <w:numId w:val="15"/>
        </w:numPr>
        <w:rPr>
          <w:rFonts w:cs="Arial"/>
          <w:lang w:val="en-US"/>
        </w:rPr>
      </w:pPr>
      <w:r w:rsidRPr="002D2432">
        <w:rPr>
          <w:rFonts w:cs="Arial"/>
          <w:lang w:val="en-US"/>
        </w:rPr>
        <w:t>Shared document repositories and project management tools allow real-time interaction and data exchange.</w:t>
      </w:r>
    </w:p>
    <w:p w14:paraId="1363F663" w14:textId="77777777" w:rsidR="00C71DB0" w:rsidRPr="002D2432" w:rsidRDefault="00C71DB0" w:rsidP="00C71DB0">
      <w:pPr>
        <w:pStyle w:val="Heading1"/>
        <w:rPr>
          <w:rFonts w:ascii="Arial" w:hAnsi="Arial" w:cs="Arial"/>
          <w:sz w:val="22"/>
          <w:szCs w:val="22"/>
          <w:lang w:val="en-US"/>
        </w:rPr>
      </w:pPr>
      <w:bookmarkStart w:id="20" w:name="_Toc138168506"/>
      <w:r w:rsidRPr="002D2432">
        <w:rPr>
          <w:rFonts w:ascii="Arial" w:hAnsi="Arial" w:cs="Arial"/>
          <w:sz w:val="22"/>
          <w:szCs w:val="22"/>
          <w:lang w:val="en-US"/>
        </w:rPr>
        <w:t>Integration of Project Management Theories:</w:t>
      </w:r>
      <w:bookmarkEnd w:id="20"/>
      <w:r w:rsidRPr="002D2432">
        <w:rPr>
          <w:rFonts w:ascii="Arial" w:hAnsi="Arial" w:cs="Arial"/>
          <w:sz w:val="22"/>
          <w:szCs w:val="22"/>
          <w:lang w:val="en-US"/>
        </w:rPr>
        <w:t xml:space="preserve"> </w:t>
      </w:r>
    </w:p>
    <w:p w14:paraId="7CEFFA18" w14:textId="77777777" w:rsidR="00C71DB0" w:rsidRPr="002D2432" w:rsidRDefault="00C71DB0" w:rsidP="00C71DB0">
      <w:pPr>
        <w:rPr>
          <w:rFonts w:cs="Arial"/>
          <w:lang w:val="en-US"/>
        </w:rPr>
      </w:pPr>
      <w:r w:rsidRPr="002D2432">
        <w:rPr>
          <w:rFonts w:cs="Arial"/>
          <w:lang w:val="en-US"/>
        </w:rPr>
        <w:t>The suggested project management strategy for onsite catering uses numerous project managerial concepts, models, and methodologies to improve project comprehension and execution.</w:t>
      </w:r>
    </w:p>
    <w:p w14:paraId="1D5A6B86" w14:textId="77777777" w:rsidR="00C71DB0" w:rsidRPr="002D2432" w:rsidRDefault="00C71DB0" w:rsidP="00C71DB0">
      <w:pPr>
        <w:rPr>
          <w:rFonts w:cs="Arial"/>
          <w:b/>
          <w:lang w:val="en-US"/>
        </w:rPr>
      </w:pPr>
      <w:r w:rsidRPr="002D2432">
        <w:rPr>
          <w:rFonts w:cs="Arial"/>
          <w:b/>
          <w:lang w:val="en-US"/>
        </w:rPr>
        <w:t>Project Lifecycle Model:</w:t>
      </w:r>
    </w:p>
    <w:p w14:paraId="30DBB073" w14:textId="77777777" w:rsidR="00C71DB0" w:rsidRPr="002D2432" w:rsidRDefault="00C71DB0" w:rsidP="00C71DB0">
      <w:pPr>
        <w:pStyle w:val="ListParagraph"/>
        <w:numPr>
          <w:ilvl w:val="0"/>
          <w:numId w:val="16"/>
        </w:numPr>
        <w:rPr>
          <w:rFonts w:cs="Arial"/>
          <w:lang w:val="en-US"/>
        </w:rPr>
      </w:pPr>
      <w:r w:rsidRPr="002D2432">
        <w:rPr>
          <w:rFonts w:cs="Arial"/>
          <w:lang w:val="en-US"/>
        </w:rPr>
        <w:t>Project management involves starting, organizing, carrying out, and closing.</w:t>
      </w:r>
    </w:p>
    <w:p w14:paraId="770CEB2A" w14:textId="77777777" w:rsidR="00C71DB0" w:rsidRPr="002D2432" w:rsidRDefault="00C71DB0" w:rsidP="00C71DB0">
      <w:pPr>
        <w:pStyle w:val="ListParagraph"/>
        <w:numPr>
          <w:ilvl w:val="0"/>
          <w:numId w:val="16"/>
        </w:numPr>
        <w:rPr>
          <w:rFonts w:cs="Arial"/>
          <w:lang w:val="en-US"/>
        </w:rPr>
      </w:pPr>
      <w:r w:rsidRPr="002D2432">
        <w:rPr>
          <w:rFonts w:cs="Arial"/>
          <w:lang w:val="en-US"/>
        </w:rPr>
        <w:t>This approach helps comprehend and plan each project phase.</w:t>
      </w:r>
    </w:p>
    <w:p w14:paraId="45A69DB9" w14:textId="77777777" w:rsidR="00C71DB0" w:rsidRPr="002D2432" w:rsidRDefault="00C71DB0" w:rsidP="00C71DB0">
      <w:pPr>
        <w:pStyle w:val="ListParagraph"/>
        <w:numPr>
          <w:ilvl w:val="0"/>
          <w:numId w:val="16"/>
        </w:numPr>
        <w:rPr>
          <w:rFonts w:cs="Arial"/>
          <w:lang w:val="en-US"/>
        </w:rPr>
      </w:pPr>
      <w:r w:rsidRPr="002D2432">
        <w:rPr>
          <w:rFonts w:cs="Arial"/>
          <w:lang w:val="en-US"/>
        </w:rPr>
        <w:t xml:space="preserve">The project life cycle helps the team manage tasks, distribute resources, and keep momentum </w:t>
      </w:r>
      <w:r w:rsidRPr="002D2432">
        <w:rPr>
          <w:rFonts w:cs="Arial"/>
        </w:rPr>
        <w:t>(Wilkerson et al., 2019)</w:t>
      </w:r>
      <w:r w:rsidRPr="002D2432">
        <w:rPr>
          <w:rFonts w:cs="Arial"/>
          <w:lang w:val="en-US"/>
        </w:rPr>
        <w:t>.</w:t>
      </w:r>
    </w:p>
    <w:p w14:paraId="23FD989A" w14:textId="77777777" w:rsidR="00C71DB0" w:rsidRPr="002D2432" w:rsidRDefault="00C71DB0" w:rsidP="00C71DB0">
      <w:pPr>
        <w:rPr>
          <w:rFonts w:cs="Arial"/>
          <w:b/>
          <w:lang w:val="en-US"/>
        </w:rPr>
      </w:pPr>
      <w:r w:rsidRPr="002D2432">
        <w:rPr>
          <w:rFonts w:cs="Arial"/>
          <w:b/>
          <w:lang w:val="en-US"/>
        </w:rPr>
        <w:t>Stakeholder Theory</w:t>
      </w:r>
    </w:p>
    <w:p w14:paraId="52D40FFB" w14:textId="77777777" w:rsidR="00C71DB0" w:rsidRPr="002D2432" w:rsidRDefault="00C71DB0" w:rsidP="00C71DB0">
      <w:pPr>
        <w:pStyle w:val="ListParagraph"/>
        <w:numPr>
          <w:ilvl w:val="0"/>
          <w:numId w:val="17"/>
        </w:numPr>
        <w:rPr>
          <w:rFonts w:cs="Arial"/>
          <w:lang w:val="en-US"/>
        </w:rPr>
      </w:pPr>
      <w:r w:rsidRPr="002D2432">
        <w:rPr>
          <w:rFonts w:cs="Arial"/>
          <w:lang w:val="en-US"/>
        </w:rPr>
        <w:t>Stakeholder theory guides project management plan stakeholder analysis.</w:t>
      </w:r>
    </w:p>
    <w:p w14:paraId="2C75E754" w14:textId="77777777" w:rsidR="00C71DB0" w:rsidRPr="002D2432" w:rsidRDefault="00C71DB0" w:rsidP="00C71DB0">
      <w:pPr>
        <w:pStyle w:val="ListParagraph"/>
        <w:numPr>
          <w:ilvl w:val="0"/>
          <w:numId w:val="17"/>
        </w:numPr>
        <w:rPr>
          <w:rFonts w:cs="Arial"/>
          <w:lang w:val="en-US"/>
        </w:rPr>
      </w:pPr>
      <w:r w:rsidRPr="002D2432">
        <w:rPr>
          <w:rFonts w:cs="Arial"/>
          <w:lang w:val="en-US"/>
        </w:rPr>
        <w:t>This paradigm stresses identifying and analyzing important stakeholders, their goals, and project effect.</w:t>
      </w:r>
    </w:p>
    <w:p w14:paraId="42383E82" w14:textId="77777777" w:rsidR="00C71DB0" w:rsidRPr="002D2432" w:rsidRDefault="00C71DB0" w:rsidP="00C71DB0">
      <w:pPr>
        <w:pStyle w:val="ListParagraph"/>
        <w:numPr>
          <w:ilvl w:val="0"/>
          <w:numId w:val="17"/>
        </w:numPr>
        <w:rPr>
          <w:rFonts w:cs="Arial"/>
          <w:lang w:val="en-US"/>
        </w:rPr>
      </w:pPr>
      <w:r w:rsidRPr="002D2432">
        <w:rPr>
          <w:rFonts w:cs="Arial"/>
          <w:lang w:val="en-US"/>
        </w:rPr>
        <w:t xml:space="preserve">Stakeholder theory helps project teams prioritize stakeholder interaction, handle complaints, and meet stakeholder expectations </w:t>
      </w:r>
      <w:r w:rsidRPr="002D2432">
        <w:rPr>
          <w:rFonts w:cs="Arial"/>
        </w:rPr>
        <w:t>(Gholami et al., 2020)</w:t>
      </w:r>
      <w:r w:rsidRPr="002D2432">
        <w:rPr>
          <w:rFonts w:cs="Arial"/>
          <w:lang w:val="en-US"/>
        </w:rPr>
        <w:t>.</w:t>
      </w:r>
    </w:p>
    <w:p w14:paraId="02C2D586" w14:textId="77777777" w:rsidR="00C71DB0" w:rsidRPr="002D2432" w:rsidRDefault="00C71DB0" w:rsidP="00C71DB0">
      <w:pPr>
        <w:rPr>
          <w:rFonts w:cs="Arial"/>
          <w:b/>
          <w:lang w:val="en-US"/>
        </w:rPr>
      </w:pPr>
      <w:r w:rsidRPr="002D2432">
        <w:rPr>
          <w:rFonts w:cs="Arial"/>
          <w:b/>
          <w:lang w:val="en-US"/>
        </w:rPr>
        <w:t>Work Breakdown Structure:</w:t>
      </w:r>
    </w:p>
    <w:p w14:paraId="0786366C" w14:textId="77777777" w:rsidR="00C71DB0" w:rsidRPr="002D2432" w:rsidRDefault="00C71DB0" w:rsidP="00C71DB0">
      <w:pPr>
        <w:rPr>
          <w:rFonts w:cs="Arial"/>
          <w:lang w:val="en-US"/>
        </w:rPr>
      </w:pPr>
    </w:p>
    <w:p w14:paraId="42E27E51" w14:textId="77777777" w:rsidR="00C71DB0" w:rsidRPr="002D2432" w:rsidRDefault="00C71DB0" w:rsidP="00C71DB0">
      <w:pPr>
        <w:pStyle w:val="ListParagraph"/>
        <w:numPr>
          <w:ilvl w:val="0"/>
          <w:numId w:val="18"/>
        </w:numPr>
        <w:rPr>
          <w:rFonts w:cs="Arial"/>
          <w:lang w:val="en-US"/>
        </w:rPr>
      </w:pPr>
      <w:r w:rsidRPr="002D2432">
        <w:rPr>
          <w:rFonts w:cs="Arial"/>
          <w:lang w:val="en-US"/>
        </w:rPr>
        <w:t>A detailed Work Breakdown Structure (WBS) splits the project into manageable activities and deliverables in the project management plan.</w:t>
      </w:r>
    </w:p>
    <w:p w14:paraId="0614B2ED" w14:textId="77777777" w:rsidR="00C71DB0" w:rsidRPr="002D2432" w:rsidRDefault="00C71DB0" w:rsidP="00C71DB0">
      <w:pPr>
        <w:pStyle w:val="ListParagraph"/>
        <w:numPr>
          <w:ilvl w:val="0"/>
          <w:numId w:val="18"/>
        </w:numPr>
        <w:rPr>
          <w:rFonts w:cs="Arial"/>
          <w:lang w:val="en-US"/>
        </w:rPr>
      </w:pPr>
      <w:r w:rsidRPr="002D2432">
        <w:rPr>
          <w:rFonts w:cs="Arial"/>
          <w:lang w:val="en-US"/>
        </w:rPr>
        <w:t>Decomposition principle based WBSs organize and structure project activities.</w:t>
      </w:r>
    </w:p>
    <w:p w14:paraId="6320D98E" w14:textId="77777777" w:rsidR="00C71DB0" w:rsidRPr="002D2432" w:rsidRDefault="00C71DB0" w:rsidP="00C71DB0">
      <w:pPr>
        <w:pStyle w:val="ListParagraph"/>
        <w:numPr>
          <w:ilvl w:val="0"/>
          <w:numId w:val="18"/>
        </w:numPr>
        <w:rPr>
          <w:rFonts w:cs="Arial"/>
          <w:lang w:val="en-US"/>
        </w:rPr>
      </w:pPr>
      <w:r w:rsidRPr="002D2432">
        <w:rPr>
          <w:rFonts w:cs="Arial"/>
          <w:lang w:val="en-US"/>
        </w:rPr>
        <w:t>The WBS helps the project team identify tasks, estimate resource needs, and measure progress.</w:t>
      </w:r>
      <w:r w:rsidRPr="002D2432">
        <w:rPr>
          <w:rFonts w:cs="Arial"/>
          <w:lang w:val="en-US"/>
        </w:rPr>
        <w:tab/>
      </w:r>
    </w:p>
    <w:p w14:paraId="7E4703E9" w14:textId="77777777" w:rsidR="00C71DB0" w:rsidRPr="002D2432" w:rsidRDefault="00C71DB0" w:rsidP="00C71DB0">
      <w:pPr>
        <w:rPr>
          <w:rFonts w:cs="Arial"/>
          <w:b/>
          <w:lang w:val="en-US"/>
        </w:rPr>
      </w:pPr>
      <w:r w:rsidRPr="002D2432">
        <w:rPr>
          <w:rFonts w:cs="Arial"/>
          <w:b/>
          <w:lang w:val="en-US"/>
        </w:rPr>
        <w:t xml:space="preserve">Risk Management Theory: </w:t>
      </w:r>
    </w:p>
    <w:p w14:paraId="056DEDFF" w14:textId="77777777" w:rsidR="00C71DB0" w:rsidRPr="002D2432" w:rsidRDefault="00C71DB0" w:rsidP="00C71DB0">
      <w:pPr>
        <w:pStyle w:val="ListParagraph"/>
        <w:numPr>
          <w:ilvl w:val="0"/>
          <w:numId w:val="19"/>
        </w:numPr>
        <w:rPr>
          <w:rFonts w:cs="Arial"/>
          <w:lang w:val="en-US"/>
        </w:rPr>
      </w:pPr>
      <w:r w:rsidRPr="002D2432">
        <w:rPr>
          <w:rFonts w:cs="Arial"/>
          <w:lang w:val="en-US"/>
        </w:rPr>
        <w:t>Risk assessment in the project management strategy uses risk management concepts to identify, analyze, and minimize risks.</w:t>
      </w:r>
    </w:p>
    <w:p w14:paraId="654FF5EC" w14:textId="77777777" w:rsidR="00C71DB0" w:rsidRPr="002D2432" w:rsidRDefault="00C71DB0" w:rsidP="00C71DB0">
      <w:pPr>
        <w:pStyle w:val="ListParagraph"/>
        <w:numPr>
          <w:ilvl w:val="0"/>
          <w:numId w:val="19"/>
        </w:numPr>
        <w:rPr>
          <w:rFonts w:cs="Arial"/>
          <w:lang w:val="en-US"/>
        </w:rPr>
      </w:pPr>
      <w:r w:rsidRPr="002D2432">
        <w:rPr>
          <w:rFonts w:cs="Arial"/>
          <w:lang w:val="en-US"/>
        </w:rPr>
        <w:t xml:space="preserve">The project group can reduce uncertainty by identifying, analyzing, and responding to risks </w:t>
      </w:r>
      <w:r w:rsidRPr="002D2432">
        <w:rPr>
          <w:rFonts w:cs="Arial"/>
        </w:rPr>
        <w:t>(Bushman, 2018)</w:t>
      </w:r>
      <w:r w:rsidRPr="002D2432">
        <w:rPr>
          <w:rFonts w:cs="Arial"/>
          <w:lang w:val="en-US"/>
        </w:rPr>
        <w:t>.</w:t>
      </w:r>
    </w:p>
    <w:p w14:paraId="479A57F8" w14:textId="77777777" w:rsidR="00C71DB0" w:rsidRPr="002D2432" w:rsidRDefault="00C71DB0" w:rsidP="00C71DB0">
      <w:pPr>
        <w:pStyle w:val="ListParagraph"/>
        <w:numPr>
          <w:ilvl w:val="0"/>
          <w:numId w:val="19"/>
        </w:numPr>
        <w:rPr>
          <w:rFonts w:cs="Arial"/>
          <w:lang w:val="en-US"/>
        </w:rPr>
      </w:pPr>
      <w:r w:rsidRPr="002D2432">
        <w:rPr>
          <w:rFonts w:cs="Arial"/>
          <w:lang w:val="en-US"/>
        </w:rPr>
        <w:t>Risk management theory reduces project delays and failures by successfully managing risks.</w:t>
      </w:r>
    </w:p>
    <w:p w14:paraId="072D9AE4" w14:textId="77777777" w:rsidR="00C71DB0" w:rsidRPr="002D2432" w:rsidRDefault="00C71DB0" w:rsidP="00C71DB0">
      <w:pPr>
        <w:rPr>
          <w:rFonts w:cs="Arial"/>
          <w:b/>
          <w:lang w:val="en-US"/>
        </w:rPr>
      </w:pPr>
      <w:r w:rsidRPr="002D2432">
        <w:rPr>
          <w:rFonts w:cs="Arial"/>
          <w:b/>
          <w:lang w:val="en-US"/>
        </w:rPr>
        <w:lastRenderedPageBreak/>
        <w:t>Communication Theory</w:t>
      </w:r>
    </w:p>
    <w:p w14:paraId="7B9BCF7A" w14:textId="77777777" w:rsidR="00C71DB0" w:rsidRPr="002D2432" w:rsidRDefault="00C71DB0" w:rsidP="00C71DB0">
      <w:pPr>
        <w:pStyle w:val="ListParagraph"/>
        <w:numPr>
          <w:ilvl w:val="0"/>
          <w:numId w:val="20"/>
        </w:numPr>
        <w:rPr>
          <w:rFonts w:cs="Arial"/>
          <w:lang w:val="en-US"/>
        </w:rPr>
      </w:pPr>
      <w:r w:rsidRPr="002D2432">
        <w:rPr>
          <w:rFonts w:cs="Arial"/>
          <w:lang w:val="en-US"/>
        </w:rPr>
        <w:t>Communication theory-based project management methods are used.</w:t>
      </w:r>
    </w:p>
    <w:p w14:paraId="2373736F" w14:textId="77777777" w:rsidR="00C71DB0" w:rsidRPr="002D2432" w:rsidRDefault="00C71DB0" w:rsidP="00C71DB0">
      <w:pPr>
        <w:pStyle w:val="ListParagraph"/>
        <w:numPr>
          <w:ilvl w:val="0"/>
          <w:numId w:val="20"/>
        </w:numPr>
        <w:rPr>
          <w:rFonts w:cs="Arial"/>
          <w:lang w:val="en-US"/>
        </w:rPr>
      </w:pPr>
      <w:r w:rsidRPr="002D2432">
        <w:rPr>
          <w:rFonts w:cs="Arial"/>
          <w:lang w:val="en-US"/>
        </w:rPr>
        <w:t>This idea highlights the significance of efficient communication among project stakeholders to ensure project success.</w:t>
      </w:r>
    </w:p>
    <w:p w14:paraId="1F202365" w14:textId="77777777" w:rsidR="00C71DB0" w:rsidRPr="002D2432" w:rsidRDefault="00C71DB0" w:rsidP="00C71DB0">
      <w:pPr>
        <w:pStyle w:val="ListParagraph"/>
        <w:numPr>
          <w:ilvl w:val="0"/>
          <w:numId w:val="20"/>
        </w:numPr>
        <w:rPr>
          <w:rFonts w:cs="Arial"/>
          <w:lang w:val="en-US"/>
        </w:rPr>
      </w:pPr>
      <w:r w:rsidRPr="002D2432">
        <w:rPr>
          <w:rFonts w:cs="Arial"/>
          <w:lang w:val="en-US"/>
        </w:rPr>
        <w:t>Communication theory helps project teams communicate, collaborate, and coordinate.</w:t>
      </w:r>
    </w:p>
    <w:p w14:paraId="2EFAAAC4" w14:textId="77777777" w:rsidR="00C71DB0" w:rsidRPr="002D2432" w:rsidRDefault="00C71DB0" w:rsidP="00C71DB0">
      <w:pPr>
        <w:rPr>
          <w:rFonts w:cs="Arial"/>
          <w:b/>
          <w:lang w:val="en-US"/>
        </w:rPr>
      </w:pPr>
      <w:r w:rsidRPr="002D2432">
        <w:rPr>
          <w:rFonts w:cs="Arial"/>
          <w:b/>
          <w:lang w:val="en-US"/>
        </w:rPr>
        <w:t>Control Theory:</w:t>
      </w:r>
    </w:p>
    <w:p w14:paraId="6175E935" w14:textId="77777777" w:rsidR="00C71DB0" w:rsidRPr="002D2432" w:rsidRDefault="00C71DB0" w:rsidP="00C71DB0">
      <w:pPr>
        <w:pStyle w:val="ListParagraph"/>
        <w:numPr>
          <w:ilvl w:val="0"/>
          <w:numId w:val="21"/>
        </w:numPr>
        <w:rPr>
          <w:rFonts w:cs="Arial"/>
          <w:lang w:val="en-US"/>
        </w:rPr>
      </w:pPr>
      <w:r w:rsidRPr="002D2432">
        <w:rPr>
          <w:rFonts w:cs="Arial"/>
          <w:lang w:val="en-US"/>
        </w:rPr>
        <w:t>Project management uses project control theory.</w:t>
      </w:r>
    </w:p>
    <w:p w14:paraId="03808574" w14:textId="77777777" w:rsidR="00C71DB0" w:rsidRPr="002D2432" w:rsidRDefault="00C71DB0" w:rsidP="00C71DB0">
      <w:pPr>
        <w:pStyle w:val="ListParagraph"/>
        <w:numPr>
          <w:ilvl w:val="0"/>
          <w:numId w:val="21"/>
        </w:numPr>
        <w:rPr>
          <w:rFonts w:cs="Arial"/>
          <w:lang w:val="en-US"/>
        </w:rPr>
      </w:pPr>
      <w:r w:rsidRPr="002D2432">
        <w:rPr>
          <w:rFonts w:cs="Arial"/>
          <w:lang w:val="en-US"/>
        </w:rPr>
        <w:t xml:space="preserve">This idea monitors project progress compares it to intended goals and </w:t>
      </w:r>
      <w:proofErr w:type="gramStart"/>
      <w:r w:rsidRPr="002D2432">
        <w:rPr>
          <w:rFonts w:cs="Arial"/>
          <w:lang w:val="en-US"/>
        </w:rPr>
        <w:t>makes adjustments</w:t>
      </w:r>
      <w:proofErr w:type="gramEnd"/>
      <w:r w:rsidRPr="002D2432">
        <w:rPr>
          <w:rFonts w:cs="Arial"/>
          <w:lang w:val="en-US"/>
        </w:rPr>
        <w:t xml:space="preserve"> as needed.</w:t>
      </w:r>
    </w:p>
    <w:p w14:paraId="748C5588" w14:textId="77777777" w:rsidR="00C71DB0" w:rsidRDefault="00C71DB0" w:rsidP="00C71DB0">
      <w:pPr>
        <w:pStyle w:val="ListParagraph"/>
        <w:numPr>
          <w:ilvl w:val="0"/>
          <w:numId w:val="21"/>
        </w:numPr>
        <w:rPr>
          <w:rFonts w:cs="Arial"/>
          <w:lang w:val="en-US"/>
        </w:rPr>
      </w:pPr>
      <w:r w:rsidRPr="002D2432">
        <w:rPr>
          <w:rFonts w:cs="Arial"/>
          <w:lang w:val="en-US"/>
        </w:rPr>
        <w:t xml:space="preserve">Project control theory allows the project team to monitor performance, discover variances, and make required modifications to stay on track </w:t>
      </w:r>
      <w:r w:rsidRPr="002D2432">
        <w:rPr>
          <w:rFonts w:cs="Arial"/>
        </w:rPr>
        <w:t>(Lavoie &amp; Dubé, 2022)</w:t>
      </w:r>
      <w:r w:rsidRPr="002D2432">
        <w:rPr>
          <w:rFonts w:cs="Arial"/>
          <w:lang w:val="en-US"/>
        </w:rPr>
        <w:t>.</w:t>
      </w:r>
    </w:p>
    <w:p w14:paraId="243C4C28" w14:textId="77777777" w:rsidR="00C71DB0" w:rsidRDefault="00C71DB0" w:rsidP="00C71DB0">
      <w:pPr>
        <w:ind w:left="360"/>
        <w:rPr>
          <w:rFonts w:cs="Arial"/>
          <w:lang w:val="en-US"/>
        </w:rPr>
      </w:pPr>
    </w:p>
    <w:p w14:paraId="6E0E578D" w14:textId="77777777" w:rsidR="00C71DB0" w:rsidRDefault="00C71DB0" w:rsidP="00C71DB0">
      <w:pPr>
        <w:ind w:left="360"/>
        <w:rPr>
          <w:rFonts w:cs="Arial"/>
          <w:lang w:val="en-US"/>
        </w:rPr>
      </w:pPr>
    </w:p>
    <w:p w14:paraId="6C099FD5" w14:textId="77777777" w:rsidR="00C71DB0" w:rsidRDefault="00C71DB0" w:rsidP="00C71DB0">
      <w:pPr>
        <w:ind w:left="360"/>
        <w:rPr>
          <w:rFonts w:cs="Arial"/>
          <w:lang w:val="en-US"/>
        </w:rPr>
      </w:pPr>
    </w:p>
    <w:p w14:paraId="2F3CB605" w14:textId="77777777" w:rsidR="00C71DB0" w:rsidRDefault="00C71DB0" w:rsidP="00C71DB0">
      <w:pPr>
        <w:ind w:left="360"/>
        <w:rPr>
          <w:rFonts w:cs="Arial"/>
          <w:lang w:val="en-US"/>
        </w:rPr>
      </w:pPr>
    </w:p>
    <w:p w14:paraId="24713540" w14:textId="77777777" w:rsidR="00C71DB0" w:rsidRDefault="00C71DB0" w:rsidP="00C71DB0">
      <w:pPr>
        <w:ind w:left="360"/>
        <w:rPr>
          <w:rFonts w:cs="Arial"/>
          <w:lang w:val="en-US"/>
        </w:rPr>
      </w:pPr>
    </w:p>
    <w:p w14:paraId="024056B2" w14:textId="77777777" w:rsidR="00C71DB0" w:rsidRDefault="00C71DB0" w:rsidP="00C71DB0">
      <w:pPr>
        <w:ind w:left="360"/>
        <w:rPr>
          <w:rFonts w:cs="Arial"/>
          <w:lang w:val="en-US"/>
        </w:rPr>
      </w:pPr>
    </w:p>
    <w:p w14:paraId="3FB2B077" w14:textId="77777777" w:rsidR="00C71DB0" w:rsidRDefault="00C71DB0" w:rsidP="00C71DB0">
      <w:pPr>
        <w:ind w:left="360"/>
        <w:rPr>
          <w:rFonts w:cs="Arial"/>
          <w:lang w:val="en-US"/>
        </w:rPr>
      </w:pPr>
    </w:p>
    <w:p w14:paraId="449EADDD" w14:textId="77777777" w:rsidR="00C71DB0" w:rsidRDefault="00C71DB0" w:rsidP="00C71DB0">
      <w:pPr>
        <w:ind w:left="360"/>
        <w:rPr>
          <w:rFonts w:cs="Arial"/>
          <w:lang w:val="en-US"/>
        </w:rPr>
      </w:pPr>
    </w:p>
    <w:p w14:paraId="6681CEB1" w14:textId="77777777" w:rsidR="00C71DB0" w:rsidRDefault="00C71DB0" w:rsidP="00C71DB0">
      <w:pPr>
        <w:ind w:left="360"/>
        <w:rPr>
          <w:rFonts w:cs="Arial"/>
          <w:lang w:val="en-US"/>
        </w:rPr>
      </w:pPr>
    </w:p>
    <w:p w14:paraId="574FAA54" w14:textId="77777777" w:rsidR="00C71DB0" w:rsidRDefault="00C71DB0" w:rsidP="00C71DB0">
      <w:pPr>
        <w:ind w:left="360"/>
        <w:rPr>
          <w:rFonts w:cs="Arial"/>
          <w:lang w:val="en-US"/>
        </w:rPr>
      </w:pPr>
    </w:p>
    <w:p w14:paraId="725C2CCF" w14:textId="77777777" w:rsidR="00C71DB0" w:rsidRDefault="00C71DB0" w:rsidP="00C71DB0">
      <w:pPr>
        <w:ind w:left="360"/>
        <w:rPr>
          <w:rFonts w:cs="Arial"/>
          <w:lang w:val="en-US"/>
        </w:rPr>
      </w:pPr>
    </w:p>
    <w:p w14:paraId="2AF53DB9" w14:textId="77777777" w:rsidR="00C71DB0" w:rsidRDefault="00C71DB0" w:rsidP="00C71DB0">
      <w:pPr>
        <w:ind w:left="360"/>
        <w:rPr>
          <w:rFonts w:cs="Arial"/>
          <w:lang w:val="en-US"/>
        </w:rPr>
      </w:pPr>
    </w:p>
    <w:p w14:paraId="46A4B307" w14:textId="77777777" w:rsidR="00C71DB0" w:rsidRDefault="00C71DB0" w:rsidP="00C71DB0">
      <w:pPr>
        <w:ind w:left="360"/>
        <w:rPr>
          <w:rFonts w:cs="Arial"/>
          <w:lang w:val="en-US"/>
        </w:rPr>
      </w:pPr>
    </w:p>
    <w:p w14:paraId="1BFFF78F" w14:textId="77777777" w:rsidR="00C71DB0" w:rsidRDefault="00C71DB0" w:rsidP="00C71DB0">
      <w:pPr>
        <w:ind w:left="360"/>
        <w:rPr>
          <w:rFonts w:cs="Arial"/>
          <w:lang w:val="en-US"/>
        </w:rPr>
      </w:pPr>
    </w:p>
    <w:p w14:paraId="49F302C6" w14:textId="77777777" w:rsidR="00C71DB0" w:rsidRDefault="00C71DB0" w:rsidP="00C71DB0">
      <w:pPr>
        <w:ind w:left="360"/>
        <w:rPr>
          <w:rFonts w:cs="Arial"/>
          <w:lang w:val="en-US"/>
        </w:rPr>
      </w:pPr>
    </w:p>
    <w:p w14:paraId="3DEF2DC4" w14:textId="77777777" w:rsidR="00C71DB0" w:rsidRDefault="00C71DB0" w:rsidP="00C71DB0">
      <w:pPr>
        <w:ind w:left="360"/>
        <w:rPr>
          <w:rFonts w:cs="Arial"/>
          <w:lang w:val="en-US"/>
        </w:rPr>
      </w:pPr>
    </w:p>
    <w:p w14:paraId="071213D5" w14:textId="77777777" w:rsidR="00C71DB0" w:rsidRDefault="00C71DB0" w:rsidP="00C71DB0">
      <w:pPr>
        <w:ind w:left="360"/>
        <w:rPr>
          <w:rFonts w:cs="Arial"/>
          <w:lang w:val="en-US"/>
        </w:rPr>
      </w:pPr>
    </w:p>
    <w:tbl>
      <w:tblPr>
        <w:tblW w:w="9334" w:type="dxa"/>
        <w:tblLook w:val="04A0" w:firstRow="1" w:lastRow="0" w:firstColumn="1" w:lastColumn="0" w:noHBand="0" w:noVBand="1"/>
      </w:tblPr>
      <w:tblGrid>
        <w:gridCol w:w="1780"/>
        <w:gridCol w:w="3194"/>
        <w:gridCol w:w="1360"/>
        <w:gridCol w:w="1320"/>
        <w:gridCol w:w="1680"/>
      </w:tblGrid>
      <w:tr w:rsidR="00C71DB0" w:rsidRPr="00C71DB0" w14:paraId="33F6A536" w14:textId="77777777" w:rsidTr="0052623F">
        <w:trPr>
          <w:trHeight w:val="285"/>
        </w:trPr>
        <w:tc>
          <w:tcPr>
            <w:tcW w:w="1780" w:type="dxa"/>
            <w:tcBorders>
              <w:top w:val="nil"/>
              <w:left w:val="nil"/>
              <w:bottom w:val="nil"/>
              <w:right w:val="nil"/>
            </w:tcBorders>
            <w:shd w:val="clear" w:color="auto" w:fill="auto"/>
            <w:noWrap/>
            <w:vAlign w:val="bottom"/>
            <w:hideMark/>
          </w:tcPr>
          <w:p w14:paraId="6249F36C" w14:textId="7EDEEE79" w:rsidR="00C71DB0" w:rsidRPr="00C71DB0" w:rsidRDefault="00835E30" w:rsidP="00835E30">
            <w:pPr>
              <w:pStyle w:val="Heading1"/>
              <w:rPr>
                <w:rFonts w:ascii="Arial" w:eastAsia="Times New Roman" w:hAnsi="Arial"/>
                <w:color w:val="000000"/>
                <w:sz w:val="22"/>
                <w:szCs w:val="22"/>
                <w:lang w:eastAsia="en-GB"/>
              </w:rPr>
            </w:pPr>
            <w:r w:rsidRPr="00835E30">
              <w:rPr>
                <w:rFonts w:eastAsia="Times New Roman"/>
                <w:lang w:eastAsia="en-GB"/>
              </w:rPr>
              <w:lastRenderedPageBreak/>
              <w:t>Project Schedule</w:t>
            </w:r>
          </w:p>
        </w:tc>
        <w:tc>
          <w:tcPr>
            <w:tcW w:w="3194" w:type="dxa"/>
            <w:tcBorders>
              <w:top w:val="nil"/>
              <w:left w:val="nil"/>
              <w:bottom w:val="nil"/>
              <w:right w:val="nil"/>
            </w:tcBorders>
            <w:shd w:val="clear" w:color="auto" w:fill="auto"/>
            <w:noWrap/>
            <w:vAlign w:val="bottom"/>
            <w:hideMark/>
          </w:tcPr>
          <w:p w14:paraId="4A0C5E16" w14:textId="77777777" w:rsidR="00C71DB0" w:rsidRPr="00C71DB0" w:rsidRDefault="00C71DB0" w:rsidP="0052623F">
            <w:pPr>
              <w:spacing w:after="0" w:line="240" w:lineRule="auto"/>
              <w:jc w:val="left"/>
              <w:rPr>
                <w:rFonts w:eastAsia="Times New Roman" w:cs="Arial"/>
                <w:color w:val="000000"/>
                <w:lang w:eastAsia="en-GB"/>
              </w:rPr>
            </w:pPr>
          </w:p>
        </w:tc>
        <w:tc>
          <w:tcPr>
            <w:tcW w:w="1360" w:type="dxa"/>
            <w:tcBorders>
              <w:top w:val="nil"/>
              <w:left w:val="nil"/>
              <w:bottom w:val="nil"/>
              <w:right w:val="nil"/>
            </w:tcBorders>
            <w:shd w:val="clear" w:color="auto" w:fill="auto"/>
            <w:noWrap/>
            <w:vAlign w:val="bottom"/>
            <w:hideMark/>
          </w:tcPr>
          <w:p w14:paraId="57824264" w14:textId="77777777" w:rsidR="00C71DB0" w:rsidRPr="00C71DB0" w:rsidRDefault="00C71DB0" w:rsidP="0052623F">
            <w:pPr>
              <w:spacing w:after="0" w:line="240" w:lineRule="auto"/>
              <w:jc w:val="left"/>
              <w:rPr>
                <w:rFonts w:eastAsia="Times New Roman" w:cs="Arial"/>
                <w:lang w:eastAsia="en-GB"/>
              </w:rPr>
            </w:pPr>
          </w:p>
        </w:tc>
        <w:tc>
          <w:tcPr>
            <w:tcW w:w="1320" w:type="dxa"/>
            <w:tcBorders>
              <w:top w:val="nil"/>
              <w:left w:val="nil"/>
              <w:bottom w:val="nil"/>
              <w:right w:val="nil"/>
            </w:tcBorders>
            <w:shd w:val="clear" w:color="auto" w:fill="auto"/>
            <w:noWrap/>
            <w:vAlign w:val="bottom"/>
            <w:hideMark/>
          </w:tcPr>
          <w:p w14:paraId="3B39CC59" w14:textId="77777777" w:rsidR="00C71DB0" w:rsidRPr="00C71DB0" w:rsidRDefault="00C71DB0" w:rsidP="0052623F">
            <w:pPr>
              <w:spacing w:after="0" w:line="240" w:lineRule="auto"/>
              <w:jc w:val="left"/>
              <w:rPr>
                <w:rFonts w:eastAsia="Times New Roman" w:cs="Arial"/>
                <w:lang w:eastAsia="en-GB"/>
              </w:rPr>
            </w:pPr>
          </w:p>
        </w:tc>
        <w:tc>
          <w:tcPr>
            <w:tcW w:w="1680" w:type="dxa"/>
            <w:tcBorders>
              <w:top w:val="nil"/>
              <w:left w:val="nil"/>
              <w:bottom w:val="nil"/>
              <w:right w:val="nil"/>
            </w:tcBorders>
            <w:shd w:val="clear" w:color="auto" w:fill="auto"/>
            <w:noWrap/>
            <w:vAlign w:val="bottom"/>
            <w:hideMark/>
          </w:tcPr>
          <w:p w14:paraId="336139E4" w14:textId="77777777" w:rsidR="00C71DB0" w:rsidRPr="00C71DB0" w:rsidRDefault="00C71DB0" w:rsidP="0052623F">
            <w:pPr>
              <w:spacing w:after="0" w:line="240" w:lineRule="auto"/>
              <w:jc w:val="left"/>
              <w:rPr>
                <w:rFonts w:eastAsia="Times New Roman" w:cs="Arial"/>
                <w:lang w:eastAsia="en-GB"/>
              </w:rPr>
            </w:pPr>
          </w:p>
        </w:tc>
      </w:tr>
      <w:tr w:rsidR="00C71DB0" w:rsidRPr="00C71DB0" w14:paraId="2E7C2FC8" w14:textId="77777777" w:rsidTr="0052623F">
        <w:trPr>
          <w:trHeight w:val="285"/>
        </w:trPr>
        <w:tc>
          <w:tcPr>
            <w:tcW w:w="1780" w:type="dxa"/>
            <w:tcBorders>
              <w:top w:val="nil"/>
              <w:left w:val="nil"/>
              <w:bottom w:val="nil"/>
              <w:right w:val="nil"/>
            </w:tcBorders>
            <w:shd w:val="clear" w:color="auto" w:fill="auto"/>
            <w:noWrap/>
            <w:vAlign w:val="bottom"/>
            <w:hideMark/>
          </w:tcPr>
          <w:p w14:paraId="182CEA1A" w14:textId="03B2EAA3" w:rsidR="00C71DB0" w:rsidRPr="00C71DB0" w:rsidRDefault="00C71DB0" w:rsidP="0052623F">
            <w:pPr>
              <w:spacing w:after="0" w:line="240" w:lineRule="auto"/>
              <w:jc w:val="left"/>
              <w:rPr>
                <w:rFonts w:eastAsia="Times New Roman" w:cs="Arial"/>
                <w:lang w:eastAsia="en-GB"/>
              </w:rPr>
            </w:pPr>
          </w:p>
        </w:tc>
        <w:tc>
          <w:tcPr>
            <w:tcW w:w="3194" w:type="dxa"/>
            <w:tcBorders>
              <w:top w:val="nil"/>
              <w:left w:val="nil"/>
              <w:bottom w:val="nil"/>
              <w:right w:val="nil"/>
            </w:tcBorders>
            <w:shd w:val="clear" w:color="auto" w:fill="auto"/>
            <w:noWrap/>
            <w:vAlign w:val="bottom"/>
            <w:hideMark/>
          </w:tcPr>
          <w:p w14:paraId="0E1DA6FD" w14:textId="77777777" w:rsidR="00C71DB0" w:rsidRPr="00C71DB0" w:rsidRDefault="00C71DB0" w:rsidP="0052623F">
            <w:pPr>
              <w:spacing w:after="0" w:line="240" w:lineRule="auto"/>
              <w:jc w:val="left"/>
              <w:rPr>
                <w:rFonts w:eastAsia="Times New Roman" w:cs="Arial"/>
                <w:lang w:eastAsia="en-GB"/>
              </w:rPr>
            </w:pPr>
          </w:p>
        </w:tc>
        <w:tc>
          <w:tcPr>
            <w:tcW w:w="1360" w:type="dxa"/>
            <w:tcBorders>
              <w:top w:val="nil"/>
              <w:left w:val="nil"/>
              <w:bottom w:val="nil"/>
              <w:right w:val="nil"/>
            </w:tcBorders>
            <w:shd w:val="clear" w:color="auto" w:fill="auto"/>
            <w:noWrap/>
            <w:vAlign w:val="bottom"/>
            <w:hideMark/>
          </w:tcPr>
          <w:p w14:paraId="229BEC96" w14:textId="77777777" w:rsidR="00C71DB0" w:rsidRPr="00C71DB0" w:rsidRDefault="00C71DB0" w:rsidP="0052623F">
            <w:pPr>
              <w:spacing w:after="0" w:line="240" w:lineRule="auto"/>
              <w:jc w:val="left"/>
              <w:rPr>
                <w:rFonts w:eastAsia="Times New Roman" w:cs="Arial"/>
                <w:lang w:eastAsia="en-GB"/>
              </w:rPr>
            </w:pPr>
          </w:p>
        </w:tc>
        <w:tc>
          <w:tcPr>
            <w:tcW w:w="1320" w:type="dxa"/>
            <w:tcBorders>
              <w:top w:val="nil"/>
              <w:left w:val="nil"/>
              <w:bottom w:val="nil"/>
              <w:right w:val="nil"/>
            </w:tcBorders>
            <w:shd w:val="clear" w:color="auto" w:fill="auto"/>
            <w:noWrap/>
            <w:vAlign w:val="bottom"/>
            <w:hideMark/>
          </w:tcPr>
          <w:p w14:paraId="52D00491" w14:textId="77777777" w:rsidR="00C71DB0" w:rsidRPr="00C71DB0" w:rsidRDefault="00C71DB0" w:rsidP="0052623F">
            <w:pPr>
              <w:spacing w:after="0" w:line="240" w:lineRule="auto"/>
              <w:jc w:val="left"/>
              <w:rPr>
                <w:rFonts w:eastAsia="Times New Roman" w:cs="Arial"/>
                <w:lang w:eastAsia="en-GB"/>
              </w:rPr>
            </w:pPr>
          </w:p>
        </w:tc>
        <w:tc>
          <w:tcPr>
            <w:tcW w:w="1680" w:type="dxa"/>
            <w:tcBorders>
              <w:top w:val="nil"/>
              <w:left w:val="nil"/>
              <w:bottom w:val="nil"/>
              <w:right w:val="nil"/>
            </w:tcBorders>
            <w:shd w:val="clear" w:color="auto" w:fill="auto"/>
            <w:noWrap/>
            <w:vAlign w:val="bottom"/>
            <w:hideMark/>
          </w:tcPr>
          <w:p w14:paraId="114C12DC" w14:textId="77777777" w:rsidR="00C71DB0" w:rsidRPr="00C71DB0" w:rsidRDefault="00C71DB0" w:rsidP="0052623F">
            <w:pPr>
              <w:spacing w:after="0" w:line="240" w:lineRule="auto"/>
              <w:jc w:val="left"/>
              <w:rPr>
                <w:rFonts w:eastAsia="Times New Roman" w:cs="Arial"/>
                <w:lang w:eastAsia="en-GB"/>
              </w:rPr>
            </w:pPr>
          </w:p>
        </w:tc>
      </w:tr>
      <w:tr w:rsidR="00C71DB0" w:rsidRPr="00C71DB0" w14:paraId="1ED97408" w14:textId="77777777" w:rsidTr="0052623F">
        <w:trPr>
          <w:trHeight w:val="285"/>
        </w:trPr>
        <w:tc>
          <w:tcPr>
            <w:tcW w:w="1780" w:type="dxa"/>
            <w:tcBorders>
              <w:top w:val="nil"/>
              <w:left w:val="nil"/>
              <w:bottom w:val="nil"/>
              <w:right w:val="nil"/>
            </w:tcBorders>
            <w:shd w:val="clear" w:color="auto" w:fill="auto"/>
            <w:noWrap/>
            <w:vAlign w:val="bottom"/>
            <w:hideMark/>
          </w:tcPr>
          <w:p w14:paraId="6D41C56C"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Tasks</w:t>
            </w:r>
          </w:p>
        </w:tc>
        <w:tc>
          <w:tcPr>
            <w:tcW w:w="3194" w:type="dxa"/>
            <w:tcBorders>
              <w:top w:val="nil"/>
              <w:left w:val="nil"/>
              <w:bottom w:val="nil"/>
              <w:right w:val="nil"/>
            </w:tcBorders>
            <w:shd w:val="clear" w:color="auto" w:fill="auto"/>
            <w:noWrap/>
            <w:vAlign w:val="bottom"/>
            <w:hideMark/>
          </w:tcPr>
          <w:p w14:paraId="0F3FC22A"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Task description</w:t>
            </w:r>
          </w:p>
        </w:tc>
        <w:tc>
          <w:tcPr>
            <w:tcW w:w="1360" w:type="dxa"/>
            <w:tcBorders>
              <w:top w:val="nil"/>
              <w:left w:val="nil"/>
              <w:bottom w:val="nil"/>
              <w:right w:val="nil"/>
            </w:tcBorders>
            <w:shd w:val="clear" w:color="auto" w:fill="auto"/>
            <w:noWrap/>
            <w:vAlign w:val="bottom"/>
            <w:hideMark/>
          </w:tcPr>
          <w:p w14:paraId="1C08778A"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Start date</w:t>
            </w:r>
          </w:p>
        </w:tc>
        <w:tc>
          <w:tcPr>
            <w:tcW w:w="1320" w:type="dxa"/>
            <w:tcBorders>
              <w:top w:val="nil"/>
              <w:left w:val="nil"/>
              <w:bottom w:val="nil"/>
              <w:right w:val="nil"/>
            </w:tcBorders>
            <w:shd w:val="clear" w:color="auto" w:fill="auto"/>
            <w:noWrap/>
            <w:vAlign w:val="bottom"/>
            <w:hideMark/>
          </w:tcPr>
          <w:p w14:paraId="0BDE980B"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End date</w:t>
            </w:r>
          </w:p>
        </w:tc>
        <w:tc>
          <w:tcPr>
            <w:tcW w:w="1680" w:type="dxa"/>
            <w:tcBorders>
              <w:top w:val="nil"/>
              <w:left w:val="nil"/>
              <w:bottom w:val="nil"/>
              <w:right w:val="nil"/>
            </w:tcBorders>
            <w:shd w:val="clear" w:color="auto" w:fill="auto"/>
            <w:noWrap/>
            <w:vAlign w:val="bottom"/>
            <w:hideMark/>
          </w:tcPr>
          <w:p w14:paraId="757B863B"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Duration - days</w:t>
            </w:r>
          </w:p>
        </w:tc>
      </w:tr>
      <w:tr w:rsidR="00C71DB0" w:rsidRPr="00C71DB0" w14:paraId="414820DE" w14:textId="77777777" w:rsidTr="0052623F">
        <w:trPr>
          <w:trHeight w:val="285"/>
        </w:trPr>
        <w:tc>
          <w:tcPr>
            <w:tcW w:w="1780" w:type="dxa"/>
            <w:tcBorders>
              <w:top w:val="nil"/>
              <w:left w:val="nil"/>
              <w:bottom w:val="nil"/>
              <w:right w:val="nil"/>
            </w:tcBorders>
            <w:shd w:val="clear" w:color="auto" w:fill="auto"/>
            <w:noWrap/>
            <w:vAlign w:val="bottom"/>
            <w:hideMark/>
          </w:tcPr>
          <w:p w14:paraId="17450E48" w14:textId="77777777" w:rsidR="00C71DB0" w:rsidRPr="00C71DB0" w:rsidRDefault="00C71DB0" w:rsidP="0052623F">
            <w:pPr>
              <w:spacing w:after="0" w:line="240" w:lineRule="auto"/>
              <w:jc w:val="left"/>
              <w:rPr>
                <w:rFonts w:eastAsia="Times New Roman" w:cs="Arial"/>
                <w:color w:val="000000"/>
                <w:lang w:eastAsia="en-GB"/>
              </w:rPr>
            </w:pPr>
          </w:p>
        </w:tc>
        <w:tc>
          <w:tcPr>
            <w:tcW w:w="3194" w:type="dxa"/>
            <w:tcBorders>
              <w:top w:val="nil"/>
              <w:left w:val="nil"/>
              <w:bottom w:val="nil"/>
              <w:right w:val="nil"/>
            </w:tcBorders>
            <w:shd w:val="clear" w:color="auto" w:fill="auto"/>
            <w:noWrap/>
            <w:vAlign w:val="bottom"/>
            <w:hideMark/>
          </w:tcPr>
          <w:p w14:paraId="4F419C8C" w14:textId="77777777" w:rsidR="00C71DB0" w:rsidRPr="00C71DB0" w:rsidRDefault="00C71DB0" w:rsidP="0052623F">
            <w:pPr>
              <w:spacing w:after="0" w:line="240" w:lineRule="auto"/>
              <w:jc w:val="left"/>
              <w:rPr>
                <w:rFonts w:eastAsia="Times New Roman" w:cs="Arial"/>
                <w:lang w:eastAsia="en-GB"/>
              </w:rPr>
            </w:pPr>
          </w:p>
        </w:tc>
        <w:tc>
          <w:tcPr>
            <w:tcW w:w="1360" w:type="dxa"/>
            <w:tcBorders>
              <w:top w:val="nil"/>
              <w:left w:val="nil"/>
              <w:bottom w:val="nil"/>
              <w:right w:val="nil"/>
            </w:tcBorders>
            <w:shd w:val="clear" w:color="auto" w:fill="auto"/>
            <w:noWrap/>
            <w:vAlign w:val="bottom"/>
            <w:hideMark/>
          </w:tcPr>
          <w:p w14:paraId="231F9023" w14:textId="77777777" w:rsidR="00C71DB0" w:rsidRPr="00C71DB0" w:rsidRDefault="00C71DB0" w:rsidP="0052623F">
            <w:pPr>
              <w:spacing w:after="0" w:line="240" w:lineRule="auto"/>
              <w:jc w:val="left"/>
              <w:rPr>
                <w:rFonts w:eastAsia="Times New Roman" w:cs="Arial"/>
                <w:lang w:eastAsia="en-GB"/>
              </w:rPr>
            </w:pPr>
          </w:p>
        </w:tc>
        <w:tc>
          <w:tcPr>
            <w:tcW w:w="1320" w:type="dxa"/>
            <w:tcBorders>
              <w:top w:val="nil"/>
              <w:left w:val="nil"/>
              <w:bottom w:val="nil"/>
              <w:right w:val="nil"/>
            </w:tcBorders>
            <w:shd w:val="clear" w:color="auto" w:fill="auto"/>
            <w:noWrap/>
            <w:vAlign w:val="bottom"/>
            <w:hideMark/>
          </w:tcPr>
          <w:p w14:paraId="0CE94A10" w14:textId="77777777" w:rsidR="00C71DB0" w:rsidRPr="00C71DB0" w:rsidRDefault="00C71DB0" w:rsidP="0052623F">
            <w:pPr>
              <w:spacing w:after="0" w:line="240" w:lineRule="auto"/>
              <w:jc w:val="left"/>
              <w:rPr>
                <w:rFonts w:eastAsia="Times New Roman" w:cs="Arial"/>
                <w:lang w:eastAsia="en-GB"/>
              </w:rPr>
            </w:pPr>
          </w:p>
        </w:tc>
        <w:tc>
          <w:tcPr>
            <w:tcW w:w="1680" w:type="dxa"/>
            <w:tcBorders>
              <w:top w:val="nil"/>
              <w:left w:val="nil"/>
              <w:bottom w:val="nil"/>
              <w:right w:val="nil"/>
            </w:tcBorders>
            <w:shd w:val="clear" w:color="auto" w:fill="auto"/>
            <w:noWrap/>
            <w:vAlign w:val="bottom"/>
            <w:hideMark/>
          </w:tcPr>
          <w:p w14:paraId="6CCAF5E4" w14:textId="77777777" w:rsidR="00C71DB0" w:rsidRPr="00C71DB0" w:rsidRDefault="00C71DB0" w:rsidP="0052623F">
            <w:pPr>
              <w:spacing w:after="0" w:line="240" w:lineRule="auto"/>
              <w:jc w:val="left"/>
              <w:rPr>
                <w:rFonts w:eastAsia="Times New Roman" w:cs="Arial"/>
                <w:lang w:eastAsia="en-GB"/>
              </w:rPr>
            </w:pPr>
          </w:p>
        </w:tc>
      </w:tr>
      <w:tr w:rsidR="00C71DB0" w:rsidRPr="00C71DB0" w14:paraId="5D8683D3" w14:textId="77777777" w:rsidTr="0052623F">
        <w:trPr>
          <w:trHeight w:val="285"/>
        </w:trPr>
        <w:tc>
          <w:tcPr>
            <w:tcW w:w="1780" w:type="dxa"/>
            <w:tcBorders>
              <w:top w:val="nil"/>
              <w:left w:val="nil"/>
              <w:bottom w:val="nil"/>
              <w:right w:val="nil"/>
            </w:tcBorders>
            <w:shd w:val="clear" w:color="auto" w:fill="auto"/>
            <w:noWrap/>
            <w:vAlign w:val="bottom"/>
            <w:hideMark/>
          </w:tcPr>
          <w:p w14:paraId="0721B400"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Task 1</w:t>
            </w:r>
          </w:p>
        </w:tc>
        <w:tc>
          <w:tcPr>
            <w:tcW w:w="3194" w:type="dxa"/>
            <w:tcBorders>
              <w:top w:val="nil"/>
              <w:left w:val="nil"/>
              <w:bottom w:val="nil"/>
              <w:right w:val="nil"/>
            </w:tcBorders>
            <w:shd w:val="clear" w:color="auto" w:fill="auto"/>
            <w:noWrap/>
            <w:vAlign w:val="bottom"/>
            <w:hideMark/>
          </w:tcPr>
          <w:p w14:paraId="33032530"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Conduct needs assessment</w:t>
            </w:r>
          </w:p>
        </w:tc>
        <w:tc>
          <w:tcPr>
            <w:tcW w:w="1360" w:type="dxa"/>
            <w:tcBorders>
              <w:top w:val="nil"/>
              <w:left w:val="nil"/>
              <w:bottom w:val="nil"/>
              <w:right w:val="nil"/>
            </w:tcBorders>
            <w:shd w:val="clear" w:color="auto" w:fill="auto"/>
            <w:noWrap/>
            <w:vAlign w:val="bottom"/>
            <w:hideMark/>
          </w:tcPr>
          <w:p w14:paraId="1AB67D54"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1.3.23</w:t>
            </w:r>
          </w:p>
        </w:tc>
        <w:tc>
          <w:tcPr>
            <w:tcW w:w="1320" w:type="dxa"/>
            <w:tcBorders>
              <w:top w:val="nil"/>
              <w:left w:val="nil"/>
              <w:bottom w:val="nil"/>
              <w:right w:val="nil"/>
            </w:tcBorders>
            <w:shd w:val="clear" w:color="auto" w:fill="auto"/>
            <w:noWrap/>
            <w:vAlign w:val="bottom"/>
            <w:hideMark/>
          </w:tcPr>
          <w:p w14:paraId="65F2BFA7"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5.3.23</w:t>
            </w:r>
          </w:p>
        </w:tc>
        <w:tc>
          <w:tcPr>
            <w:tcW w:w="1680" w:type="dxa"/>
            <w:tcBorders>
              <w:top w:val="nil"/>
              <w:left w:val="nil"/>
              <w:bottom w:val="nil"/>
              <w:right w:val="nil"/>
            </w:tcBorders>
            <w:shd w:val="clear" w:color="auto" w:fill="auto"/>
            <w:noWrap/>
            <w:vAlign w:val="bottom"/>
            <w:hideMark/>
          </w:tcPr>
          <w:p w14:paraId="2CAF5617"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3</w:t>
            </w:r>
          </w:p>
        </w:tc>
      </w:tr>
      <w:tr w:rsidR="00C71DB0" w:rsidRPr="00C71DB0" w14:paraId="645B19D0" w14:textId="77777777" w:rsidTr="0052623F">
        <w:trPr>
          <w:trHeight w:val="285"/>
        </w:trPr>
        <w:tc>
          <w:tcPr>
            <w:tcW w:w="1780" w:type="dxa"/>
            <w:tcBorders>
              <w:top w:val="nil"/>
              <w:left w:val="nil"/>
              <w:bottom w:val="nil"/>
              <w:right w:val="nil"/>
            </w:tcBorders>
            <w:shd w:val="clear" w:color="auto" w:fill="auto"/>
            <w:noWrap/>
            <w:vAlign w:val="bottom"/>
            <w:hideMark/>
          </w:tcPr>
          <w:p w14:paraId="0C7C1CD5"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Task 2</w:t>
            </w:r>
          </w:p>
        </w:tc>
        <w:tc>
          <w:tcPr>
            <w:tcW w:w="3194" w:type="dxa"/>
            <w:tcBorders>
              <w:top w:val="nil"/>
              <w:left w:val="nil"/>
              <w:bottom w:val="nil"/>
              <w:right w:val="nil"/>
            </w:tcBorders>
            <w:shd w:val="clear" w:color="auto" w:fill="auto"/>
            <w:noWrap/>
            <w:vAlign w:val="bottom"/>
            <w:hideMark/>
          </w:tcPr>
          <w:p w14:paraId="106ACF6E"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Define Project scoop and objective</w:t>
            </w:r>
          </w:p>
        </w:tc>
        <w:tc>
          <w:tcPr>
            <w:tcW w:w="1360" w:type="dxa"/>
            <w:tcBorders>
              <w:top w:val="nil"/>
              <w:left w:val="nil"/>
              <w:bottom w:val="nil"/>
              <w:right w:val="nil"/>
            </w:tcBorders>
            <w:shd w:val="clear" w:color="auto" w:fill="auto"/>
            <w:noWrap/>
            <w:vAlign w:val="bottom"/>
            <w:hideMark/>
          </w:tcPr>
          <w:p w14:paraId="6CA45D57"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6.3.23</w:t>
            </w:r>
          </w:p>
        </w:tc>
        <w:tc>
          <w:tcPr>
            <w:tcW w:w="1320" w:type="dxa"/>
            <w:tcBorders>
              <w:top w:val="nil"/>
              <w:left w:val="nil"/>
              <w:bottom w:val="nil"/>
              <w:right w:val="nil"/>
            </w:tcBorders>
            <w:shd w:val="clear" w:color="auto" w:fill="auto"/>
            <w:noWrap/>
            <w:vAlign w:val="bottom"/>
            <w:hideMark/>
          </w:tcPr>
          <w:p w14:paraId="789DBD26"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10.3.23</w:t>
            </w:r>
          </w:p>
        </w:tc>
        <w:tc>
          <w:tcPr>
            <w:tcW w:w="1680" w:type="dxa"/>
            <w:tcBorders>
              <w:top w:val="nil"/>
              <w:left w:val="nil"/>
              <w:bottom w:val="nil"/>
              <w:right w:val="nil"/>
            </w:tcBorders>
            <w:shd w:val="clear" w:color="auto" w:fill="auto"/>
            <w:noWrap/>
            <w:vAlign w:val="bottom"/>
            <w:hideMark/>
          </w:tcPr>
          <w:p w14:paraId="566E6665"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2</w:t>
            </w:r>
          </w:p>
        </w:tc>
      </w:tr>
      <w:tr w:rsidR="00C71DB0" w:rsidRPr="00C71DB0" w14:paraId="5E76AF09" w14:textId="77777777" w:rsidTr="0052623F">
        <w:trPr>
          <w:trHeight w:val="285"/>
        </w:trPr>
        <w:tc>
          <w:tcPr>
            <w:tcW w:w="1780" w:type="dxa"/>
            <w:tcBorders>
              <w:top w:val="nil"/>
              <w:left w:val="nil"/>
              <w:bottom w:val="nil"/>
              <w:right w:val="nil"/>
            </w:tcBorders>
            <w:shd w:val="clear" w:color="auto" w:fill="auto"/>
            <w:noWrap/>
            <w:vAlign w:val="bottom"/>
            <w:hideMark/>
          </w:tcPr>
          <w:p w14:paraId="15FA3AB3"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Task 3</w:t>
            </w:r>
          </w:p>
        </w:tc>
        <w:tc>
          <w:tcPr>
            <w:tcW w:w="3194" w:type="dxa"/>
            <w:tcBorders>
              <w:top w:val="nil"/>
              <w:left w:val="nil"/>
              <w:bottom w:val="nil"/>
              <w:right w:val="nil"/>
            </w:tcBorders>
            <w:shd w:val="clear" w:color="auto" w:fill="auto"/>
            <w:noWrap/>
            <w:vAlign w:val="bottom"/>
            <w:hideMark/>
          </w:tcPr>
          <w:p w14:paraId="3BAA9B5A"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Stakeholder analysis and Engagement</w:t>
            </w:r>
          </w:p>
        </w:tc>
        <w:tc>
          <w:tcPr>
            <w:tcW w:w="1360" w:type="dxa"/>
            <w:tcBorders>
              <w:top w:val="nil"/>
              <w:left w:val="nil"/>
              <w:bottom w:val="nil"/>
              <w:right w:val="nil"/>
            </w:tcBorders>
            <w:shd w:val="clear" w:color="auto" w:fill="auto"/>
            <w:noWrap/>
            <w:vAlign w:val="bottom"/>
            <w:hideMark/>
          </w:tcPr>
          <w:p w14:paraId="1B1699A0"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11.3.23</w:t>
            </w:r>
          </w:p>
        </w:tc>
        <w:tc>
          <w:tcPr>
            <w:tcW w:w="1320" w:type="dxa"/>
            <w:tcBorders>
              <w:top w:val="nil"/>
              <w:left w:val="nil"/>
              <w:bottom w:val="nil"/>
              <w:right w:val="nil"/>
            </w:tcBorders>
            <w:shd w:val="clear" w:color="auto" w:fill="auto"/>
            <w:noWrap/>
            <w:vAlign w:val="bottom"/>
            <w:hideMark/>
          </w:tcPr>
          <w:p w14:paraId="4D103F01" w14:textId="28196A0C"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15</w:t>
            </w:r>
            <w:r w:rsidR="00835E30">
              <w:rPr>
                <w:rFonts w:eastAsia="Times New Roman" w:cs="Arial"/>
                <w:color w:val="000000"/>
                <w:lang w:eastAsia="en-GB"/>
              </w:rPr>
              <w:t xml:space="preserve"> </w:t>
            </w:r>
            <w:r w:rsidRPr="00C71DB0">
              <w:rPr>
                <w:rFonts w:eastAsia="Times New Roman" w:cs="Arial"/>
                <w:color w:val="000000"/>
                <w:lang w:eastAsia="en-GB"/>
              </w:rPr>
              <w:t>.3.23</w:t>
            </w:r>
          </w:p>
        </w:tc>
        <w:tc>
          <w:tcPr>
            <w:tcW w:w="1680" w:type="dxa"/>
            <w:tcBorders>
              <w:top w:val="nil"/>
              <w:left w:val="nil"/>
              <w:bottom w:val="nil"/>
              <w:right w:val="nil"/>
            </w:tcBorders>
            <w:shd w:val="clear" w:color="auto" w:fill="auto"/>
            <w:noWrap/>
            <w:vAlign w:val="bottom"/>
            <w:hideMark/>
          </w:tcPr>
          <w:p w14:paraId="034DE5D4"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5</w:t>
            </w:r>
          </w:p>
        </w:tc>
      </w:tr>
      <w:tr w:rsidR="00C71DB0" w:rsidRPr="00C71DB0" w14:paraId="4C77C743" w14:textId="77777777" w:rsidTr="0052623F">
        <w:trPr>
          <w:trHeight w:val="285"/>
        </w:trPr>
        <w:tc>
          <w:tcPr>
            <w:tcW w:w="1780" w:type="dxa"/>
            <w:tcBorders>
              <w:top w:val="nil"/>
              <w:left w:val="nil"/>
              <w:bottom w:val="nil"/>
              <w:right w:val="nil"/>
            </w:tcBorders>
            <w:shd w:val="clear" w:color="auto" w:fill="auto"/>
            <w:noWrap/>
            <w:vAlign w:val="bottom"/>
            <w:hideMark/>
          </w:tcPr>
          <w:p w14:paraId="0A25CEE2"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Task 4</w:t>
            </w:r>
          </w:p>
        </w:tc>
        <w:tc>
          <w:tcPr>
            <w:tcW w:w="3194" w:type="dxa"/>
            <w:tcBorders>
              <w:top w:val="nil"/>
              <w:left w:val="nil"/>
              <w:bottom w:val="nil"/>
              <w:right w:val="nil"/>
            </w:tcBorders>
            <w:shd w:val="clear" w:color="auto" w:fill="auto"/>
            <w:noWrap/>
            <w:vAlign w:val="bottom"/>
            <w:hideMark/>
          </w:tcPr>
          <w:p w14:paraId="677E59B7"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Develop Work Breakdown Structure</w:t>
            </w:r>
          </w:p>
        </w:tc>
        <w:tc>
          <w:tcPr>
            <w:tcW w:w="1360" w:type="dxa"/>
            <w:tcBorders>
              <w:top w:val="nil"/>
              <w:left w:val="nil"/>
              <w:bottom w:val="nil"/>
              <w:right w:val="nil"/>
            </w:tcBorders>
            <w:shd w:val="clear" w:color="auto" w:fill="auto"/>
            <w:noWrap/>
            <w:vAlign w:val="bottom"/>
            <w:hideMark/>
          </w:tcPr>
          <w:p w14:paraId="7544A25C"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16.3.23</w:t>
            </w:r>
          </w:p>
        </w:tc>
        <w:tc>
          <w:tcPr>
            <w:tcW w:w="1320" w:type="dxa"/>
            <w:tcBorders>
              <w:top w:val="nil"/>
              <w:left w:val="nil"/>
              <w:bottom w:val="nil"/>
              <w:right w:val="nil"/>
            </w:tcBorders>
            <w:shd w:val="clear" w:color="auto" w:fill="auto"/>
            <w:noWrap/>
            <w:vAlign w:val="bottom"/>
            <w:hideMark/>
          </w:tcPr>
          <w:p w14:paraId="65159E4D"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20.3.23</w:t>
            </w:r>
          </w:p>
        </w:tc>
        <w:tc>
          <w:tcPr>
            <w:tcW w:w="1680" w:type="dxa"/>
            <w:tcBorders>
              <w:top w:val="nil"/>
              <w:left w:val="nil"/>
              <w:bottom w:val="nil"/>
              <w:right w:val="nil"/>
            </w:tcBorders>
            <w:shd w:val="clear" w:color="auto" w:fill="auto"/>
            <w:noWrap/>
            <w:vAlign w:val="bottom"/>
            <w:hideMark/>
          </w:tcPr>
          <w:p w14:paraId="0966EBFC"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7</w:t>
            </w:r>
          </w:p>
        </w:tc>
      </w:tr>
      <w:tr w:rsidR="00C71DB0" w:rsidRPr="00C71DB0" w14:paraId="4391F07A" w14:textId="77777777" w:rsidTr="0052623F">
        <w:trPr>
          <w:trHeight w:val="285"/>
        </w:trPr>
        <w:tc>
          <w:tcPr>
            <w:tcW w:w="1780" w:type="dxa"/>
            <w:tcBorders>
              <w:top w:val="nil"/>
              <w:left w:val="nil"/>
              <w:bottom w:val="nil"/>
              <w:right w:val="nil"/>
            </w:tcBorders>
            <w:shd w:val="clear" w:color="auto" w:fill="auto"/>
            <w:noWrap/>
            <w:vAlign w:val="bottom"/>
            <w:hideMark/>
          </w:tcPr>
          <w:p w14:paraId="2A242F55"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Task 5</w:t>
            </w:r>
          </w:p>
        </w:tc>
        <w:tc>
          <w:tcPr>
            <w:tcW w:w="3194" w:type="dxa"/>
            <w:tcBorders>
              <w:top w:val="nil"/>
              <w:left w:val="nil"/>
              <w:bottom w:val="nil"/>
              <w:right w:val="nil"/>
            </w:tcBorders>
            <w:shd w:val="clear" w:color="auto" w:fill="auto"/>
            <w:noWrap/>
            <w:vAlign w:val="bottom"/>
            <w:hideMark/>
          </w:tcPr>
          <w:p w14:paraId="49388920"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Cost and Resource planning</w:t>
            </w:r>
          </w:p>
        </w:tc>
        <w:tc>
          <w:tcPr>
            <w:tcW w:w="1360" w:type="dxa"/>
            <w:tcBorders>
              <w:top w:val="nil"/>
              <w:left w:val="nil"/>
              <w:bottom w:val="nil"/>
              <w:right w:val="nil"/>
            </w:tcBorders>
            <w:shd w:val="clear" w:color="auto" w:fill="auto"/>
            <w:noWrap/>
            <w:vAlign w:val="bottom"/>
            <w:hideMark/>
          </w:tcPr>
          <w:p w14:paraId="18F161C6"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21.3.23</w:t>
            </w:r>
          </w:p>
        </w:tc>
        <w:tc>
          <w:tcPr>
            <w:tcW w:w="1320" w:type="dxa"/>
            <w:tcBorders>
              <w:top w:val="nil"/>
              <w:left w:val="nil"/>
              <w:bottom w:val="nil"/>
              <w:right w:val="nil"/>
            </w:tcBorders>
            <w:shd w:val="clear" w:color="auto" w:fill="auto"/>
            <w:noWrap/>
            <w:vAlign w:val="bottom"/>
            <w:hideMark/>
          </w:tcPr>
          <w:p w14:paraId="7F40B7E7"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25.3.23</w:t>
            </w:r>
          </w:p>
        </w:tc>
        <w:tc>
          <w:tcPr>
            <w:tcW w:w="1680" w:type="dxa"/>
            <w:tcBorders>
              <w:top w:val="nil"/>
              <w:left w:val="nil"/>
              <w:bottom w:val="nil"/>
              <w:right w:val="nil"/>
            </w:tcBorders>
            <w:shd w:val="clear" w:color="auto" w:fill="auto"/>
            <w:noWrap/>
            <w:vAlign w:val="bottom"/>
            <w:hideMark/>
          </w:tcPr>
          <w:p w14:paraId="70DC03FD"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4</w:t>
            </w:r>
          </w:p>
        </w:tc>
      </w:tr>
      <w:tr w:rsidR="00C71DB0" w:rsidRPr="00C71DB0" w14:paraId="10BBBE97" w14:textId="77777777" w:rsidTr="0052623F">
        <w:trPr>
          <w:trHeight w:val="285"/>
        </w:trPr>
        <w:tc>
          <w:tcPr>
            <w:tcW w:w="1780" w:type="dxa"/>
            <w:tcBorders>
              <w:top w:val="nil"/>
              <w:left w:val="nil"/>
              <w:bottom w:val="nil"/>
              <w:right w:val="nil"/>
            </w:tcBorders>
            <w:shd w:val="clear" w:color="auto" w:fill="auto"/>
            <w:noWrap/>
            <w:vAlign w:val="bottom"/>
            <w:hideMark/>
          </w:tcPr>
          <w:p w14:paraId="50C363FE"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Task 6</w:t>
            </w:r>
          </w:p>
        </w:tc>
        <w:tc>
          <w:tcPr>
            <w:tcW w:w="3194" w:type="dxa"/>
            <w:tcBorders>
              <w:top w:val="nil"/>
              <w:left w:val="nil"/>
              <w:bottom w:val="nil"/>
              <w:right w:val="nil"/>
            </w:tcBorders>
            <w:shd w:val="clear" w:color="auto" w:fill="auto"/>
            <w:noWrap/>
            <w:vAlign w:val="bottom"/>
            <w:hideMark/>
          </w:tcPr>
          <w:p w14:paraId="72DFE1C9"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Risk assessment and mitigation</w:t>
            </w:r>
          </w:p>
        </w:tc>
        <w:tc>
          <w:tcPr>
            <w:tcW w:w="1360" w:type="dxa"/>
            <w:tcBorders>
              <w:top w:val="nil"/>
              <w:left w:val="nil"/>
              <w:bottom w:val="nil"/>
              <w:right w:val="nil"/>
            </w:tcBorders>
            <w:shd w:val="clear" w:color="auto" w:fill="auto"/>
            <w:noWrap/>
            <w:vAlign w:val="bottom"/>
            <w:hideMark/>
          </w:tcPr>
          <w:p w14:paraId="11E5C60C"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26.3.23</w:t>
            </w:r>
          </w:p>
        </w:tc>
        <w:tc>
          <w:tcPr>
            <w:tcW w:w="1320" w:type="dxa"/>
            <w:tcBorders>
              <w:top w:val="nil"/>
              <w:left w:val="nil"/>
              <w:bottom w:val="nil"/>
              <w:right w:val="nil"/>
            </w:tcBorders>
            <w:shd w:val="clear" w:color="auto" w:fill="auto"/>
            <w:noWrap/>
            <w:vAlign w:val="bottom"/>
            <w:hideMark/>
          </w:tcPr>
          <w:p w14:paraId="36EB6EBC"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30.3.23</w:t>
            </w:r>
          </w:p>
        </w:tc>
        <w:tc>
          <w:tcPr>
            <w:tcW w:w="1680" w:type="dxa"/>
            <w:tcBorders>
              <w:top w:val="nil"/>
              <w:left w:val="nil"/>
              <w:bottom w:val="nil"/>
              <w:right w:val="nil"/>
            </w:tcBorders>
            <w:shd w:val="clear" w:color="auto" w:fill="auto"/>
            <w:noWrap/>
            <w:vAlign w:val="bottom"/>
            <w:hideMark/>
          </w:tcPr>
          <w:p w14:paraId="0103FADE"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10</w:t>
            </w:r>
          </w:p>
        </w:tc>
      </w:tr>
      <w:tr w:rsidR="00C71DB0" w:rsidRPr="00C71DB0" w14:paraId="53FDA088" w14:textId="77777777" w:rsidTr="0052623F">
        <w:trPr>
          <w:trHeight w:val="285"/>
        </w:trPr>
        <w:tc>
          <w:tcPr>
            <w:tcW w:w="1780" w:type="dxa"/>
            <w:tcBorders>
              <w:top w:val="nil"/>
              <w:left w:val="nil"/>
              <w:bottom w:val="nil"/>
              <w:right w:val="nil"/>
            </w:tcBorders>
            <w:shd w:val="clear" w:color="auto" w:fill="auto"/>
            <w:noWrap/>
            <w:vAlign w:val="bottom"/>
            <w:hideMark/>
          </w:tcPr>
          <w:p w14:paraId="0D8B5338"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Task 7</w:t>
            </w:r>
          </w:p>
        </w:tc>
        <w:tc>
          <w:tcPr>
            <w:tcW w:w="3194" w:type="dxa"/>
            <w:tcBorders>
              <w:top w:val="nil"/>
              <w:left w:val="nil"/>
              <w:bottom w:val="nil"/>
              <w:right w:val="nil"/>
            </w:tcBorders>
            <w:shd w:val="clear" w:color="auto" w:fill="auto"/>
            <w:noWrap/>
            <w:vAlign w:val="bottom"/>
            <w:hideMark/>
          </w:tcPr>
          <w:p w14:paraId="35043857"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Menu design and development</w:t>
            </w:r>
          </w:p>
        </w:tc>
        <w:tc>
          <w:tcPr>
            <w:tcW w:w="1360" w:type="dxa"/>
            <w:tcBorders>
              <w:top w:val="nil"/>
              <w:left w:val="nil"/>
              <w:bottom w:val="nil"/>
              <w:right w:val="nil"/>
            </w:tcBorders>
            <w:shd w:val="clear" w:color="auto" w:fill="auto"/>
            <w:noWrap/>
            <w:vAlign w:val="bottom"/>
            <w:hideMark/>
          </w:tcPr>
          <w:p w14:paraId="7DF22B25"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1.4.23</w:t>
            </w:r>
          </w:p>
        </w:tc>
        <w:tc>
          <w:tcPr>
            <w:tcW w:w="1320" w:type="dxa"/>
            <w:tcBorders>
              <w:top w:val="nil"/>
              <w:left w:val="nil"/>
              <w:bottom w:val="nil"/>
              <w:right w:val="nil"/>
            </w:tcBorders>
            <w:shd w:val="clear" w:color="auto" w:fill="auto"/>
            <w:noWrap/>
            <w:vAlign w:val="bottom"/>
            <w:hideMark/>
          </w:tcPr>
          <w:p w14:paraId="4E6E2237"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15.4.23</w:t>
            </w:r>
          </w:p>
        </w:tc>
        <w:tc>
          <w:tcPr>
            <w:tcW w:w="1680" w:type="dxa"/>
            <w:tcBorders>
              <w:top w:val="nil"/>
              <w:left w:val="nil"/>
              <w:bottom w:val="nil"/>
              <w:right w:val="nil"/>
            </w:tcBorders>
            <w:shd w:val="clear" w:color="auto" w:fill="auto"/>
            <w:noWrap/>
            <w:vAlign w:val="bottom"/>
            <w:hideMark/>
          </w:tcPr>
          <w:p w14:paraId="72236C46"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5</w:t>
            </w:r>
          </w:p>
        </w:tc>
      </w:tr>
      <w:tr w:rsidR="00C71DB0" w:rsidRPr="00C71DB0" w14:paraId="6DB99F15" w14:textId="77777777" w:rsidTr="0052623F">
        <w:trPr>
          <w:trHeight w:val="285"/>
        </w:trPr>
        <w:tc>
          <w:tcPr>
            <w:tcW w:w="1780" w:type="dxa"/>
            <w:tcBorders>
              <w:top w:val="nil"/>
              <w:left w:val="nil"/>
              <w:bottom w:val="nil"/>
              <w:right w:val="nil"/>
            </w:tcBorders>
            <w:shd w:val="clear" w:color="auto" w:fill="auto"/>
            <w:noWrap/>
            <w:vAlign w:val="bottom"/>
            <w:hideMark/>
          </w:tcPr>
          <w:p w14:paraId="440458D9"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Task 8</w:t>
            </w:r>
          </w:p>
        </w:tc>
        <w:tc>
          <w:tcPr>
            <w:tcW w:w="3194" w:type="dxa"/>
            <w:tcBorders>
              <w:top w:val="nil"/>
              <w:left w:val="nil"/>
              <w:bottom w:val="nil"/>
              <w:right w:val="nil"/>
            </w:tcBorders>
            <w:shd w:val="clear" w:color="auto" w:fill="auto"/>
            <w:noWrap/>
            <w:vAlign w:val="bottom"/>
            <w:hideMark/>
          </w:tcPr>
          <w:p w14:paraId="75D155B2"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Kitchen setup and equipment procurement</w:t>
            </w:r>
          </w:p>
        </w:tc>
        <w:tc>
          <w:tcPr>
            <w:tcW w:w="1360" w:type="dxa"/>
            <w:tcBorders>
              <w:top w:val="nil"/>
              <w:left w:val="nil"/>
              <w:bottom w:val="nil"/>
              <w:right w:val="nil"/>
            </w:tcBorders>
            <w:shd w:val="clear" w:color="auto" w:fill="auto"/>
            <w:noWrap/>
            <w:vAlign w:val="bottom"/>
            <w:hideMark/>
          </w:tcPr>
          <w:p w14:paraId="7AD177D6"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16.4.23</w:t>
            </w:r>
          </w:p>
        </w:tc>
        <w:tc>
          <w:tcPr>
            <w:tcW w:w="1320" w:type="dxa"/>
            <w:tcBorders>
              <w:top w:val="nil"/>
              <w:left w:val="nil"/>
              <w:bottom w:val="nil"/>
              <w:right w:val="nil"/>
            </w:tcBorders>
            <w:shd w:val="clear" w:color="auto" w:fill="auto"/>
            <w:noWrap/>
            <w:vAlign w:val="bottom"/>
            <w:hideMark/>
          </w:tcPr>
          <w:p w14:paraId="50EF356B"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30.4.23</w:t>
            </w:r>
          </w:p>
        </w:tc>
        <w:tc>
          <w:tcPr>
            <w:tcW w:w="1680" w:type="dxa"/>
            <w:tcBorders>
              <w:top w:val="nil"/>
              <w:left w:val="nil"/>
              <w:bottom w:val="nil"/>
              <w:right w:val="nil"/>
            </w:tcBorders>
            <w:shd w:val="clear" w:color="auto" w:fill="auto"/>
            <w:noWrap/>
            <w:vAlign w:val="bottom"/>
            <w:hideMark/>
          </w:tcPr>
          <w:p w14:paraId="03E11A46"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7</w:t>
            </w:r>
          </w:p>
        </w:tc>
      </w:tr>
      <w:tr w:rsidR="00C71DB0" w:rsidRPr="00C71DB0" w14:paraId="3B59E044" w14:textId="77777777" w:rsidTr="0052623F">
        <w:trPr>
          <w:trHeight w:val="285"/>
        </w:trPr>
        <w:tc>
          <w:tcPr>
            <w:tcW w:w="1780" w:type="dxa"/>
            <w:tcBorders>
              <w:top w:val="nil"/>
              <w:left w:val="nil"/>
              <w:bottom w:val="nil"/>
              <w:right w:val="nil"/>
            </w:tcBorders>
            <w:shd w:val="clear" w:color="auto" w:fill="auto"/>
            <w:noWrap/>
            <w:vAlign w:val="bottom"/>
            <w:hideMark/>
          </w:tcPr>
          <w:p w14:paraId="0518D68D"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Task 9</w:t>
            </w:r>
          </w:p>
        </w:tc>
        <w:tc>
          <w:tcPr>
            <w:tcW w:w="3194" w:type="dxa"/>
            <w:tcBorders>
              <w:top w:val="nil"/>
              <w:left w:val="nil"/>
              <w:bottom w:val="nil"/>
              <w:right w:val="nil"/>
            </w:tcBorders>
            <w:shd w:val="clear" w:color="auto" w:fill="auto"/>
            <w:noWrap/>
            <w:vAlign w:val="bottom"/>
            <w:hideMark/>
          </w:tcPr>
          <w:p w14:paraId="24EBA4AF"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Staff hiring and training</w:t>
            </w:r>
          </w:p>
        </w:tc>
        <w:tc>
          <w:tcPr>
            <w:tcW w:w="1360" w:type="dxa"/>
            <w:tcBorders>
              <w:top w:val="nil"/>
              <w:left w:val="nil"/>
              <w:bottom w:val="nil"/>
              <w:right w:val="nil"/>
            </w:tcBorders>
            <w:shd w:val="clear" w:color="auto" w:fill="auto"/>
            <w:noWrap/>
            <w:vAlign w:val="bottom"/>
            <w:hideMark/>
          </w:tcPr>
          <w:p w14:paraId="7F198FA8"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1.5.23</w:t>
            </w:r>
          </w:p>
        </w:tc>
        <w:tc>
          <w:tcPr>
            <w:tcW w:w="1320" w:type="dxa"/>
            <w:tcBorders>
              <w:top w:val="nil"/>
              <w:left w:val="nil"/>
              <w:bottom w:val="nil"/>
              <w:right w:val="nil"/>
            </w:tcBorders>
            <w:shd w:val="clear" w:color="auto" w:fill="auto"/>
            <w:noWrap/>
            <w:vAlign w:val="bottom"/>
            <w:hideMark/>
          </w:tcPr>
          <w:p w14:paraId="12A9282E"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15.5.23</w:t>
            </w:r>
          </w:p>
        </w:tc>
        <w:tc>
          <w:tcPr>
            <w:tcW w:w="1680" w:type="dxa"/>
            <w:tcBorders>
              <w:top w:val="nil"/>
              <w:left w:val="nil"/>
              <w:bottom w:val="nil"/>
              <w:right w:val="nil"/>
            </w:tcBorders>
            <w:shd w:val="clear" w:color="auto" w:fill="auto"/>
            <w:noWrap/>
            <w:vAlign w:val="bottom"/>
            <w:hideMark/>
          </w:tcPr>
          <w:p w14:paraId="7E7721D5"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15</w:t>
            </w:r>
          </w:p>
        </w:tc>
      </w:tr>
      <w:tr w:rsidR="00C71DB0" w:rsidRPr="00C71DB0" w14:paraId="767159F4" w14:textId="77777777" w:rsidTr="0052623F">
        <w:trPr>
          <w:trHeight w:val="285"/>
        </w:trPr>
        <w:tc>
          <w:tcPr>
            <w:tcW w:w="1780" w:type="dxa"/>
            <w:tcBorders>
              <w:top w:val="nil"/>
              <w:left w:val="nil"/>
              <w:bottom w:val="nil"/>
              <w:right w:val="nil"/>
            </w:tcBorders>
            <w:shd w:val="clear" w:color="auto" w:fill="auto"/>
            <w:noWrap/>
            <w:vAlign w:val="bottom"/>
            <w:hideMark/>
          </w:tcPr>
          <w:p w14:paraId="01FD5C29"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Task 10</w:t>
            </w:r>
          </w:p>
        </w:tc>
        <w:tc>
          <w:tcPr>
            <w:tcW w:w="3194" w:type="dxa"/>
            <w:tcBorders>
              <w:top w:val="nil"/>
              <w:left w:val="nil"/>
              <w:bottom w:val="nil"/>
              <w:right w:val="nil"/>
            </w:tcBorders>
            <w:shd w:val="clear" w:color="auto" w:fill="auto"/>
            <w:noWrap/>
            <w:vAlign w:val="bottom"/>
            <w:hideMark/>
          </w:tcPr>
          <w:p w14:paraId="6FC540FF"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Food delivery process implementation</w:t>
            </w:r>
          </w:p>
        </w:tc>
        <w:tc>
          <w:tcPr>
            <w:tcW w:w="1360" w:type="dxa"/>
            <w:tcBorders>
              <w:top w:val="nil"/>
              <w:left w:val="nil"/>
              <w:bottom w:val="nil"/>
              <w:right w:val="nil"/>
            </w:tcBorders>
            <w:shd w:val="clear" w:color="auto" w:fill="auto"/>
            <w:noWrap/>
            <w:vAlign w:val="bottom"/>
            <w:hideMark/>
          </w:tcPr>
          <w:p w14:paraId="7D5B6801"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16.5.23</w:t>
            </w:r>
          </w:p>
        </w:tc>
        <w:tc>
          <w:tcPr>
            <w:tcW w:w="1320" w:type="dxa"/>
            <w:tcBorders>
              <w:top w:val="nil"/>
              <w:left w:val="nil"/>
              <w:bottom w:val="nil"/>
              <w:right w:val="nil"/>
            </w:tcBorders>
            <w:shd w:val="clear" w:color="auto" w:fill="auto"/>
            <w:noWrap/>
            <w:vAlign w:val="bottom"/>
            <w:hideMark/>
          </w:tcPr>
          <w:p w14:paraId="36B1D863"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30.5.23</w:t>
            </w:r>
          </w:p>
        </w:tc>
        <w:tc>
          <w:tcPr>
            <w:tcW w:w="1680" w:type="dxa"/>
            <w:tcBorders>
              <w:top w:val="nil"/>
              <w:left w:val="nil"/>
              <w:bottom w:val="nil"/>
              <w:right w:val="nil"/>
            </w:tcBorders>
            <w:shd w:val="clear" w:color="auto" w:fill="auto"/>
            <w:noWrap/>
            <w:vAlign w:val="bottom"/>
            <w:hideMark/>
          </w:tcPr>
          <w:p w14:paraId="5FC728B4"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10</w:t>
            </w:r>
          </w:p>
        </w:tc>
      </w:tr>
      <w:tr w:rsidR="00C71DB0" w:rsidRPr="00C71DB0" w14:paraId="1E384608" w14:textId="77777777" w:rsidTr="0052623F">
        <w:trPr>
          <w:trHeight w:val="285"/>
        </w:trPr>
        <w:tc>
          <w:tcPr>
            <w:tcW w:w="1780" w:type="dxa"/>
            <w:tcBorders>
              <w:top w:val="nil"/>
              <w:left w:val="nil"/>
              <w:bottom w:val="nil"/>
              <w:right w:val="nil"/>
            </w:tcBorders>
            <w:shd w:val="clear" w:color="auto" w:fill="auto"/>
            <w:noWrap/>
            <w:vAlign w:val="bottom"/>
            <w:hideMark/>
          </w:tcPr>
          <w:p w14:paraId="7594DA4D"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Task 11</w:t>
            </w:r>
          </w:p>
        </w:tc>
        <w:tc>
          <w:tcPr>
            <w:tcW w:w="3194" w:type="dxa"/>
            <w:tcBorders>
              <w:top w:val="nil"/>
              <w:left w:val="nil"/>
              <w:bottom w:val="nil"/>
              <w:right w:val="nil"/>
            </w:tcBorders>
            <w:shd w:val="clear" w:color="auto" w:fill="auto"/>
            <w:noWrap/>
            <w:vAlign w:val="bottom"/>
            <w:hideMark/>
          </w:tcPr>
          <w:p w14:paraId="6A87B521"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Performance monitoring and review</w:t>
            </w:r>
          </w:p>
        </w:tc>
        <w:tc>
          <w:tcPr>
            <w:tcW w:w="1360" w:type="dxa"/>
            <w:tcBorders>
              <w:top w:val="nil"/>
              <w:left w:val="nil"/>
              <w:bottom w:val="nil"/>
              <w:right w:val="nil"/>
            </w:tcBorders>
            <w:shd w:val="clear" w:color="auto" w:fill="auto"/>
            <w:noWrap/>
            <w:vAlign w:val="bottom"/>
            <w:hideMark/>
          </w:tcPr>
          <w:p w14:paraId="733CA840"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1.6.23</w:t>
            </w:r>
          </w:p>
        </w:tc>
        <w:tc>
          <w:tcPr>
            <w:tcW w:w="1320" w:type="dxa"/>
            <w:tcBorders>
              <w:top w:val="nil"/>
              <w:left w:val="nil"/>
              <w:bottom w:val="nil"/>
              <w:right w:val="nil"/>
            </w:tcBorders>
            <w:shd w:val="clear" w:color="auto" w:fill="auto"/>
            <w:noWrap/>
            <w:vAlign w:val="bottom"/>
            <w:hideMark/>
          </w:tcPr>
          <w:p w14:paraId="790F835A"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15.6.23</w:t>
            </w:r>
          </w:p>
        </w:tc>
        <w:tc>
          <w:tcPr>
            <w:tcW w:w="1680" w:type="dxa"/>
            <w:tcBorders>
              <w:top w:val="nil"/>
              <w:left w:val="nil"/>
              <w:bottom w:val="nil"/>
              <w:right w:val="nil"/>
            </w:tcBorders>
            <w:shd w:val="clear" w:color="auto" w:fill="auto"/>
            <w:noWrap/>
            <w:vAlign w:val="bottom"/>
            <w:hideMark/>
          </w:tcPr>
          <w:p w14:paraId="632F074F"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15</w:t>
            </w:r>
          </w:p>
        </w:tc>
      </w:tr>
      <w:tr w:rsidR="00C71DB0" w:rsidRPr="00C71DB0" w14:paraId="0B3045B9" w14:textId="77777777" w:rsidTr="0052623F">
        <w:trPr>
          <w:trHeight w:val="285"/>
        </w:trPr>
        <w:tc>
          <w:tcPr>
            <w:tcW w:w="1780" w:type="dxa"/>
            <w:tcBorders>
              <w:top w:val="nil"/>
              <w:left w:val="nil"/>
              <w:bottom w:val="nil"/>
              <w:right w:val="nil"/>
            </w:tcBorders>
            <w:shd w:val="clear" w:color="auto" w:fill="auto"/>
            <w:noWrap/>
            <w:vAlign w:val="bottom"/>
            <w:hideMark/>
          </w:tcPr>
          <w:p w14:paraId="6FE35CB2"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Task 12</w:t>
            </w:r>
          </w:p>
        </w:tc>
        <w:tc>
          <w:tcPr>
            <w:tcW w:w="3194" w:type="dxa"/>
            <w:tcBorders>
              <w:top w:val="nil"/>
              <w:left w:val="nil"/>
              <w:bottom w:val="nil"/>
              <w:right w:val="nil"/>
            </w:tcBorders>
            <w:shd w:val="clear" w:color="auto" w:fill="auto"/>
            <w:noWrap/>
            <w:vAlign w:val="bottom"/>
            <w:hideMark/>
          </w:tcPr>
          <w:p w14:paraId="006816EC"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Stakeholder feedback collection</w:t>
            </w:r>
          </w:p>
        </w:tc>
        <w:tc>
          <w:tcPr>
            <w:tcW w:w="1360" w:type="dxa"/>
            <w:tcBorders>
              <w:top w:val="nil"/>
              <w:left w:val="nil"/>
              <w:bottom w:val="nil"/>
              <w:right w:val="nil"/>
            </w:tcBorders>
            <w:shd w:val="clear" w:color="auto" w:fill="auto"/>
            <w:noWrap/>
            <w:vAlign w:val="bottom"/>
            <w:hideMark/>
          </w:tcPr>
          <w:p w14:paraId="344411C2"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16.6.23</w:t>
            </w:r>
          </w:p>
        </w:tc>
        <w:tc>
          <w:tcPr>
            <w:tcW w:w="1320" w:type="dxa"/>
            <w:tcBorders>
              <w:top w:val="nil"/>
              <w:left w:val="nil"/>
              <w:bottom w:val="nil"/>
              <w:right w:val="nil"/>
            </w:tcBorders>
            <w:shd w:val="clear" w:color="auto" w:fill="auto"/>
            <w:noWrap/>
            <w:vAlign w:val="bottom"/>
            <w:hideMark/>
          </w:tcPr>
          <w:p w14:paraId="326A17E5"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30.6.23</w:t>
            </w:r>
          </w:p>
        </w:tc>
        <w:tc>
          <w:tcPr>
            <w:tcW w:w="1680" w:type="dxa"/>
            <w:tcBorders>
              <w:top w:val="nil"/>
              <w:left w:val="nil"/>
              <w:bottom w:val="nil"/>
              <w:right w:val="nil"/>
            </w:tcBorders>
            <w:shd w:val="clear" w:color="auto" w:fill="auto"/>
            <w:noWrap/>
            <w:vAlign w:val="bottom"/>
            <w:hideMark/>
          </w:tcPr>
          <w:p w14:paraId="2B237AF1"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4</w:t>
            </w:r>
          </w:p>
        </w:tc>
      </w:tr>
      <w:tr w:rsidR="00C71DB0" w:rsidRPr="00C71DB0" w14:paraId="4126AB71" w14:textId="77777777" w:rsidTr="0052623F">
        <w:trPr>
          <w:trHeight w:val="285"/>
        </w:trPr>
        <w:tc>
          <w:tcPr>
            <w:tcW w:w="1780" w:type="dxa"/>
            <w:tcBorders>
              <w:top w:val="nil"/>
              <w:left w:val="nil"/>
              <w:bottom w:val="nil"/>
              <w:right w:val="nil"/>
            </w:tcBorders>
            <w:shd w:val="clear" w:color="auto" w:fill="auto"/>
            <w:noWrap/>
            <w:vAlign w:val="bottom"/>
            <w:hideMark/>
          </w:tcPr>
          <w:p w14:paraId="55EF7956"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Task 13</w:t>
            </w:r>
          </w:p>
        </w:tc>
        <w:tc>
          <w:tcPr>
            <w:tcW w:w="3194" w:type="dxa"/>
            <w:tcBorders>
              <w:top w:val="nil"/>
              <w:left w:val="nil"/>
              <w:bottom w:val="nil"/>
              <w:right w:val="nil"/>
            </w:tcBorders>
            <w:shd w:val="clear" w:color="auto" w:fill="auto"/>
            <w:noWrap/>
            <w:vAlign w:val="bottom"/>
            <w:hideMark/>
          </w:tcPr>
          <w:p w14:paraId="5F0EBBBF" w14:textId="77777777" w:rsidR="00C71DB0" w:rsidRPr="00C71DB0" w:rsidRDefault="00C71DB0" w:rsidP="0052623F">
            <w:pPr>
              <w:spacing w:after="0" w:line="240" w:lineRule="auto"/>
              <w:jc w:val="left"/>
              <w:rPr>
                <w:rFonts w:eastAsia="Times New Roman" w:cs="Arial"/>
                <w:color w:val="000000"/>
                <w:lang w:eastAsia="en-GB"/>
              </w:rPr>
            </w:pPr>
            <w:r w:rsidRPr="00C71DB0">
              <w:rPr>
                <w:rFonts w:eastAsia="Times New Roman" w:cs="Arial"/>
                <w:color w:val="000000"/>
                <w:lang w:eastAsia="en-GB"/>
              </w:rPr>
              <w:t>Report preparation and presentation</w:t>
            </w:r>
          </w:p>
        </w:tc>
        <w:tc>
          <w:tcPr>
            <w:tcW w:w="1360" w:type="dxa"/>
            <w:tcBorders>
              <w:top w:val="nil"/>
              <w:left w:val="nil"/>
              <w:bottom w:val="nil"/>
              <w:right w:val="nil"/>
            </w:tcBorders>
            <w:shd w:val="clear" w:color="auto" w:fill="auto"/>
            <w:noWrap/>
            <w:vAlign w:val="bottom"/>
            <w:hideMark/>
          </w:tcPr>
          <w:p w14:paraId="5345709E"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1.7.23</w:t>
            </w:r>
          </w:p>
        </w:tc>
        <w:tc>
          <w:tcPr>
            <w:tcW w:w="1320" w:type="dxa"/>
            <w:tcBorders>
              <w:top w:val="nil"/>
              <w:left w:val="nil"/>
              <w:bottom w:val="nil"/>
              <w:right w:val="nil"/>
            </w:tcBorders>
            <w:shd w:val="clear" w:color="auto" w:fill="auto"/>
            <w:noWrap/>
            <w:vAlign w:val="bottom"/>
            <w:hideMark/>
          </w:tcPr>
          <w:p w14:paraId="29FE3C42"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15.7.23</w:t>
            </w:r>
          </w:p>
        </w:tc>
        <w:tc>
          <w:tcPr>
            <w:tcW w:w="1680" w:type="dxa"/>
            <w:tcBorders>
              <w:top w:val="nil"/>
              <w:left w:val="nil"/>
              <w:bottom w:val="nil"/>
              <w:right w:val="nil"/>
            </w:tcBorders>
            <w:shd w:val="clear" w:color="auto" w:fill="auto"/>
            <w:noWrap/>
            <w:vAlign w:val="bottom"/>
            <w:hideMark/>
          </w:tcPr>
          <w:p w14:paraId="195A882B" w14:textId="77777777" w:rsidR="00C71DB0" w:rsidRPr="00C71DB0" w:rsidRDefault="00C71DB0" w:rsidP="0052623F">
            <w:pPr>
              <w:spacing w:after="0" w:line="240" w:lineRule="auto"/>
              <w:jc w:val="right"/>
              <w:rPr>
                <w:rFonts w:eastAsia="Times New Roman" w:cs="Arial"/>
                <w:color w:val="000000"/>
                <w:lang w:eastAsia="en-GB"/>
              </w:rPr>
            </w:pPr>
            <w:r w:rsidRPr="00C71DB0">
              <w:rPr>
                <w:rFonts w:eastAsia="Times New Roman" w:cs="Arial"/>
                <w:color w:val="000000"/>
                <w:lang w:eastAsia="en-GB"/>
              </w:rPr>
              <w:t>10</w:t>
            </w:r>
          </w:p>
        </w:tc>
      </w:tr>
      <w:tr w:rsidR="00C71DB0" w:rsidRPr="00C71DB0" w14:paraId="4D0C1E3E" w14:textId="77777777" w:rsidTr="0052623F">
        <w:trPr>
          <w:trHeight w:val="285"/>
        </w:trPr>
        <w:tc>
          <w:tcPr>
            <w:tcW w:w="1780" w:type="dxa"/>
            <w:tcBorders>
              <w:top w:val="nil"/>
              <w:left w:val="nil"/>
              <w:bottom w:val="nil"/>
              <w:right w:val="nil"/>
            </w:tcBorders>
            <w:shd w:val="clear" w:color="auto" w:fill="auto"/>
            <w:noWrap/>
            <w:vAlign w:val="bottom"/>
            <w:hideMark/>
          </w:tcPr>
          <w:p w14:paraId="038BF562" w14:textId="77777777" w:rsidR="00C71DB0" w:rsidRPr="00C71DB0" w:rsidRDefault="00C71DB0" w:rsidP="0052623F">
            <w:pPr>
              <w:spacing w:after="0" w:line="240" w:lineRule="auto"/>
              <w:jc w:val="right"/>
              <w:rPr>
                <w:rFonts w:eastAsia="Times New Roman" w:cs="Arial"/>
                <w:color w:val="000000"/>
                <w:lang w:eastAsia="en-GB"/>
              </w:rPr>
            </w:pPr>
          </w:p>
        </w:tc>
        <w:tc>
          <w:tcPr>
            <w:tcW w:w="3194" w:type="dxa"/>
            <w:tcBorders>
              <w:top w:val="nil"/>
              <w:left w:val="nil"/>
              <w:bottom w:val="nil"/>
              <w:right w:val="nil"/>
            </w:tcBorders>
            <w:shd w:val="clear" w:color="auto" w:fill="auto"/>
            <w:noWrap/>
            <w:vAlign w:val="bottom"/>
            <w:hideMark/>
          </w:tcPr>
          <w:p w14:paraId="2B515039" w14:textId="77777777" w:rsidR="00C71DB0" w:rsidRPr="00C71DB0" w:rsidRDefault="00C71DB0" w:rsidP="0052623F">
            <w:pPr>
              <w:spacing w:after="0" w:line="240" w:lineRule="auto"/>
              <w:jc w:val="left"/>
              <w:rPr>
                <w:rFonts w:eastAsia="Times New Roman" w:cs="Arial"/>
                <w:lang w:eastAsia="en-GB"/>
              </w:rPr>
            </w:pPr>
          </w:p>
        </w:tc>
        <w:tc>
          <w:tcPr>
            <w:tcW w:w="1360" w:type="dxa"/>
            <w:tcBorders>
              <w:top w:val="nil"/>
              <w:left w:val="nil"/>
              <w:bottom w:val="nil"/>
              <w:right w:val="nil"/>
            </w:tcBorders>
            <w:shd w:val="clear" w:color="auto" w:fill="auto"/>
            <w:noWrap/>
            <w:vAlign w:val="bottom"/>
            <w:hideMark/>
          </w:tcPr>
          <w:p w14:paraId="697F6735" w14:textId="77777777" w:rsidR="00C71DB0" w:rsidRPr="00C71DB0" w:rsidRDefault="00C71DB0" w:rsidP="0052623F">
            <w:pPr>
              <w:spacing w:after="0" w:line="240" w:lineRule="auto"/>
              <w:jc w:val="left"/>
              <w:rPr>
                <w:rFonts w:eastAsia="Times New Roman" w:cs="Arial"/>
                <w:lang w:eastAsia="en-GB"/>
              </w:rPr>
            </w:pPr>
          </w:p>
        </w:tc>
        <w:tc>
          <w:tcPr>
            <w:tcW w:w="1320" w:type="dxa"/>
            <w:tcBorders>
              <w:top w:val="nil"/>
              <w:left w:val="nil"/>
              <w:bottom w:val="nil"/>
              <w:right w:val="nil"/>
            </w:tcBorders>
            <w:shd w:val="clear" w:color="auto" w:fill="auto"/>
            <w:noWrap/>
            <w:vAlign w:val="bottom"/>
            <w:hideMark/>
          </w:tcPr>
          <w:p w14:paraId="57A7478D" w14:textId="77777777" w:rsidR="00C71DB0" w:rsidRPr="00C71DB0" w:rsidRDefault="00C71DB0" w:rsidP="0052623F">
            <w:pPr>
              <w:spacing w:after="0" w:line="240" w:lineRule="auto"/>
              <w:jc w:val="left"/>
              <w:rPr>
                <w:rFonts w:eastAsia="Times New Roman" w:cs="Arial"/>
                <w:lang w:eastAsia="en-GB"/>
              </w:rPr>
            </w:pPr>
          </w:p>
        </w:tc>
        <w:tc>
          <w:tcPr>
            <w:tcW w:w="1680" w:type="dxa"/>
            <w:tcBorders>
              <w:top w:val="nil"/>
              <w:left w:val="nil"/>
              <w:bottom w:val="nil"/>
              <w:right w:val="nil"/>
            </w:tcBorders>
            <w:shd w:val="clear" w:color="auto" w:fill="auto"/>
            <w:noWrap/>
            <w:vAlign w:val="bottom"/>
            <w:hideMark/>
          </w:tcPr>
          <w:p w14:paraId="4770CA42" w14:textId="77777777" w:rsidR="00C71DB0" w:rsidRPr="00C71DB0" w:rsidRDefault="00C71DB0" w:rsidP="0052623F">
            <w:pPr>
              <w:spacing w:after="0" w:line="240" w:lineRule="auto"/>
              <w:jc w:val="left"/>
              <w:rPr>
                <w:rFonts w:eastAsia="Times New Roman" w:cs="Arial"/>
                <w:lang w:eastAsia="en-GB"/>
              </w:rPr>
            </w:pPr>
          </w:p>
        </w:tc>
      </w:tr>
    </w:tbl>
    <w:p w14:paraId="64F10950" w14:textId="77777777" w:rsidR="00C71DB0" w:rsidRPr="00C71DB0" w:rsidRDefault="00C71DB0" w:rsidP="00C71DB0">
      <w:pPr>
        <w:rPr>
          <w:rFonts w:cs="Arial"/>
          <w:lang w:val="en-US"/>
        </w:rPr>
      </w:pPr>
    </w:p>
    <w:p w14:paraId="0DFF2545" w14:textId="77777777" w:rsidR="00C71DB0" w:rsidRPr="00835E30" w:rsidRDefault="00C71DB0" w:rsidP="00835E30">
      <w:pPr>
        <w:pStyle w:val="Heading1"/>
        <w:rPr>
          <w:lang w:val="en-US"/>
        </w:rPr>
      </w:pPr>
      <w:r w:rsidRPr="00835E30">
        <w:rPr>
          <w:lang w:val="en-US"/>
        </w:rPr>
        <w:lastRenderedPageBreak/>
        <w:t>Gantt Chart</w:t>
      </w:r>
    </w:p>
    <w:p w14:paraId="10458E6D" w14:textId="77777777" w:rsidR="00C71DB0" w:rsidRPr="00C71DB0" w:rsidRDefault="00C71DB0" w:rsidP="00C71DB0">
      <w:pPr>
        <w:rPr>
          <w:rFonts w:cs="Arial"/>
          <w:lang w:val="en-US"/>
        </w:rPr>
      </w:pPr>
      <w:r w:rsidRPr="00C71DB0">
        <w:rPr>
          <w:rFonts w:cs="Arial"/>
          <w:noProof/>
        </w:rPr>
        <w:drawing>
          <wp:inline distT="0" distB="0" distL="0" distR="0" wp14:anchorId="599D6875" wp14:editId="06BD306A">
            <wp:extent cx="5943600" cy="3220720"/>
            <wp:effectExtent l="0" t="0" r="0" b="0"/>
            <wp:docPr id="5275782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578212"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220720"/>
                    </a:xfrm>
                    <a:prstGeom prst="rect">
                      <a:avLst/>
                    </a:prstGeom>
                  </pic:spPr>
                </pic:pic>
              </a:graphicData>
            </a:graphic>
          </wp:inline>
        </w:drawing>
      </w:r>
    </w:p>
    <w:p w14:paraId="5775B494" w14:textId="77777777" w:rsidR="00C71DB0" w:rsidRDefault="00C71DB0" w:rsidP="00C71DB0">
      <w:pPr>
        <w:rPr>
          <w:rFonts w:cs="Arial"/>
          <w:lang w:val="en-US"/>
        </w:rPr>
      </w:pPr>
    </w:p>
    <w:p w14:paraId="207373FD" w14:textId="77777777" w:rsidR="00835E30" w:rsidRDefault="00835E30" w:rsidP="00C71DB0">
      <w:pPr>
        <w:rPr>
          <w:rFonts w:cs="Arial"/>
          <w:lang w:val="en-US"/>
        </w:rPr>
      </w:pPr>
    </w:p>
    <w:p w14:paraId="0527C6D2" w14:textId="77777777" w:rsidR="00835E30" w:rsidRDefault="00835E30" w:rsidP="00C71DB0">
      <w:pPr>
        <w:rPr>
          <w:rFonts w:cs="Arial"/>
          <w:lang w:val="en-US"/>
        </w:rPr>
      </w:pPr>
    </w:p>
    <w:p w14:paraId="2A3CFA2E" w14:textId="77777777" w:rsidR="00835E30" w:rsidRDefault="00835E30" w:rsidP="00C71DB0">
      <w:pPr>
        <w:rPr>
          <w:rFonts w:cs="Arial"/>
          <w:lang w:val="en-US"/>
        </w:rPr>
      </w:pPr>
    </w:p>
    <w:p w14:paraId="131CAC99" w14:textId="77777777" w:rsidR="00835E30" w:rsidRDefault="00835E30" w:rsidP="00C71DB0">
      <w:pPr>
        <w:rPr>
          <w:rFonts w:cs="Arial"/>
          <w:lang w:val="en-US"/>
        </w:rPr>
      </w:pPr>
    </w:p>
    <w:p w14:paraId="41A7C584" w14:textId="77777777" w:rsidR="00835E30" w:rsidRDefault="00835E30" w:rsidP="00C71DB0">
      <w:pPr>
        <w:rPr>
          <w:rFonts w:cs="Arial"/>
          <w:lang w:val="en-US"/>
        </w:rPr>
      </w:pPr>
    </w:p>
    <w:p w14:paraId="2FC6420F" w14:textId="77777777" w:rsidR="00835E30" w:rsidRDefault="00835E30" w:rsidP="00C71DB0">
      <w:pPr>
        <w:rPr>
          <w:rFonts w:cs="Arial"/>
          <w:lang w:val="en-US"/>
        </w:rPr>
      </w:pPr>
    </w:p>
    <w:p w14:paraId="4D5A47CB" w14:textId="77777777" w:rsidR="00835E30" w:rsidRDefault="00835E30" w:rsidP="00C71DB0">
      <w:pPr>
        <w:rPr>
          <w:rFonts w:cs="Arial"/>
          <w:lang w:val="en-US"/>
        </w:rPr>
      </w:pPr>
    </w:p>
    <w:p w14:paraId="44853836" w14:textId="77777777" w:rsidR="00835E30" w:rsidRDefault="00835E30" w:rsidP="00C71DB0">
      <w:pPr>
        <w:rPr>
          <w:rFonts w:cs="Arial"/>
          <w:lang w:val="en-US"/>
        </w:rPr>
      </w:pPr>
    </w:p>
    <w:p w14:paraId="7D28D6E5" w14:textId="77777777" w:rsidR="00835E30" w:rsidRDefault="00835E30" w:rsidP="00C71DB0">
      <w:pPr>
        <w:rPr>
          <w:rFonts w:cs="Arial"/>
          <w:lang w:val="en-US"/>
        </w:rPr>
      </w:pPr>
    </w:p>
    <w:p w14:paraId="17071FF1" w14:textId="77777777" w:rsidR="00835E30" w:rsidRDefault="00835E30" w:rsidP="00C71DB0">
      <w:pPr>
        <w:rPr>
          <w:rFonts w:cs="Arial"/>
          <w:lang w:val="en-US"/>
        </w:rPr>
      </w:pPr>
    </w:p>
    <w:p w14:paraId="31F1063A" w14:textId="77777777" w:rsidR="00835E30" w:rsidRPr="00C71DB0" w:rsidRDefault="00835E30" w:rsidP="00C71DB0">
      <w:pPr>
        <w:rPr>
          <w:rFonts w:cs="Arial"/>
          <w:lang w:val="en-US"/>
        </w:rPr>
      </w:pPr>
    </w:p>
    <w:p w14:paraId="6002B0EA" w14:textId="77777777" w:rsidR="00C71DB0" w:rsidRDefault="00C71DB0" w:rsidP="00C71DB0">
      <w:pPr>
        <w:ind w:left="360"/>
        <w:rPr>
          <w:rFonts w:cs="Arial"/>
          <w:lang w:val="en-US"/>
        </w:rPr>
      </w:pPr>
    </w:p>
    <w:p w14:paraId="4538443D" w14:textId="77777777" w:rsidR="008E4347" w:rsidRPr="002D2432" w:rsidRDefault="008E4347" w:rsidP="008E4347">
      <w:pPr>
        <w:pStyle w:val="Heading1"/>
        <w:rPr>
          <w:rFonts w:ascii="Arial" w:hAnsi="Arial" w:cs="Arial"/>
          <w:sz w:val="22"/>
          <w:szCs w:val="22"/>
          <w:lang w:val="en-US"/>
        </w:rPr>
      </w:pPr>
      <w:bookmarkStart w:id="21" w:name="_Toc138168507"/>
      <w:r w:rsidRPr="002D2432">
        <w:rPr>
          <w:rFonts w:ascii="Arial" w:hAnsi="Arial" w:cs="Arial"/>
          <w:sz w:val="22"/>
          <w:szCs w:val="22"/>
          <w:lang w:val="en-US"/>
        </w:rPr>
        <w:lastRenderedPageBreak/>
        <w:t>Conclusion:</w:t>
      </w:r>
      <w:bookmarkEnd w:id="21"/>
      <w:r w:rsidRPr="002D2432">
        <w:rPr>
          <w:rFonts w:ascii="Arial" w:hAnsi="Arial" w:cs="Arial"/>
          <w:sz w:val="22"/>
          <w:szCs w:val="22"/>
          <w:lang w:val="en-US"/>
        </w:rPr>
        <w:t xml:space="preserve"> </w:t>
      </w:r>
    </w:p>
    <w:p w14:paraId="1A9EA81C" w14:textId="77777777" w:rsidR="008E4347" w:rsidRPr="002D2432" w:rsidRDefault="008E4347" w:rsidP="008E4347">
      <w:pPr>
        <w:rPr>
          <w:rFonts w:cs="Arial"/>
          <w:lang w:val="en-US"/>
        </w:rPr>
      </w:pPr>
      <w:r w:rsidRPr="002D2432">
        <w:rPr>
          <w:rFonts w:cs="Arial"/>
          <w:lang w:val="en-US"/>
        </w:rPr>
        <w:t>The plan focused on different factors vital to the success of the project by making use of ideas, models, and methodologies from the field of project management. In summary, the project management strategy for onsite catering implementation has offered an all-encompassing foundation for the smooth running of the project.  By providing food and drink on-site, the idea hopes to encourage a more active lifestyle and reduce traffic. The stages of the project life cycle (initiation, planning, execution, and closure) are reflected in the plan for managing the project. Stakeholder theory provides the foundation for the project management strategy's stakeholder analysis. From the breaking down concept comes the work breakdown structure (WBS), an essential tool for organizing and managing project operations.  Project management acquires a firm footing for efficient planning, implementation, and control via the use of these ideas.</w:t>
      </w:r>
    </w:p>
    <w:p w14:paraId="54CD2DB6" w14:textId="77777777" w:rsidR="00C71DB0" w:rsidRPr="00C71DB0" w:rsidRDefault="00C71DB0" w:rsidP="00C71DB0">
      <w:pPr>
        <w:rPr>
          <w:rFonts w:cs="Arial"/>
          <w:lang w:val="en-US"/>
        </w:rPr>
      </w:pPr>
    </w:p>
    <w:p w14:paraId="46BA2A8E" w14:textId="77777777" w:rsidR="00C71DB0" w:rsidRPr="002D2432" w:rsidRDefault="00C71DB0" w:rsidP="00C71DB0">
      <w:pPr>
        <w:jc w:val="left"/>
        <w:rPr>
          <w:rFonts w:cs="Arial"/>
          <w:lang w:val="en-US"/>
        </w:rPr>
      </w:pPr>
      <w:r w:rsidRPr="002D2432">
        <w:rPr>
          <w:rFonts w:cs="Arial"/>
          <w:lang w:val="en-US"/>
        </w:rPr>
        <w:br w:type="page"/>
      </w:r>
    </w:p>
    <w:p w14:paraId="7640B29D" w14:textId="77777777" w:rsidR="008E4347" w:rsidRDefault="008E4347" w:rsidP="008E4347">
      <w:pPr>
        <w:pStyle w:val="Heading1"/>
        <w:rPr>
          <w:lang w:val="en-US"/>
        </w:rPr>
      </w:pPr>
      <w:bookmarkStart w:id="22" w:name="_Toc138168508"/>
      <w:r>
        <w:rPr>
          <w:lang w:val="en-US"/>
        </w:rPr>
        <w:lastRenderedPageBreak/>
        <w:t>Reference:</w:t>
      </w:r>
      <w:bookmarkEnd w:id="22"/>
      <w:r>
        <w:rPr>
          <w:lang w:val="en-US"/>
        </w:rPr>
        <w:t xml:space="preserve"> </w:t>
      </w:r>
    </w:p>
    <w:p w14:paraId="2B111F7C" w14:textId="148A64FA" w:rsidR="008E4347" w:rsidRDefault="008E4347" w:rsidP="008E4347">
      <w:pPr>
        <w:rPr>
          <w:rFonts w:ascii="Times New Roman" w:hAnsi="Times New Roman"/>
        </w:rPr>
      </w:pPr>
      <w:r>
        <w:t xml:space="preserve">Amponsah-Tawiah, K. (2018) ‘Socio-cultural practices and health and safety </w:t>
      </w:r>
      <w:r w:rsidR="00835E30">
        <w:t>behaviours</w:t>
      </w:r>
      <w:r>
        <w:t xml:space="preserve"> among Ghanaian employees’, </w:t>
      </w:r>
      <w:r>
        <w:rPr>
          <w:i/>
          <w:iCs/>
        </w:rPr>
        <w:t xml:space="preserve">Occupational </w:t>
      </w:r>
      <w:proofErr w:type="gramStart"/>
      <w:r>
        <w:rPr>
          <w:i/>
          <w:iCs/>
        </w:rPr>
        <w:t>Health</w:t>
      </w:r>
      <w:proofErr w:type="gramEnd"/>
      <w:r>
        <w:rPr>
          <w:i/>
          <w:iCs/>
        </w:rPr>
        <w:t xml:space="preserve"> and Safety - A Multi-Regional Perspective</w:t>
      </w:r>
      <w:r>
        <w:t xml:space="preserve">, pp. 104–114. doi:10.5772/intechopen.75821. </w:t>
      </w:r>
    </w:p>
    <w:p w14:paraId="4AF1988F" w14:textId="77777777" w:rsidR="008E4347" w:rsidRDefault="008E4347" w:rsidP="008E4347">
      <w:r>
        <w:t xml:space="preserve">Bailey, S.J. (2021) ‘Assuring the quality of UK Local Government Services: A case study of school meals catering’, </w:t>
      </w:r>
      <w:r>
        <w:rPr>
          <w:i/>
          <w:iCs/>
        </w:rPr>
        <w:t>Public Policy and Administration</w:t>
      </w:r>
      <w:r>
        <w:t xml:space="preserve">, 13(1), pp. 95–106. doi:10.1177/095207679801300107. </w:t>
      </w:r>
    </w:p>
    <w:p w14:paraId="31768EDA" w14:textId="77777777" w:rsidR="008E4347" w:rsidRDefault="008E4347" w:rsidP="008E4347">
      <w:r>
        <w:t xml:space="preserve">Ball, S. (2019) ‘Catering’, </w:t>
      </w:r>
      <w:r>
        <w:rPr>
          <w:i/>
          <w:iCs/>
        </w:rPr>
        <w:t>Franchising Hospitality Services</w:t>
      </w:r>
      <w:r>
        <w:t xml:space="preserve">, pp. 145–169. doi:10.1016/b978-0-7506-4772-4.50011-6. </w:t>
      </w:r>
    </w:p>
    <w:p w14:paraId="2C530010" w14:textId="77777777" w:rsidR="008E4347" w:rsidRDefault="008E4347" w:rsidP="008E4347">
      <w:r>
        <w:t xml:space="preserve">Bushman, B.A. (2018) ‘Lifestyle modifications to promote healthy blood pressure’, </w:t>
      </w:r>
      <w:r>
        <w:rPr>
          <w:i/>
          <w:iCs/>
        </w:rPr>
        <w:t>ACSM’S Health &amp;amp; Fitness Journal</w:t>
      </w:r>
      <w:r>
        <w:t xml:space="preserve">, 22(5), pp. 5–9. doi:10.1249/fit.0000000000000410. </w:t>
      </w:r>
    </w:p>
    <w:p w14:paraId="07362881" w14:textId="77777777" w:rsidR="008E4347" w:rsidRDefault="008E4347" w:rsidP="008E4347">
      <w:r>
        <w:t xml:space="preserve">Fernandez, N. (2020) ‘Motivational training tool to promote healthy lifestyle’, </w:t>
      </w:r>
      <w:proofErr w:type="spellStart"/>
      <w:r>
        <w:rPr>
          <w:i/>
          <w:iCs/>
        </w:rPr>
        <w:t>PsycEXTRA</w:t>
      </w:r>
      <w:proofErr w:type="spellEnd"/>
      <w:r>
        <w:rPr>
          <w:i/>
          <w:iCs/>
        </w:rPr>
        <w:t xml:space="preserve"> Dataset</w:t>
      </w:r>
      <w:r>
        <w:t xml:space="preserve">, pp. 46–55. doi:10.1037/e705572011-030. </w:t>
      </w:r>
    </w:p>
    <w:p w14:paraId="43BC834D" w14:textId="77777777" w:rsidR="008E4347" w:rsidRDefault="008E4347" w:rsidP="008E4347">
      <w:r>
        <w:t xml:space="preserve">Gholami, M. </w:t>
      </w:r>
      <w:r>
        <w:rPr>
          <w:i/>
          <w:iCs/>
        </w:rPr>
        <w:t>et al.</w:t>
      </w:r>
      <w:r>
        <w:t xml:space="preserve"> (2020) ‘Applying psychological theories to promote healthy lifestyles’, </w:t>
      </w:r>
      <w:r>
        <w:rPr>
          <w:i/>
          <w:iCs/>
        </w:rPr>
        <w:t>Lifestyle Medicine</w:t>
      </w:r>
      <w:r>
        <w:t xml:space="preserve">, pp. 197–206. doi:10.1201/9781315201108-16. </w:t>
      </w:r>
    </w:p>
    <w:p w14:paraId="320601C8" w14:textId="79B93A3E" w:rsidR="008E4347" w:rsidRDefault="008E4347" w:rsidP="008E4347">
      <w:r>
        <w:t xml:space="preserve">Herbert, B. </w:t>
      </w:r>
      <w:r>
        <w:rPr>
          <w:i/>
          <w:iCs/>
        </w:rPr>
        <w:t>et al.</w:t>
      </w:r>
      <w:r>
        <w:t xml:space="preserve"> (2012) ‘Implementation process and acceptance of a </w:t>
      </w:r>
      <w:r w:rsidR="00835E30">
        <w:t>setting-based</w:t>
      </w:r>
      <w:r>
        <w:t xml:space="preserve"> prevention programme to promote healthy lifestyle in preschool children’, </w:t>
      </w:r>
      <w:r>
        <w:rPr>
          <w:i/>
          <w:iCs/>
        </w:rPr>
        <w:t>Health Education Journal</w:t>
      </w:r>
      <w:r>
        <w:t xml:space="preserve">, 72(3), pp. 363–372. doi:10.1177/0017896912446553. </w:t>
      </w:r>
    </w:p>
    <w:p w14:paraId="2B7F2335" w14:textId="77777777" w:rsidR="008E4347" w:rsidRDefault="008E4347" w:rsidP="008E4347">
      <w:r>
        <w:t xml:space="preserve">Khalil, A. and </w:t>
      </w:r>
      <w:proofErr w:type="spellStart"/>
      <w:r>
        <w:t>Glal</w:t>
      </w:r>
      <w:proofErr w:type="spellEnd"/>
      <w:r>
        <w:t xml:space="preserve">, S. (2018) ‘StepUp: A step counter mobile application to promote healthy lifestyle’, </w:t>
      </w:r>
      <w:r>
        <w:rPr>
          <w:i/>
          <w:iCs/>
        </w:rPr>
        <w:t>2009 International Conference on the Current Trends in Information Technology (CTIT)</w:t>
      </w:r>
      <w:r>
        <w:t xml:space="preserve">, pp. 83–110. doi:10.1109/ctit.2009.5423113. </w:t>
      </w:r>
    </w:p>
    <w:p w14:paraId="47768205" w14:textId="77777777" w:rsidR="008E4347" w:rsidRDefault="008E4347" w:rsidP="008E4347">
      <w:r>
        <w:t xml:space="preserve">Lavoie, A. and Dubé, V. (2022) </w:t>
      </w:r>
      <w:r>
        <w:rPr>
          <w:i/>
          <w:iCs/>
        </w:rPr>
        <w:t>Web-based interventions to promote healthy lifestyle for older adults: A scoping review (preprint)</w:t>
      </w:r>
      <w:r>
        <w:t xml:space="preserve">, pp. 859–871. doi:10.2196/preprints.37315. </w:t>
      </w:r>
    </w:p>
    <w:p w14:paraId="2866C486" w14:textId="77777777" w:rsidR="008E4347" w:rsidRDefault="008E4347" w:rsidP="008E4347">
      <w:r>
        <w:t>Noskova, E.V. (2020) ‘</w:t>
      </w:r>
      <w:proofErr w:type="spellStart"/>
      <w:r>
        <w:t>Behavior</w:t>
      </w:r>
      <w:proofErr w:type="spellEnd"/>
      <w:r>
        <w:t xml:space="preserve"> of the generation Y and Z consumers in the Catering Services market’, </w:t>
      </w:r>
      <w:r>
        <w:rPr>
          <w:i/>
          <w:iCs/>
        </w:rPr>
        <w:t>Journal of Advanced Research in Dynamical and Control Systems</w:t>
      </w:r>
      <w:r>
        <w:t>, 12(SP4), pp. 1038–1044. doi:10.5373/</w:t>
      </w:r>
      <w:proofErr w:type="spellStart"/>
      <w:r>
        <w:t>jardcs</w:t>
      </w:r>
      <w:proofErr w:type="spellEnd"/>
      <w:r>
        <w:t xml:space="preserve">/v12sp4/20201577. </w:t>
      </w:r>
    </w:p>
    <w:p w14:paraId="098DFFD5" w14:textId="77777777" w:rsidR="008E4347" w:rsidRDefault="008E4347" w:rsidP="008E4347">
      <w:r>
        <w:t xml:space="preserve">Nyberg, G. (2019) ‘A healthy generation: A programme to promote physical activity and a healthy lifestyle in children and their families in socioeconomically disadvantaged areas’, </w:t>
      </w:r>
      <w:r>
        <w:rPr>
          <w:i/>
          <w:iCs/>
        </w:rPr>
        <w:t>http://isrctn.com/</w:t>
      </w:r>
      <w:r>
        <w:t xml:space="preserve">, pp. 26–109. doi:10.1186/isrctn11660938. </w:t>
      </w:r>
    </w:p>
    <w:p w14:paraId="279C35DE" w14:textId="75AF0A5C" w:rsidR="008E4347" w:rsidRDefault="008E4347" w:rsidP="008E4347">
      <w:r>
        <w:t xml:space="preserve">Shang, P., Zhou, J. and Zhang, G. (2023) ‘How do mind-body practices benefit employees? A daily diary study of mind–body practices after work and employees’ next-day proactive </w:t>
      </w:r>
      <w:r w:rsidR="00835E30">
        <w:lastRenderedPageBreak/>
        <w:t>behaviour</w:t>
      </w:r>
      <w:r>
        <w:t xml:space="preserve">’, </w:t>
      </w:r>
      <w:r>
        <w:rPr>
          <w:i/>
          <w:iCs/>
        </w:rPr>
        <w:t>International Journal of Mental Health Promotion</w:t>
      </w:r>
      <w:r>
        <w:t xml:space="preserve">, 25(1), pp. 45–62. doi:10.32604/ijmhp.2023.026606. </w:t>
      </w:r>
    </w:p>
    <w:p w14:paraId="2ECB54ED" w14:textId="0CF924FD" w:rsidR="008E4347" w:rsidRDefault="008E4347" w:rsidP="008E4347">
      <w:r>
        <w:t xml:space="preserve">Utami, T., </w:t>
      </w:r>
      <w:proofErr w:type="spellStart"/>
      <w:r>
        <w:t>Lapakristi</w:t>
      </w:r>
      <w:proofErr w:type="spellEnd"/>
      <w:r>
        <w:t xml:space="preserve">, Y.I. and </w:t>
      </w:r>
      <w:proofErr w:type="spellStart"/>
      <w:r>
        <w:t>Zuraida</w:t>
      </w:r>
      <w:proofErr w:type="spellEnd"/>
      <w:r>
        <w:t xml:space="preserve">, R. (2022) ‘Design analysis of </w:t>
      </w:r>
      <w:r w:rsidR="00835E30">
        <w:t>nutritious</w:t>
      </w:r>
      <w:r>
        <w:t xml:space="preserve"> website as a diet consultation and catering services to support promote healthy lifestyle’, </w:t>
      </w:r>
      <w:r>
        <w:rPr>
          <w:i/>
          <w:iCs/>
        </w:rPr>
        <w:t>Procedia Computer Science</w:t>
      </w:r>
      <w:r>
        <w:t xml:space="preserve">, 197, pp. 172–179. </w:t>
      </w:r>
      <w:proofErr w:type="gramStart"/>
      <w:r>
        <w:t>doi:10.1016/j.procs</w:t>
      </w:r>
      <w:proofErr w:type="gramEnd"/>
      <w:r>
        <w:t xml:space="preserve">.2021.12.180. </w:t>
      </w:r>
    </w:p>
    <w:p w14:paraId="4985C251" w14:textId="77777777" w:rsidR="008E4347" w:rsidRDefault="008E4347" w:rsidP="008E4347">
      <w:r>
        <w:t xml:space="preserve">Wilkerson, R., Baker, E. and Longjohn, M. (2019) ‘Building strategic alliances to promote healthy eating and active living’, </w:t>
      </w:r>
      <w:r>
        <w:rPr>
          <w:i/>
          <w:iCs/>
        </w:rPr>
        <w:t>Lifestyle Medicine, Second Edition</w:t>
      </w:r>
      <w:r>
        <w:t xml:space="preserve">, pp. 1551–1556. doi:10.1201/b13781-156. </w:t>
      </w:r>
    </w:p>
    <w:p w14:paraId="64CA712C" w14:textId="77777777" w:rsidR="00C71DB0" w:rsidRDefault="00C71DB0" w:rsidP="004657A8">
      <w:pPr>
        <w:rPr>
          <w:rFonts w:cs="Arial"/>
          <w:lang w:val="en-US"/>
        </w:rPr>
      </w:pPr>
    </w:p>
    <w:p w14:paraId="18BD7CBF" w14:textId="77777777" w:rsidR="00C71DB0" w:rsidRDefault="00C71DB0" w:rsidP="004657A8">
      <w:pPr>
        <w:rPr>
          <w:rFonts w:cs="Arial"/>
          <w:lang w:val="en-US"/>
        </w:rPr>
      </w:pPr>
    </w:p>
    <w:p w14:paraId="6A7B23C3" w14:textId="77777777" w:rsidR="00C71DB0" w:rsidRDefault="00C71DB0" w:rsidP="004657A8">
      <w:pPr>
        <w:rPr>
          <w:rFonts w:cs="Arial"/>
          <w:lang w:val="en-US"/>
        </w:rPr>
      </w:pPr>
    </w:p>
    <w:p w14:paraId="19619DA0" w14:textId="77777777" w:rsidR="00C71DB0" w:rsidRDefault="00C71DB0" w:rsidP="004657A8"/>
    <w:p w14:paraId="5EB60C64" w14:textId="77777777" w:rsidR="00C43AA7" w:rsidRDefault="00C43AA7"/>
    <w:p w14:paraId="5120A65D" w14:textId="77777777" w:rsidR="00C43AA7" w:rsidRDefault="00C43AA7"/>
    <w:p w14:paraId="10651EAA" w14:textId="77777777" w:rsidR="004657A8" w:rsidRDefault="004657A8"/>
    <w:p w14:paraId="18A91B7A" w14:textId="77777777" w:rsidR="00C43AA7" w:rsidRDefault="00C43AA7"/>
    <w:p w14:paraId="60DC73F2" w14:textId="77777777" w:rsidR="008E4347" w:rsidRDefault="008E4347"/>
    <w:p w14:paraId="668535A6" w14:textId="77777777" w:rsidR="008E4347" w:rsidRDefault="008E4347"/>
    <w:p w14:paraId="735129A7" w14:textId="77777777" w:rsidR="008E4347" w:rsidRDefault="008E4347"/>
    <w:p w14:paraId="2992FF2D" w14:textId="77777777" w:rsidR="008E4347" w:rsidRDefault="008E4347"/>
    <w:p w14:paraId="44CB997B" w14:textId="77777777" w:rsidR="008E4347" w:rsidRDefault="008E4347"/>
    <w:p w14:paraId="15A207FC" w14:textId="77777777" w:rsidR="008E4347" w:rsidRDefault="008E4347"/>
    <w:p w14:paraId="4DA91AC6" w14:textId="77777777" w:rsidR="008E4347" w:rsidRDefault="008E4347"/>
    <w:p w14:paraId="039F57BB" w14:textId="77777777" w:rsidR="008E4347" w:rsidRDefault="008E4347"/>
    <w:p w14:paraId="688613E2" w14:textId="77777777" w:rsidR="008E4347" w:rsidRDefault="008E4347"/>
    <w:p w14:paraId="28AFE669" w14:textId="77777777" w:rsidR="008E4347" w:rsidRDefault="008E4347"/>
    <w:p w14:paraId="167207B6" w14:textId="77777777" w:rsidR="008E4347" w:rsidRDefault="008E4347"/>
    <w:p w14:paraId="621CEDCF" w14:textId="77777777" w:rsidR="008E4347" w:rsidRPr="002F5460" w:rsidRDefault="008E4347" w:rsidP="008E4347">
      <w:pPr>
        <w:rPr>
          <w:sz w:val="52"/>
          <w:szCs w:val="52"/>
          <w:lang w:val="en-US"/>
        </w:rPr>
      </w:pPr>
      <w:r w:rsidRPr="002F5460">
        <w:rPr>
          <w:sz w:val="52"/>
          <w:szCs w:val="52"/>
          <w:lang w:val="en-US"/>
        </w:rPr>
        <w:lastRenderedPageBreak/>
        <w:t>Appendix</w:t>
      </w:r>
    </w:p>
    <w:p w14:paraId="0ADC108B" w14:textId="77777777" w:rsidR="008E4347" w:rsidRDefault="008E4347" w:rsidP="008E4347">
      <w:pPr>
        <w:rPr>
          <w:lang w:val="en-US"/>
        </w:rPr>
      </w:pPr>
      <w:r>
        <w:rPr>
          <w:noProof/>
        </w:rPr>
        <w:drawing>
          <wp:inline distT="0" distB="0" distL="0" distR="0" wp14:anchorId="5BC98007" wp14:editId="5C416C00">
            <wp:extent cx="5943600" cy="3343275"/>
            <wp:effectExtent l="0" t="0" r="0" b="9525"/>
            <wp:docPr id="18845410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541044"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37735F04" w14:textId="77777777" w:rsidR="008E4347" w:rsidRDefault="008E4347" w:rsidP="008E4347">
      <w:pPr>
        <w:rPr>
          <w:lang w:val="en-US"/>
        </w:rPr>
      </w:pPr>
      <w:r>
        <w:rPr>
          <w:noProof/>
        </w:rPr>
        <w:drawing>
          <wp:inline distT="0" distB="0" distL="0" distR="0" wp14:anchorId="54D92593" wp14:editId="29834F9F">
            <wp:extent cx="5943600" cy="3343275"/>
            <wp:effectExtent l="0" t="0" r="0" b="9525"/>
            <wp:docPr id="7343082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308244"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6010F0F8" w14:textId="77777777" w:rsidR="008E4347" w:rsidRDefault="008E4347" w:rsidP="008E4347">
      <w:pPr>
        <w:rPr>
          <w:lang w:val="en-US"/>
        </w:rPr>
      </w:pPr>
    </w:p>
    <w:p w14:paraId="04F9561B" w14:textId="77777777" w:rsidR="008E4347" w:rsidRDefault="008E4347" w:rsidP="008E4347">
      <w:pPr>
        <w:rPr>
          <w:lang w:val="en-US"/>
        </w:rPr>
      </w:pPr>
      <w:r>
        <w:rPr>
          <w:noProof/>
        </w:rPr>
        <w:lastRenderedPageBreak/>
        <w:drawing>
          <wp:inline distT="0" distB="0" distL="0" distR="0" wp14:anchorId="2D924AB9" wp14:editId="60496B61">
            <wp:extent cx="5943600" cy="3343275"/>
            <wp:effectExtent l="0" t="0" r="0" b="9525"/>
            <wp:docPr id="10308405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840595"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6C68EE85" w14:textId="77777777" w:rsidR="008E4347" w:rsidRDefault="008E4347" w:rsidP="008E4347">
      <w:pPr>
        <w:rPr>
          <w:lang w:val="en-US"/>
        </w:rPr>
      </w:pPr>
      <w:r>
        <w:rPr>
          <w:noProof/>
        </w:rPr>
        <w:drawing>
          <wp:inline distT="0" distB="0" distL="0" distR="0" wp14:anchorId="7BA94FB6" wp14:editId="2963F367">
            <wp:extent cx="5943600" cy="3343275"/>
            <wp:effectExtent l="0" t="0" r="0" b="9525"/>
            <wp:docPr id="10372966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296689"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109364AC" w14:textId="77777777" w:rsidR="008E4347" w:rsidRDefault="008E4347" w:rsidP="008E4347">
      <w:pPr>
        <w:rPr>
          <w:lang w:val="en-US"/>
        </w:rPr>
      </w:pPr>
      <w:r>
        <w:rPr>
          <w:noProof/>
        </w:rPr>
        <w:lastRenderedPageBreak/>
        <w:drawing>
          <wp:inline distT="0" distB="0" distL="0" distR="0" wp14:anchorId="7A7D7AAD" wp14:editId="3AD82AE5">
            <wp:extent cx="5943600" cy="3343275"/>
            <wp:effectExtent l="0" t="0" r="0" b="9525"/>
            <wp:docPr id="20907403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740319"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0189D3CF" w14:textId="77777777" w:rsidR="008E4347" w:rsidRDefault="008E4347" w:rsidP="008E4347">
      <w:pPr>
        <w:rPr>
          <w:lang w:val="en-US"/>
        </w:rPr>
      </w:pPr>
      <w:r>
        <w:rPr>
          <w:noProof/>
        </w:rPr>
        <w:drawing>
          <wp:inline distT="0" distB="0" distL="0" distR="0" wp14:anchorId="11F26A56" wp14:editId="1BE6223D">
            <wp:extent cx="5943600" cy="3343275"/>
            <wp:effectExtent l="0" t="0" r="0" b="9525"/>
            <wp:docPr id="14080498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049887"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p>
    <w:p w14:paraId="1F8F5DF4" w14:textId="77777777" w:rsidR="008E4347" w:rsidRDefault="008E4347" w:rsidP="008E4347">
      <w:pPr>
        <w:rPr>
          <w:lang w:val="en-US"/>
        </w:rPr>
      </w:pPr>
      <w:r>
        <w:rPr>
          <w:noProof/>
        </w:rPr>
        <w:lastRenderedPageBreak/>
        <w:drawing>
          <wp:inline distT="0" distB="0" distL="0" distR="0" wp14:anchorId="66BC2C17" wp14:editId="5BF45575">
            <wp:extent cx="5943600" cy="3343275"/>
            <wp:effectExtent l="0" t="0" r="0" b="9525"/>
            <wp:docPr id="6706155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615513"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943600" cy="3343275"/>
                    </a:xfrm>
                    <a:prstGeom prst="rect">
                      <a:avLst/>
                    </a:prstGeom>
                  </pic:spPr>
                </pic:pic>
              </a:graphicData>
            </a:graphic>
          </wp:inline>
        </w:drawing>
      </w:r>
    </w:p>
    <w:p w14:paraId="5A14247E" w14:textId="77777777" w:rsidR="008E4347" w:rsidRDefault="008E4347" w:rsidP="008E4347">
      <w:pPr>
        <w:rPr>
          <w:lang w:val="en-US"/>
        </w:rPr>
      </w:pPr>
      <w:r>
        <w:rPr>
          <w:noProof/>
        </w:rPr>
        <w:drawing>
          <wp:inline distT="0" distB="0" distL="0" distR="0" wp14:anchorId="477F40F2" wp14:editId="77EB5CC7">
            <wp:extent cx="5943600" cy="3343275"/>
            <wp:effectExtent l="0" t="0" r="0" b="9525"/>
            <wp:docPr id="6043839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383902"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943600" cy="3343275"/>
                    </a:xfrm>
                    <a:prstGeom prst="rect">
                      <a:avLst/>
                    </a:prstGeom>
                  </pic:spPr>
                </pic:pic>
              </a:graphicData>
            </a:graphic>
          </wp:inline>
        </w:drawing>
      </w:r>
    </w:p>
    <w:p w14:paraId="51C8ECB9" w14:textId="77777777" w:rsidR="008E4347" w:rsidRDefault="008E4347" w:rsidP="008E4347">
      <w:pPr>
        <w:rPr>
          <w:lang w:val="en-US"/>
        </w:rPr>
      </w:pPr>
      <w:r>
        <w:rPr>
          <w:noProof/>
        </w:rPr>
        <w:lastRenderedPageBreak/>
        <w:drawing>
          <wp:inline distT="0" distB="0" distL="0" distR="0" wp14:anchorId="1B532878" wp14:editId="604445E7">
            <wp:extent cx="5943600" cy="3343275"/>
            <wp:effectExtent l="0" t="0" r="0" b="9525"/>
            <wp:docPr id="5666514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651443"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943600" cy="3343275"/>
                    </a:xfrm>
                    <a:prstGeom prst="rect">
                      <a:avLst/>
                    </a:prstGeom>
                  </pic:spPr>
                </pic:pic>
              </a:graphicData>
            </a:graphic>
          </wp:inline>
        </w:drawing>
      </w:r>
    </w:p>
    <w:p w14:paraId="242E496E" w14:textId="77777777" w:rsidR="008E4347" w:rsidRDefault="008E4347" w:rsidP="008E4347">
      <w:pPr>
        <w:rPr>
          <w:lang w:val="en-US"/>
        </w:rPr>
      </w:pPr>
      <w:r>
        <w:rPr>
          <w:noProof/>
        </w:rPr>
        <w:drawing>
          <wp:inline distT="0" distB="0" distL="0" distR="0" wp14:anchorId="363AA59B" wp14:editId="02EFFA5D">
            <wp:extent cx="5943600" cy="3343275"/>
            <wp:effectExtent l="0" t="0" r="0" b="9525"/>
            <wp:docPr id="12692257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225752"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943600" cy="3343275"/>
                    </a:xfrm>
                    <a:prstGeom prst="rect">
                      <a:avLst/>
                    </a:prstGeom>
                  </pic:spPr>
                </pic:pic>
              </a:graphicData>
            </a:graphic>
          </wp:inline>
        </w:drawing>
      </w:r>
    </w:p>
    <w:p w14:paraId="1EC3BABC" w14:textId="77777777" w:rsidR="008E4347" w:rsidRDefault="008E4347" w:rsidP="008E4347">
      <w:pPr>
        <w:rPr>
          <w:lang w:val="en-US"/>
        </w:rPr>
      </w:pPr>
      <w:r>
        <w:rPr>
          <w:noProof/>
        </w:rPr>
        <w:lastRenderedPageBreak/>
        <w:drawing>
          <wp:inline distT="0" distB="0" distL="0" distR="0" wp14:anchorId="4B646719" wp14:editId="65D41574">
            <wp:extent cx="5943600" cy="3343275"/>
            <wp:effectExtent l="0" t="0" r="0" b="9525"/>
            <wp:docPr id="14584097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409760"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943600" cy="3343275"/>
                    </a:xfrm>
                    <a:prstGeom prst="rect">
                      <a:avLst/>
                    </a:prstGeom>
                  </pic:spPr>
                </pic:pic>
              </a:graphicData>
            </a:graphic>
          </wp:inline>
        </w:drawing>
      </w:r>
    </w:p>
    <w:p w14:paraId="55DF737F" w14:textId="77777777" w:rsidR="008E4347" w:rsidRDefault="008E4347" w:rsidP="008E4347">
      <w:pPr>
        <w:rPr>
          <w:lang w:val="en-US"/>
        </w:rPr>
      </w:pPr>
      <w:r>
        <w:rPr>
          <w:noProof/>
        </w:rPr>
        <w:drawing>
          <wp:inline distT="0" distB="0" distL="0" distR="0" wp14:anchorId="1447FF26" wp14:editId="29141FE2">
            <wp:extent cx="5943600" cy="3343275"/>
            <wp:effectExtent l="0" t="0" r="0" b="9525"/>
            <wp:docPr id="8219245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924594"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943600" cy="3343275"/>
                    </a:xfrm>
                    <a:prstGeom prst="rect">
                      <a:avLst/>
                    </a:prstGeom>
                  </pic:spPr>
                </pic:pic>
              </a:graphicData>
            </a:graphic>
          </wp:inline>
        </w:drawing>
      </w:r>
    </w:p>
    <w:p w14:paraId="785EA7A0" w14:textId="77777777" w:rsidR="008E4347" w:rsidRDefault="008E4347" w:rsidP="008E4347">
      <w:pPr>
        <w:rPr>
          <w:lang w:val="en-US"/>
        </w:rPr>
      </w:pPr>
      <w:r>
        <w:rPr>
          <w:noProof/>
        </w:rPr>
        <w:lastRenderedPageBreak/>
        <w:drawing>
          <wp:inline distT="0" distB="0" distL="0" distR="0" wp14:anchorId="0417FB18" wp14:editId="270880F7">
            <wp:extent cx="5943600" cy="3343275"/>
            <wp:effectExtent l="0" t="0" r="0" b="9525"/>
            <wp:docPr id="12307642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764278"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943600" cy="3343275"/>
                    </a:xfrm>
                    <a:prstGeom prst="rect">
                      <a:avLst/>
                    </a:prstGeom>
                  </pic:spPr>
                </pic:pic>
              </a:graphicData>
            </a:graphic>
          </wp:inline>
        </w:drawing>
      </w:r>
    </w:p>
    <w:p w14:paraId="625192D1" w14:textId="77777777" w:rsidR="008E4347" w:rsidRDefault="008E4347" w:rsidP="008E4347">
      <w:pPr>
        <w:rPr>
          <w:lang w:val="en-US"/>
        </w:rPr>
      </w:pPr>
      <w:r>
        <w:rPr>
          <w:noProof/>
        </w:rPr>
        <w:drawing>
          <wp:inline distT="0" distB="0" distL="0" distR="0" wp14:anchorId="0C4854E2" wp14:editId="4DED0AB6">
            <wp:extent cx="5943600" cy="3343275"/>
            <wp:effectExtent l="0" t="0" r="0" b="9525"/>
            <wp:docPr id="19391372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137297"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943600" cy="3343275"/>
                    </a:xfrm>
                    <a:prstGeom prst="rect">
                      <a:avLst/>
                    </a:prstGeom>
                  </pic:spPr>
                </pic:pic>
              </a:graphicData>
            </a:graphic>
          </wp:inline>
        </w:drawing>
      </w:r>
    </w:p>
    <w:p w14:paraId="6E7A5921" w14:textId="77777777" w:rsidR="008E4347" w:rsidRDefault="008E4347" w:rsidP="008E4347">
      <w:pPr>
        <w:rPr>
          <w:lang w:val="en-US"/>
        </w:rPr>
      </w:pPr>
      <w:r>
        <w:rPr>
          <w:noProof/>
        </w:rPr>
        <w:lastRenderedPageBreak/>
        <w:drawing>
          <wp:inline distT="0" distB="0" distL="0" distR="0" wp14:anchorId="19C0D331" wp14:editId="1572C7EF">
            <wp:extent cx="5943600" cy="3343275"/>
            <wp:effectExtent l="0" t="0" r="0" b="9525"/>
            <wp:docPr id="9805491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549155"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943600" cy="3343275"/>
                    </a:xfrm>
                    <a:prstGeom prst="rect">
                      <a:avLst/>
                    </a:prstGeom>
                  </pic:spPr>
                </pic:pic>
              </a:graphicData>
            </a:graphic>
          </wp:inline>
        </w:drawing>
      </w:r>
    </w:p>
    <w:p w14:paraId="66BA34D5" w14:textId="77777777" w:rsidR="008E4347" w:rsidRDefault="008E4347" w:rsidP="008E4347">
      <w:pPr>
        <w:rPr>
          <w:lang w:val="en-US"/>
        </w:rPr>
      </w:pPr>
      <w:r>
        <w:rPr>
          <w:noProof/>
        </w:rPr>
        <w:drawing>
          <wp:inline distT="0" distB="0" distL="0" distR="0" wp14:anchorId="6F6CDA16" wp14:editId="3DF77C06">
            <wp:extent cx="5943600" cy="3343275"/>
            <wp:effectExtent l="0" t="0" r="0" b="9525"/>
            <wp:docPr id="20421741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174129"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943600" cy="3343275"/>
                    </a:xfrm>
                    <a:prstGeom prst="rect">
                      <a:avLst/>
                    </a:prstGeom>
                  </pic:spPr>
                </pic:pic>
              </a:graphicData>
            </a:graphic>
          </wp:inline>
        </w:drawing>
      </w:r>
    </w:p>
    <w:p w14:paraId="1089B44F" w14:textId="77777777" w:rsidR="008E4347" w:rsidRDefault="008E4347" w:rsidP="008E4347">
      <w:pPr>
        <w:rPr>
          <w:lang w:val="en-US"/>
        </w:rPr>
      </w:pPr>
    </w:p>
    <w:p w14:paraId="0DD707E1" w14:textId="77777777" w:rsidR="008E4347" w:rsidRDefault="008E4347" w:rsidP="008E4347">
      <w:pPr>
        <w:rPr>
          <w:lang w:val="en-US"/>
        </w:rPr>
      </w:pPr>
      <w:r>
        <w:rPr>
          <w:noProof/>
        </w:rPr>
        <w:lastRenderedPageBreak/>
        <w:drawing>
          <wp:inline distT="0" distB="0" distL="0" distR="0" wp14:anchorId="5A5DB9BC" wp14:editId="58AB4D0B">
            <wp:extent cx="5943600" cy="3343275"/>
            <wp:effectExtent l="0" t="0" r="0" b="9525"/>
            <wp:docPr id="2272503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250325"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943600" cy="3343275"/>
                    </a:xfrm>
                    <a:prstGeom prst="rect">
                      <a:avLst/>
                    </a:prstGeom>
                  </pic:spPr>
                </pic:pic>
              </a:graphicData>
            </a:graphic>
          </wp:inline>
        </w:drawing>
      </w:r>
    </w:p>
    <w:p w14:paraId="0D55F9AA" w14:textId="77777777" w:rsidR="008E4347" w:rsidRDefault="008E4347" w:rsidP="008E4347">
      <w:pPr>
        <w:rPr>
          <w:lang w:val="en-US"/>
        </w:rPr>
      </w:pPr>
      <w:r>
        <w:rPr>
          <w:noProof/>
        </w:rPr>
        <w:drawing>
          <wp:inline distT="0" distB="0" distL="0" distR="0" wp14:anchorId="3EB7807A" wp14:editId="20C8AE3A">
            <wp:extent cx="5943600" cy="3343275"/>
            <wp:effectExtent l="0" t="0" r="0" b="9525"/>
            <wp:docPr id="4307341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734180"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943600" cy="3343275"/>
                    </a:xfrm>
                    <a:prstGeom prst="rect">
                      <a:avLst/>
                    </a:prstGeom>
                  </pic:spPr>
                </pic:pic>
              </a:graphicData>
            </a:graphic>
          </wp:inline>
        </w:drawing>
      </w:r>
    </w:p>
    <w:p w14:paraId="3657A7B4" w14:textId="77777777" w:rsidR="008E4347" w:rsidRPr="00D31048" w:rsidRDefault="008E4347" w:rsidP="008E4347">
      <w:pPr>
        <w:rPr>
          <w:lang w:val="en-US"/>
        </w:rPr>
      </w:pPr>
    </w:p>
    <w:p w14:paraId="71A771FD" w14:textId="37F58C87" w:rsidR="008E4347" w:rsidRDefault="008E4347"/>
    <w:p w14:paraId="20D7EACF" w14:textId="77777777" w:rsidR="008E4347" w:rsidRDefault="008E4347"/>
    <w:p w14:paraId="3325BCD2" w14:textId="77777777" w:rsidR="008E4347" w:rsidRDefault="008E4347"/>
    <w:sectPr w:rsidR="008E4347">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1F3E7B" w14:textId="77777777" w:rsidR="008E4347" w:rsidRDefault="008E4347" w:rsidP="008E4347">
      <w:pPr>
        <w:spacing w:after="0" w:line="240" w:lineRule="auto"/>
      </w:pPr>
      <w:r>
        <w:separator/>
      </w:r>
    </w:p>
  </w:endnote>
  <w:endnote w:type="continuationSeparator" w:id="0">
    <w:p w14:paraId="35CCF376" w14:textId="77777777" w:rsidR="008E4347" w:rsidRDefault="008E4347" w:rsidP="008E43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338069"/>
      <w:docPartObj>
        <w:docPartGallery w:val="Page Numbers (Bottom of Page)"/>
        <w:docPartUnique/>
      </w:docPartObj>
    </w:sdtPr>
    <w:sdtEndPr>
      <w:rPr>
        <w:noProof/>
      </w:rPr>
    </w:sdtEndPr>
    <w:sdtContent>
      <w:p w14:paraId="62A25C4C" w14:textId="717F08AF" w:rsidR="008E4347" w:rsidRDefault="008E43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980769" w14:textId="77777777" w:rsidR="008E4347" w:rsidRDefault="008E43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502AFE" w14:textId="77777777" w:rsidR="008E4347" w:rsidRDefault="008E4347" w:rsidP="008E4347">
      <w:pPr>
        <w:spacing w:after="0" w:line="240" w:lineRule="auto"/>
      </w:pPr>
      <w:r>
        <w:separator/>
      </w:r>
    </w:p>
  </w:footnote>
  <w:footnote w:type="continuationSeparator" w:id="0">
    <w:p w14:paraId="19E1E291" w14:textId="77777777" w:rsidR="008E4347" w:rsidRDefault="008E4347" w:rsidP="008E43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A19E6"/>
    <w:multiLevelType w:val="hybridMultilevel"/>
    <w:tmpl w:val="768C50D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822620"/>
    <w:multiLevelType w:val="hybridMultilevel"/>
    <w:tmpl w:val="AA6C9E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4F5685"/>
    <w:multiLevelType w:val="hybridMultilevel"/>
    <w:tmpl w:val="EEBC47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4E24B3"/>
    <w:multiLevelType w:val="hybridMultilevel"/>
    <w:tmpl w:val="2E18AB1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7D57FE"/>
    <w:multiLevelType w:val="hybridMultilevel"/>
    <w:tmpl w:val="F7EA6E7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2D54D9"/>
    <w:multiLevelType w:val="hybridMultilevel"/>
    <w:tmpl w:val="AF2223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176DDC"/>
    <w:multiLevelType w:val="hybridMultilevel"/>
    <w:tmpl w:val="9A6A44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F83B81"/>
    <w:multiLevelType w:val="hybridMultilevel"/>
    <w:tmpl w:val="26D07D8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3D3021"/>
    <w:multiLevelType w:val="hybridMultilevel"/>
    <w:tmpl w:val="3814C57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7C1E83"/>
    <w:multiLevelType w:val="hybridMultilevel"/>
    <w:tmpl w:val="6B54E7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AD78AB"/>
    <w:multiLevelType w:val="hybridMultilevel"/>
    <w:tmpl w:val="13C25E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B72AE2"/>
    <w:multiLevelType w:val="hybridMultilevel"/>
    <w:tmpl w:val="983CC3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D922FA"/>
    <w:multiLevelType w:val="hybridMultilevel"/>
    <w:tmpl w:val="F90847A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CF7D85"/>
    <w:multiLevelType w:val="hybridMultilevel"/>
    <w:tmpl w:val="4FEC9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3D2D4F"/>
    <w:multiLevelType w:val="hybridMultilevel"/>
    <w:tmpl w:val="C07E404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204236"/>
    <w:multiLevelType w:val="hybridMultilevel"/>
    <w:tmpl w:val="B3483EF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C730D7"/>
    <w:multiLevelType w:val="hybridMultilevel"/>
    <w:tmpl w:val="AD74EE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0A24171"/>
    <w:multiLevelType w:val="hybridMultilevel"/>
    <w:tmpl w:val="8E525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C70205"/>
    <w:multiLevelType w:val="hybridMultilevel"/>
    <w:tmpl w:val="5CB2986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234543"/>
    <w:multiLevelType w:val="hybridMultilevel"/>
    <w:tmpl w:val="D9D4474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FDB476A"/>
    <w:multiLevelType w:val="hybridMultilevel"/>
    <w:tmpl w:val="D362D3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3076199">
    <w:abstractNumId w:val="17"/>
  </w:num>
  <w:num w:numId="2" w16cid:durableId="1101335670">
    <w:abstractNumId w:val="5"/>
  </w:num>
  <w:num w:numId="3" w16cid:durableId="79523601">
    <w:abstractNumId w:val="13"/>
  </w:num>
  <w:num w:numId="4" w16cid:durableId="554007127">
    <w:abstractNumId w:val="14"/>
  </w:num>
  <w:num w:numId="5" w16cid:durableId="621887038">
    <w:abstractNumId w:val="20"/>
  </w:num>
  <w:num w:numId="6" w16cid:durableId="205875991">
    <w:abstractNumId w:val="16"/>
  </w:num>
  <w:num w:numId="7" w16cid:durableId="1216354892">
    <w:abstractNumId w:val="10"/>
  </w:num>
  <w:num w:numId="8" w16cid:durableId="358287740">
    <w:abstractNumId w:val="6"/>
  </w:num>
  <w:num w:numId="9" w16cid:durableId="30344367">
    <w:abstractNumId w:val="1"/>
  </w:num>
  <w:num w:numId="10" w16cid:durableId="1388722862">
    <w:abstractNumId w:val="2"/>
  </w:num>
  <w:num w:numId="11" w16cid:durableId="1603033833">
    <w:abstractNumId w:val="9"/>
  </w:num>
  <w:num w:numId="12" w16cid:durableId="1994215440">
    <w:abstractNumId w:val="11"/>
  </w:num>
  <w:num w:numId="13" w16cid:durableId="1081105178">
    <w:abstractNumId w:val="4"/>
  </w:num>
  <w:num w:numId="14" w16cid:durableId="1048333519">
    <w:abstractNumId w:val="19"/>
  </w:num>
  <w:num w:numId="15" w16cid:durableId="1875270771">
    <w:abstractNumId w:val="18"/>
  </w:num>
  <w:num w:numId="16" w16cid:durableId="1921788002">
    <w:abstractNumId w:val="0"/>
  </w:num>
  <w:num w:numId="17" w16cid:durableId="2051491645">
    <w:abstractNumId w:val="12"/>
  </w:num>
  <w:num w:numId="18" w16cid:durableId="923613233">
    <w:abstractNumId w:val="15"/>
  </w:num>
  <w:num w:numId="19" w16cid:durableId="1757240691">
    <w:abstractNumId w:val="8"/>
  </w:num>
  <w:num w:numId="20" w16cid:durableId="1167744077">
    <w:abstractNumId w:val="7"/>
  </w:num>
  <w:num w:numId="21" w16cid:durableId="12281456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AA7"/>
    <w:rsid w:val="001055D3"/>
    <w:rsid w:val="00170A16"/>
    <w:rsid w:val="004657A8"/>
    <w:rsid w:val="004D485A"/>
    <w:rsid w:val="00835E30"/>
    <w:rsid w:val="00845AD2"/>
    <w:rsid w:val="008E4347"/>
    <w:rsid w:val="00C43AA7"/>
    <w:rsid w:val="00C71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B9AB6"/>
  <w15:chartTrackingRefBased/>
  <w15:docId w15:val="{105C4CF4-01F9-4A70-A4A0-3A18A8968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3AA7"/>
    <w:pPr>
      <w:spacing w:line="360" w:lineRule="auto"/>
      <w:jc w:val="both"/>
    </w:pPr>
    <w:rPr>
      <w:rFonts w:ascii="Arial" w:hAnsi="Arial"/>
    </w:rPr>
  </w:style>
  <w:style w:type="paragraph" w:styleId="Heading1">
    <w:name w:val="heading 1"/>
    <w:basedOn w:val="Normal"/>
    <w:next w:val="Normal"/>
    <w:link w:val="Heading1Char"/>
    <w:uiPriority w:val="9"/>
    <w:qFormat/>
    <w:rsid w:val="004657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1D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43A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657A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71DB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71DB0"/>
    <w:pPr>
      <w:ind w:left="720"/>
      <w:contextualSpacing/>
    </w:pPr>
  </w:style>
  <w:style w:type="table" w:styleId="GridTable4-Accent6">
    <w:name w:val="Grid Table 4 Accent 6"/>
    <w:basedOn w:val="TableNormal"/>
    <w:uiPriority w:val="49"/>
    <w:rsid w:val="00C71DB0"/>
    <w:pPr>
      <w:spacing w:after="0" w:line="240" w:lineRule="auto"/>
    </w:pPr>
    <w:rPr>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8E43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4347"/>
    <w:rPr>
      <w:rFonts w:ascii="Arial" w:hAnsi="Arial"/>
    </w:rPr>
  </w:style>
  <w:style w:type="paragraph" w:styleId="Footer">
    <w:name w:val="footer"/>
    <w:basedOn w:val="Normal"/>
    <w:link w:val="FooterChar"/>
    <w:uiPriority w:val="99"/>
    <w:unhideWhenUsed/>
    <w:rsid w:val="008E43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4347"/>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image" Target="media/image25.svg"/><Relationship Id="rId21" Type="http://schemas.openxmlformats.org/officeDocument/2006/relationships/image" Target="media/image7.svg"/><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image" Target="media/image33.svg"/><Relationship Id="rId50" Type="http://schemas.openxmlformats.org/officeDocument/2006/relationships/image" Target="media/image36.png"/><Relationship Id="rId55"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2.png"/><Relationship Id="rId29" Type="http://schemas.openxmlformats.org/officeDocument/2006/relationships/image" Target="media/image15.svg"/><Relationship Id="rId11" Type="http://schemas.openxmlformats.org/officeDocument/2006/relationships/diagramData" Target="diagrams/data1.xm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svg"/><Relationship Id="rId40" Type="http://schemas.openxmlformats.org/officeDocument/2006/relationships/image" Target="media/image26.png"/><Relationship Id="rId45" Type="http://schemas.openxmlformats.org/officeDocument/2006/relationships/image" Target="media/image31.svg"/><Relationship Id="rId53" Type="http://schemas.openxmlformats.org/officeDocument/2006/relationships/image" Target="media/image39.svg"/><Relationship Id="rId5" Type="http://schemas.openxmlformats.org/officeDocument/2006/relationships/styles" Target="styles.xml"/><Relationship Id="rId10" Type="http://schemas.openxmlformats.org/officeDocument/2006/relationships/image" Target="media/image1.jpeg"/><Relationship Id="rId19" Type="http://schemas.openxmlformats.org/officeDocument/2006/relationships/image" Target="media/image5.svg"/><Relationship Id="rId31" Type="http://schemas.openxmlformats.org/officeDocument/2006/relationships/image" Target="media/image17.svg"/><Relationship Id="rId44" Type="http://schemas.openxmlformats.org/officeDocument/2006/relationships/image" Target="media/image30.png"/><Relationship Id="rId52" Type="http://schemas.openxmlformats.org/officeDocument/2006/relationships/image" Target="media/image38.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diagramColors" Target="diagrams/colors1.xml"/><Relationship Id="rId22" Type="http://schemas.openxmlformats.org/officeDocument/2006/relationships/image" Target="media/image8.png"/><Relationship Id="rId27" Type="http://schemas.openxmlformats.org/officeDocument/2006/relationships/image" Target="media/image13.svg"/><Relationship Id="rId30" Type="http://schemas.openxmlformats.org/officeDocument/2006/relationships/image" Target="media/image16.png"/><Relationship Id="rId35" Type="http://schemas.openxmlformats.org/officeDocument/2006/relationships/image" Target="media/image21.svg"/><Relationship Id="rId43" Type="http://schemas.openxmlformats.org/officeDocument/2006/relationships/image" Target="media/image29.svg"/><Relationship Id="rId48" Type="http://schemas.openxmlformats.org/officeDocument/2006/relationships/image" Target="media/image34.png"/><Relationship Id="rId56"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image" Target="media/image37.svg"/><Relationship Id="rId3" Type="http://schemas.openxmlformats.org/officeDocument/2006/relationships/customXml" Target="../customXml/item3.xml"/><Relationship Id="rId12" Type="http://schemas.openxmlformats.org/officeDocument/2006/relationships/diagramLayout" Target="diagrams/layout1.xml"/><Relationship Id="rId17" Type="http://schemas.openxmlformats.org/officeDocument/2006/relationships/image" Target="media/image3.svg"/><Relationship Id="rId25" Type="http://schemas.openxmlformats.org/officeDocument/2006/relationships/image" Target="media/image11.svg"/><Relationship Id="rId33" Type="http://schemas.openxmlformats.org/officeDocument/2006/relationships/image" Target="media/image19.svg"/><Relationship Id="rId38" Type="http://schemas.openxmlformats.org/officeDocument/2006/relationships/image" Target="media/image24.png"/><Relationship Id="rId46" Type="http://schemas.openxmlformats.org/officeDocument/2006/relationships/image" Target="media/image32.png"/><Relationship Id="rId20" Type="http://schemas.openxmlformats.org/officeDocument/2006/relationships/image" Target="media/image6.png"/><Relationship Id="rId41" Type="http://schemas.openxmlformats.org/officeDocument/2006/relationships/image" Target="media/image27.sv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image" Target="media/image9.sv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5.sv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3FEEF84-303F-4EBA-9B01-3E0A66B07A5B}" type="doc">
      <dgm:prSet loTypeId="urn:microsoft.com/office/officeart/2005/8/layout/hList2" loCatId="list" qsTypeId="urn:microsoft.com/office/officeart/2005/8/quickstyle/simple1" qsCatId="simple" csTypeId="urn:microsoft.com/office/officeart/2005/8/colors/colorful4" csCatId="colorful" phldr="1"/>
      <dgm:spPr/>
      <dgm:t>
        <a:bodyPr/>
        <a:lstStyle/>
        <a:p>
          <a:endParaRPr lang="en-GB"/>
        </a:p>
      </dgm:t>
    </dgm:pt>
    <dgm:pt modelId="{2A96F45F-1EF6-406E-99E1-C21096D104C0}">
      <dgm:prSet phldrT="[Text]" custT="1"/>
      <dgm:spPr/>
      <dgm:t>
        <a:bodyPr/>
        <a:lstStyle/>
        <a:p>
          <a:r>
            <a:rPr lang="en-US" sz="900" b="0" u="sng"/>
            <a:t>Structure of the Premises:</a:t>
          </a:r>
          <a:endParaRPr lang="en-GB" sz="900" b="0"/>
        </a:p>
      </dgm:t>
    </dgm:pt>
    <dgm:pt modelId="{3E1CE0DB-CFB8-48BB-9606-C009E67E09DC}" type="parTrans" cxnId="{A867035E-C75D-4E36-91D1-3229D9C9D967}">
      <dgm:prSet/>
      <dgm:spPr/>
      <dgm:t>
        <a:bodyPr/>
        <a:lstStyle/>
        <a:p>
          <a:endParaRPr lang="en-GB" sz="3200"/>
        </a:p>
      </dgm:t>
    </dgm:pt>
    <dgm:pt modelId="{8F9733D1-587B-4EC4-B5CD-FEB4E240975C}" type="sibTrans" cxnId="{A867035E-C75D-4E36-91D1-3229D9C9D967}">
      <dgm:prSet/>
      <dgm:spPr/>
      <dgm:t>
        <a:bodyPr/>
        <a:lstStyle/>
        <a:p>
          <a:endParaRPr lang="en-GB" sz="3200"/>
        </a:p>
      </dgm:t>
    </dgm:pt>
    <dgm:pt modelId="{A5E991E6-3D6E-4F8C-80C1-837FEE6B41E8}">
      <dgm:prSet phldrT="[Text]" custT="1"/>
      <dgm:spPr/>
      <dgm:t>
        <a:bodyPr/>
        <a:lstStyle/>
        <a:p>
          <a:r>
            <a:rPr lang="en-US" sz="900" b="1"/>
            <a:t>Site Evaluation:</a:t>
          </a:r>
          <a:endParaRPr lang="en-GB" sz="900"/>
        </a:p>
      </dgm:t>
    </dgm:pt>
    <dgm:pt modelId="{6B7BF240-6D46-4E98-B024-D219B71FBF05}" type="parTrans" cxnId="{0B5DEB39-057C-4DD8-92F1-28D4B0E64D72}">
      <dgm:prSet/>
      <dgm:spPr/>
      <dgm:t>
        <a:bodyPr/>
        <a:lstStyle/>
        <a:p>
          <a:endParaRPr lang="en-GB" sz="3200"/>
        </a:p>
      </dgm:t>
    </dgm:pt>
    <dgm:pt modelId="{706B5FAA-67B6-413E-B081-6220B53C79C2}" type="sibTrans" cxnId="{0B5DEB39-057C-4DD8-92F1-28D4B0E64D72}">
      <dgm:prSet/>
      <dgm:spPr/>
      <dgm:t>
        <a:bodyPr/>
        <a:lstStyle/>
        <a:p>
          <a:endParaRPr lang="en-GB" sz="3200"/>
        </a:p>
      </dgm:t>
    </dgm:pt>
    <dgm:pt modelId="{75249573-3539-4DBB-A2AF-151FF8ADF21A}">
      <dgm:prSet phldrT="[Text]" custT="1"/>
      <dgm:spPr/>
      <dgm:t>
        <a:bodyPr/>
        <a:lstStyle/>
        <a:p>
          <a:r>
            <a:rPr lang="en-US" sz="900" b="1"/>
            <a:t>Building and Renovating:</a:t>
          </a:r>
          <a:endParaRPr lang="en-GB" sz="900"/>
        </a:p>
      </dgm:t>
    </dgm:pt>
    <dgm:pt modelId="{4C795959-993C-4B50-9CB6-71D46E9FBB81}" type="parTrans" cxnId="{8140CDB2-309C-47C3-A261-9B94755A9483}">
      <dgm:prSet/>
      <dgm:spPr/>
      <dgm:t>
        <a:bodyPr/>
        <a:lstStyle/>
        <a:p>
          <a:endParaRPr lang="en-GB" sz="3200"/>
        </a:p>
      </dgm:t>
    </dgm:pt>
    <dgm:pt modelId="{4EAA4D29-2BBB-485D-8633-F27F154ED375}" type="sibTrans" cxnId="{8140CDB2-309C-47C3-A261-9B94755A9483}">
      <dgm:prSet/>
      <dgm:spPr/>
      <dgm:t>
        <a:bodyPr/>
        <a:lstStyle/>
        <a:p>
          <a:endParaRPr lang="en-GB" sz="3200"/>
        </a:p>
      </dgm:t>
    </dgm:pt>
    <dgm:pt modelId="{1B0F6F1A-7183-4311-89AF-1779DCEFA926}">
      <dgm:prSet phldrT="[Text]" custT="1"/>
      <dgm:spPr/>
      <dgm:t>
        <a:bodyPr/>
        <a:lstStyle/>
        <a:p>
          <a:r>
            <a:rPr lang="en-US" sz="900" b="1"/>
            <a:t>Getting the Necessary Gear: </a:t>
          </a:r>
          <a:endParaRPr lang="en-GB" sz="900"/>
        </a:p>
      </dgm:t>
    </dgm:pt>
    <dgm:pt modelId="{FC95F91D-4B7B-4CA3-AB40-9A664A762777}" type="parTrans" cxnId="{289F7C9D-D38E-41CA-B238-CC6B279021B4}">
      <dgm:prSet/>
      <dgm:spPr/>
      <dgm:t>
        <a:bodyPr/>
        <a:lstStyle/>
        <a:p>
          <a:endParaRPr lang="en-GB" sz="3200"/>
        </a:p>
      </dgm:t>
    </dgm:pt>
    <dgm:pt modelId="{8F8A72AE-549F-4BE0-AB41-9A2C4FB4D2A6}" type="sibTrans" cxnId="{289F7C9D-D38E-41CA-B238-CC6B279021B4}">
      <dgm:prSet/>
      <dgm:spPr/>
      <dgm:t>
        <a:bodyPr/>
        <a:lstStyle/>
        <a:p>
          <a:endParaRPr lang="en-GB" sz="3200"/>
        </a:p>
      </dgm:t>
    </dgm:pt>
    <dgm:pt modelId="{9E3D2D4E-F6A0-40A1-9FE4-17D0D0FA928C}">
      <dgm:prSet phldrT="[Text]" custT="1"/>
      <dgm:spPr/>
      <dgm:t>
        <a:bodyPr/>
        <a:lstStyle/>
        <a:p>
          <a:r>
            <a:rPr lang="en-US" sz="800" u="sng"/>
            <a:t>Planning Meals and Procuring Food:</a:t>
          </a:r>
          <a:endParaRPr lang="en-GB" sz="800"/>
        </a:p>
      </dgm:t>
    </dgm:pt>
    <dgm:pt modelId="{7F8DB3A1-92D6-4902-87C6-0EB369159902}" type="parTrans" cxnId="{0A45FAB0-A016-4375-8C73-FF6AA58425EF}">
      <dgm:prSet/>
      <dgm:spPr/>
      <dgm:t>
        <a:bodyPr/>
        <a:lstStyle/>
        <a:p>
          <a:endParaRPr lang="en-GB" sz="3200"/>
        </a:p>
      </dgm:t>
    </dgm:pt>
    <dgm:pt modelId="{F54FAA2A-BA32-4B48-B1F7-028EF3FFAC33}" type="sibTrans" cxnId="{0A45FAB0-A016-4375-8C73-FF6AA58425EF}">
      <dgm:prSet/>
      <dgm:spPr/>
      <dgm:t>
        <a:bodyPr/>
        <a:lstStyle/>
        <a:p>
          <a:endParaRPr lang="en-GB" sz="3200"/>
        </a:p>
      </dgm:t>
    </dgm:pt>
    <dgm:pt modelId="{3712565A-0982-44BB-8A24-25EEF4429582}">
      <dgm:prSet phldrT="[Text]" custT="1"/>
      <dgm:spPr/>
      <dgm:t>
        <a:bodyPr/>
        <a:lstStyle/>
        <a:p>
          <a:r>
            <a:rPr lang="en-US" sz="900" b="1"/>
            <a:t>Planned Meals: </a:t>
          </a:r>
          <a:endParaRPr lang="en-GB" sz="900"/>
        </a:p>
      </dgm:t>
    </dgm:pt>
    <dgm:pt modelId="{FB70D0B7-746B-4D6A-BAEB-E3E922A002C3}" type="parTrans" cxnId="{70A7B708-F75E-474F-951B-6EB86F3938EC}">
      <dgm:prSet/>
      <dgm:spPr/>
      <dgm:t>
        <a:bodyPr/>
        <a:lstStyle/>
        <a:p>
          <a:endParaRPr lang="en-GB" sz="3200"/>
        </a:p>
      </dgm:t>
    </dgm:pt>
    <dgm:pt modelId="{47389A8E-FDD4-4772-9824-703E44087E6D}" type="sibTrans" cxnId="{70A7B708-F75E-474F-951B-6EB86F3938EC}">
      <dgm:prSet/>
      <dgm:spPr/>
      <dgm:t>
        <a:bodyPr/>
        <a:lstStyle/>
        <a:p>
          <a:endParaRPr lang="en-GB" sz="3200"/>
        </a:p>
      </dgm:t>
    </dgm:pt>
    <dgm:pt modelId="{B8DA9418-119E-4908-931D-C5DE908D1BF3}">
      <dgm:prSet phldrT="[Text]" custT="1"/>
      <dgm:spPr/>
      <dgm:t>
        <a:bodyPr/>
        <a:lstStyle/>
        <a:p>
          <a:r>
            <a:rPr lang="en-US" sz="900" b="1"/>
            <a:t>Choice of Vendors: </a:t>
          </a:r>
          <a:endParaRPr lang="en-GB" sz="900"/>
        </a:p>
      </dgm:t>
    </dgm:pt>
    <dgm:pt modelId="{866874FB-6123-4F61-9DD1-8EB2988C87A2}" type="parTrans" cxnId="{029D031B-490A-40D5-9724-188BCB041CBF}">
      <dgm:prSet/>
      <dgm:spPr/>
      <dgm:t>
        <a:bodyPr/>
        <a:lstStyle/>
        <a:p>
          <a:endParaRPr lang="en-GB" sz="3200"/>
        </a:p>
      </dgm:t>
    </dgm:pt>
    <dgm:pt modelId="{B14CEF4B-A8FA-4B3E-9A11-510E263A7547}" type="sibTrans" cxnId="{029D031B-490A-40D5-9724-188BCB041CBF}">
      <dgm:prSet/>
      <dgm:spPr/>
      <dgm:t>
        <a:bodyPr/>
        <a:lstStyle/>
        <a:p>
          <a:endParaRPr lang="en-GB" sz="3200"/>
        </a:p>
      </dgm:t>
    </dgm:pt>
    <dgm:pt modelId="{224E2EE8-318B-4FE2-8F32-DE4895B6EEAB}">
      <dgm:prSet phldrT="[Text]" custT="1"/>
      <dgm:spPr/>
      <dgm:t>
        <a:bodyPr/>
        <a:lstStyle/>
        <a:p>
          <a:r>
            <a:rPr lang="en-US" sz="900" b="1"/>
            <a:t>Management of the Supply Chain: </a:t>
          </a:r>
          <a:endParaRPr lang="en-GB" sz="900"/>
        </a:p>
      </dgm:t>
    </dgm:pt>
    <dgm:pt modelId="{7823D81B-C079-422A-9574-142C2A29E750}" type="parTrans" cxnId="{1460ADDB-001E-47E4-B25C-C790331A07D1}">
      <dgm:prSet/>
      <dgm:spPr/>
      <dgm:t>
        <a:bodyPr/>
        <a:lstStyle/>
        <a:p>
          <a:endParaRPr lang="en-GB" sz="3200"/>
        </a:p>
      </dgm:t>
    </dgm:pt>
    <dgm:pt modelId="{B2DDEC1F-A1BC-45B9-AD3B-CC9B46810D7B}" type="sibTrans" cxnId="{1460ADDB-001E-47E4-B25C-C790331A07D1}">
      <dgm:prSet/>
      <dgm:spPr/>
      <dgm:t>
        <a:bodyPr/>
        <a:lstStyle/>
        <a:p>
          <a:endParaRPr lang="en-GB" sz="3200"/>
        </a:p>
      </dgm:t>
    </dgm:pt>
    <dgm:pt modelId="{373E598C-92CB-41F5-9BDB-9B6C72E08330}">
      <dgm:prSet phldrT="[Text]" custT="1"/>
      <dgm:spPr/>
      <dgm:t>
        <a:bodyPr/>
        <a:lstStyle/>
        <a:p>
          <a:r>
            <a:rPr lang="en-GB" sz="800"/>
            <a:t>    </a:t>
          </a:r>
          <a:r>
            <a:rPr lang="en-US" sz="800" u="sng"/>
            <a:t>Staff Growth and Improvement: </a:t>
          </a:r>
          <a:endParaRPr lang="en-GB" sz="800"/>
        </a:p>
      </dgm:t>
    </dgm:pt>
    <dgm:pt modelId="{6D0A3300-C5A5-47F7-B790-69CFABFB2AD3}" type="parTrans" cxnId="{1F87E174-36C6-48FC-BF54-F465A864E017}">
      <dgm:prSet/>
      <dgm:spPr/>
      <dgm:t>
        <a:bodyPr/>
        <a:lstStyle/>
        <a:p>
          <a:endParaRPr lang="en-GB" sz="3200"/>
        </a:p>
      </dgm:t>
    </dgm:pt>
    <dgm:pt modelId="{61A217DB-4F88-4C52-AEC7-C0ABC50D5546}" type="sibTrans" cxnId="{1F87E174-36C6-48FC-BF54-F465A864E017}">
      <dgm:prSet/>
      <dgm:spPr/>
      <dgm:t>
        <a:bodyPr/>
        <a:lstStyle/>
        <a:p>
          <a:endParaRPr lang="en-GB" sz="3200"/>
        </a:p>
      </dgm:t>
    </dgm:pt>
    <dgm:pt modelId="{881D54E3-58C4-4E29-9F31-327997A5202F}">
      <dgm:prSet phldrT="[Text]" custT="1"/>
      <dgm:spPr/>
      <dgm:t>
        <a:bodyPr/>
        <a:lstStyle/>
        <a:p>
          <a:r>
            <a:rPr lang="en-US" sz="900" b="1"/>
            <a:t>Analyzing the Training Gap:</a:t>
          </a:r>
          <a:endParaRPr lang="en-GB" sz="900"/>
        </a:p>
      </dgm:t>
    </dgm:pt>
    <dgm:pt modelId="{624DAFF8-AC0E-4063-8B83-16E833311A16}" type="parTrans" cxnId="{45D0157A-D123-4E22-999F-8B4062E866B9}">
      <dgm:prSet/>
      <dgm:spPr/>
      <dgm:t>
        <a:bodyPr/>
        <a:lstStyle/>
        <a:p>
          <a:endParaRPr lang="en-GB" sz="3200"/>
        </a:p>
      </dgm:t>
    </dgm:pt>
    <dgm:pt modelId="{295068FD-958B-4316-BF08-6837C7484961}" type="sibTrans" cxnId="{45D0157A-D123-4E22-999F-8B4062E866B9}">
      <dgm:prSet/>
      <dgm:spPr/>
      <dgm:t>
        <a:bodyPr/>
        <a:lstStyle/>
        <a:p>
          <a:endParaRPr lang="en-GB" sz="3200"/>
        </a:p>
      </dgm:t>
    </dgm:pt>
    <dgm:pt modelId="{307452AB-C492-4C04-87C3-72E765380A45}">
      <dgm:prSet phldrT="[Text]" custT="1"/>
      <dgm:spPr/>
      <dgm:t>
        <a:bodyPr/>
        <a:lstStyle/>
        <a:p>
          <a:r>
            <a:rPr lang="en-US" sz="900" b="1"/>
            <a:t>Developing Effective Training Programs:</a:t>
          </a:r>
          <a:endParaRPr lang="en-GB" sz="900"/>
        </a:p>
      </dgm:t>
    </dgm:pt>
    <dgm:pt modelId="{2347B441-A7BF-4B24-AFCB-238910637217}" type="parTrans" cxnId="{FB561EB0-98A3-45A6-92F2-DBCB0954D509}">
      <dgm:prSet/>
      <dgm:spPr/>
      <dgm:t>
        <a:bodyPr/>
        <a:lstStyle/>
        <a:p>
          <a:endParaRPr lang="en-GB" sz="3200"/>
        </a:p>
      </dgm:t>
    </dgm:pt>
    <dgm:pt modelId="{79EA6879-BC9A-4B0F-B782-AA6C0781D8BE}" type="sibTrans" cxnId="{FB561EB0-98A3-45A6-92F2-DBCB0954D509}">
      <dgm:prSet/>
      <dgm:spPr/>
      <dgm:t>
        <a:bodyPr/>
        <a:lstStyle/>
        <a:p>
          <a:endParaRPr lang="en-GB" sz="3200"/>
        </a:p>
      </dgm:t>
    </dgm:pt>
    <dgm:pt modelId="{63C760C1-6D18-451D-AB16-E54366449329}">
      <dgm:prSet phldrT="[Text]" custT="1"/>
      <dgm:spPr/>
      <dgm:t>
        <a:bodyPr/>
        <a:lstStyle/>
        <a:p>
          <a:r>
            <a:rPr lang="en-US" sz="900" b="1"/>
            <a:t>Continual Training and Education</a:t>
          </a:r>
          <a:endParaRPr lang="en-GB" sz="900"/>
        </a:p>
      </dgm:t>
    </dgm:pt>
    <dgm:pt modelId="{E2709E62-52BE-40B3-8B84-C1252C56D112}" type="parTrans" cxnId="{8DA1DBE1-3C21-4D65-BA02-BA5A9B7D3F89}">
      <dgm:prSet/>
      <dgm:spPr/>
      <dgm:t>
        <a:bodyPr/>
        <a:lstStyle/>
        <a:p>
          <a:endParaRPr lang="en-GB" sz="3200"/>
        </a:p>
      </dgm:t>
    </dgm:pt>
    <dgm:pt modelId="{C3F6D905-7246-4481-9443-6E8A61532441}" type="sibTrans" cxnId="{8DA1DBE1-3C21-4D65-BA02-BA5A9B7D3F89}">
      <dgm:prSet/>
      <dgm:spPr/>
      <dgm:t>
        <a:bodyPr/>
        <a:lstStyle/>
        <a:p>
          <a:endParaRPr lang="en-GB" sz="3200"/>
        </a:p>
      </dgm:t>
    </dgm:pt>
    <dgm:pt modelId="{662ADEEC-E37B-424C-9D5F-A9FE75716E49}">
      <dgm:prSet phldrT="[Text]" custT="1"/>
      <dgm:spPr/>
      <dgm:t>
        <a:bodyPr/>
        <a:lstStyle/>
        <a:p>
          <a:r>
            <a:rPr lang="en-US" sz="800" u="sng"/>
            <a:t>Advertising and Public Relations:</a:t>
          </a:r>
          <a:endParaRPr lang="en-GB" sz="800"/>
        </a:p>
      </dgm:t>
    </dgm:pt>
    <dgm:pt modelId="{3A7AED52-A113-4520-ACBB-41F5736149FD}" type="parTrans" cxnId="{5A1679CA-11AE-4B37-B16E-DA75D065BD90}">
      <dgm:prSet/>
      <dgm:spPr/>
      <dgm:t>
        <a:bodyPr/>
        <a:lstStyle/>
        <a:p>
          <a:endParaRPr lang="en-GB" sz="3200"/>
        </a:p>
      </dgm:t>
    </dgm:pt>
    <dgm:pt modelId="{D5B57A99-8D9F-48AC-A5CD-CE2F5E03B7C7}" type="sibTrans" cxnId="{5A1679CA-11AE-4B37-B16E-DA75D065BD90}">
      <dgm:prSet/>
      <dgm:spPr/>
      <dgm:t>
        <a:bodyPr/>
        <a:lstStyle/>
        <a:p>
          <a:endParaRPr lang="en-GB" sz="3200"/>
        </a:p>
      </dgm:t>
    </dgm:pt>
    <dgm:pt modelId="{CDE56673-525E-4966-9C71-9641A7B562D5}">
      <dgm:prSet phldrT="[Text]" custT="1"/>
      <dgm:spPr/>
      <dgm:t>
        <a:bodyPr/>
        <a:lstStyle/>
        <a:p>
          <a:r>
            <a:rPr lang="en-US" sz="900" b="1"/>
            <a:t>Internal Messages:  </a:t>
          </a:r>
          <a:endParaRPr lang="en-GB" sz="900"/>
        </a:p>
      </dgm:t>
    </dgm:pt>
    <dgm:pt modelId="{7547EA13-FB6A-45FB-9A81-E2A8E58E0E94}" type="parTrans" cxnId="{820CB36E-D7B0-4B09-B02E-05B55B0D961D}">
      <dgm:prSet/>
      <dgm:spPr/>
      <dgm:t>
        <a:bodyPr/>
        <a:lstStyle/>
        <a:p>
          <a:endParaRPr lang="en-GB" sz="3200"/>
        </a:p>
      </dgm:t>
    </dgm:pt>
    <dgm:pt modelId="{DD1DA3BA-EA74-450D-B7D7-3240FD30DEB0}" type="sibTrans" cxnId="{820CB36E-D7B0-4B09-B02E-05B55B0D961D}">
      <dgm:prSet/>
      <dgm:spPr/>
      <dgm:t>
        <a:bodyPr/>
        <a:lstStyle/>
        <a:p>
          <a:endParaRPr lang="en-GB" sz="3200"/>
        </a:p>
      </dgm:t>
    </dgm:pt>
    <dgm:pt modelId="{54154363-97F2-4740-AB1E-7C43CC57A8D0}">
      <dgm:prSet phldrT="[Text]" custT="1"/>
      <dgm:spPr/>
      <dgm:t>
        <a:bodyPr/>
        <a:lstStyle/>
        <a:p>
          <a:r>
            <a:rPr lang="en-US" sz="900" b="1"/>
            <a:t>Marketing Strategy:</a:t>
          </a:r>
          <a:r>
            <a:rPr lang="en-US" sz="900"/>
            <a:t> </a:t>
          </a:r>
          <a:endParaRPr lang="en-GB" sz="900"/>
        </a:p>
      </dgm:t>
    </dgm:pt>
    <dgm:pt modelId="{597325C0-AE38-48E4-822D-FA9ED536A9D3}" type="parTrans" cxnId="{6A924820-3C91-4034-9D30-CA94CCD38B19}">
      <dgm:prSet/>
      <dgm:spPr/>
      <dgm:t>
        <a:bodyPr/>
        <a:lstStyle/>
        <a:p>
          <a:endParaRPr lang="en-GB" sz="3200"/>
        </a:p>
      </dgm:t>
    </dgm:pt>
    <dgm:pt modelId="{1148DF49-A93A-48DC-8186-4F2C161525E4}" type="sibTrans" cxnId="{6A924820-3C91-4034-9D30-CA94CCD38B19}">
      <dgm:prSet/>
      <dgm:spPr/>
      <dgm:t>
        <a:bodyPr/>
        <a:lstStyle/>
        <a:p>
          <a:endParaRPr lang="en-GB" sz="3200"/>
        </a:p>
      </dgm:t>
    </dgm:pt>
    <dgm:pt modelId="{247ACE2A-E8DD-4BF0-96F7-0EB715F09D61}">
      <dgm:prSet phldrT="[Text]" custT="1"/>
      <dgm:spPr/>
      <dgm:t>
        <a:bodyPr/>
        <a:lstStyle/>
        <a:p>
          <a:r>
            <a:rPr lang="en-US" sz="900" b="1"/>
            <a:t>Collecting User Input:</a:t>
          </a:r>
          <a:endParaRPr lang="en-GB" sz="900"/>
        </a:p>
      </dgm:t>
    </dgm:pt>
    <dgm:pt modelId="{9556B1BE-9706-4679-A2BB-EB52D521669F}" type="parTrans" cxnId="{426BC614-326D-4E92-A1AF-784BF36024F8}">
      <dgm:prSet/>
      <dgm:spPr/>
      <dgm:t>
        <a:bodyPr/>
        <a:lstStyle/>
        <a:p>
          <a:endParaRPr lang="en-GB" sz="3200"/>
        </a:p>
      </dgm:t>
    </dgm:pt>
    <dgm:pt modelId="{CAED0C2F-F3EA-43DA-82B6-DC02D2BB0862}" type="sibTrans" cxnId="{426BC614-326D-4E92-A1AF-784BF36024F8}">
      <dgm:prSet/>
      <dgm:spPr/>
      <dgm:t>
        <a:bodyPr/>
        <a:lstStyle/>
        <a:p>
          <a:endParaRPr lang="en-GB" sz="3200"/>
        </a:p>
      </dgm:t>
    </dgm:pt>
    <dgm:pt modelId="{12C71CB4-7062-4A2C-9D2B-5C5145ECBB30}" type="pres">
      <dgm:prSet presAssocID="{D3FEEF84-303F-4EBA-9B01-3E0A66B07A5B}" presName="linearFlow" presStyleCnt="0">
        <dgm:presLayoutVars>
          <dgm:dir/>
          <dgm:animLvl val="lvl"/>
          <dgm:resizeHandles/>
        </dgm:presLayoutVars>
      </dgm:prSet>
      <dgm:spPr/>
    </dgm:pt>
    <dgm:pt modelId="{CDF83C82-D2B1-48AD-9F1A-73F83415636F}" type="pres">
      <dgm:prSet presAssocID="{2A96F45F-1EF6-406E-99E1-C21096D104C0}" presName="compositeNode" presStyleCnt="0">
        <dgm:presLayoutVars>
          <dgm:bulletEnabled val="1"/>
        </dgm:presLayoutVars>
      </dgm:prSet>
      <dgm:spPr/>
    </dgm:pt>
    <dgm:pt modelId="{B25A899A-7833-4C03-B2B6-9565908938F7}" type="pres">
      <dgm:prSet presAssocID="{2A96F45F-1EF6-406E-99E1-C21096D104C0}" presName="image" presStyleLbl="fgImgPlace1" presStyleIdx="0" presStyleCnt="4"/>
      <dgm:spPr/>
    </dgm:pt>
    <dgm:pt modelId="{750C0527-1F52-483C-8EAC-665F48EBA126}" type="pres">
      <dgm:prSet presAssocID="{2A96F45F-1EF6-406E-99E1-C21096D104C0}" presName="childNode" presStyleLbl="node1" presStyleIdx="0" presStyleCnt="4">
        <dgm:presLayoutVars>
          <dgm:bulletEnabled val="1"/>
        </dgm:presLayoutVars>
      </dgm:prSet>
      <dgm:spPr/>
    </dgm:pt>
    <dgm:pt modelId="{518922EF-A9CA-49E7-A07D-3E9B473BA5E0}" type="pres">
      <dgm:prSet presAssocID="{2A96F45F-1EF6-406E-99E1-C21096D104C0}" presName="parentNode" presStyleLbl="revTx" presStyleIdx="0" presStyleCnt="4">
        <dgm:presLayoutVars>
          <dgm:chMax val="0"/>
          <dgm:bulletEnabled val="1"/>
        </dgm:presLayoutVars>
      </dgm:prSet>
      <dgm:spPr/>
    </dgm:pt>
    <dgm:pt modelId="{DCDE6201-C25C-46EB-B1AA-A6BA3D28C277}" type="pres">
      <dgm:prSet presAssocID="{8F9733D1-587B-4EC4-B5CD-FEB4E240975C}" presName="sibTrans" presStyleCnt="0"/>
      <dgm:spPr/>
    </dgm:pt>
    <dgm:pt modelId="{C1E504A4-6493-43DD-95C1-9AC374B38119}" type="pres">
      <dgm:prSet presAssocID="{9E3D2D4E-F6A0-40A1-9FE4-17D0D0FA928C}" presName="compositeNode" presStyleCnt="0">
        <dgm:presLayoutVars>
          <dgm:bulletEnabled val="1"/>
        </dgm:presLayoutVars>
      </dgm:prSet>
      <dgm:spPr/>
    </dgm:pt>
    <dgm:pt modelId="{6F65B2B0-695A-46BF-A138-59D9ACC3F08B}" type="pres">
      <dgm:prSet presAssocID="{9E3D2D4E-F6A0-40A1-9FE4-17D0D0FA928C}" presName="image" presStyleLbl="fgImgPlace1" presStyleIdx="1" presStyleCnt="4"/>
      <dgm:spPr/>
    </dgm:pt>
    <dgm:pt modelId="{658A46BB-6058-4EE1-B061-D576B7AA95DE}" type="pres">
      <dgm:prSet presAssocID="{9E3D2D4E-F6A0-40A1-9FE4-17D0D0FA928C}" presName="childNode" presStyleLbl="node1" presStyleIdx="1" presStyleCnt="4">
        <dgm:presLayoutVars>
          <dgm:bulletEnabled val="1"/>
        </dgm:presLayoutVars>
      </dgm:prSet>
      <dgm:spPr/>
    </dgm:pt>
    <dgm:pt modelId="{CCE331D3-5D41-41E0-9B08-6214293AFACD}" type="pres">
      <dgm:prSet presAssocID="{9E3D2D4E-F6A0-40A1-9FE4-17D0D0FA928C}" presName="parentNode" presStyleLbl="revTx" presStyleIdx="1" presStyleCnt="4">
        <dgm:presLayoutVars>
          <dgm:chMax val="0"/>
          <dgm:bulletEnabled val="1"/>
        </dgm:presLayoutVars>
      </dgm:prSet>
      <dgm:spPr/>
    </dgm:pt>
    <dgm:pt modelId="{0E58EE47-8F5A-4C84-B94A-948B57F22C1F}" type="pres">
      <dgm:prSet presAssocID="{F54FAA2A-BA32-4B48-B1F7-028EF3FFAC33}" presName="sibTrans" presStyleCnt="0"/>
      <dgm:spPr/>
    </dgm:pt>
    <dgm:pt modelId="{14F44C07-65CC-423B-A1CA-0CD9D250A0DA}" type="pres">
      <dgm:prSet presAssocID="{373E598C-92CB-41F5-9BDB-9B6C72E08330}" presName="compositeNode" presStyleCnt="0">
        <dgm:presLayoutVars>
          <dgm:bulletEnabled val="1"/>
        </dgm:presLayoutVars>
      </dgm:prSet>
      <dgm:spPr/>
    </dgm:pt>
    <dgm:pt modelId="{79A9780F-848B-4934-8707-B6DDEDDCF05F}" type="pres">
      <dgm:prSet presAssocID="{373E598C-92CB-41F5-9BDB-9B6C72E08330}" presName="image" presStyleLbl="fgImgPlace1" presStyleIdx="2" presStyleCnt="4"/>
      <dgm:spPr/>
    </dgm:pt>
    <dgm:pt modelId="{43A64F31-B378-4EF3-9167-0BC8959251CF}" type="pres">
      <dgm:prSet presAssocID="{373E598C-92CB-41F5-9BDB-9B6C72E08330}" presName="childNode" presStyleLbl="node1" presStyleIdx="2" presStyleCnt="4">
        <dgm:presLayoutVars>
          <dgm:bulletEnabled val="1"/>
        </dgm:presLayoutVars>
      </dgm:prSet>
      <dgm:spPr/>
    </dgm:pt>
    <dgm:pt modelId="{3A94B631-0BE9-4ECE-86AF-95B9696C20E6}" type="pres">
      <dgm:prSet presAssocID="{373E598C-92CB-41F5-9BDB-9B6C72E08330}" presName="parentNode" presStyleLbl="revTx" presStyleIdx="2" presStyleCnt="4">
        <dgm:presLayoutVars>
          <dgm:chMax val="0"/>
          <dgm:bulletEnabled val="1"/>
        </dgm:presLayoutVars>
      </dgm:prSet>
      <dgm:spPr/>
    </dgm:pt>
    <dgm:pt modelId="{2D3E5F9C-85D4-477C-96EE-821B86FECA76}" type="pres">
      <dgm:prSet presAssocID="{61A217DB-4F88-4C52-AEC7-C0ABC50D5546}" presName="sibTrans" presStyleCnt="0"/>
      <dgm:spPr/>
    </dgm:pt>
    <dgm:pt modelId="{D2EEE3E0-16AB-40CE-BD08-DA594617D62B}" type="pres">
      <dgm:prSet presAssocID="{662ADEEC-E37B-424C-9D5F-A9FE75716E49}" presName="compositeNode" presStyleCnt="0">
        <dgm:presLayoutVars>
          <dgm:bulletEnabled val="1"/>
        </dgm:presLayoutVars>
      </dgm:prSet>
      <dgm:spPr/>
    </dgm:pt>
    <dgm:pt modelId="{36AA67DE-43EF-4908-A3B2-2DDFF533015C}" type="pres">
      <dgm:prSet presAssocID="{662ADEEC-E37B-424C-9D5F-A9FE75716E49}" presName="image" presStyleLbl="fgImgPlace1" presStyleIdx="3" presStyleCnt="4"/>
      <dgm:spPr/>
    </dgm:pt>
    <dgm:pt modelId="{698618D1-0F61-4DDF-BE47-9622F19C0D5C}" type="pres">
      <dgm:prSet presAssocID="{662ADEEC-E37B-424C-9D5F-A9FE75716E49}" presName="childNode" presStyleLbl="node1" presStyleIdx="3" presStyleCnt="4">
        <dgm:presLayoutVars>
          <dgm:bulletEnabled val="1"/>
        </dgm:presLayoutVars>
      </dgm:prSet>
      <dgm:spPr/>
    </dgm:pt>
    <dgm:pt modelId="{3E562135-5164-4D2E-8A84-A3542CEE4219}" type="pres">
      <dgm:prSet presAssocID="{662ADEEC-E37B-424C-9D5F-A9FE75716E49}" presName="parentNode" presStyleLbl="revTx" presStyleIdx="3" presStyleCnt="4">
        <dgm:presLayoutVars>
          <dgm:chMax val="0"/>
          <dgm:bulletEnabled val="1"/>
        </dgm:presLayoutVars>
      </dgm:prSet>
      <dgm:spPr/>
    </dgm:pt>
  </dgm:ptLst>
  <dgm:cxnLst>
    <dgm:cxn modelId="{81A35401-7110-46F4-B1DC-1E14880D21C7}" type="presOf" srcId="{CDE56673-525E-4966-9C71-9641A7B562D5}" destId="{698618D1-0F61-4DDF-BE47-9622F19C0D5C}" srcOrd="0" destOrd="0" presId="urn:microsoft.com/office/officeart/2005/8/layout/hList2"/>
    <dgm:cxn modelId="{70A7B708-F75E-474F-951B-6EB86F3938EC}" srcId="{9E3D2D4E-F6A0-40A1-9FE4-17D0D0FA928C}" destId="{3712565A-0982-44BB-8A24-25EEF4429582}" srcOrd="0" destOrd="0" parTransId="{FB70D0B7-746B-4D6A-BAEB-E3E922A002C3}" sibTransId="{47389A8E-FDD4-4772-9824-703E44087E6D}"/>
    <dgm:cxn modelId="{CDE5D20A-F775-4F9D-8A9C-B602A8C7168C}" type="presOf" srcId="{881D54E3-58C4-4E29-9F31-327997A5202F}" destId="{43A64F31-B378-4EF3-9167-0BC8959251CF}" srcOrd="0" destOrd="0" presId="urn:microsoft.com/office/officeart/2005/8/layout/hList2"/>
    <dgm:cxn modelId="{426BC614-326D-4E92-A1AF-784BF36024F8}" srcId="{662ADEEC-E37B-424C-9D5F-A9FE75716E49}" destId="{247ACE2A-E8DD-4BF0-96F7-0EB715F09D61}" srcOrd="2" destOrd="0" parTransId="{9556B1BE-9706-4679-A2BB-EB52D521669F}" sibTransId="{CAED0C2F-F3EA-43DA-82B6-DC02D2BB0862}"/>
    <dgm:cxn modelId="{029D031B-490A-40D5-9724-188BCB041CBF}" srcId="{9E3D2D4E-F6A0-40A1-9FE4-17D0D0FA928C}" destId="{B8DA9418-119E-4908-931D-C5DE908D1BF3}" srcOrd="1" destOrd="0" parTransId="{866874FB-6123-4F61-9DD1-8EB2988C87A2}" sibTransId="{B14CEF4B-A8FA-4B3E-9A11-510E263A7547}"/>
    <dgm:cxn modelId="{6A924820-3C91-4034-9D30-CA94CCD38B19}" srcId="{662ADEEC-E37B-424C-9D5F-A9FE75716E49}" destId="{54154363-97F2-4740-AB1E-7C43CC57A8D0}" srcOrd="1" destOrd="0" parTransId="{597325C0-AE38-48E4-822D-FA9ED536A9D3}" sibTransId="{1148DF49-A93A-48DC-8186-4F2C161525E4}"/>
    <dgm:cxn modelId="{0DD48D24-BCD6-4B0A-B9D8-58CC1020B626}" type="presOf" srcId="{1B0F6F1A-7183-4311-89AF-1779DCEFA926}" destId="{750C0527-1F52-483C-8EAC-665F48EBA126}" srcOrd="0" destOrd="2" presId="urn:microsoft.com/office/officeart/2005/8/layout/hList2"/>
    <dgm:cxn modelId="{0B5DEB39-057C-4DD8-92F1-28D4B0E64D72}" srcId="{2A96F45F-1EF6-406E-99E1-C21096D104C0}" destId="{A5E991E6-3D6E-4F8C-80C1-837FEE6B41E8}" srcOrd="0" destOrd="0" parTransId="{6B7BF240-6D46-4E98-B024-D219B71FBF05}" sibTransId="{706B5FAA-67B6-413E-B081-6220B53C79C2}"/>
    <dgm:cxn modelId="{1CE6EF3B-65E5-4E57-8D47-0380568CAAE9}" type="presOf" srcId="{63C760C1-6D18-451D-AB16-E54366449329}" destId="{43A64F31-B378-4EF3-9167-0BC8959251CF}" srcOrd="0" destOrd="2" presId="urn:microsoft.com/office/officeart/2005/8/layout/hList2"/>
    <dgm:cxn modelId="{254B2140-FA08-4D8A-9DD0-E5A7FB41D363}" type="presOf" srcId="{54154363-97F2-4740-AB1E-7C43CC57A8D0}" destId="{698618D1-0F61-4DDF-BE47-9622F19C0D5C}" srcOrd="0" destOrd="1" presId="urn:microsoft.com/office/officeart/2005/8/layout/hList2"/>
    <dgm:cxn modelId="{A867035E-C75D-4E36-91D1-3229D9C9D967}" srcId="{D3FEEF84-303F-4EBA-9B01-3E0A66B07A5B}" destId="{2A96F45F-1EF6-406E-99E1-C21096D104C0}" srcOrd="0" destOrd="0" parTransId="{3E1CE0DB-CFB8-48BB-9606-C009E67E09DC}" sibTransId="{8F9733D1-587B-4EC4-B5CD-FEB4E240975C}"/>
    <dgm:cxn modelId="{32A18D64-DD41-4785-BB6D-B44C0DF026F9}" type="presOf" srcId="{307452AB-C492-4C04-87C3-72E765380A45}" destId="{43A64F31-B378-4EF3-9167-0BC8959251CF}" srcOrd="0" destOrd="1" presId="urn:microsoft.com/office/officeart/2005/8/layout/hList2"/>
    <dgm:cxn modelId="{A913506B-E243-41B4-BE20-AE529FE48418}" type="presOf" srcId="{662ADEEC-E37B-424C-9D5F-A9FE75716E49}" destId="{3E562135-5164-4D2E-8A84-A3542CEE4219}" srcOrd="0" destOrd="0" presId="urn:microsoft.com/office/officeart/2005/8/layout/hList2"/>
    <dgm:cxn modelId="{820CB36E-D7B0-4B09-B02E-05B55B0D961D}" srcId="{662ADEEC-E37B-424C-9D5F-A9FE75716E49}" destId="{CDE56673-525E-4966-9C71-9641A7B562D5}" srcOrd="0" destOrd="0" parTransId="{7547EA13-FB6A-45FB-9A81-E2A8E58E0E94}" sibTransId="{DD1DA3BA-EA74-450D-B7D7-3240FD30DEB0}"/>
    <dgm:cxn modelId="{001D5074-41FA-4889-950B-5B9C1B1FDED6}" type="presOf" srcId="{D3FEEF84-303F-4EBA-9B01-3E0A66B07A5B}" destId="{12C71CB4-7062-4A2C-9D2B-5C5145ECBB30}" srcOrd="0" destOrd="0" presId="urn:microsoft.com/office/officeart/2005/8/layout/hList2"/>
    <dgm:cxn modelId="{1F87E174-36C6-48FC-BF54-F465A864E017}" srcId="{D3FEEF84-303F-4EBA-9B01-3E0A66B07A5B}" destId="{373E598C-92CB-41F5-9BDB-9B6C72E08330}" srcOrd="2" destOrd="0" parTransId="{6D0A3300-C5A5-47F7-B790-69CFABFB2AD3}" sibTransId="{61A217DB-4F88-4C52-AEC7-C0ABC50D5546}"/>
    <dgm:cxn modelId="{45D0157A-D123-4E22-999F-8B4062E866B9}" srcId="{373E598C-92CB-41F5-9BDB-9B6C72E08330}" destId="{881D54E3-58C4-4E29-9F31-327997A5202F}" srcOrd="0" destOrd="0" parTransId="{624DAFF8-AC0E-4063-8B83-16E833311A16}" sibTransId="{295068FD-958B-4316-BF08-6837C7484961}"/>
    <dgm:cxn modelId="{2C9CF585-3F19-4D64-B975-47A114F90CE3}" type="presOf" srcId="{373E598C-92CB-41F5-9BDB-9B6C72E08330}" destId="{3A94B631-0BE9-4ECE-86AF-95B9696C20E6}" srcOrd="0" destOrd="0" presId="urn:microsoft.com/office/officeart/2005/8/layout/hList2"/>
    <dgm:cxn modelId="{289F7C9D-D38E-41CA-B238-CC6B279021B4}" srcId="{2A96F45F-1EF6-406E-99E1-C21096D104C0}" destId="{1B0F6F1A-7183-4311-89AF-1779DCEFA926}" srcOrd="2" destOrd="0" parTransId="{FC95F91D-4B7B-4CA3-AB40-9A664A762777}" sibTransId="{8F8A72AE-549F-4BE0-AB41-9A2C4FB4D2A6}"/>
    <dgm:cxn modelId="{35E04CA4-2038-4A3D-AFDA-729F572B7103}" type="presOf" srcId="{9E3D2D4E-F6A0-40A1-9FE4-17D0D0FA928C}" destId="{CCE331D3-5D41-41E0-9B08-6214293AFACD}" srcOrd="0" destOrd="0" presId="urn:microsoft.com/office/officeart/2005/8/layout/hList2"/>
    <dgm:cxn modelId="{FB561EB0-98A3-45A6-92F2-DBCB0954D509}" srcId="{373E598C-92CB-41F5-9BDB-9B6C72E08330}" destId="{307452AB-C492-4C04-87C3-72E765380A45}" srcOrd="1" destOrd="0" parTransId="{2347B441-A7BF-4B24-AFCB-238910637217}" sibTransId="{79EA6879-BC9A-4B0F-B782-AA6C0781D8BE}"/>
    <dgm:cxn modelId="{0A45FAB0-A016-4375-8C73-FF6AA58425EF}" srcId="{D3FEEF84-303F-4EBA-9B01-3E0A66B07A5B}" destId="{9E3D2D4E-F6A0-40A1-9FE4-17D0D0FA928C}" srcOrd="1" destOrd="0" parTransId="{7F8DB3A1-92D6-4902-87C6-0EB369159902}" sibTransId="{F54FAA2A-BA32-4B48-B1F7-028EF3FFAC33}"/>
    <dgm:cxn modelId="{8140CDB2-309C-47C3-A261-9B94755A9483}" srcId="{2A96F45F-1EF6-406E-99E1-C21096D104C0}" destId="{75249573-3539-4DBB-A2AF-151FF8ADF21A}" srcOrd="1" destOrd="0" parTransId="{4C795959-993C-4B50-9CB6-71D46E9FBB81}" sibTransId="{4EAA4D29-2BBB-485D-8633-F27F154ED375}"/>
    <dgm:cxn modelId="{4A043DC0-F551-43FE-86BA-98D3ED975B4C}" type="presOf" srcId="{2A96F45F-1EF6-406E-99E1-C21096D104C0}" destId="{518922EF-A9CA-49E7-A07D-3E9B473BA5E0}" srcOrd="0" destOrd="0" presId="urn:microsoft.com/office/officeart/2005/8/layout/hList2"/>
    <dgm:cxn modelId="{1E408FC8-8DBA-45D8-AAB5-5DC6A237A80C}" type="presOf" srcId="{B8DA9418-119E-4908-931D-C5DE908D1BF3}" destId="{658A46BB-6058-4EE1-B061-D576B7AA95DE}" srcOrd="0" destOrd="1" presId="urn:microsoft.com/office/officeart/2005/8/layout/hList2"/>
    <dgm:cxn modelId="{5A1679CA-11AE-4B37-B16E-DA75D065BD90}" srcId="{D3FEEF84-303F-4EBA-9B01-3E0A66B07A5B}" destId="{662ADEEC-E37B-424C-9D5F-A9FE75716E49}" srcOrd="3" destOrd="0" parTransId="{3A7AED52-A113-4520-ACBB-41F5736149FD}" sibTransId="{D5B57A99-8D9F-48AC-A5CD-CE2F5E03B7C7}"/>
    <dgm:cxn modelId="{1998A6D0-FE96-421D-A02B-6C240768C014}" type="presOf" srcId="{224E2EE8-318B-4FE2-8F32-DE4895B6EEAB}" destId="{658A46BB-6058-4EE1-B061-D576B7AA95DE}" srcOrd="0" destOrd="2" presId="urn:microsoft.com/office/officeart/2005/8/layout/hList2"/>
    <dgm:cxn modelId="{1460ADDB-001E-47E4-B25C-C790331A07D1}" srcId="{9E3D2D4E-F6A0-40A1-9FE4-17D0D0FA928C}" destId="{224E2EE8-318B-4FE2-8F32-DE4895B6EEAB}" srcOrd="2" destOrd="0" parTransId="{7823D81B-C079-422A-9574-142C2A29E750}" sibTransId="{B2DDEC1F-A1BC-45B9-AD3B-CC9B46810D7B}"/>
    <dgm:cxn modelId="{560F7CDC-B356-4975-8F49-99FA0D5D8EED}" type="presOf" srcId="{247ACE2A-E8DD-4BF0-96F7-0EB715F09D61}" destId="{698618D1-0F61-4DDF-BE47-9622F19C0D5C}" srcOrd="0" destOrd="2" presId="urn:microsoft.com/office/officeart/2005/8/layout/hList2"/>
    <dgm:cxn modelId="{8DA1DBE1-3C21-4D65-BA02-BA5A9B7D3F89}" srcId="{373E598C-92CB-41F5-9BDB-9B6C72E08330}" destId="{63C760C1-6D18-451D-AB16-E54366449329}" srcOrd="2" destOrd="0" parTransId="{E2709E62-52BE-40B3-8B84-C1252C56D112}" sibTransId="{C3F6D905-7246-4481-9443-6E8A61532441}"/>
    <dgm:cxn modelId="{4B1913F1-EF75-42E6-8628-4196829496DC}" type="presOf" srcId="{3712565A-0982-44BB-8A24-25EEF4429582}" destId="{658A46BB-6058-4EE1-B061-D576B7AA95DE}" srcOrd="0" destOrd="0" presId="urn:microsoft.com/office/officeart/2005/8/layout/hList2"/>
    <dgm:cxn modelId="{A46DB9F7-367E-436C-A57D-70A89B6B8B19}" type="presOf" srcId="{75249573-3539-4DBB-A2AF-151FF8ADF21A}" destId="{750C0527-1F52-483C-8EAC-665F48EBA126}" srcOrd="0" destOrd="1" presId="urn:microsoft.com/office/officeart/2005/8/layout/hList2"/>
    <dgm:cxn modelId="{21FE3FFE-5B50-4DD4-91A7-8E5AFB0E2910}" type="presOf" srcId="{A5E991E6-3D6E-4F8C-80C1-837FEE6B41E8}" destId="{750C0527-1F52-483C-8EAC-665F48EBA126}" srcOrd="0" destOrd="0" presId="urn:microsoft.com/office/officeart/2005/8/layout/hList2"/>
    <dgm:cxn modelId="{4ED3901E-B774-4DB1-BB50-4FAB865316D6}" type="presParOf" srcId="{12C71CB4-7062-4A2C-9D2B-5C5145ECBB30}" destId="{CDF83C82-D2B1-48AD-9F1A-73F83415636F}" srcOrd="0" destOrd="0" presId="urn:microsoft.com/office/officeart/2005/8/layout/hList2"/>
    <dgm:cxn modelId="{EE011337-CE1B-41B1-98D6-E8B848DDEF16}" type="presParOf" srcId="{CDF83C82-D2B1-48AD-9F1A-73F83415636F}" destId="{B25A899A-7833-4C03-B2B6-9565908938F7}" srcOrd="0" destOrd="0" presId="urn:microsoft.com/office/officeart/2005/8/layout/hList2"/>
    <dgm:cxn modelId="{8EC039CB-BC8C-4605-80F0-8B7F359BB4A0}" type="presParOf" srcId="{CDF83C82-D2B1-48AD-9F1A-73F83415636F}" destId="{750C0527-1F52-483C-8EAC-665F48EBA126}" srcOrd="1" destOrd="0" presId="urn:microsoft.com/office/officeart/2005/8/layout/hList2"/>
    <dgm:cxn modelId="{A3A62F5F-D689-4048-87BB-9130F697F246}" type="presParOf" srcId="{CDF83C82-D2B1-48AD-9F1A-73F83415636F}" destId="{518922EF-A9CA-49E7-A07D-3E9B473BA5E0}" srcOrd="2" destOrd="0" presId="urn:microsoft.com/office/officeart/2005/8/layout/hList2"/>
    <dgm:cxn modelId="{34D5EF28-2F74-41DF-AD6C-8A0BE291359D}" type="presParOf" srcId="{12C71CB4-7062-4A2C-9D2B-5C5145ECBB30}" destId="{DCDE6201-C25C-46EB-B1AA-A6BA3D28C277}" srcOrd="1" destOrd="0" presId="urn:microsoft.com/office/officeart/2005/8/layout/hList2"/>
    <dgm:cxn modelId="{83174DB4-C0F2-4244-890E-6E0BA8382FD0}" type="presParOf" srcId="{12C71CB4-7062-4A2C-9D2B-5C5145ECBB30}" destId="{C1E504A4-6493-43DD-95C1-9AC374B38119}" srcOrd="2" destOrd="0" presId="urn:microsoft.com/office/officeart/2005/8/layout/hList2"/>
    <dgm:cxn modelId="{91BAC052-413E-4B85-9F69-391EBD9E2C8A}" type="presParOf" srcId="{C1E504A4-6493-43DD-95C1-9AC374B38119}" destId="{6F65B2B0-695A-46BF-A138-59D9ACC3F08B}" srcOrd="0" destOrd="0" presId="urn:microsoft.com/office/officeart/2005/8/layout/hList2"/>
    <dgm:cxn modelId="{1672082D-222D-4E24-ACBB-3C789ECF6EB2}" type="presParOf" srcId="{C1E504A4-6493-43DD-95C1-9AC374B38119}" destId="{658A46BB-6058-4EE1-B061-D576B7AA95DE}" srcOrd="1" destOrd="0" presId="urn:microsoft.com/office/officeart/2005/8/layout/hList2"/>
    <dgm:cxn modelId="{5D724C68-3A63-4BAF-82E2-F03B9009D17E}" type="presParOf" srcId="{C1E504A4-6493-43DD-95C1-9AC374B38119}" destId="{CCE331D3-5D41-41E0-9B08-6214293AFACD}" srcOrd="2" destOrd="0" presId="urn:microsoft.com/office/officeart/2005/8/layout/hList2"/>
    <dgm:cxn modelId="{66978592-2786-40ED-A4F4-1DFFEE73D704}" type="presParOf" srcId="{12C71CB4-7062-4A2C-9D2B-5C5145ECBB30}" destId="{0E58EE47-8F5A-4C84-B94A-948B57F22C1F}" srcOrd="3" destOrd="0" presId="urn:microsoft.com/office/officeart/2005/8/layout/hList2"/>
    <dgm:cxn modelId="{1DA46E6B-F6A4-4C31-B4C8-1D2861054BAB}" type="presParOf" srcId="{12C71CB4-7062-4A2C-9D2B-5C5145ECBB30}" destId="{14F44C07-65CC-423B-A1CA-0CD9D250A0DA}" srcOrd="4" destOrd="0" presId="urn:microsoft.com/office/officeart/2005/8/layout/hList2"/>
    <dgm:cxn modelId="{8E7E514B-8470-42E6-B0F4-2793B3B55D96}" type="presParOf" srcId="{14F44C07-65CC-423B-A1CA-0CD9D250A0DA}" destId="{79A9780F-848B-4934-8707-B6DDEDDCF05F}" srcOrd="0" destOrd="0" presId="urn:microsoft.com/office/officeart/2005/8/layout/hList2"/>
    <dgm:cxn modelId="{5BEA5BB5-02EC-40B6-850E-50D724DA2BED}" type="presParOf" srcId="{14F44C07-65CC-423B-A1CA-0CD9D250A0DA}" destId="{43A64F31-B378-4EF3-9167-0BC8959251CF}" srcOrd="1" destOrd="0" presId="urn:microsoft.com/office/officeart/2005/8/layout/hList2"/>
    <dgm:cxn modelId="{0BC9EADB-DEE8-4501-870A-7822FB30DE17}" type="presParOf" srcId="{14F44C07-65CC-423B-A1CA-0CD9D250A0DA}" destId="{3A94B631-0BE9-4ECE-86AF-95B9696C20E6}" srcOrd="2" destOrd="0" presId="urn:microsoft.com/office/officeart/2005/8/layout/hList2"/>
    <dgm:cxn modelId="{51DB8086-180F-4257-A73F-F4A8306A8C61}" type="presParOf" srcId="{12C71CB4-7062-4A2C-9D2B-5C5145ECBB30}" destId="{2D3E5F9C-85D4-477C-96EE-821B86FECA76}" srcOrd="5" destOrd="0" presId="urn:microsoft.com/office/officeart/2005/8/layout/hList2"/>
    <dgm:cxn modelId="{97893A4E-3B49-4670-BB4E-9A43421C89F9}" type="presParOf" srcId="{12C71CB4-7062-4A2C-9D2B-5C5145ECBB30}" destId="{D2EEE3E0-16AB-40CE-BD08-DA594617D62B}" srcOrd="6" destOrd="0" presId="urn:microsoft.com/office/officeart/2005/8/layout/hList2"/>
    <dgm:cxn modelId="{DF05AAA0-BDEF-482E-8631-5F1F5EC06621}" type="presParOf" srcId="{D2EEE3E0-16AB-40CE-BD08-DA594617D62B}" destId="{36AA67DE-43EF-4908-A3B2-2DDFF533015C}" srcOrd="0" destOrd="0" presId="urn:microsoft.com/office/officeart/2005/8/layout/hList2"/>
    <dgm:cxn modelId="{ADA3BCA2-8AE9-44DD-A2DA-901A9E0C42F5}" type="presParOf" srcId="{D2EEE3E0-16AB-40CE-BD08-DA594617D62B}" destId="{698618D1-0F61-4DDF-BE47-9622F19C0D5C}" srcOrd="1" destOrd="0" presId="urn:microsoft.com/office/officeart/2005/8/layout/hList2"/>
    <dgm:cxn modelId="{8EE65D5A-45BC-4928-881D-DD0A445AFE4A}" type="presParOf" srcId="{D2EEE3E0-16AB-40CE-BD08-DA594617D62B}" destId="{3E562135-5164-4D2E-8A84-A3542CEE4219}" srcOrd="2" destOrd="0" presId="urn:microsoft.com/office/officeart/2005/8/layout/hList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18922EF-A9CA-49E7-A07D-3E9B473BA5E0}">
      <dsp:nvSpPr>
        <dsp:cNvPr id="0" name=""/>
        <dsp:cNvSpPr/>
      </dsp:nvSpPr>
      <dsp:spPr>
        <a:xfrm rot="16200000">
          <a:off x="-751091" y="1176899"/>
          <a:ext cx="1783080" cy="2118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186859" bIns="0" numCol="1" spcCol="1270" anchor="t" anchorCtr="0">
          <a:noAutofit/>
        </a:bodyPr>
        <a:lstStyle/>
        <a:p>
          <a:pPr marL="0" lvl="0" indent="0" algn="r" defTabSz="400050">
            <a:lnSpc>
              <a:spcPct val="90000"/>
            </a:lnSpc>
            <a:spcBef>
              <a:spcPct val="0"/>
            </a:spcBef>
            <a:spcAft>
              <a:spcPct val="35000"/>
            </a:spcAft>
            <a:buNone/>
          </a:pPr>
          <a:r>
            <a:rPr lang="en-US" sz="900" b="0" u="sng" kern="1200"/>
            <a:t>Structure of the Premises:</a:t>
          </a:r>
          <a:endParaRPr lang="en-GB" sz="900" b="0" kern="1200"/>
        </a:p>
      </dsp:txBody>
      <dsp:txXfrm>
        <a:off x="-751091" y="1176899"/>
        <a:ext cx="1783080" cy="211871"/>
      </dsp:txXfrm>
    </dsp:sp>
    <dsp:sp modelId="{750C0527-1F52-483C-8EAC-665F48EBA126}">
      <dsp:nvSpPr>
        <dsp:cNvPr id="0" name=""/>
        <dsp:cNvSpPr/>
      </dsp:nvSpPr>
      <dsp:spPr>
        <a:xfrm>
          <a:off x="246384" y="391295"/>
          <a:ext cx="1055345" cy="1783080"/>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186859" rIns="64008" bIns="64008" numCol="1" spcCol="1270" anchor="t" anchorCtr="0">
          <a:noAutofit/>
        </a:bodyPr>
        <a:lstStyle/>
        <a:p>
          <a:pPr marL="57150" lvl="1" indent="-57150" algn="l" defTabSz="400050">
            <a:lnSpc>
              <a:spcPct val="90000"/>
            </a:lnSpc>
            <a:spcBef>
              <a:spcPct val="0"/>
            </a:spcBef>
            <a:spcAft>
              <a:spcPct val="15000"/>
            </a:spcAft>
            <a:buChar char="•"/>
          </a:pPr>
          <a:r>
            <a:rPr lang="en-US" sz="900" b="1" kern="1200"/>
            <a:t>Site Evaluation:</a:t>
          </a:r>
          <a:endParaRPr lang="en-GB" sz="900" kern="1200"/>
        </a:p>
        <a:p>
          <a:pPr marL="57150" lvl="1" indent="-57150" algn="l" defTabSz="400050">
            <a:lnSpc>
              <a:spcPct val="90000"/>
            </a:lnSpc>
            <a:spcBef>
              <a:spcPct val="0"/>
            </a:spcBef>
            <a:spcAft>
              <a:spcPct val="15000"/>
            </a:spcAft>
            <a:buChar char="•"/>
          </a:pPr>
          <a:r>
            <a:rPr lang="en-US" sz="900" b="1" kern="1200"/>
            <a:t>Building and Renovating:</a:t>
          </a:r>
          <a:endParaRPr lang="en-GB" sz="900" kern="1200"/>
        </a:p>
        <a:p>
          <a:pPr marL="57150" lvl="1" indent="-57150" algn="l" defTabSz="400050">
            <a:lnSpc>
              <a:spcPct val="90000"/>
            </a:lnSpc>
            <a:spcBef>
              <a:spcPct val="0"/>
            </a:spcBef>
            <a:spcAft>
              <a:spcPct val="15000"/>
            </a:spcAft>
            <a:buChar char="•"/>
          </a:pPr>
          <a:r>
            <a:rPr lang="en-US" sz="900" b="1" kern="1200"/>
            <a:t>Getting the Necessary Gear: </a:t>
          </a:r>
          <a:endParaRPr lang="en-GB" sz="900" kern="1200"/>
        </a:p>
      </dsp:txBody>
      <dsp:txXfrm>
        <a:off x="246384" y="391295"/>
        <a:ext cx="1055345" cy="1783080"/>
      </dsp:txXfrm>
    </dsp:sp>
    <dsp:sp modelId="{B25A899A-7833-4C03-B2B6-9565908938F7}">
      <dsp:nvSpPr>
        <dsp:cNvPr id="0" name=""/>
        <dsp:cNvSpPr/>
      </dsp:nvSpPr>
      <dsp:spPr>
        <a:xfrm>
          <a:off x="34512" y="111624"/>
          <a:ext cx="423743" cy="423743"/>
        </a:xfrm>
        <a:prstGeom prst="rect">
          <a:avLst/>
        </a:prstGeom>
        <a:solidFill>
          <a:schemeClr val="accent4">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CE331D3-5D41-41E0-9B08-6214293AFACD}">
      <dsp:nvSpPr>
        <dsp:cNvPr id="0" name=""/>
        <dsp:cNvSpPr/>
      </dsp:nvSpPr>
      <dsp:spPr>
        <a:xfrm rot="16200000">
          <a:off x="797394" y="1176899"/>
          <a:ext cx="1783080" cy="2118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186859" bIns="0" numCol="1" spcCol="1270" anchor="t" anchorCtr="0">
          <a:noAutofit/>
        </a:bodyPr>
        <a:lstStyle/>
        <a:p>
          <a:pPr marL="0" lvl="0" indent="0" algn="r" defTabSz="355600">
            <a:lnSpc>
              <a:spcPct val="90000"/>
            </a:lnSpc>
            <a:spcBef>
              <a:spcPct val="0"/>
            </a:spcBef>
            <a:spcAft>
              <a:spcPct val="35000"/>
            </a:spcAft>
            <a:buNone/>
          </a:pPr>
          <a:r>
            <a:rPr lang="en-US" sz="800" u="sng" kern="1200"/>
            <a:t>Planning Meals and Procuring Food:</a:t>
          </a:r>
          <a:endParaRPr lang="en-GB" sz="800" kern="1200"/>
        </a:p>
      </dsp:txBody>
      <dsp:txXfrm>
        <a:off x="797394" y="1176899"/>
        <a:ext cx="1783080" cy="211871"/>
      </dsp:txXfrm>
    </dsp:sp>
    <dsp:sp modelId="{658A46BB-6058-4EE1-B061-D576B7AA95DE}">
      <dsp:nvSpPr>
        <dsp:cNvPr id="0" name=""/>
        <dsp:cNvSpPr/>
      </dsp:nvSpPr>
      <dsp:spPr>
        <a:xfrm>
          <a:off x="1794870" y="391295"/>
          <a:ext cx="1055345" cy="1783080"/>
        </a:xfrm>
        <a:prstGeom prst="rect">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186859" rIns="64008" bIns="64008" numCol="1" spcCol="1270" anchor="t" anchorCtr="0">
          <a:noAutofit/>
        </a:bodyPr>
        <a:lstStyle/>
        <a:p>
          <a:pPr marL="57150" lvl="1" indent="-57150" algn="l" defTabSz="400050">
            <a:lnSpc>
              <a:spcPct val="90000"/>
            </a:lnSpc>
            <a:spcBef>
              <a:spcPct val="0"/>
            </a:spcBef>
            <a:spcAft>
              <a:spcPct val="15000"/>
            </a:spcAft>
            <a:buChar char="•"/>
          </a:pPr>
          <a:r>
            <a:rPr lang="en-US" sz="900" b="1" kern="1200"/>
            <a:t>Planned Meals: </a:t>
          </a:r>
          <a:endParaRPr lang="en-GB" sz="900" kern="1200"/>
        </a:p>
        <a:p>
          <a:pPr marL="57150" lvl="1" indent="-57150" algn="l" defTabSz="400050">
            <a:lnSpc>
              <a:spcPct val="90000"/>
            </a:lnSpc>
            <a:spcBef>
              <a:spcPct val="0"/>
            </a:spcBef>
            <a:spcAft>
              <a:spcPct val="15000"/>
            </a:spcAft>
            <a:buChar char="•"/>
          </a:pPr>
          <a:r>
            <a:rPr lang="en-US" sz="900" b="1" kern="1200"/>
            <a:t>Choice of Vendors: </a:t>
          </a:r>
          <a:endParaRPr lang="en-GB" sz="900" kern="1200"/>
        </a:p>
        <a:p>
          <a:pPr marL="57150" lvl="1" indent="-57150" algn="l" defTabSz="400050">
            <a:lnSpc>
              <a:spcPct val="90000"/>
            </a:lnSpc>
            <a:spcBef>
              <a:spcPct val="0"/>
            </a:spcBef>
            <a:spcAft>
              <a:spcPct val="15000"/>
            </a:spcAft>
            <a:buChar char="•"/>
          </a:pPr>
          <a:r>
            <a:rPr lang="en-US" sz="900" b="1" kern="1200"/>
            <a:t>Management of the Supply Chain: </a:t>
          </a:r>
          <a:endParaRPr lang="en-GB" sz="900" kern="1200"/>
        </a:p>
      </dsp:txBody>
      <dsp:txXfrm>
        <a:off x="1794870" y="391295"/>
        <a:ext cx="1055345" cy="1783080"/>
      </dsp:txXfrm>
    </dsp:sp>
    <dsp:sp modelId="{6F65B2B0-695A-46BF-A138-59D9ACC3F08B}">
      <dsp:nvSpPr>
        <dsp:cNvPr id="0" name=""/>
        <dsp:cNvSpPr/>
      </dsp:nvSpPr>
      <dsp:spPr>
        <a:xfrm>
          <a:off x="1582998" y="111624"/>
          <a:ext cx="423743" cy="423743"/>
        </a:xfrm>
        <a:prstGeom prst="rect">
          <a:avLst/>
        </a:prstGeom>
        <a:solidFill>
          <a:schemeClr val="accent4">
            <a:tint val="50000"/>
            <a:hueOff val="3596065"/>
            <a:satOff val="-16735"/>
            <a:lumOff val="-73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A94B631-0BE9-4ECE-86AF-95B9696C20E6}">
      <dsp:nvSpPr>
        <dsp:cNvPr id="0" name=""/>
        <dsp:cNvSpPr/>
      </dsp:nvSpPr>
      <dsp:spPr>
        <a:xfrm rot="16200000">
          <a:off x="2345880" y="1176899"/>
          <a:ext cx="1783080" cy="2118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186859" bIns="0" numCol="1" spcCol="1270" anchor="t" anchorCtr="0">
          <a:noAutofit/>
        </a:bodyPr>
        <a:lstStyle/>
        <a:p>
          <a:pPr marL="0" lvl="0" indent="0" algn="r" defTabSz="355600">
            <a:lnSpc>
              <a:spcPct val="90000"/>
            </a:lnSpc>
            <a:spcBef>
              <a:spcPct val="0"/>
            </a:spcBef>
            <a:spcAft>
              <a:spcPct val="35000"/>
            </a:spcAft>
            <a:buNone/>
          </a:pPr>
          <a:r>
            <a:rPr lang="en-GB" sz="800" kern="1200"/>
            <a:t>    </a:t>
          </a:r>
          <a:r>
            <a:rPr lang="en-US" sz="800" u="sng" kern="1200"/>
            <a:t>Staff Growth and Improvement: </a:t>
          </a:r>
          <a:endParaRPr lang="en-GB" sz="800" kern="1200"/>
        </a:p>
      </dsp:txBody>
      <dsp:txXfrm>
        <a:off x="2345880" y="1176899"/>
        <a:ext cx="1783080" cy="211871"/>
      </dsp:txXfrm>
    </dsp:sp>
    <dsp:sp modelId="{43A64F31-B378-4EF3-9167-0BC8959251CF}">
      <dsp:nvSpPr>
        <dsp:cNvPr id="0" name=""/>
        <dsp:cNvSpPr/>
      </dsp:nvSpPr>
      <dsp:spPr>
        <a:xfrm>
          <a:off x="3343355" y="391295"/>
          <a:ext cx="1055345" cy="1783080"/>
        </a:xfrm>
        <a:prstGeom prst="rect">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186859" rIns="64008" bIns="64008" numCol="1" spcCol="1270" anchor="t" anchorCtr="0">
          <a:noAutofit/>
        </a:bodyPr>
        <a:lstStyle/>
        <a:p>
          <a:pPr marL="57150" lvl="1" indent="-57150" algn="l" defTabSz="400050">
            <a:lnSpc>
              <a:spcPct val="90000"/>
            </a:lnSpc>
            <a:spcBef>
              <a:spcPct val="0"/>
            </a:spcBef>
            <a:spcAft>
              <a:spcPct val="15000"/>
            </a:spcAft>
            <a:buChar char="•"/>
          </a:pPr>
          <a:r>
            <a:rPr lang="en-US" sz="900" b="1" kern="1200"/>
            <a:t>Analyzing the Training Gap:</a:t>
          </a:r>
          <a:endParaRPr lang="en-GB" sz="900" kern="1200"/>
        </a:p>
        <a:p>
          <a:pPr marL="57150" lvl="1" indent="-57150" algn="l" defTabSz="400050">
            <a:lnSpc>
              <a:spcPct val="90000"/>
            </a:lnSpc>
            <a:spcBef>
              <a:spcPct val="0"/>
            </a:spcBef>
            <a:spcAft>
              <a:spcPct val="15000"/>
            </a:spcAft>
            <a:buChar char="•"/>
          </a:pPr>
          <a:r>
            <a:rPr lang="en-US" sz="900" b="1" kern="1200"/>
            <a:t>Developing Effective Training Programs:</a:t>
          </a:r>
          <a:endParaRPr lang="en-GB" sz="900" kern="1200"/>
        </a:p>
        <a:p>
          <a:pPr marL="57150" lvl="1" indent="-57150" algn="l" defTabSz="400050">
            <a:lnSpc>
              <a:spcPct val="90000"/>
            </a:lnSpc>
            <a:spcBef>
              <a:spcPct val="0"/>
            </a:spcBef>
            <a:spcAft>
              <a:spcPct val="15000"/>
            </a:spcAft>
            <a:buChar char="•"/>
          </a:pPr>
          <a:r>
            <a:rPr lang="en-US" sz="900" b="1" kern="1200"/>
            <a:t>Continual Training and Education</a:t>
          </a:r>
          <a:endParaRPr lang="en-GB" sz="900" kern="1200"/>
        </a:p>
      </dsp:txBody>
      <dsp:txXfrm>
        <a:off x="3343355" y="391295"/>
        <a:ext cx="1055345" cy="1783080"/>
      </dsp:txXfrm>
    </dsp:sp>
    <dsp:sp modelId="{79A9780F-848B-4934-8707-B6DDEDDCF05F}">
      <dsp:nvSpPr>
        <dsp:cNvPr id="0" name=""/>
        <dsp:cNvSpPr/>
      </dsp:nvSpPr>
      <dsp:spPr>
        <a:xfrm>
          <a:off x="3131484" y="111624"/>
          <a:ext cx="423743" cy="423743"/>
        </a:xfrm>
        <a:prstGeom prst="rect">
          <a:avLst/>
        </a:prstGeom>
        <a:solidFill>
          <a:schemeClr val="accent4">
            <a:tint val="50000"/>
            <a:hueOff val="7192130"/>
            <a:satOff val="-33471"/>
            <a:lumOff val="-146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E562135-5164-4D2E-8A84-A3542CEE4219}">
      <dsp:nvSpPr>
        <dsp:cNvPr id="0" name=""/>
        <dsp:cNvSpPr/>
      </dsp:nvSpPr>
      <dsp:spPr>
        <a:xfrm rot="16200000">
          <a:off x="3894365" y="1176899"/>
          <a:ext cx="1783080" cy="2118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186859" bIns="0" numCol="1" spcCol="1270" anchor="t" anchorCtr="0">
          <a:noAutofit/>
        </a:bodyPr>
        <a:lstStyle/>
        <a:p>
          <a:pPr marL="0" lvl="0" indent="0" algn="r" defTabSz="355600">
            <a:lnSpc>
              <a:spcPct val="90000"/>
            </a:lnSpc>
            <a:spcBef>
              <a:spcPct val="0"/>
            </a:spcBef>
            <a:spcAft>
              <a:spcPct val="35000"/>
            </a:spcAft>
            <a:buNone/>
          </a:pPr>
          <a:r>
            <a:rPr lang="en-US" sz="800" u="sng" kern="1200"/>
            <a:t>Advertising and Public Relations:</a:t>
          </a:r>
          <a:endParaRPr lang="en-GB" sz="800" kern="1200"/>
        </a:p>
      </dsp:txBody>
      <dsp:txXfrm>
        <a:off x="3894365" y="1176899"/>
        <a:ext cx="1783080" cy="211871"/>
      </dsp:txXfrm>
    </dsp:sp>
    <dsp:sp modelId="{698618D1-0F61-4DDF-BE47-9622F19C0D5C}">
      <dsp:nvSpPr>
        <dsp:cNvPr id="0" name=""/>
        <dsp:cNvSpPr/>
      </dsp:nvSpPr>
      <dsp:spPr>
        <a:xfrm>
          <a:off x="4891841" y="391295"/>
          <a:ext cx="1055345" cy="1783080"/>
        </a:xfrm>
        <a:prstGeom prst="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186859" rIns="64008" bIns="64008" numCol="1" spcCol="1270" anchor="t" anchorCtr="0">
          <a:noAutofit/>
        </a:bodyPr>
        <a:lstStyle/>
        <a:p>
          <a:pPr marL="57150" lvl="1" indent="-57150" algn="l" defTabSz="400050">
            <a:lnSpc>
              <a:spcPct val="90000"/>
            </a:lnSpc>
            <a:spcBef>
              <a:spcPct val="0"/>
            </a:spcBef>
            <a:spcAft>
              <a:spcPct val="15000"/>
            </a:spcAft>
            <a:buChar char="•"/>
          </a:pPr>
          <a:r>
            <a:rPr lang="en-US" sz="900" b="1" kern="1200"/>
            <a:t>Internal Messages:  </a:t>
          </a:r>
          <a:endParaRPr lang="en-GB" sz="900" kern="1200"/>
        </a:p>
        <a:p>
          <a:pPr marL="57150" lvl="1" indent="-57150" algn="l" defTabSz="400050">
            <a:lnSpc>
              <a:spcPct val="90000"/>
            </a:lnSpc>
            <a:spcBef>
              <a:spcPct val="0"/>
            </a:spcBef>
            <a:spcAft>
              <a:spcPct val="15000"/>
            </a:spcAft>
            <a:buChar char="•"/>
          </a:pPr>
          <a:r>
            <a:rPr lang="en-US" sz="900" b="1" kern="1200"/>
            <a:t>Marketing Strategy:</a:t>
          </a:r>
          <a:r>
            <a:rPr lang="en-US" sz="900" kern="1200"/>
            <a:t> </a:t>
          </a:r>
          <a:endParaRPr lang="en-GB" sz="900" kern="1200"/>
        </a:p>
        <a:p>
          <a:pPr marL="57150" lvl="1" indent="-57150" algn="l" defTabSz="400050">
            <a:lnSpc>
              <a:spcPct val="90000"/>
            </a:lnSpc>
            <a:spcBef>
              <a:spcPct val="0"/>
            </a:spcBef>
            <a:spcAft>
              <a:spcPct val="15000"/>
            </a:spcAft>
            <a:buChar char="•"/>
          </a:pPr>
          <a:r>
            <a:rPr lang="en-US" sz="900" b="1" kern="1200"/>
            <a:t>Collecting User Input:</a:t>
          </a:r>
          <a:endParaRPr lang="en-GB" sz="900" kern="1200"/>
        </a:p>
      </dsp:txBody>
      <dsp:txXfrm>
        <a:off x="4891841" y="391295"/>
        <a:ext cx="1055345" cy="1783080"/>
      </dsp:txXfrm>
    </dsp:sp>
    <dsp:sp modelId="{36AA67DE-43EF-4908-A3B2-2DDFF533015C}">
      <dsp:nvSpPr>
        <dsp:cNvPr id="0" name=""/>
        <dsp:cNvSpPr/>
      </dsp:nvSpPr>
      <dsp:spPr>
        <a:xfrm>
          <a:off x="4679970" y="111624"/>
          <a:ext cx="423743" cy="423743"/>
        </a:xfrm>
        <a:prstGeom prst="rect">
          <a:avLst/>
        </a:prstGeom>
        <a:solidFill>
          <a:schemeClr val="accent4">
            <a:tint val="50000"/>
            <a:hueOff val="10788194"/>
            <a:satOff val="-50206"/>
            <a:lumOff val="-22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hList2">
  <dgm:title val=""/>
  <dgm:desc val=""/>
  <dgm:catLst>
    <dgm:cat type="list" pri="6000"/>
    <dgm:cat type="relationship" pri="16000"/>
    <dgm:cat type="picture" pri="29000"/>
    <dgm:cat type="pictureconvert" pri="29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dgm:varLst>
    <dgm:choose name="Name0">
      <dgm:if name="Name1" func="var" arg="dir" op="equ" val="norm">
        <dgm:alg type="lin">
          <dgm:param type="linDir" val="fromL"/>
          <dgm:param type="nodeVertAlign" val="t"/>
        </dgm:alg>
      </dgm:if>
      <dgm:else name="Name2">
        <dgm:alg type="lin">
          <dgm:param type="linDir" val="fromR"/>
          <dgm:param type="nodeVertAlign" val="t"/>
        </dgm:alg>
      </dgm:else>
    </dgm:choose>
    <dgm:shape xmlns:r="http://schemas.openxmlformats.org/officeDocument/2006/relationships" r:blip="">
      <dgm:adjLst/>
    </dgm:shape>
    <dgm:presOf/>
    <dgm:constrLst>
      <dgm:constr type="w" for="ch" forName="compositeNode" refType="w"/>
      <dgm:constr type="h" for="ch" forName="compositeNode" refType="h"/>
      <dgm:constr type="w" for="ch" forName="sibTrans" refType="w" refFor="ch" refForName="compositeNode" op="equ" fact="0.2"/>
      <dgm:constr type="h" for="des" forName="childNode" op="equ"/>
      <dgm:constr type="w" for="des" forName="childNode" op="equ"/>
      <dgm:constr type="w" for="des" forName="parentNode" op="equ"/>
      <dgm:constr type="h" for="des" forName="image" op="equ"/>
      <dgm:constr type="w" for="des" forName="image" op="equ"/>
      <dgm:constr type="primFontSz" for="des" forName="parentNode" op="equ" val="65"/>
      <dgm:constr type="primFontSz" for="des" forName="childNode" op="equ" val="65"/>
    </dgm:constrLst>
    <dgm:ruleLst/>
    <dgm:forEach name="Name3" axis="ch" ptType="node">
      <dgm:layoutNode name="compositeNode">
        <dgm:varLst>
          <dgm:bulletEnabled val="1"/>
        </dgm:varLst>
        <dgm:alg type="composite"/>
        <dgm:presOf/>
        <dgm:choose name="Name4">
          <dgm:if name="Name5" func="var" arg="dir" op="equ" val="norm">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l" for="ch" forName="image"/>
              <dgm:constr type="w" for="ch" forName="childNode" refType="w" fact="0.85"/>
              <dgm:constr type="h" for="ch" forName="childNode" refType="h" fact="0.78"/>
              <dgm:constr type="t" for="ch" forName="childNode" refType="h" refFor="ch" refForName="image" fact="0.66"/>
              <dgm:constr type="l"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l" for="ch" forName="parentNode"/>
              <dgm:constr type="r" for="ch" forName="parentNode" refType="l" refFor="ch" refForName="childNode"/>
              <dgm:constr type="rMarg" for="ch" forName="parentNode" refType="w" refFor="ch" refForName="image" fact="1.25"/>
            </dgm:constrLst>
          </dgm:if>
          <dgm:else name="Name6">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r" for="ch" forName="image" refType="w"/>
              <dgm:constr type="w" for="ch" forName="childNode" refType="w" fact="0.85"/>
              <dgm:constr type="h" for="ch" forName="childNode" refType="h" fact="0.78"/>
              <dgm:constr type="t" for="ch" forName="childNode" refType="h" refFor="ch" refForName="image" fact="0.66"/>
              <dgm:constr type="r" for="ch" forName="childNode" refType="w"/>
              <dgm:constr type="rOff"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r" for="ch" forName="parentNode" refType="w"/>
              <dgm:constr type="l" for="ch" forName="parentNode" refType="r" refFor="ch" refForName="childNode"/>
              <dgm:constr type="lOff" for="ch" forName="parentNode" refType="rOff" refFor="ch" refForName="childNode"/>
              <dgm:constr type="lMarg" for="ch" forName="parentNode" refType="w" refFor="ch" refForName="image" fact="1.25"/>
            </dgm:constrLst>
          </dgm:else>
        </dgm:choose>
        <dgm:ruleLst>
          <dgm:rule type="w" for="ch" forName="childNode" val="NaN" fact="0.4" max="NaN"/>
          <dgm:rule type="h" for="ch" forName="childNode" val="NaN" fact="0.5" max="NaN"/>
        </dgm:ruleLst>
        <dgm:layoutNode name="image" styleLbl="fgImgPlace1">
          <dgm:alg type="sp"/>
          <dgm:shape xmlns:r="http://schemas.openxmlformats.org/officeDocument/2006/relationships" type="rect" r:blip="" zOrderOff="4" blipPhldr="1">
            <dgm:adjLst/>
          </dgm:shape>
          <dgm:presOf/>
          <dgm:constrLst/>
          <dgm:ruleLst/>
        </dgm:layoutNode>
        <dgm:layoutNode name="childNode" styleLbl="node1">
          <dgm:varLst>
            <dgm:bulletEnabled val="1"/>
          </dgm:varLst>
          <dgm:alg type="tx">
            <dgm:param type="stBulletLvl" val="1"/>
          </dgm:alg>
          <dgm:shape xmlns:r="http://schemas.openxmlformats.org/officeDocument/2006/relationships" type="rect" r:blip="" zOrderOff="2">
            <dgm:adjLst/>
          </dgm:shape>
          <dgm:presOf axis="des" ptType="node"/>
          <dgm:constrLst/>
          <dgm:ruleLst>
            <dgm:rule type="primFontSz" val="5" fact="NaN" max="NaN"/>
          </dgm:ruleLst>
        </dgm:layoutNode>
        <dgm:layoutNode name="parentNode" styleLbl="revTx">
          <dgm:varLst>
            <dgm:chMax val="0"/>
            <dgm:bulletEnabled val="1"/>
          </dgm:varLst>
          <dgm:choose name="Name7">
            <dgm:if name="Name8" func="var" arg="dir" op="equ" val="norm">
              <dgm:alg type="tx">
                <dgm:param type="autoTxRot" val="grav"/>
                <dgm:param type="txAnchorVert" val="t"/>
                <dgm:param type="parTxLTRAlign" val="r"/>
                <dgm:param type="parTxRTLAlign" val="r"/>
              </dgm:alg>
              <dgm:shape xmlns:r="http://schemas.openxmlformats.org/officeDocument/2006/relationships" rot="270" type="rect" r:blip="">
                <dgm:adjLst/>
              </dgm:shape>
              <dgm:presOf axis="self"/>
              <dgm:constrLst>
                <dgm:constr type="lMarg"/>
                <dgm:constr type="bMarg"/>
                <dgm:constr type="tMarg"/>
              </dgm:constrLst>
            </dgm:if>
            <dgm:else name="Name9">
              <dgm:alg type="tx">
                <dgm:param type="autoTxRot" val="grav"/>
                <dgm:param type="parTxLTRAlign" val="l"/>
                <dgm:param type="parTxRTLAlign" val="l"/>
              </dgm:alg>
              <dgm:shape xmlns:r="http://schemas.openxmlformats.org/officeDocument/2006/relationships" rot="90" type="rect" r:blip="">
                <dgm:adjLst/>
              </dgm:shape>
              <dgm:presOf axis="self"/>
              <dgm:constrLst>
                <dgm:constr type="rMarg"/>
                <dgm:constr type="bMarg"/>
                <dgm:constr type="tMarg"/>
              </dgm:constrLst>
            </dgm:else>
          </dgm:choose>
          <dgm:ruleLst>
            <dgm:rule type="primFontSz" val="5" fact="NaN" max="NaN"/>
          </dgm:ruleLst>
        </dgm:layoutNode>
      </dgm:layoutNode>
      <dgm:forEach name="Name10" axis="followSib" ptType="sibTrans" cnt="1">
        <dgm:layoutNode name="sibTrans">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78B175C64519428DD2085AE37A166E" ma:contentTypeVersion="13" ma:contentTypeDescription="Create a new document." ma:contentTypeScope="" ma:versionID="786aeaa18c821e1eca2ae154701b2960">
  <xsd:schema xmlns:xsd="http://www.w3.org/2001/XMLSchema" xmlns:xs="http://www.w3.org/2001/XMLSchema" xmlns:p="http://schemas.microsoft.com/office/2006/metadata/properties" xmlns:ns3="d656cee4-eeba-45fa-a761-9e0ba90d158e" xmlns:ns4="3deaaa82-f5a2-45b4-bb96-651ce2c0e4b2" targetNamespace="http://schemas.microsoft.com/office/2006/metadata/properties" ma:root="true" ma:fieldsID="59bc312b9efbce59f7db2510457329b4" ns3:_="" ns4:_="">
    <xsd:import namespace="d656cee4-eeba-45fa-a761-9e0ba90d158e"/>
    <xsd:import namespace="3deaaa82-f5a2-45b4-bb96-651ce2c0e4b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ObjectDetectorVersions" minOccurs="0"/>
                <xsd:element ref="ns3:_activity"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56cee4-eeba-45fa-a761-9e0ba90d158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AutoTags" ma:index="18" nillable="true" ma:displayName="Tags" ma:internalName="MediaServiceAutoTag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deaaa82-f5a2-45b4-bb96-651ce2c0e4b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656cee4-eeba-45fa-a761-9e0ba90d158e" xsi:nil="true"/>
  </documentManagement>
</p:properties>
</file>

<file path=customXml/itemProps1.xml><?xml version="1.0" encoding="utf-8"?>
<ds:datastoreItem xmlns:ds="http://schemas.openxmlformats.org/officeDocument/2006/customXml" ds:itemID="{4EBE04FE-D52D-471E-BA2D-CEAA8CDAB4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56cee4-eeba-45fa-a761-9e0ba90d158e"/>
    <ds:schemaRef ds:uri="3deaaa82-f5a2-45b4-bb96-651ce2c0e4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4C470DB-35CA-46C6-8966-52137C31A51F}">
  <ds:schemaRefs>
    <ds:schemaRef ds:uri="http://schemas.microsoft.com/sharepoint/v3/contenttype/forms"/>
  </ds:schemaRefs>
</ds:datastoreItem>
</file>

<file path=customXml/itemProps3.xml><?xml version="1.0" encoding="utf-8"?>
<ds:datastoreItem xmlns:ds="http://schemas.openxmlformats.org/officeDocument/2006/customXml" ds:itemID="{1E944909-3EC9-4132-A1D7-5CB719594979}">
  <ds:schemaRefs>
    <ds:schemaRef ds:uri="http://schemas.microsoft.com/office/2006/documentManagement/types"/>
    <ds:schemaRef ds:uri="http://purl.org/dc/elements/1.1/"/>
    <ds:schemaRef ds:uri="http://schemas.microsoft.com/office/2006/metadata/properties"/>
    <ds:schemaRef ds:uri="3deaaa82-f5a2-45b4-bb96-651ce2c0e4b2"/>
    <ds:schemaRef ds:uri="http://schemas.microsoft.com/office/infopath/2007/PartnerControls"/>
    <ds:schemaRef ds:uri="http://purl.org/dc/terms/"/>
    <ds:schemaRef ds:uri="http://schemas.openxmlformats.org/package/2006/metadata/core-properties"/>
    <ds:schemaRef ds:uri="d656cee4-eeba-45fa-a761-9e0ba90d158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3352</Words>
  <Characters>19110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Khalilur Rahman (2112662)</dc:creator>
  <cp:keywords/>
  <dc:description/>
  <cp:lastModifiedBy>Khalilur Rahman (2112662)</cp:lastModifiedBy>
  <cp:revision>2</cp:revision>
  <dcterms:created xsi:type="dcterms:W3CDTF">2023-08-22T23:13:00Z</dcterms:created>
  <dcterms:modified xsi:type="dcterms:W3CDTF">2023-08-22T23:13:00Z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0x0101002B78B175C64519428DD2085AE37A166E</vt:lpwstr>
  </property>
</Properties>
</file>