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54541299"/>
        <w:docPartObj>
          <w:docPartGallery w:val="Cover Pages"/>
          <w:docPartUnique/>
        </w:docPartObj>
      </w:sdtPr>
      <w:sdtContent>
        <w:p w14:paraId="0F34C6AF" w14:textId="5AD3CDF3" w:rsidR="00390D48" w:rsidRDefault="00390D48">
          <w:r>
            <w:rPr>
              <w:noProof/>
            </w:rPr>
            <mc:AlternateContent>
              <mc:Choice Requires="wpg">
                <w:drawing>
                  <wp:anchor distT="0" distB="0" distL="114300" distR="114300" simplePos="0" relativeHeight="251659264" behindDoc="1" locked="0" layoutInCell="1" allowOverlap="1" wp14:anchorId="76B6D654" wp14:editId="01BD3BF2">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67C3019" w14:textId="6F93DD4C" w:rsidR="00390D48" w:rsidRDefault="00390D48">
                                      <w:pPr>
                                        <w:pStyle w:val="NoSpacing"/>
                                        <w:spacing w:before="120"/>
                                        <w:jc w:val="center"/>
                                        <w:rPr>
                                          <w:color w:val="FFFFFF" w:themeColor="background1"/>
                                        </w:rPr>
                                      </w:pPr>
                                      <w:r>
                                        <w:rPr>
                                          <w:color w:val="FFFFFF" w:themeColor="background1"/>
                                        </w:rPr>
                                        <w:t>Daniel Michael Galloway (2009763)</w:t>
                                      </w:r>
                                    </w:p>
                                  </w:sdtContent>
                                </w:sdt>
                                <w:p w14:paraId="754E1FEC" w14:textId="6388184F" w:rsidR="00390D48" w:rsidRDefault="00390D48">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12B8FB4" w14:textId="319A411C" w:rsidR="00390D48" w:rsidRDefault="00390D48">
                                      <w:pPr>
                                        <w:pStyle w:val="NoSpacing"/>
                                        <w:jc w:val="center"/>
                                        <w:rPr>
                                          <w:b/>
                                          <w:bCs/>
                                          <w:sz w:val="40"/>
                                          <w:szCs w:val="40"/>
                                        </w:rPr>
                                      </w:pPr>
                                      <w:r w:rsidRPr="00390D48">
                                        <w:rPr>
                                          <w:b/>
                                          <w:bCs/>
                                          <w:sz w:val="40"/>
                                          <w:szCs w:val="40"/>
                                        </w:rPr>
                                        <w:t>Live Music Event – Event Planning Report</w:t>
                                      </w:r>
                                    </w:p>
                                  </w:sdtContent>
                                </w:sdt>
                                <w:p w14:paraId="4ADA61B5" w14:textId="77777777" w:rsidR="00390D48" w:rsidRDefault="00390D48">
                                  <w:pPr>
                                    <w:pStyle w:val="NoSpacing"/>
                                    <w:jc w:val="center"/>
                                    <w:rPr>
                                      <w:b/>
                                      <w:bCs/>
                                      <w:sz w:val="40"/>
                                      <w:szCs w:val="40"/>
                                    </w:rPr>
                                  </w:pPr>
                                </w:p>
                                <w:p w14:paraId="05C0AA37" w14:textId="0418EA1F" w:rsidR="00390D48" w:rsidRPr="00390D48" w:rsidRDefault="00390D48">
                                  <w:pPr>
                                    <w:pStyle w:val="NoSpacing"/>
                                    <w:jc w:val="center"/>
                                    <w:rPr>
                                      <w:b/>
                                      <w:bCs/>
                                      <w:sz w:val="30"/>
                                      <w:szCs w:val="30"/>
                                    </w:rPr>
                                  </w:pPr>
                                  <w:r w:rsidRPr="00390D48">
                                    <w:rPr>
                                      <w:b/>
                                      <w:bCs/>
                                      <w:sz w:val="30"/>
                                      <w:szCs w:val="30"/>
                                    </w:rPr>
                                    <w:t>Cian Ducrot</w:t>
                                  </w:r>
                                </w:p>
                                <w:p w14:paraId="65576655" w14:textId="0517FB86" w:rsidR="00390D48" w:rsidRPr="00390D48" w:rsidRDefault="00390D48">
                                  <w:pPr>
                                    <w:pStyle w:val="NoSpacing"/>
                                    <w:jc w:val="center"/>
                                    <w:rPr>
                                      <w:rFonts w:asciiTheme="majorHAnsi" w:eastAsiaTheme="majorEastAsia" w:hAnsiTheme="majorHAnsi" w:cstheme="majorBidi"/>
                                      <w:b/>
                                      <w:bCs/>
                                      <w:caps/>
                                      <w:color w:val="4472C4" w:themeColor="accent1"/>
                                      <w:sz w:val="30"/>
                                      <w:szCs w:val="30"/>
                                    </w:rPr>
                                  </w:pPr>
                                  <w:r w:rsidRPr="00390D48">
                                    <w:rPr>
                                      <w:b/>
                                      <w:bCs/>
                                      <w:sz w:val="30"/>
                                      <w:szCs w:val="30"/>
                                    </w:rPr>
                                    <w:t>Friday 17</w:t>
                                  </w:r>
                                  <w:r w:rsidRPr="00390D48">
                                    <w:rPr>
                                      <w:b/>
                                      <w:bCs/>
                                      <w:sz w:val="30"/>
                                      <w:szCs w:val="30"/>
                                      <w:vertAlign w:val="superscript"/>
                                    </w:rPr>
                                    <w:t>th</w:t>
                                  </w:r>
                                  <w:r w:rsidRPr="00390D48">
                                    <w:rPr>
                                      <w:b/>
                                      <w:bCs/>
                                      <w:sz w:val="30"/>
                                      <w:szCs w:val="30"/>
                                    </w:rPr>
                                    <w:t xml:space="preserve"> March 2023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B6D65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67C3019" w14:textId="6F93DD4C" w:rsidR="00390D48" w:rsidRDefault="00390D48">
                                <w:pPr>
                                  <w:pStyle w:val="NoSpacing"/>
                                  <w:spacing w:before="120"/>
                                  <w:jc w:val="center"/>
                                  <w:rPr>
                                    <w:color w:val="FFFFFF" w:themeColor="background1"/>
                                  </w:rPr>
                                </w:pPr>
                                <w:r>
                                  <w:rPr>
                                    <w:color w:val="FFFFFF" w:themeColor="background1"/>
                                  </w:rPr>
                                  <w:t>Daniel Michael Galloway (2009763)</w:t>
                                </w:r>
                              </w:p>
                            </w:sdtContent>
                          </w:sdt>
                          <w:p w14:paraId="754E1FEC" w14:textId="6388184F" w:rsidR="00390D48" w:rsidRDefault="00390D48">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b/>
                                <w:bCs/>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12B8FB4" w14:textId="319A411C" w:rsidR="00390D48" w:rsidRDefault="00390D48">
                                <w:pPr>
                                  <w:pStyle w:val="NoSpacing"/>
                                  <w:jc w:val="center"/>
                                  <w:rPr>
                                    <w:b/>
                                    <w:bCs/>
                                    <w:sz w:val="40"/>
                                    <w:szCs w:val="40"/>
                                  </w:rPr>
                                </w:pPr>
                                <w:r w:rsidRPr="00390D48">
                                  <w:rPr>
                                    <w:b/>
                                    <w:bCs/>
                                    <w:sz w:val="40"/>
                                    <w:szCs w:val="40"/>
                                  </w:rPr>
                                  <w:t>Live Music Event – Event Planning Report</w:t>
                                </w:r>
                              </w:p>
                            </w:sdtContent>
                          </w:sdt>
                          <w:p w14:paraId="4ADA61B5" w14:textId="77777777" w:rsidR="00390D48" w:rsidRDefault="00390D48">
                            <w:pPr>
                              <w:pStyle w:val="NoSpacing"/>
                              <w:jc w:val="center"/>
                              <w:rPr>
                                <w:b/>
                                <w:bCs/>
                                <w:sz w:val="40"/>
                                <w:szCs w:val="40"/>
                              </w:rPr>
                            </w:pPr>
                          </w:p>
                          <w:p w14:paraId="05C0AA37" w14:textId="0418EA1F" w:rsidR="00390D48" w:rsidRPr="00390D48" w:rsidRDefault="00390D48">
                            <w:pPr>
                              <w:pStyle w:val="NoSpacing"/>
                              <w:jc w:val="center"/>
                              <w:rPr>
                                <w:b/>
                                <w:bCs/>
                                <w:sz w:val="30"/>
                                <w:szCs w:val="30"/>
                              </w:rPr>
                            </w:pPr>
                            <w:r w:rsidRPr="00390D48">
                              <w:rPr>
                                <w:b/>
                                <w:bCs/>
                                <w:sz w:val="30"/>
                                <w:szCs w:val="30"/>
                              </w:rPr>
                              <w:t>Cian Ducrot</w:t>
                            </w:r>
                          </w:p>
                          <w:p w14:paraId="65576655" w14:textId="0517FB86" w:rsidR="00390D48" w:rsidRPr="00390D48" w:rsidRDefault="00390D48">
                            <w:pPr>
                              <w:pStyle w:val="NoSpacing"/>
                              <w:jc w:val="center"/>
                              <w:rPr>
                                <w:rFonts w:asciiTheme="majorHAnsi" w:eastAsiaTheme="majorEastAsia" w:hAnsiTheme="majorHAnsi" w:cstheme="majorBidi"/>
                                <w:b/>
                                <w:bCs/>
                                <w:caps/>
                                <w:color w:val="4472C4" w:themeColor="accent1"/>
                                <w:sz w:val="30"/>
                                <w:szCs w:val="30"/>
                              </w:rPr>
                            </w:pPr>
                            <w:r w:rsidRPr="00390D48">
                              <w:rPr>
                                <w:b/>
                                <w:bCs/>
                                <w:sz w:val="30"/>
                                <w:szCs w:val="30"/>
                              </w:rPr>
                              <w:t>Friday 17</w:t>
                            </w:r>
                            <w:r w:rsidRPr="00390D48">
                              <w:rPr>
                                <w:b/>
                                <w:bCs/>
                                <w:sz w:val="30"/>
                                <w:szCs w:val="30"/>
                                <w:vertAlign w:val="superscript"/>
                              </w:rPr>
                              <w:t>th</w:t>
                            </w:r>
                            <w:r w:rsidRPr="00390D48">
                              <w:rPr>
                                <w:b/>
                                <w:bCs/>
                                <w:sz w:val="30"/>
                                <w:szCs w:val="30"/>
                              </w:rPr>
                              <w:t xml:space="preserve"> March 2023 </w:t>
                            </w:r>
                          </w:p>
                        </w:txbxContent>
                      </v:textbox>
                    </v:shape>
                    <w10:wrap anchorx="page" anchory="page"/>
                  </v:group>
                </w:pict>
              </mc:Fallback>
            </mc:AlternateContent>
          </w:r>
        </w:p>
        <w:p w14:paraId="56BC8E40" w14:textId="177E140C" w:rsidR="00390D48" w:rsidRDefault="00390D48">
          <w:r>
            <w:br w:type="page"/>
          </w:r>
        </w:p>
      </w:sdtContent>
    </w:sdt>
    <w:p w14:paraId="592E0B81" w14:textId="77777777" w:rsidR="003F2EC4" w:rsidRDefault="003F2EC4"/>
    <w:p w14:paraId="0C1D5E25" w14:textId="15E795AB" w:rsidR="003F2EC4" w:rsidRPr="00390D48" w:rsidRDefault="003F2EC4">
      <w:pPr>
        <w:rPr>
          <w:b/>
          <w:bCs/>
          <w:sz w:val="28"/>
          <w:szCs w:val="28"/>
          <w:u w:val="single"/>
        </w:rPr>
      </w:pPr>
      <w:r w:rsidRPr="00390D48">
        <w:rPr>
          <w:b/>
          <w:bCs/>
          <w:sz w:val="28"/>
          <w:szCs w:val="28"/>
          <w:u w:val="single"/>
        </w:rPr>
        <w:t xml:space="preserve">Event description &amp; Concept </w:t>
      </w:r>
    </w:p>
    <w:p w14:paraId="706587B3" w14:textId="0213E248" w:rsidR="003F2EC4" w:rsidRDefault="003F2EC4">
      <w:pPr>
        <w:rPr>
          <w:b/>
          <w:bCs/>
        </w:rPr>
      </w:pPr>
    </w:p>
    <w:p w14:paraId="042F4EA4" w14:textId="37053653" w:rsidR="008E268B" w:rsidRDefault="003F2EC4" w:rsidP="00390D48">
      <w:pPr>
        <w:spacing w:line="360" w:lineRule="auto"/>
      </w:pPr>
      <w:r>
        <w:t xml:space="preserve">This is a live music touring event </w:t>
      </w:r>
      <w:r w:rsidR="008E268B">
        <w:t>tied in with</w:t>
      </w:r>
      <w:r>
        <w:t xml:space="preserve"> St Patricks Day. </w:t>
      </w:r>
      <w:r w:rsidR="00927A65">
        <w:t>The event is a one</w:t>
      </w:r>
      <w:r w:rsidR="008E268B">
        <w:t>-</w:t>
      </w:r>
      <w:r w:rsidR="00927A65">
        <w:t xml:space="preserve">off </w:t>
      </w:r>
      <w:r w:rsidR="008E268B">
        <w:t xml:space="preserve">live music </w:t>
      </w:r>
      <w:r w:rsidR="00927A65">
        <w:t>show</w:t>
      </w:r>
      <w:r w:rsidR="008E268B">
        <w:t xml:space="preserve"> and is part of a national tour. Cian Ducrot has become one of the</w:t>
      </w:r>
      <w:r>
        <w:t xml:space="preserve"> fast</w:t>
      </w:r>
      <w:r w:rsidR="008E268B">
        <w:t>est</w:t>
      </w:r>
      <w:r>
        <w:t xml:space="preserve"> growing </w:t>
      </w:r>
      <w:r w:rsidR="008E268B">
        <w:t xml:space="preserve">pop </w:t>
      </w:r>
      <w:r>
        <w:t>artist</w:t>
      </w:r>
      <w:r w:rsidR="008E268B">
        <w:t>s not only in the UK, but the world.</w:t>
      </w:r>
      <w:r w:rsidR="00673DB8">
        <w:t xml:space="preserve"> This </w:t>
      </w:r>
      <w:r w:rsidR="00185C9A">
        <w:t>event</w:t>
      </w:r>
      <w:r w:rsidR="00673DB8">
        <w:t xml:space="preserve"> will showcase a </w:t>
      </w:r>
      <w:r w:rsidR="00247327">
        <w:t>large-scale</w:t>
      </w:r>
      <w:r w:rsidR="00673DB8">
        <w:t xml:space="preserve"> </w:t>
      </w:r>
      <w:r w:rsidR="00247327">
        <w:t xml:space="preserve">touring </w:t>
      </w:r>
      <w:r w:rsidR="00673DB8">
        <w:t xml:space="preserve">act to </w:t>
      </w:r>
      <w:r w:rsidR="00247327">
        <w:t>Swansea.</w:t>
      </w:r>
      <w:r w:rsidR="00673DB8">
        <w:t xml:space="preserve"> The word event </w:t>
      </w:r>
      <w:r w:rsidR="00247327">
        <w:t>has been defined as specific rituals, presentations, performances and celebrations that have been intentionally created and planned (Bowd</w:t>
      </w:r>
      <w:r w:rsidR="00C12E84">
        <w:t>e</w:t>
      </w:r>
      <w:r w:rsidR="00247327">
        <w:t xml:space="preserve">n et al 2006). </w:t>
      </w:r>
      <w:r w:rsidR="00185C9A">
        <w:t xml:space="preserve">With a stern commitment to planning and focussing on attention to detail, this event will certainly be remembered in the community of Swansea. </w:t>
      </w:r>
    </w:p>
    <w:p w14:paraId="4FDC8832" w14:textId="0785C3F7" w:rsidR="003F2EC4" w:rsidRPr="00FE3816" w:rsidRDefault="003F2EC4">
      <w:pPr>
        <w:rPr>
          <w:b/>
          <w:bCs/>
          <w:u w:val="single"/>
        </w:rPr>
      </w:pPr>
    </w:p>
    <w:p w14:paraId="4D72D20F" w14:textId="22A4653B" w:rsidR="003F2EC4" w:rsidRDefault="003F2EC4"/>
    <w:p w14:paraId="17CC55D6" w14:textId="526FB3DC" w:rsidR="00FE3816" w:rsidRDefault="00FE3816">
      <w:r w:rsidRPr="00FE3816">
        <w:rPr>
          <w:b/>
          <w:bCs/>
        </w:rPr>
        <w:t>Event Title:</w:t>
      </w:r>
      <w:r>
        <w:t xml:space="preserve"> Cian Ducrot (UK &amp; Ireland T</w:t>
      </w:r>
      <w:r w:rsidR="00E51E0C">
        <w:t>o</w:t>
      </w:r>
      <w:r>
        <w:t xml:space="preserve">ur 2023) </w:t>
      </w:r>
    </w:p>
    <w:p w14:paraId="6FFC39BB" w14:textId="03CA2D12" w:rsidR="003F2EC4" w:rsidRPr="003F2EC4" w:rsidRDefault="00FE3816">
      <w:r w:rsidRPr="00FE3816">
        <w:rPr>
          <w:b/>
          <w:bCs/>
        </w:rPr>
        <w:t>Event Date:</w:t>
      </w:r>
      <w:r>
        <w:t xml:space="preserve"> Friday 17</w:t>
      </w:r>
      <w:r w:rsidRPr="00FE3816">
        <w:rPr>
          <w:vertAlign w:val="superscript"/>
        </w:rPr>
        <w:t>th</w:t>
      </w:r>
      <w:r>
        <w:t xml:space="preserve"> March 2023 </w:t>
      </w:r>
    </w:p>
    <w:p w14:paraId="3FF2BE04" w14:textId="18FBC5AD" w:rsidR="00185C9A" w:rsidRPr="00185C9A" w:rsidRDefault="00185C9A">
      <w:r w:rsidRPr="003F2EC4">
        <w:rPr>
          <w:b/>
          <w:bCs/>
        </w:rPr>
        <w:t>Location:</w:t>
      </w:r>
      <w:r>
        <w:t xml:space="preserve"> Patti Pavilion, Swansea</w:t>
      </w:r>
    </w:p>
    <w:p w14:paraId="70F31488" w14:textId="07A42A2D" w:rsidR="003F2EC4" w:rsidRDefault="003F2EC4">
      <w:r w:rsidRPr="003F2EC4">
        <w:rPr>
          <w:b/>
          <w:bCs/>
        </w:rPr>
        <w:t>Event Times:</w:t>
      </w:r>
      <w:r>
        <w:t xml:space="preserve"> 18:30 – 22:30 </w:t>
      </w:r>
    </w:p>
    <w:p w14:paraId="01EE79FC" w14:textId="77777777" w:rsidR="003F2EC4" w:rsidRPr="003F2EC4" w:rsidRDefault="003F2EC4">
      <w:pPr>
        <w:rPr>
          <w:b/>
          <w:bCs/>
        </w:rPr>
      </w:pPr>
      <w:r w:rsidRPr="003F2EC4">
        <w:rPr>
          <w:b/>
          <w:bCs/>
        </w:rPr>
        <w:t xml:space="preserve">Event Programme: </w:t>
      </w:r>
    </w:p>
    <w:p w14:paraId="7047F49E" w14:textId="4BCB20FE" w:rsidR="003F2EC4" w:rsidRDefault="003F2EC4" w:rsidP="003F2EC4">
      <w:pPr>
        <w:pStyle w:val="ListParagraph"/>
        <w:numPr>
          <w:ilvl w:val="0"/>
          <w:numId w:val="1"/>
        </w:numPr>
      </w:pPr>
      <w:r>
        <w:t>Doors Open: 18:30 (to ease customers in as it’s sold out to 900 capacity)</w:t>
      </w:r>
    </w:p>
    <w:p w14:paraId="67422E68" w14:textId="00A886F6" w:rsidR="003F2EC4" w:rsidRDefault="003F2EC4" w:rsidP="003F2EC4">
      <w:pPr>
        <w:pStyle w:val="ListParagraph"/>
        <w:numPr>
          <w:ilvl w:val="0"/>
          <w:numId w:val="1"/>
        </w:numPr>
      </w:pPr>
      <w:r>
        <w:t>Opening Act: Sadie Jean (19:45 – 20:30)</w:t>
      </w:r>
    </w:p>
    <w:p w14:paraId="2DD160A4" w14:textId="334C168F" w:rsidR="003F2EC4" w:rsidRDefault="003F2EC4" w:rsidP="003F2EC4">
      <w:pPr>
        <w:pStyle w:val="ListParagraph"/>
        <w:numPr>
          <w:ilvl w:val="0"/>
          <w:numId w:val="1"/>
        </w:numPr>
      </w:pPr>
      <w:r>
        <w:t xml:space="preserve">Headline Act: Cian Ducrot (21:00 – 22:30) </w:t>
      </w:r>
    </w:p>
    <w:p w14:paraId="090A4CE9" w14:textId="3B73B189" w:rsidR="008E268B" w:rsidRDefault="008E268B" w:rsidP="008E268B"/>
    <w:p w14:paraId="74CFF99B" w14:textId="0C79A01F" w:rsidR="008E268B" w:rsidRDefault="008E268B" w:rsidP="008E268B">
      <w:pPr>
        <w:spacing w:line="360" w:lineRule="auto"/>
        <w:contextualSpacing/>
        <w:rPr>
          <w:rFonts w:cs="Arial"/>
          <w:szCs w:val="22"/>
        </w:rPr>
      </w:pPr>
    </w:p>
    <w:p w14:paraId="106BA605" w14:textId="0B7B61DB" w:rsidR="00BA5E03" w:rsidRPr="00390D48" w:rsidRDefault="008E268B" w:rsidP="008E268B">
      <w:pPr>
        <w:spacing w:line="360" w:lineRule="auto"/>
        <w:contextualSpacing/>
        <w:rPr>
          <w:rFonts w:cs="Arial"/>
          <w:b/>
          <w:bCs/>
          <w:sz w:val="28"/>
          <w:szCs w:val="28"/>
          <w:u w:val="single"/>
        </w:rPr>
      </w:pPr>
      <w:r w:rsidRPr="00390D48">
        <w:rPr>
          <w:rFonts w:cs="Arial"/>
          <w:b/>
          <w:bCs/>
          <w:sz w:val="28"/>
          <w:szCs w:val="28"/>
          <w:u w:val="single"/>
        </w:rPr>
        <w:t xml:space="preserve">Aim and </w:t>
      </w:r>
      <w:r w:rsidR="00FE3816" w:rsidRPr="00390D48">
        <w:rPr>
          <w:rFonts w:cs="Arial"/>
          <w:b/>
          <w:bCs/>
          <w:sz w:val="28"/>
          <w:szCs w:val="28"/>
          <w:u w:val="single"/>
        </w:rPr>
        <w:t>O</w:t>
      </w:r>
      <w:r w:rsidRPr="00390D48">
        <w:rPr>
          <w:rFonts w:cs="Arial"/>
          <w:b/>
          <w:bCs/>
          <w:sz w:val="28"/>
          <w:szCs w:val="28"/>
          <w:u w:val="single"/>
        </w:rPr>
        <w:t xml:space="preserve">bjectives </w:t>
      </w:r>
    </w:p>
    <w:p w14:paraId="1801B608" w14:textId="77777777" w:rsidR="00390D48" w:rsidRDefault="00390D48" w:rsidP="00390D48">
      <w:pPr>
        <w:spacing w:line="360" w:lineRule="auto"/>
      </w:pPr>
    </w:p>
    <w:p w14:paraId="0744120D" w14:textId="292F55F7" w:rsidR="00FE3816" w:rsidRDefault="00C56BA9" w:rsidP="00390D48">
      <w:pPr>
        <w:spacing w:line="360" w:lineRule="auto"/>
      </w:pPr>
      <w:r>
        <w:t>One of the leading event platforms</w:t>
      </w:r>
      <w:r w:rsidR="00185C9A">
        <w:t xml:space="preserve"> (E</w:t>
      </w:r>
      <w:r w:rsidR="00185C9A">
        <w:t>ventbrite</w:t>
      </w:r>
      <w:r w:rsidR="00185C9A">
        <w:t>)</w:t>
      </w:r>
      <w:r>
        <w:t xml:space="preserve"> in the UK outline “</w:t>
      </w:r>
      <w:r w:rsidRPr="00C56BA9">
        <w:t>Goals refer to a particular aim that clarifies your event purpose. Objectives are specific targets you set to help you achieve those goals</w:t>
      </w:r>
      <w:r>
        <w:t xml:space="preserve">” (Eventbrite 2023). </w:t>
      </w:r>
      <w:r w:rsidR="00FE3816">
        <w:t xml:space="preserve">This </w:t>
      </w:r>
      <w:r>
        <w:t xml:space="preserve">live event </w:t>
      </w:r>
      <w:r w:rsidR="00FE3816">
        <w:t xml:space="preserve">will provide a unique and intimate experience for customers to witness, engage and appreciate an artist before growing to an Arena level. As well as this, Swansea has been established as a secondary market (also known as B Market) to host live music in Wales. This event ensures growth within </w:t>
      </w:r>
      <w:r>
        <w:t>Swansea</w:t>
      </w:r>
      <w:r w:rsidR="00FE3816">
        <w:t xml:space="preserve">, with an aim of becoming noticed and offered to host </w:t>
      </w:r>
      <w:r>
        <w:t>similar</w:t>
      </w:r>
      <w:r w:rsidR="00C12E84">
        <w:t xml:space="preserve"> </w:t>
      </w:r>
      <w:r w:rsidR="00FE3816">
        <w:t>events of this quality</w:t>
      </w:r>
      <w:r w:rsidR="00FE3816">
        <w:t xml:space="preserve">. </w:t>
      </w:r>
      <w:r w:rsidR="00FF2B58">
        <w:t>By appealing to a wider audience of pop music, rather than a niche genre</w:t>
      </w:r>
      <w:r>
        <w:t>,</w:t>
      </w:r>
      <w:r w:rsidR="00FF2B58">
        <w:t xml:space="preserve"> </w:t>
      </w:r>
      <w:r>
        <w:t>t</w:t>
      </w:r>
      <w:r w:rsidR="00FF2B58">
        <w:t>his also help</w:t>
      </w:r>
      <w:r>
        <w:t>s</w:t>
      </w:r>
      <w:r w:rsidR="00FF2B58">
        <w:t xml:space="preserve"> build a reputation</w:t>
      </w:r>
      <w:r>
        <w:t xml:space="preserve"> and </w:t>
      </w:r>
      <w:r w:rsidR="00FF2B58">
        <w:t xml:space="preserve">trust </w:t>
      </w:r>
      <w:r>
        <w:t>with not only customers but established artist booking agents too. A clear objective for this event is to sell the event out to capacity and generate maximum profit</w:t>
      </w:r>
      <w:r w:rsidR="00185C9A">
        <w:t xml:space="preserve"> with these sales. </w:t>
      </w:r>
    </w:p>
    <w:p w14:paraId="41B181B8" w14:textId="20F542E9" w:rsidR="00A93114" w:rsidRDefault="00A93114" w:rsidP="00C56BA9"/>
    <w:p w14:paraId="00DDB9A9" w14:textId="77777777" w:rsidR="00FE3816" w:rsidRDefault="00FE3816" w:rsidP="008E268B">
      <w:pPr>
        <w:spacing w:line="360" w:lineRule="auto"/>
        <w:contextualSpacing/>
        <w:rPr>
          <w:rFonts w:cs="Arial"/>
          <w:szCs w:val="22"/>
        </w:rPr>
      </w:pPr>
    </w:p>
    <w:p w14:paraId="402C2900" w14:textId="12847CCD" w:rsidR="00563880" w:rsidRDefault="00C22075" w:rsidP="008E268B">
      <w:pPr>
        <w:spacing w:line="360" w:lineRule="auto"/>
        <w:jc w:val="both"/>
        <w:rPr>
          <w:rFonts w:cs="Arial"/>
          <w:b/>
          <w:bCs/>
          <w:sz w:val="28"/>
          <w:szCs w:val="28"/>
          <w:u w:val="single"/>
        </w:rPr>
      </w:pPr>
      <w:r>
        <w:rPr>
          <w:rFonts w:cs="Arial"/>
          <w:noProof/>
          <w:szCs w:val="22"/>
        </w:rPr>
        <mc:AlternateContent>
          <mc:Choice Requires="wps">
            <w:drawing>
              <wp:anchor distT="0" distB="0" distL="114300" distR="114300" simplePos="0" relativeHeight="251663360" behindDoc="0" locked="0" layoutInCell="1" allowOverlap="1" wp14:anchorId="0BC174F3" wp14:editId="42CE5DE7">
                <wp:simplePos x="0" y="0"/>
                <wp:positionH relativeFrom="column">
                  <wp:posOffset>4606506</wp:posOffset>
                </wp:positionH>
                <wp:positionV relativeFrom="paragraph">
                  <wp:posOffset>1153220</wp:posOffset>
                </wp:positionV>
                <wp:extent cx="1328420" cy="301685"/>
                <wp:effectExtent l="0" t="0" r="17780" b="15875"/>
                <wp:wrapNone/>
                <wp:docPr id="34" name="Text Box 34"/>
                <wp:cNvGraphicFramePr/>
                <a:graphic xmlns:a="http://schemas.openxmlformats.org/drawingml/2006/main">
                  <a:graphicData uri="http://schemas.microsoft.com/office/word/2010/wordprocessingShape">
                    <wps:wsp>
                      <wps:cNvSpPr txBox="1"/>
                      <wps:spPr>
                        <a:xfrm>
                          <a:off x="0" y="0"/>
                          <a:ext cx="1328420" cy="301685"/>
                        </a:xfrm>
                        <a:prstGeom prst="rect">
                          <a:avLst/>
                        </a:prstGeom>
                        <a:solidFill>
                          <a:schemeClr val="lt1"/>
                        </a:solidFill>
                        <a:ln w="6350">
                          <a:solidFill>
                            <a:prstClr val="black"/>
                          </a:solidFill>
                        </a:ln>
                      </wps:spPr>
                      <wps:txbx>
                        <w:txbxContent>
                          <w:p w14:paraId="62723CC8" w14:textId="117D6D5B" w:rsidR="00C22075" w:rsidRDefault="00C22075">
                            <w:r>
                              <w:t>END OF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174F3" id="Text Box 34" o:spid="_x0000_s1030" type="#_x0000_t202" style="position:absolute;left:0;text-align:left;margin-left:362.7pt;margin-top:90.8pt;width:104.6pt;height:2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" fillcolor="white [3201]" strokeweight=".5pt">
                <v:textbox>
                  <w:txbxContent>
                    <w:p w14:paraId="62723CC8" w14:textId="117D6D5B" w:rsidR="00C22075" w:rsidRDefault="00C22075">
                      <w:r>
                        <w:t>END OF 2022</w:t>
                      </w:r>
                    </w:p>
                  </w:txbxContent>
                </v:textbox>
              </v:shape>
            </w:pict>
          </mc:Fallback>
        </mc:AlternateContent>
      </w:r>
      <w:r>
        <w:rPr>
          <w:rFonts w:cs="Arial"/>
          <w:noProof/>
          <w:szCs w:val="22"/>
        </w:rPr>
        <mc:AlternateContent>
          <mc:Choice Requires="wps">
            <w:drawing>
              <wp:anchor distT="0" distB="0" distL="114300" distR="114300" simplePos="0" relativeHeight="251665408" behindDoc="0" locked="0" layoutInCell="1" allowOverlap="1" wp14:anchorId="0869F821" wp14:editId="00588BF1">
                <wp:simplePos x="0" y="0"/>
                <wp:positionH relativeFrom="column">
                  <wp:posOffset>1040705</wp:posOffset>
                </wp:positionH>
                <wp:positionV relativeFrom="paragraph">
                  <wp:posOffset>1210669</wp:posOffset>
                </wp:positionV>
                <wp:extent cx="1328468" cy="241539"/>
                <wp:effectExtent l="0" t="0" r="17780" b="12700"/>
                <wp:wrapNone/>
                <wp:docPr id="35" name="Text Box 35"/>
                <wp:cNvGraphicFramePr/>
                <a:graphic xmlns:a="http://schemas.openxmlformats.org/drawingml/2006/main">
                  <a:graphicData uri="http://schemas.microsoft.com/office/word/2010/wordprocessingShape">
                    <wps:wsp>
                      <wps:cNvSpPr txBox="1"/>
                      <wps:spPr>
                        <a:xfrm>
                          <a:off x="0" y="0"/>
                          <a:ext cx="1328468" cy="241539"/>
                        </a:xfrm>
                        <a:prstGeom prst="rect">
                          <a:avLst/>
                        </a:prstGeom>
                        <a:solidFill>
                          <a:schemeClr val="lt1"/>
                        </a:solidFill>
                        <a:ln w="6350">
                          <a:solidFill>
                            <a:prstClr val="black"/>
                          </a:solidFill>
                        </a:ln>
                      </wps:spPr>
                      <wps:txbx>
                        <w:txbxContent>
                          <w:p w14:paraId="513A7F0F" w14:textId="4DF029B4" w:rsidR="00C22075" w:rsidRDefault="00C22075" w:rsidP="00C22075">
                            <w: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9F821" id="Text Box 35" o:spid="_x0000_s1031" type="#_x0000_t202" style="position:absolute;left:0;text-align:left;margin-left:81.95pt;margin-top:95.35pt;width:104.6pt;height:1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" fillcolor="white [3201]" strokeweight=".5pt">
                <v:textbox>
                  <w:txbxContent>
                    <w:p w14:paraId="513A7F0F" w14:textId="4DF029B4" w:rsidR="00C22075" w:rsidRDefault="00C22075" w:rsidP="00C22075">
                      <w:r>
                        <w:t>2023</w:t>
                      </w:r>
                    </w:p>
                  </w:txbxContent>
                </v:textbox>
              </v:shape>
            </w:pict>
          </mc:Fallback>
        </mc:AlternateContent>
      </w:r>
      <w:r w:rsidR="00563880">
        <w:rPr>
          <w:rFonts w:cs="Arial"/>
          <w:noProof/>
          <w:szCs w:val="22"/>
        </w:rPr>
        <w:drawing>
          <wp:anchor distT="0" distB="0" distL="114300" distR="114300" simplePos="0" relativeHeight="251662336" behindDoc="1" locked="0" layoutInCell="1" allowOverlap="1" wp14:anchorId="2EF71EFE" wp14:editId="142B5E67">
            <wp:simplePos x="0" y="0"/>
            <wp:positionH relativeFrom="column">
              <wp:posOffset>-320040</wp:posOffset>
            </wp:positionH>
            <wp:positionV relativeFrom="page">
              <wp:posOffset>1586841</wp:posOffset>
            </wp:positionV>
            <wp:extent cx="6797040" cy="5098415"/>
            <wp:effectExtent l="0" t="0" r="0" b="0"/>
            <wp:wrapTight wrapText="bothSides">
              <wp:wrapPolygon edited="0">
                <wp:start x="0" y="0"/>
                <wp:lineTo x="0" y="21522"/>
                <wp:lineTo x="21552" y="21522"/>
                <wp:lineTo x="21552" y="0"/>
                <wp:lineTo x="0" y="0"/>
              </wp:wrapPolygon>
            </wp:wrapTight>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797040" cy="5098415"/>
                    </a:xfrm>
                    <a:prstGeom prst="rect">
                      <a:avLst/>
                    </a:prstGeom>
                  </pic:spPr>
                </pic:pic>
              </a:graphicData>
            </a:graphic>
            <wp14:sizeRelH relativeFrom="page">
              <wp14:pctWidth>0</wp14:pctWidth>
            </wp14:sizeRelH>
            <wp14:sizeRelV relativeFrom="page">
              <wp14:pctHeight>0</wp14:pctHeight>
            </wp14:sizeRelV>
          </wp:anchor>
        </w:drawing>
      </w:r>
      <w:r w:rsidR="00563880" w:rsidRPr="00563880">
        <w:rPr>
          <w:rFonts w:cs="Arial"/>
          <w:b/>
          <w:bCs/>
          <w:sz w:val="28"/>
          <w:szCs w:val="28"/>
          <w:u w:val="single"/>
        </w:rPr>
        <w:t>Project</w:t>
      </w:r>
      <w:r w:rsidR="008E268B" w:rsidRPr="00563880">
        <w:rPr>
          <w:rFonts w:cs="Arial"/>
          <w:b/>
          <w:bCs/>
          <w:sz w:val="28"/>
          <w:szCs w:val="28"/>
          <w:u w:val="single"/>
        </w:rPr>
        <w:t xml:space="preserve"> </w:t>
      </w:r>
      <w:r w:rsidR="00563880" w:rsidRPr="00563880">
        <w:rPr>
          <w:rFonts w:cs="Arial"/>
          <w:b/>
          <w:bCs/>
          <w:sz w:val="28"/>
          <w:szCs w:val="28"/>
          <w:u w:val="single"/>
        </w:rPr>
        <w:t>P</w:t>
      </w:r>
      <w:r w:rsidR="008E268B" w:rsidRPr="00563880">
        <w:rPr>
          <w:rFonts w:cs="Arial"/>
          <w:b/>
          <w:bCs/>
          <w:sz w:val="28"/>
          <w:szCs w:val="28"/>
          <w:u w:val="single"/>
        </w:rPr>
        <w:t xml:space="preserve">lanning </w:t>
      </w:r>
    </w:p>
    <w:p w14:paraId="386FA43C" w14:textId="7B629542" w:rsidR="006F68D2" w:rsidRPr="006F68D2" w:rsidRDefault="00753BD5" w:rsidP="006F68D2">
      <w:pPr>
        <w:spacing w:line="360" w:lineRule="auto"/>
        <w:jc w:val="both"/>
        <w:rPr>
          <w:rFonts w:cs="Arial"/>
        </w:rPr>
      </w:pPr>
      <w:r>
        <w:rPr>
          <w:rFonts w:cs="Arial"/>
        </w:rPr>
        <w:t>Strategic planning for any event will generate a positive legacy for the customers and community, creating a tangible return. Throughout the planning procedure, a continuous critical evaluation will help ensure the event not only becomes successful but also creates customer retention for future events (</w:t>
      </w:r>
      <w:r w:rsidR="006F68D2" w:rsidRPr="006F68D2">
        <w:rPr>
          <w:rFonts w:cs="Arial"/>
        </w:rPr>
        <w:t>Uttarakhand Open University</w:t>
      </w:r>
      <w:r w:rsidR="006F68D2">
        <w:rPr>
          <w:rFonts w:cs="Arial"/>
        </w:rPr>
        <w:t xml:space="preserve"> </w:t>
      </w:r>
      <w:r w:rsidR="006F68D2" w:rsidRPr="006F68D2">
        <w:rPr>
          <w:rFonts w:cs="Arial"/>
        </w:rPr>
        <w:t>2023).</w:t>
      </w:r>
      <w:r w:rsidR="006F68D2">
        <w:rPr>
          <w:rFonts w:cs="Arial"/>
        </w:rPr>
        <w:t xml:space="preserve"> By using a GANTT chart, this easily and clearly identifies the t</w:t>
      </w:r>
      <w:r w:rsidR="006F68D2" w:rsidRPr="006F68D2">
        <w:rPr>
          <w:rFonts w:cs="Arial"/>
        </w:rPr>
        <w:t>ask</w:t>
      </w:r>
      <w:r w:rsidR="006F68D2">
        <w:rPr>
          <w:rFonts w:cs="Arial"/>
        </w:rPr>
        <w:t xml:space="preserve">s and a </w:t>
      </w:r>
      <w:r w:rsidR="006F68D2" w:rsidRPr="006F68D2">
        <w:rPr>
          <w:rFonts w:cs="Arial"/>
        </w:rPr>
        <w:t xml:space="preserve">time frame </w:t>
      </w:r>
      <w:r w:rsidR="006F68D2">
        <w:rPr>
          <w:rFonts w:cs="Arial"/>
        </w:rPr>
        <w:t xml:space="preserve">for completion. Although, GANTT charts do not provide a great deal of information and could become counterproductive when working in larger groups (Donato H 2022). As this event was a sole project and not a group, a GANTT chart was visually the easiest to use to pre-plan this event. </w:t>
      </w:r>
    </w:p>
    <w:p w14:paraId="6B8EC94F" w14:textId="5B26B4F5" w:rsidR="00563880" w:rsidRDefault="00563880" w:rsidP="008E268B">
      <w:pPr>
        <w:spacing w:line="360" w:lineRule="auto"/>
        <w:jc w:val="both"/>
        <w:rPr>
          <w:rFonts w:cs="Arial"/>
          <w:szCs w:val="22"/>
        </w:rPr>
      </w:pPr>
    </w:p>
    <w:p w14:paraId="4C4A047B" w14:textId="0B331D95" w:rsidR="00A0468F" w:rsidRDefault="00A0468F" w:rsidP="008E268B">
      <w:pPr>
        <w:spacing w:line="360" w:lineRule="auto"/>
        <w:jc w:val="both"/>
        <w:rPr>
          <w:rFonts w:cs="Arial"/>
          <w:szCs w:val="22"/>
        </w:rPr>
      </w:pPr>
    </w:p>
    <w:p w14:paraId="4302982C" w14:textId="77777777" w:rsidR="006F68D2" w:rsidRDefault="006F68D2" w:rsidP="008E268B">
      <w:pPr>
        <w:spacing w:line="360" w:lineRule="auto"/>
        <w:jc w:val="both"/>
        <w:rPr>
          <w:rFonts w:cs="Arial"/>
          <w:szCs w:val="22"/>
        </w:rPr>
      </w:pPr>
    </w:p>
    <w:p w14:paraId="67899875" w14:textId="14B10775" w:rsidR="008E268B" w:rsidRPr="00390D48" w:rsidRDefault="008E268B" w:rsidP="008E268B">
      <w:pPr>
        <w:spacing w:line="360" w:lineRule="auto"/>
        <w:jc w:val="both"/>
        <w:rPr>
          <w:rFonts w:cs="Arial"/>
          <w:sz w:val="28"/>
          <w:szCs w:val="28"/>
          <w:u w:val="single"/>
        </w:rPr>
      </w:pPr>
      <w:r w:rsidRPr="00390D48">
        <w:rPr>
          <w:rFonts w:cs="Arial"/>
          <w:b/>
          <w:bCs/>
          <w:sz w:val="28"/>
          <w:szCs w:val="28"/>
          <w:u w:val="single"/>
        </w:rPr>
        <w:lastRenderedPageBreak/>
        <w:t xml:space="preserve">Market </w:t>
      </w:r>
      <w:r w:rsidR="00771001" w:rsidRPr="00390D48">
        <w:rPr>
          <w:rFonts w:cs="Arial"/>
          <w:b/>
          <w:bCs/>
          <w:sz w:val="28"/>
          <w:szCs w:val="28"/>
          <w:u w:val="single"/>
        </w:rPr>
        <w:t>R</w:t>
      </w:r>
      <w:r w:rsidRPr="00390D48">
        <w:rPr>
          <w:rFonts w:cs="Arial"/>
          <w:b/>
          <w:bCs/>
          <w:sz w:val="28"/>
          <w:szCs w:val="28"/>
          <w:u w:val="single"/>
        </w:rPr>
        <w:t>esearch</w:t>
      </w:r>
    </w:p>
    <w:p w14:paraId="4704995E" w14:textId="77777777" w:rsidR="00771001" w:rsidRDefault="00771001" w:rsidP="008E268B">
      <w:pPr>
        <w:spacing w:line="360" w:lineRule="auto"/>
        <w:jc w:val="both"/>
        <w:rPr>
          <w:rFonts w:cs="Arial"/>
          <w:szCs w:val="22"/>
        </w:rPr>
      </w:pPr>
    </w:p>
    <w:p w14:paraId="427001CC" w14:textId="7C149951" w:rsidR="002D78A6" w:rsidRDefault="00185C9A" w:rsidP="00390D48">
      <w:pPr>
        <w:spacing w:line="360" w:lineRule="auto"/>
        <w:jc w:val="both"/>
        <w:rPr>
          <w:rFonts w:cs="Arial"/>
          <w:szCs w:val="22"/>
        </w:rPr>
      </w:pPr>
      <w:r>
        <w:rPr>
          <w:rFonts w:cs="Arial"/>
          <w:szCs w:val="22"/>
        </w:rPr>
        <w:t xml:space="preserve">First identifying the talent Cian Ducrot possessed in late 2021, he </w:t>
      </w:r>
      <w:r w:rsidR="00A93114">
        <w:rPr>
          <w:rFonts w:cs="Arial"/>
          <w:szCs w:val="22"/>
        </w:rPr>
        <w:t>is</w:t>
      </w:r>
      <w:r>
        <w:rPr>
          <w:rFonts w:cs="Arial"/>
          <w:szCs w:val="22"/>
        </w:rPr>
        <w:t xml:space="preserve"> an artist that certainly grabbed attention</w:t>
      </w:r>
      <w:r w:rsidR="00BA5E03">
        <w:rPr>
          <w:rFonts w:cs="Arial"/>
          <w:szCs w:val="22"/>
        </w:rPr>
        <w:t xml:space="preserve">, with </w:t>
      </w:r>
      <w:r w:rsidR="00771001">
        <w:rPr>
          <w:rFonts w:cs="Arial"/>
          <w:szCs w:val="22"/>
        </w:rPr>
        <w:t xml:space="preserve">promising </w:t>
      </w:r>
      <w:r w:rsidR="00BA5E03">
        <w:rPr>
          <w:rFonts w:cs="Arial"/>
          <w:szCs w:val="22"/>
        </w:rPr>
        <w:t xml:space="preserve">potential. Cian at this time was still relatively unknown and foreseeing his ability and talent so early in his career was extremely beneficial. </w:t>
      </w:r>
      <w:r w:rsidR="00771001">
        <w:rPr>
          <w:rFonts w:cs="Arial"/>
          <w:szCs w:val="22"/>
        </w:rPr>
        <w:t xml:space="preserve">This insight created the ability to capitalise on a growing star. By following social media platforms such as Instagram and TikTok, this </w:t>
      </w:r>
      <w:r w:rsidR="002D78A6">
        <w:rPr>
          <w:rFonts w:cs="Arial"/>
          <w:szCs w:val="22"/>
        </w:rPr>
        <w:t xml:space="preserve">drastically </w:t>
      </w:r>
      <w:r w:rsidR="00771001">
        <w:rPr>
          <w:rFonts w:cs="Arial"/>
          <w:szCs w:val="22"/>
        </w:rPr>
        <w:t xml:space="preserve">helped record his growth </w:t>
      </w:r>
      <w:r w:rsidR="002D78A6">
        <w:rPr>
          <w:rFonts w:cs="Arial"/>
          <w:szCs w:val="22"/>
        </w:rPr>
        <w:t xml:space="preserve">and </w:t>
      </w:r>
      <w:r w:rsidR="00771001">
        <w:rPr>
          <w:rFonts w:cs="Arial"/>
          <w:szCs w:val="22"/>
        </w:rPr>
        <w:t xml:space="preserve">progress. </w:t>
      </w:r>
      <w:r w:rsidR="002D78A6">
        <w:rPr>
          <w:rFonts w:cs="Arial"/>
          <w:szCs w:val="22"/>
        </w:rPr>
        <w:t>Since the digitisation</w:t>
      </w:r>
      <w:r w:rsidR="00A93114">
        <w:rPr>
          <w:rFonts w:cs="Arial"/>
          <w:szCs w:val="22"/>
        </w:rPr>
        <w:t xml:space="preserve"> </w:t>
      </w:r>
      <w:r w:rsidR="002D78A6">
        <w:rPr>
          <w:rFonts w:cs="Arial"/>
          <w:szCs w:val="22"/>
        </w:rPr>
        <w:t>of music,</w:t>
      </w:r>
      <w:r w:rsidR="00A93114">
        <w:rPr>
          <w:rFonts w:cs="Arial"/>
          <w:szCs w:val="22"/>
        </w:rPr>
        <w:t xml:space="preserve"> </w:t>
      </w:r>
      <w:r w:rsidR="002D78A6">
        <w:rPr>
          <w:rFonts w:cs="Arial"/>
          <w:szCs w:val="22"/>
        </w:rPr>
        <w:t>development of social media platforms and the popularity of these platforms, social media has become the most effective marketing tool in the world (</w:t>
      </w:r>
      <w:proofErr w:type="spellStart"/>
      <w:r w:rsidR="002D78A6">
        <w:rPr>
          <w:rFonts w:cs="Arial"/>
          <w:szCs w:val="22"/>
        </w:rPr>
        <w:t>Salo</w:t>
      </w:r>
      <w:proofErr w:type="spellEnd"/>
      <w:r w:rsidR="002D78A6">
        <w:rPr>
          <w:rFonts w:cs="Arial"/>
          <w:szCs w:val="22"/>
        </w:rPr>
        <w:t xml:space="preserve"> J et al </w:t>
      </w:r>
      <w:r w:rsidR="00A93114">
        <w:rPr>
          <w:rFonts w:cs="Arial"/>
          <w:szCs w:val="22"/>
        </w:rPr>
        <w:t xml:space="preserve">2013). Due to this, social media plays a huge role in gaining information on any artist. </w:t>
      </w:r>
    </w:p>
    <w:p w14:paraId="3D4AACDD" w14:textId="74D67E9C" w:rsidR="004254E5" w:rsidRDefault="004254E5" w:rsidP="00390D48">
      <w:pPr>
        <w:spacing w:line="360" w:lineRule="auto"/>
        <w:jc w:val="both"/>
        <w:rPr>
          <w:rFonts w:cs="Arial"/>
          <w:szCs w:val="22"/>
        </w:rPr>
      </w:pPr>
    </w:p>
    <w:p w14:paraId="2D381C5B" w14:textId="7554B948" w:rsidR="004254E5" w:rsidRDefault="004254E5" w:rsidP="00390D48">
      <w:pPr>
        <w:spacing w:line="360" w:lineRule="auto"/>
        <w:jc w:val="both"/>
      </w:pPr>
      <w:r>
        <w:t>Market segmentation allows an organisation to identify a target market who will respond and purchase a product. Evan Tarver of Investopedia defines this as “</w:t>
      </w:r>
      <w:r w:rsidRPr="00564860">
        <w:t>aggregating prospective buyers into groups or segments with common needs and who respond similarly to a marketing action</w:t>
      </w:r>
      <w:r>
        <w:t xml:space="preserve"> (Tarver</w:t>
      </w:r>
      <w:r>
        <w:t xml:space="preserve">, </w:t>
      </w:r>
      <w:r>
        <w:t xml:space="preserve">E 2023). There </w:t>
      </w:r>
      <w:r w:rsidR="00BD09AA">
        <w:t>is</w:t>
      </w:r>
      <w:r>
        <w:t xml:space="preserve"> a clear outcome of the target market, which was easily identified by using social media. This was </w:t>
      </w:r>
      <w:r>
        <w:t>primarily</w:t>
      </w:r>
      <w:r>
        <w:t xml:space="preserve"> female between the age of 16-30</w:t>
      </w:r>
      <w:r>
        <w:t>, helping outline a key demographic</w:t>
      </w:r>
      <w:r w:rsidR="00BD09AA">
        <w:t xml:space="preserve"> easily</w:t>
      </w:r>
      <w:r>
        <w:t xml:space="preserve">. With Cian Ducrot’s </w:t>
      </w:r>
      <w:r w:rsidR="00900B7B">
        <w:t xml:space="preserve">natural </w:t>
      </w:r>
      <w:r>
        <w:t>growth</w:t>
      </w:r>
      <w:r w:rsidR="00900B7B">
        <w:t xml:space="preserve"> across the UK, defining a geographical market became simple</w:t>
      </w:r>
      <w:r w:rsidR="00BD09AA">
        <w:t>. Rather than reaching out to a wide audience, narrowing this down a 50-mile radius. Covering the larg</w:t>
      </w:r>
      <w:r w:rsidR="00A0468F">
        <w:t xml:space="preserve">est counties in South Wales. </w:t>
      </w:r>
    </w:p>
    <w:p w14:paraId="4E54FF95" w14:textId="749BDCC9" w:rsidR="004C2E39" w:rsidRDefault="004C2E39" w:rsidP="00390D48">
      <w:pPr>
        <w:spacing w:line="360" w:lineRule="auto"/>
        <w:jc w:val="both"/>
      </w:pPr>
    </w:p>
    <w:p w14:paraId="1A71F353" w14:textId="76FA054B" w:rsidR="004C2E39" w:rsidRDefault="004C2E39" w:rsidP="00390D48">
      <w:pPr>
        <w:spacing w:line="360" w:lineRule="auto"/>
        <w:jc w:val="both"/>
      </w:pPr>
      <w:r>
        <w:t xml:space="preserve">It is seriously important to keep this event affordable for customers. With trending artists, it can be difficult to gage the demand for a future event. As trends can and do die rather quickly. A YouGov poll recently discovered that during the cost of living crisis, 53% of Britons have recently been priced out of live music events, due to the sharp rise in ticket sales (YouGov 2022). By keeping the face value ticket price as low as possible, this would help generate sales and hopefully achieve the goal of selling out this event, ultimately profiting. </w:t>
      </w:r>
    </w:p>
    <w:p w14:paraId="288AE015" w14:textId="77777777" w:rsidR="004254E5" w:rsidRDefault="004254E5" w:rsidP="00390D48">
      <w:pPr>
        <w:spacing w:line="360" w:lineRule="auto"/>
        <w:jc w:val="both"/>
        <w:rPr>
          <w:rFonts w:cs="Arial"/>
          <w:szCs w:val="22"/>
        </w:rPr>
      </w:pPr>
    </w:p>
    <w:p w14:paraId="2D4DA604" w14:textId="77777777" w:rsidR="00BA5E03" w:rsidRDefault="00BA5E03" w:rsidP="00390D48">
      <w:pPr>
        <w:spacing w:line="360" w:lineRule="auto"/>
        <w:jc w:val="both"/>
        <w:rPr>
          <w:rFonts w:cs="Arial"/>
          <w:szCs w:val="22"/>
        </w:rPr>
      </w:pPr>
    </w:p>
    <w:p w14:paraId="44074C88" w14:textId="77777777" w:rsidR="006F68D2" w:rsidRDefault="006F68D2" w:rsidP="00390D48">
      <w:pPr>
        <w:spacing w:line="360" w:lineRule="auto"/>
        <w:jc w:val="both"/>
        <w:rPr>
          <w:rFonts w:cs="Arial"/>
          <w:b/>
          <w:bCs/>
          <w:sz w:val="28"/>
          <w:szCs w:val="28"/>
          <w:u w:val="single"/>
        </w:rPr>
      </w:pPr>
    </w:p>
    <w:p w14:paraId="63EFB282" w14:textId="77777777" w:rsidR="006F68D2" w:rsidRDefault="006F68D2" w:rsidP="00390D48">
      <w:pPr>
        <w:spacing w:line="360" w:lineRule="auto"/>
        <w:jc w:val="both"/>
        <w:rPr>
          <w:rFonts w:cs="Arial"/>
          <w:b/>
          <w:bCs/>
          <w:sz w:val="28"/>
          <w:szCs w:val="28"/>
          <w:u w:val="single"/>
        </w:rPr>
      </w:pPr>
    </w:p>
    <w:p w14:paraId="0047E6FD" w14:textId="77777777" w:rsidR="006F68D2" w:rsidRDefault="006F68D2" w:rsidP="00390D48">
      <w:pPr>
        <w:spacing w:line="360" w:lineRule="auto"/>
        <w:jc w:val="both"/>
        <w:rPr>
          <w:rFonts w:cs="Arial"/>
          <w:b/>
          <w:bCs/>
          <w:sz w:val="28"/>
          <w:szCs w:val="28"/>
          <w:u w:val="single"/>
        </w:rPr>
      </w:pPr>
    </w:p>
    <w:p w14:paraId="24AAAECD" w14:textId="7DA00E0C" w:rsidR="008E268B" w:rsidRPr="00390D48" w:rsidRDefault="00A0468F" w:rsidP="00390D48">
      <w:pPr>
        <w:spacing w:line="360" w:lineRule="auto"/>
        <w:jc w:val="both"/>
        <w:rPr>
          <w:rFonts w:cs="Arial"/>
          <w:b/>
          <w:bCs/>
          <w:sz w:val="28"/>
          <w:szCs w:val="28"/>
          <w:u w:val="single"/>
        </w:rPr>
      </w:pPr>
      <w:r w:rsidRPr="00390D48">
        <w:rPr>
          <w:rFonts w:cs="Arial"/>
          <w:b/>
          <w:bCs/>
          <w:sz w:val="28"/>
          <w:szCs w:val="28"/>
          <w:u w:val="single"/>
        </w:rPr>
        <w:lastRenderedPageBreak/>
        <w:t>Marketing P</w:t>
      </w:r>
      <w:r w:rsidR="008E268B" w:rsidRPr="00390D48">
        <w:rPr>
          <w:rFonts w:cs="Arial"/>
          <w:b/>
          <w:bCs/>
          <w:sz w:val="28"/>
          <w:szCs w:val="28"/>
          <w:u w:val="single"/>
        </w:rPr>
        <w:t xml:space="preserve">lan </w:t>
      </w:r>
    </w:p>
    <w:p w14:paraId="0D8F0435" w14:textId="42A1246B" w:rsidR="00A0468F" w:rsidRDefault="00A0468F" w:rsidP="00390D48">
      <w:pPr>
        <w:spacing w:line="360" w:lineRule="auto"/>
        <w:jc w:val="both"/>
        <w:rPr>
          <w:rFonts w:cs="Arial"/>
          <w:szCs w:val="22"/>
        </w:rPr>
      </w:pPr>
    </w:p>
    <w:p w14:paraId="3AFEFB6E" w14:textId="1584E2EA" w:rsidR="00A0468F" w:rsidRDefault="00A0468F" w:rsidP="00390D48">
      <w:pPr>
        <w:spacing w:line="360" w:lineRule="auto"/>
        <w:jc w:val="both"/>
        <w:rPr>
          <w:rFonts w:cs="Arial"/>
          <w:szCs w:val="22"/>
        </w:rPr>
      </w:pPr>
      <w:r>
        <w:rPr>
          <w:rFonts w:cs="Arial"/>
          <w:szCs w:val="22"/>
        </w:rPr>
        <w:t xml:space="preserve">As this event is part of a UK wide tour, there are some very beneficial elements when booking a package live music event. A package event is of course naturally advertised on all artist social media platforms, which are instantly seen by direct consumers. As well as this, various music and media outlets also cover the tour package. Which also advertisers to consumers interested in live music. </w:t>
      </w:r>
    </w:p>
    <w:p w14:paraId="2601D4F8" w14:textId="2F53FD25" w:rsidR="00A0468F" w:rsidRDefault="00A0468F" w:rsidP="00390D48">
      <w:pPr>
        <w:spacing w:line="360" w:lineRule="auto"/>
        <w:jc w:val="both"/>
        <w:rPr>
          <w:rFonts w:cs="Arial"/>
          <w:szCs w:val="22"/>
        </w:rPr>
      </w:pPr>
    </w:p>
    <w:p w14:paraId="7E0ACC63" w14:textId="7CFDC7E1" w:rsidR="001332ED" w:rsidRDefault="00A0468F" w:rsidP="00390D48">
      <w:pPr>
        <w:spacing w:line="360" w:lineRule="auto"/>
        <w:jc w:val="both"/>
        <w:rPr>
          <w:rFonts w:cs="Arial"/>
          <w:szCs w:val="22"/>
        </w:rPr>
      </w:pPr>
      <w:r>
        <w:rPr>
          <w:rFonts w:cs="Arial"/>
          <w:szCs w:val="22"/>
        </w:rPr>
        <w:t xml:space="preserve">Although Cian Ducrot is establishing himself as a top selling artist, there still needs to be a local </w:t>
      </w:r>
      <w:r w:rsidR="00653F24">
        <w:rPr>
          <w:rFonts w:cs="Arial"/>
          <w:szCs w:val="22"/>
        </w:rPr>
        <w:t xml:space="preserve">and inbound </w:t>
      </w:r>
      <w:r>
        <w:rPr>
          <w:rFonts w:cs="Arial"/>
          <w:szCs w:val="22"/>
        </w:rPr>
        <w:t>marketing campaign</w:t>
      </w:r>
      <w:r w:rsidR="00653F24">
        <w:rPr>
          <w:rFonts w:cs="Arial"/>
          <w:szCs w:val="22"/>
        </w:rPr>
        <w:t>s</w:t>
      </w:r>
      <w:r>
        <w:rPr>
          <w:rFonts w:cs="Arial"/>
          <w:szCs w:val="22"/>
        </w:rPr>
        <w:t xml:space="preserve"> to </w:t>
      </w:r>
      <w:r w:rsidR="008E7983">
        <w:rPr>
          <w:rFonts w:cs="Arial"/>
          <w:szCs w:val="22"/>
        </w:rPr>
        <w:t>confirm</w:t>
      </w:r>
      <w:r>
        <w:rPr>
          <w:rFonts w:cs="Arial"/>
          <w:szCs w:val="22"/>
        </w:rPr>
        <w:t xml:space="preserve"> sales are </w:t>
      </w:r>
      <w:r w:rsidR="00390D48">
        <w:rPr>
          <w:rFonts w:cs="Arial"/>
          <w:szCs w:val="22"/>
        </w:rPr>
        <w:t xml:space="preserve">locally </w:t>
      </w:r>
      <w:r>
        <w:rPr>
          <w:rFonts w:cs="Arial"/>
          <w:szCs w:val="22"/>
        </w:rPr>
        <w:t>made</w:t>
      </w:r>
      <w:r w:rsidR="001332ED">
        <w:rPr>
          <w:rFonts w:cs="Arial"/>
          <w:szCs w:val="22"/>
        </w:rPr>
        <w:t xml:space="preserve">, </w:t>
      </w:r>
      <w:r w:rsidR="00653F24">
        <w:rPr>
          <w:rFonts w:cs="Arial"/>
          <w:szCs w:val="22"/>
        </w:rPr>
        <w:t xml:space="preserve">ensuring local consumers are aware of the event. Inbound marketing campaigns </w:t>
      </w:r>
      <w:r w:rsidR="001332ED">
        <w:rPr>
          <w:rFonts w:cs="Arial"/>
          <w:szCs w:val="22"/>
        </w:rPr>
        <w:t xml:space="preserve">allow an organisation to be in control of marketing, rather than outsourcing and spending additional funds, builds close relationships and helps provide a solution a customer’s needs. With proven statistics of delivering 54% more leads </w:t>
      </w:r>
      <w:r w:rsidR="00390D48">
        <w:rPr>
          <w:rFonts w:cs="Arial"/>
          <w:szCs w:val="22"/>
        </w:rPr>
        <w:t xml:space="preserve">than outbound marketing (Toner L and Walker M 2022). </w:t>
      </w:r>
      <w:r w:rsidR="008E7983">
        <w:rPr>
          <w:rFonts w:cs="Arial"/>
          <w:szCs w:val="22"/>
        </w:rPr>
        <w:t xml:space="preserve">By being in full control, swift decisions can also be made if a campaign isn’t working. This means a change can be implemented a lot quicker than outsourcing advertising, as well as saving on costs. </w:t>
      </w:r>
    </w:p>
    <w:p w14:paraId="3A6BBD89" w14:textId="2EE9F53B" w:rsidR="001332ED" w:rsidRDefault="001332ED" w:rsidP="008E268B">
      <w:pPr>
        <w:spacing w:line="360" w:lineRule="auto"/>
        <w:jc w:val="both"/>
        <w:rPr>
          <w:rFonts w:cs="Arial"/>
          <w:szCs w:val="22"/>
        </w:rPr>
      </w:pPr>
    </w:p>
    <w:p w14:paraId="6071A0E3" w14:textId="48192AC6" w:rsidR="008E7983" w:rsidRDefault="008E7983" w:rsidP="008E268B">
      <w:pPr>
        <w:spacing w:line="360" w:lineRule="auto"/>
        <w:jc w:val="both"/>
        <w:rPr>
          <w:rFonts w:cs="Arial"/>
          <w:szCs w:val="22"/>
        </w:rPr>
      </w:pPr>
      <w:r>
        <w:rPr>
          <w:rFonts w:cs="Arial"/>
          <w:szCs w:val="22"/>
        </w:rPr>
        <w:t xml:space="preserve">Due to the demographic findings, social media will be the main source of advertising. With paid social media campaigns to target this market. There will also be a press release composed to be published by Wales Online. As well as this, having identified Cian Ducrot’s growing popularity in the mainstream pop music scene, a local radio ticket competition will be organised to </w:t>
      </w:r>
      <w:r w:rsidR="006A5F64">
        <w:rPr>
          <w:rFonts w:cs="Arial"/>
          <w:szCs w:val="22"/>
        </w:rPr>
        <w:t xml:space="preserve">further reach the demographic who may not use social media platforms. By covering all angles this will help generate maximum exposure for the event. </w:t>
      </w:r>
    </w:p>
    <w:p w14:paraId="47D1D179" w14:textId="575DFAC7" w:rsidR="008E7983" w:rsidRDefault="008E7983" w:rsidP="008E268B">
      <w:pPr>
        <w:spacing w:line="360" w:lineRule="auto"/>
        <w:jc w:val="both"/>
        <w:rPr>
          <w:rFonts w:cs="Arial"/>
          <w:szCs w:val="22"/>
        </w:rPr>
      </w:pPr>
    </w:p>
    <w:p w14:paraId="1C68868C" w14:textId="77777777" w:rsidR="006F68D2" w:rsidRDefault="00653F24" w:rsidP="006F68D2">
      <w:pPr>
        <w:spacing w:line="360" w:lineRule="auto"/>
        <w:jc w:val="both"/>
        <w:rPr>
          <w:rFonts w:cs="Arial"/>
          <w:szCs w:val="22"/>
        </w:rPr>
      </w:pPr>
      <w:r>
        <w:rPr>
          <w:rFonts w:cs="Arial"/>
          <w:szCs w:val="22"/>
        </w:rPr>
        <w:t xml:space="preserve">A </w:t>
      </w:r>
      <w:r w:rsidR="006A5F64">
        <w:rPr>
          <w:rFonts w:cs="Arial"/>
          <w:szCs w:val="22"/>
        </w:rPr>
        <w:t xml:space="preserve">rarity in live music events but there is a </w:t>
      </w:r>
      <w:r>
        <w:rPr>
          <w:rFonts w:cs="Arial"/>
          <w:szCs w:val="22"/>
        </w:rPr>
        <w:t xml:space="preserve">sponsorship opportunity with Guinness </w:t>
      </w:r>
      <w:r w:rsidR="006A5F64">
        <w:rPr>
          <w:rFonts w:cs="Arial"/>
          <w:szCs w:val="22"/>
        </w:rPr>
        <w:t>available. Sponsorships are difficult a</w:t>
      </w:r>
      <w:r w:rsidR="008E44D6">
        <w:rPr>
          <w:rFonts w:cs="Arial"/>
          <w:szCs w:val="22"/>
        </w:rPr>
        <w:t>nd aren’t</w:t>
      </w:r>
      <w:r w:rsidR="006A5F64">
        <w:rPr>
          <w:rFonts w:cs="Arial"/>
          <w:szCs w:val="22"/>
        </w:rPr>
        <w:t xml:space="preserve"> easily accessible form of advertising </w:t>
      </w:r>
      <w:r w:rsidR="008E44D6">
        <w:rPr>
          <w:rFonts w:cs="Arial"/>
          <w:szCs w:val="22"/>
        </w:rPr>
        <w:t>in live music events. With Cian Ducrot rising, being Irish and the event taking place on St Patricks Day, an agreement has been made to sponsor the event. Sponsorship is an extremely beneficial and strategic resource for all live events, becoming a valuable tool within marketing, especially as the brand is instantly recognised and trusted (</w:t>
      </w:r>
      <w:proofErr w:type="spellStart"/>
      <w:r w:rsidR="008E44D6">
        <w:rPr>
          <w:rFonts w:cs="Arial"/>
          <w:szCs w:val="22"/>
        </w:rPr>
        <w:t>Meenaghan</w:t>
      </w:r>
      <w:proofErr w:type="spellEnd"/>
      <w:r w:rsidR="008E44D6">
        <w:rPr>
          <w:rFonts w:cs="Arial"/>
          <w:szCs w:val="22"/>
        </w:rPr>
        <w:t xml:space="preserve"> T 1998). </w:t>
      </w:r>
    </w:p>
    <w:p w14:paraId="0BD2571B" w14:textId="7645420D" w:rsidR="008E268B" w:rsidRPr="00D3239C" w:rsidRDefault="00CA46AB" w:rsidP="006F68D2">
      <w:pPr>
        <w:spacing w:line="360" w:lineRule="auto"/>
        <w:jc w:val="both"/>
        <w:rPr>
          <w:rFonts w:cs="Arial"/>
          <w:b/>
          <w:bCs/>
          <w:sz w:val="28"/>
          <w:szCs w:val="28"/>
          <w:u w:val="single"/>
        </w:rPr>
      </w:pPr>
      <w:r w:rsidRPr="00D3239C">
        <w:rPr>
          <w:rFonts w:cs="Arial"/>
          <w:b/>
          <w:bCs/>
          <w:sz w:val="28"/>
          <w:szCs w:val="28"/>
          <w:u w:val="single"/>
        </w:rPr>
        <w:lastRenderedPageBreak/>
        <w:t>Finances</w:t>
      </w:r>
    </w:p>
    <w:p w14:paraId="731AB139" w14:textId="5A03D0FA" w:rsidR="00670FE9" w:rsidRDefault="00670FE9" w:rsidP="008E268B">
      <w:pPr>
        <w:spacing w:line="360" w:lineRule="auto"/>
        <w:contextualSpacing/>
        <w:rPr>
          <w:rFonts w:cs="Arial"/>
          <w:szCs w:val="22"/>
        </w:rPr>
      </w:pPr>
    </w:p>
    <w:p w14:paraId="5F74E228" w14:textId="27572FB2" w:rsidR="00CA46AB" w:rsidRDefault="00CA46AB" w:rsidP="008E268B">
      <w:pPr>
        <w:spacing w:line="360" w:lineRule="auto"/>
        <w:contextualSpacing/>
        <w:rPr>
          <w:rFonts w:cs="Arial"/>
          <w:szCs w:val="22"/>
        </w:rPr>
      </w:pPr>
      <w:r>
        <w:rPr>
          <w:rFonts w:cs="Arial"/>
          <w:szCs w:val="22"/>
        </w:rPr>
        <w:t>For any event to be successful, there needs to be a strict and controlled budget in place. A budget will create the foundations for an event, allowing an organisation to assess the viability. This will outline a clear guide on whether the event will profit, break even or even make a loss</w:t>
      </w:r>
      <w:r w:rsidR="00D3239C">
        <w:rPr>
          <w:rFonts w:cs="Arial"/>
          <w:szCs w:val="22"/>
        </w:rPr>
        <w:t xml:space="preserve"> (Imperial College London 2023). By using a step by step template available from Franklin &amp; Marshall College, </w:t>
      </w:r>
      <w:r w:rsidR="00A66BD5">
        <w:rPr>
          <w:rFonts w:cs="Arial"/>
          <w:szCs w:val="22"/>
        </w:rPr>
        <w:t xml:space="preserve">there </w:t>
      </w:r>
      <w:proofErr w:type="gramStart"/>
      <w:r w:rsidR="00A66BD5">
        <w:rPr>
          <w:rFonts w:cs="Arial"/>
          <w:szCs w:val="22"/>
        </w:rPr>
        <w:t>were</w:t>
      </w:r>
      <w:proofErr w:type="gramEnd"/>
      <w:r w:rsidR="00A66BD5">
        <w:rPr>
          <w:rFonts w:cs="Arial"/>
          <w:szCs w:val="22"/>
        </w:rPr>
        <w:t xml:space="preserve"> are 2 clear elements</w:t>
      </w:r>
      <w:r w:rsidR="00D3239C">
        <w:rPr>
          <w:rFonts w:cs="Arial"/>
          <w:szCs w:val="22"/>
        </w:rPr>
        <w:t xml:space="preserve"> </w:t>
      </w:r>
      <w:r w:rsidR="00A66BD5">
        <w:rPr>
          <w:rFonts w:cs="Arial"/>
          <w:szCs w:val="22"/>
        </w:rPr>
        <w:t>outlined, which were;</w:t>
      </w:r>
      <w:r w:rsidR="00D3239C">
        <w:rPr>
          <w:rFonts w:cs="Arial"/>
          <w:szCs w:val="22"/>
        </w:rPr>
        <w:t xml:space="preserve"> to list all costings openly and to never over spend</w:t>
      </w:r>
      <w:r w:rsidR="00A66BD5">
        <w:rPr>
          <w:rFonts w:cs="Arial"/>
          <w:szCs w:val="22"/>
        </w:rPr>
        <w:t xml:space="preserve"> (Franklin and Marshall College 2022). </w:t>
      </w:r>
    </w:p>
    <w:p w14:paraId="286FBC92" w14:textId="77777777" w:rsidR="00A66BD5" w:rsidRDefault="00A66BD5" w:rsidP="008E268B">
      <w:pPr>
        <w:spacing w:line="360" w:lineRule="auto"/>
        <w:contextualSpacing/>
        <w:rPr>
          <w:rFonts w:cs="Arial"/>
          <w:szCs w:val="22"/>
        </w:rPr>
      </w:pPr>
    </w:p>
    <w:p w14:paraId="5580C56F" w14:textId="56CD98E7" w:rsidR="00670FE9" w:rsidRDefault="00670FE9" w:rsidP="008E268B">
      <w:pPr>
        <w:spacing w:line="360" w:lineRule="auto"/>
        <w:contextualSpacing/>
        <w:rPr>
          <w:rFonts w:cs="Arial"/>
          <w:szCs w:val="22"/>
        </w:rPr>
      </w:pPr>
      <w:r>
        <w:rPr>
          <w:rFonts w:cs="Arial"/>
          <w:szCs w:val="22"/>
        </w:rPr>
        <w:t xml:space="preserve">There is a fixed and structured agreed costing and fee offer in place for this event. Negotiations took place </w:t>
      </w:r>
      <w:r w:rsidR="00D235E3">
        <w:rPr>
          <w:rFonts w:cs="Arial"/>
          <w:szCs w:val="22"/>
        </w:rPr>
        <w:t>with Cian Ducrot’s representatives based on the costs of implementing the show</w:t>
      </w:r>
      <w:r w:rsidR="006D7177">
        <w:rPr>
          <w:rFonts w:cs="Arial"/>
          <w:szCs w:val="22"/>
        </w:rPr>
        <w:t xml:space="preserve"> (detailed below in an attached spreadsheet). </w:t>
      </w:r>
      <w:r w:rsidR="00D235E3">
        <w:rPr>
          <w:rFonts w:cs="Arial"/>
          <w:szCs w:val="22"/>
        </w:rPr>
        <w:t>Cian was placed on a guarantee of £1800 with a vs 80%</w:t>
      </w:r>
      <w:r w:rsidR="006D7177">
        <w:rPr>
          <w:rFonts w:cs="Arial"/>
          <w:szCs w:val="22"/>
        </w:rPr>
        <w:t xml:space="preserve">. </w:t>
      </w:r>
    </w:p>
    <w:p w14:paraId="31E2B693" w14:textId="77777777" w:rsidR="00BF46EC" w:rsidRDefault="00D235E3" w:rsidP="008E268B">
      <w:pPr>
        <w:spacing w:line="360" w:lineRule="auto"/>
        <w:contextualSpacing/>
        <w:rPr>
          <w:rFonts w:cs="Arial"/>
          <w:szCs w:val="22"/>
        </w:rPr>
      </w:pPr>
      <w:r>
        <w:rPr>
          <w:rFonts w:cs="Arial"/>
          <w:szCs w:val="22"/>
        </w:rPr>
        <w:t xml:space="preserve">This means once sales generate enough to cover the cost of the fee and costings of the show, Cian will receive 80% of sales after show costings. Leaving a 20% profit margin. </w:t>
      </w:r>
    </w:p>
    <w:p w14:paraId="22CF9509" w14:textId="0F841E99" w:rsidR="00D235E3" w:rsidRDefault="00D235E3" w:rsidP="008E268B">
      <w:pPr>
        <w:spacing w:line="360" w:lineRule="auto"/>
        <w:contextualSpacing/>
        <w:rPr>
          <w:rFonts w:cs="Arial"/>
          <w:szCs w:val="22"/>
        </w:rPr>
      </w:pPr>
      <w:r>
        <w:rPr>
          <w:rFonts w:cs="Arial"/>
          <w:szCs w:val="22"/>
        </w:rPr>
        <w:t>For live music events, this is an industry standard</w:t>
      </w:r>
      <w:r w:rsidR="00BF46EC">
        <w:rPr>
          <w:rFonts w:cs="Arial"/>
          <w:szCs w:val="22"/>
        </w:rPr>
        <w:t xml:space="preserve"> agreement between booking agents and promoters for touring shows</w:t>
      </w:r>
      <w:r>
        <w:rPr>
          <w:rFonts w:cs="Arial"/>
          <w:szCs w:val="22"/>
        </w:rPr>
        <w:t>. Depending on the artist or agent, the percentage margin can vary</w:t>
      </w:r>
      <w:r w:rsidR="00BF46EC">
        <w:rPr>
          <w:rFonts w:cs="Arial"/>
          <w:szCs w:val="22"/>
        </w:rPr>
        <w:t>, o</w:t>
      </w:r>
      <w:r>
        <w:rPr>
          <w:rFonts w:cs="Arial"/>
          <w:szCs w:val="22"/>
        </w:rPr>
        <w:t>ften being 75%, 80% or even 85%.</w:t>
      </w:r>
      <w:r w:rsidR="00BF46EC">
        <w:rPr>
          <w:rFonts w:cs="Arial"/>
          <w:szCs w:val="22"/>
        </w:rPr>
        <w:t xml:space="preserve"> The costings attached show a clear breakdown of all costings based on a </w:t>
      </w:r>
      <w:proofErr w:type="gramStart"/>
      <w:r w:rsidR="00BF46EC">
        <w:rPr>
          <w:rFonts w:cs="Arial"/>
          <w:szCs w:val="22"/>
        </w:rPr>
        <w:t>500 capacity</w:t>
      </w:r>
      <w:proofErr w:type="gramEnd"/>
      <w:r w:rsidR="00BF46EC">
        <w:rPr>
          <w:rFonts w:cs="Arial"/>
          <w:szCs w:val="22"/>
        </w:rPr>
        <w:t xml:space="preserve"> show. With an increase to full capacity, this will </w:t>
      </w:r>
      <w:proofErr w:type="spellStart"/>
      <w:r w:rsidR="00BF46EC">
        <w:rPr>
          <w:rFonts w:cs="Arial"/>
          <w:szCs w:val="22"/>
        </w:rPr>
        <w:t>incure</w:t>
      </w:r>
      <w:proofErr w:type="spellEnd"/>
      <w:r w:rsidR="00BF46EC">
        <w:rPr>
          <w:rFonts w:cs="Arial"/>
          <w:szCs w:val="22"/>
        </w:rPr>
        <w:t xml:space="preserve"> higher costs. </w:t>
      </w:r>
    </w:p>
    <w:p w14:paraId="45566B40" w14:textId="63DEF51D" w:rsidR="00670FE9" w:rsidRDefault="00670FE9" w:rsidP="008E268B">
      <w:pPr>
        <w:spacing w:line="360" w:lineRule="auto"/>
        <w:contextualSpacing/>
        <w:rPr>
          <w:rFonts w:cs="Arial"/>
          <w:szCs w:val="22"/>
        </w:rPr>
      </w:pPr>
    </w:p>
    <w:p w14:paraId="532E9299" w14:textId="751B6A85" w:rsidR="00670FE9" w:rsidRPr="00D235E3" w:rsidRDefault="00D235E3" w:rsidP="00D235E3">
      <w:pPr>
        <w:rPr>
          <w:rFonts w:cs="Arial"/>
          <w:sz w:val="20"/>
          <w:szCs w:val="20"/>
        </w:rPr>
      </w:pPr>
      <w:r>
        <w:rPr>
          <w:rFonts w:cs="Arial"/>
          <w:szCs w:val="22"/>
        </w:rPr>
        <w:t>*</w:t>
      </w:r>
      <w:r w:rsidRPr="00D235E3">
        <w:rPr>
          <w:rFonts w:cs="Arial"/>
          <w:sz w:val="20"/>
          <w:szCs w:val="20"/>
        </w:rPr>
        <w:t>Please note these costings are contractually confidential and must only be viewed by the relevant people for this report. No copies or photographs are to be taken*</w:t>
      </w:r>
    </w:p>
    <w:p w14:paraId="66544A27" w14:textId="545F3A61" w:rsidR="00670FE9" w:rsidRDefault="00670FE9" w:rsidP="008E268B">
      <w:pPr>
        <w:spacing w:line="360" w:lineRule="auto"/>
        <w:contextualSpacing/>
        <w:rPr>
          <w:rFonts w:cs="Arial"/>
          <w:szCs w:val="22"/>
        </w:rPr>
      </w:pPr>
    </w:p>
    <w:p w14:paraId="5CED8BD1" w14:textId="0927F9B0" w:rsidR="00670FE9" w:rsidRPr="00E9694F" w:rsidRDefault="00670FE9" w:rsidP="008E268B">
      <w:pPr>
        <w:spacing w:line="360" w:lineRule="auto"/>
        <w:contextualSpacing/>
        <w:rPr>
          <w:rFonts w:cs="Arial"/>
          <w:szCs w:val="22"/>
        </w:rPr>
      </w:pPr>
    </w:p>
    <w:p w14:paraId="301D50B8" w14:textId="763B4222" w:rsidR="00D235E3" w:rsidRDefault="00D235E3" w:rsidP="00E51E0C">
      <w:pPr>
        <w:spacing w:line="360" w:lineRule="auto"/>
        <w:jc w:val="both"/>
        <w:rPr>
          <w:rFonts w:cs="Arial"/>
          <w:szCs w:val="22"/>
        </w:rPr>
      </w:pPr>
    </w:p>
    <w:p w14:paraId="13C41951" w14:textId="0C49F15D" w:rsidR="00D235E3" w:rsidRDefault="00D235E3" w:rsidP="00E51E0C">
      <w:pPr>
        <w:spacing w:line="360" w:lineRule="auto"/>
        <w:jc w:val="both"/>
        <w:rPr>
          <w:rFonts w:cs="Arial"/>
          <w:szCs w:val="22"/>
        </w:rPr>
      </w:pPr>
    </w:p>
    <w:p w14:paraId="197C1F85" w14:textId="3B0E0FB0" w:rsidR="00D235E3" w:rsidRDefault="00D235E3" w:rsidP="00E51E0C">
      <w:pPr>
        <w:spacing w:line="360" w:lineRule="auto"/>
        <w:jc w:val="both"/>
        <w:rPr>
          <w:rFonts w:cs="Arial"/>
          <w:szCs w:val="22"/>
        </w:rPr>
      </w:pPr>
    </w:p>
    <w:p w14:paraId="139C58EC" w14:textId="245837E8" w:rsidR="00D235E3" w:rsidRDefault="00D235E3" w:rsidP="00E51E0C">
      <w:pPr>
        <w:spacing w:line="360" w:lineRule="auto"/>
        <w:jc w:val="both"/>
        <w:rPr>
          <w:rFonts w:cs="Arial"/>
          <w:szCs w:val="22"/>
        </w:rPr>
      </w:pPr>
    </w:p>
    <w:p w14:paraId="1A0C1FCF" w14:textId="6E30AA23" w:rsidR="00D235E3" w:rsidRDefault="00D235E3" w:rsidP="00E51E0C">
      <w:pPr>
        <w:spacing w:line="360" w:lineRule="auto"/>
        <w:jc w:val="both"/>
        <w:rPr>
          <w:rFonts w:cs="Arial"/>
          <w:szCs w:val="22"/>
        </w:rPr>
      </w:pPr>
    </w:p>
    <w:p w14:paraId="7E86701A" w14:textId="28F26536" w:rsidR="00D235E3" w:rsidRDefault="004C2E39" w:rsidP="00E51E0C">
      <w:pPr>
        <w:spacing w:line="360" w:lineRule="auto"/>
        <w:jc w:val="both"/>
        <w:rPr>
          <w:rFonts w:cs="Arial"/>
          <w:szCs w:val="22"/>
        </w:rPr>
      </w:pPr>
      <w:r>
        <w:rPr>
          <w:noProof/>
        </w:rPr>
        <w:lastRenderedPageBreak/>
        <w:drawing>
          <wp:anchor distT="0" distB="0" distL="114300" distR="114300" simplePos="0" relativeHeight="251661312" behindDoc="1" locked="0" layoutInCell="1" allowOverlap="1" wp14:anchorId="0FFDB065" wp14:editId="4B3AC89E">
            <wp:simplePos x="0" y="0"/>
            <wp:positionH relativeFrom="column">
              <wp:posOffset>-775970</wp:posOffset>
            </wp:positionH>
            <wp:positionV relativeFrom="page">
              <wp:posOffset>-319644</wp:posOffset>
            </wp:positionV>
            <wp:extent cx="7323455" cy="10364470"/>
            <wp:effectExtent l="0" t="0" r="0" b="0"/>
            <wp:wrapTight wrapText="bothSides">
              <wp:wrapPolygon edited="0">
                <wp:start x="2809" y="1376"/>
                <wp:lineTo x="2809" y="1853"/>
                <wp:lineTo x="1835" y="2250"/>
                <wp:lineTo x="1761" y="3123"/>
                <wp:lineTo x="1761" y="17177"/>
                <wp:lineTo x="6181" y="17521"/>
                <wp:lineTo x="7005" y="17521"/>
                <wp:lineTo x="1761" y="17865"/>
                <wp:lineTo x="1761" y="20115"/>
                <wp:lineTo x="18429" y="20115"/>
                <wp:lineTo x="18504" y="13631"/>
                <wp:lineTo x="7192" y="13287"/>
                <wp:lineTo x="8990" y="13287"/>
                <wp:lineTo x="18429" y="12943"/>
                <wp:lineTo x="18467" y="2620"/>
                <wp:lineTo x="18354" y="2488"/>
                <wp:lineTo x="18017" y="2276"/>
                <wp:lineTo x="18092" y="2117"/>
                <wp:lineTo x="6255" y="1853"/>
                <wp:lineTo x="6255" y="1376"/>
                <wp:lineTo x="2809" y="137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7323455" cy="10364470"/>
                    </a:xfrm>
                    <a:prstGeom prst="rect">
                      <a:avLst/>
                    </a:prstGeom>
                  </pic:spPr>
                </pic:pic>
              </a:graphicData>
            </a:graphic>
            <wp14:sizeRelH relativeFrom="page">
              <wp14:pctWidth>0</wp14:pctWidth>
            </wp14:sizeRelH>
            <wp14:sizeRelV relativeFrom="page">
              <wp14:pctHeight>0</wp14:pctHeight>
            </wp14:sizeRelV>
          </wp:anchor>
        </w:drawing>
      </w:r>
    </w:p>
    <w:p w14:paraId="1B4E0A00" w14:textId="5C6CD681" w:rsidR="00D235E3" w:rsidRDefault="00D235E3" w:rsidP="00E51E0C">
      <w:pPr>
        <w:spacing w:line="360" w:lineRule="auto"/>
        <w:jc w:val="both"/>
        <w:rPr>
          <w:rFonts w:cs="Arial"/>
          <w:szCs w:val="22"/>
        </w:rPr>
      </w:pPr>
    </w:p>
    <w:p w14:paraId="7CAC5693" w14:textId="55258747" w:rsidR="00E51E0C" w:rsidRPr="00050968" w:rsidRDefault="00050968" w:rsidP="00E51E0C">
      <w:pPr>
        <w:spacing w:line="360" w:lineRule="auto"/>
        <w:jc w:val="both"/>
        <w:rPr>
          <w:rFonts w:cs="Arial"/>
          <w:b/>
          <w:bCs/>
          <w:sz w:val="28"/>
          <w:szCs w:val="28"/>
          <w:u w:val="single"/>
        </w:rPr>
      </w:pPr>
      <w:r w:rsidRPr="00050968">
        <w:rPr>
          <w:rFonts w:cs="Arial"/>
          <w:b/>
          <w:bCs/>
          <w:sz w:val="28"/>
          <w:szCs w:val="28"/>
          <w:u w:val="single"/>
        </w:rPr>
        <w:lastRenderedPageBreak/>
        <w:t>Risk Assessment</w:t>
      </w:r>
      <w:r>
        <w:rPr>
          <w:rFonts w:cs="Arial"/>
          <w:b/>
          <w:bCs/>
          <w:sz w:val="28"/>
          <w:szCs w:val="28"/>
          <w:u w:val="single"/>
        </w:rPr>
        <w:t>/Management</w:t>
      </w:r>
    </w:p>
    <w:p w14:paraId="34A6903F" w14:textId="77777777" w:rsidR="003E3949" w:rsidRDefault="003E3949" w:rsidP="00E51E0C">
      <w:pPr>
        <w:spacing w:line="360" w:lineRule="auto"/>
        <w:jc w:val="both"/>
        <w:rPr>
          <w:rFonts w:cs="Arial"/>
          <w:szCs w:val="22"/>
        </w:rPr>
      </w:pPr>
    </w:p>
    <w:p w14:paraId="28CC21F8" w14:textId="31AE57C4" w:rsidR="00050968" w:rsidRDefault="00050968" w:rsidP="00E51E0C">
      <w:pPr>
        <w:spacing w:line="360" w:lineRule="auto"/>
        <w:jc w:val="both"/>
        <w:rPr>
          <w:rFonts w:cs="Arial"/>
          <w:szCs w:val="22"/>
        </w:rPr>
      </w:pPr>
      <w:r>
        <w:rPr>
          <w:rFonts w:cs="Arial"/>
          <w:szCs w:val="22"/>
        </w:rPr>
        <w:t xml:space="preserve">All events entail a risk, by processing, analysing and anticipating potential risks, this will help eliminate the risks culminating. Ultimately leading to a safe and successful event </w:t>
      </w:r>
      <w:r w:rsidR="00D6174E">
        <w:rPr>
          <w:rFonts w:cs="Arial"/>
          <w:szCs w:val="22"/>
        </w:rPr>
        <w:t xml:space="preserve">which will achieve the events mission and objectives </w:t>
      </w:r>
      <w:proofErr w:type="gramStart"/>
      <w:r w:rsidR="00D6174E">
        <w:rPr>
          <w:rFonts w:cs="Arial"/>
          <w:szCs w:val="22"/>
        </w:rPr>
        <w:t>( Hopkin</w:t>
      </w:r>
      <w:proofErr w:type="gramEnd"/>
      <w:r w:rsidR="00D6174E">
        <w:rPr>
          <w:rFonts w:cs="Arial"/>
          <w:szCs w:val="22"/>
        </w:rPr>
        <w:t xml:space="preserve"> P 2010)</w:t>
      </w:r>
      <w:r w:rsidR="001C2D4E">
        <w:rPr>
          <w:rFonts w:cs="Arial"/>
          <w:szCs w:val="22"/>
        </w:rPr>
        <w:t xml:space="preserve">. </w:t>
      </w:r>
      <w:r w:rsidR="00935909">
        <w:rPr>
          <w:rFonts w:cs="Arial"/>
          <w:szCs w:val="22"/>
        </w:rPr>
        <w:t xml:space="preserve">Not all risks will be manageable or within control, as accidents always have a possibility of happening. A risk assessment for this event will help not only outline all potential risks but define a solution to these risks. </w:t>
      </w:r>
    </w:p>
    <w:p w14:paraId="0869C237" w14:textId="751F4CDD" w:rsidR="00935909" w:rsidRDefault="00935909" w:rsidP="00E51E0C">
      <w:pPr>
        <w:spacing w:line="360" w:lineRule="auto"/>
        <w:jc w:val="both"/>
        <w:rPr>
          <w:rFonts w:cs="Arial"/>
          <w:szCs w:val="22"/>
        </w:rPr>
      </w:pPr>
      <w:r>
        <w:rPr>
          <w:rFonts w:cs="Arial"/>
          <w:szCs w:val="22"/>
        </w:rPr>
        <w:t xml:space="preserve">The HSE </w:t>
      </w:r>
      <w:r w:rsidR="00CC461D">
        <w:rPr>
          <w:rFonts w:cs="Arial"/>
          <w:szCs w:val="22"/>
        </w:rPr>
        <w:t xml:space="preserve">UK Gov outline 5 key points to factor </w:t>
      </w:r>
      <w:proofErr w:type="gramStart"/>
      <w:r w:rsidR="00CC461D">
        <w:rPr>
          <w:rFonts w:cs="Arial"/>
          <w:szCs w:val="22"/>
        </w:rPr>
        <w:t>in to</w:t>
      </w:r>
      <w:proofErr w:type="gramEnd"/>
      <w:r w:rsidR="00CC461D">
        <w:rPr>
          <w:rFonts w:cs="Arial"/>
          <w:szCs w:val="22"/>
        </w:rPr>
        <w:t xml:space="preserve"> a risk assessment, these are;</w:t>
      </w:r>
    </w:p>
    <w:p w14:paraId="4CD4ADE6" w14:textId="0D4B7773" w:rsidR="00CC461D" w:rsidRDefault="00CC461D" w:rsidP="00CC461D">
      <w:pPr>
        <w:pStyle w:val="ListParagraph"/>
        <w:numPr>
          <w:ilvl w:val="0"/>
          <w:numId w:val="1"/>
        </w:numPr>
        <w:spacing w:line="360" w:lineRule="auto"/>
        <w:jc w:val="both"/>
        <w:rPr>
          <w:rFonts w:cs="Arial"/>
          <w:szCs w:val="22"/>
        </w:rPr>
      </w:pPr>
      <w:r>
        <w:rPr>
          <w:rFonts w:cs="Arial"/>
          <w:szCs w:val="22"/>
        </w:rPr>
        <w:t xml:space="preserve">Scale, type and location of the event </w:t>
      </w:r>
    </w:p>
    <w:p w14:paraId="23324155" w14:textId="0F92F5F7" w:rsidR="00CC461D" w:rsidRDefault="00CC461D" w:rsidP="00CC461D">
      <w:pPr>
        <w:pStyle w:val="ListParagraph"/>
        <w:numPr>
          <w:ilvl w:val="0"/>
          <w:numId w:val="1"/>
        </w:numPr>
        <w:spacing w:line="360" w:lineRule="auto"/>
        <w:jc w:val="both"/>
        <w:rPr>
          <w:rFonts w:cs="Arial"/>
          <w:szCs w:val="22"/>
        </w:rPr>
      </w:pPr>
      <w:r>
        <w:rPr>
          <w:rFonts w:cs="Arial"/>
          <w:szCs w:val="22"/>
        </w:rPr>
        <w:t xml:space="preserve">Type and size of audience </w:t>
      </w:r>
    </w:p>
    <w:p w14:paraId="13F2C266" w14:textId="4337E783" w:rsidR="00CC461D" w:rsidRDefault="00CC461D" w:rsidP="00CC461D">
      <w:pPr>
        <w:pStyle w:val="ListParagraph"/>
        <w:numPr>
          <w:ilvl w:val="0"/>
          <w:numId w:val="1"/>
        </w:numPr>
        <w:spacing w:line="360" w:lineRule="auto"/>
        <w:jc w:val="both"/>
        <w:rPr>
          <w:rFonts w:cs="Arial"/>
          <w:szCs w:val="22"/>
        </w:rPr>
      </w:pPr>
      <w:r>
        <w:rPr>
          <w:rFonts w:cs="Arial"/>
          <w:szCs w:val="22"/>
        </w:rPr>
        <w:t>Location</w:t>
      </w:r>
    </w:p>
    <w:p w14:paraId="05CA706A" w14:textId="5CEBB922" w:rsidR="00CC461D" w:rsidRDefault="00CC461D" w:rsidP="00CC461D">
      <w:pPr>
        <w:pStyle w:val="ListParagraph"/>
        <w:numPr>
          <w:ilvl w:val="0"/>
          <w:numId w:val="1"/>
        </w:numPr>
        <w:spacing w:line="360" w:lineRule="auto"/>
        <w:jc w:val="both"/>
        <w:rPr>
          <w:rFonts w:cs="Arial"/>
          <w:szCs w:val="22"/>
        </w:rPr>
      </w:pPr>
      <w:r>
        <w:rPr>
          <w:rFonts w:cs="Arial"/>
          <w:szCs w:val="22"/>
        </w:rPr>
        <w:t>Duration</w:t>
      </w:r>
    </w:p>
    <w:p w14:paraId="5A2A3799" w14:textId="2BC5497A" w:rsidR="00CC461D" w:rsidRPr="00CC461D" w:rsidRDefault="00CC461D" w:rsidP="00CC461D">
      <w:pPr>
        <w:pStyle w:val="ListParagraph"/>
        <w:numPr>
          <w:ilvl w:val="0"/>
          <w:numId w:val="1"/>
        </w:numPr>
        <w:spacing w:line="360" w:lineRule="auto"/>
        <w:jc w:val="both"/>
        <w:rPr>
          <w:rFonts w:cs="Arial"/>
          <w:szCs w:val="22"/>
        </w:rPr>
      </w:pPr>
      <w:r>
        <w:rPr>
          <w:rFonts w:cs="Arial"/>
          <w:szCs w:val="22"/>
        </w:rPr>
        <w:t xml:space="preserve">Time of day/year of the event (HSE Gov UK 2023) </w:t>
      </w:r>
    </w:p>
    <w:p w14:paraId="44458470" w14:textId="6350AF11" w:rsidR="00050968" w:rsidRDefault="00050968" w:rsidP="00E51E0C">
      <w:pPr>
        <w:spacing w:line="360" w:lineRule="auto"/>
        <w:jc w:val="both"/>
        <w:rPr>
          <w:rFonts w:cs="Arial"/>
          <w:szCs w:val="22"/>
        </w:rPr>
      </w:pPr>
    </w:p>
    <w:p w14:paraId="6EC61F66" w14:textId="15E5F573" w:rsidR="00D07AD1" w:rsidRDefault="001C2D4E" w:rsidP="00E51E0C">
      <w:pPr>
        <w:spacing w:line="360" w:lineRule="auto"/>
        <w:jc w:val="both"/>
        <w:rPr>
          <w:rFonts w:cs="Arial"/>
          <w:szCs w:val="22"/>
        </w:rPr>
      </w:pPr>
      <w:r>
        <w:rPr>
          <w:rFonts w:cs="Arial"/>
          <w:szCs w:val="22"/>
        </w:rPr>
        <w:t xml:space="preserve">A clear and strict risk assessment has been placed together, with an annual review for the venue placed on this assessment </w:t>
      </w:r>
      <w:r w:rsidRPr="001C2D4E">
        <w:rPr>
          <w:rFonts w:cs="Arial"/>
          <w:sz w:val="20"/>
          <w:szCs w:val="20"/>
        </w:rPr>
        <w:t>(please see below on next page)</w:t>
      </w:r>
    </w:p>
    <w:p w14:paraId="06B2F101" w14:textId="0053C5B2" w:rsidR="00D07AD1" w:rsidRDefault="00D07AD1" w:rsidP="00E51E0C">
      <w:pPr>
        <w:spacing w:line="360" w:lineRule="auto"/>
        <w:jc w:val="both"/>
        <w:rPr>
          <w:rFonts w:cs="Arial"/>
          <w:szCs w:val="22"/>
        </w:rPr>
      </w:pPr>
    </w:p>
    <w:p w14:paraId="7CCE0BD9" w14:textId="742D5EC8" w:rsidR="003E3949" w:rsidRDefault="003E3949" w:rsidP="00E51E0C">
      <w:pPr>
        <w:spacing w:line="360" w:lineRule="auto"/>
        <w:jc w:val="both"/>
        <w:rPr>
          <w:rFonts w:cs="Arial"/>
          <w:szCs w:val="22"/>
        </w:rPr>
      </w:pPr>
    </w:p>
    <w:p w14:paraId="0B9D31A5" w14:textId="6106B3AF" w:rsidR="003E3949" w:rsidRDefault="003E3949" w:rsidP="00E51E0C">
      <w:pPr>
        <w:spacing w:line="360" w:lineRule="auto"/>
        <w:jc w:val="both"/>
        <w:rPr>
          <w:rFonts w:cs="Arial"/>
          <w:szCs w:val="22"/>
        </w:rPr>
      </w:pPr>
    </w:p>
    <w:p w14:paraId="3E682478" w14:textId="548079DA" w:rsidR="003E3949" w:rsidRDefault="003E3949" w:rsidP="00E51E0C">
      <w:pPr>
        <w:spacing w:line="360" w:lineRule="auto"/>
        <w:jc w:val="both"/>
        <w:rPr>
          <w:rFonts w:cs="Arial"/>
          <w:szCs w:val="22"/>
        </w:rPr>
      </w:pPr>
    </w:p>
    <w:p w14:paraId="467B022E" w14:textId="77777777" w:rsidR="003E3949" w:rsidRDefault="003E3949" w:rsidP="00E51E0C">
      <w:pPr>
        <w:spacing w:line="360" w:lineRule="auto"/>
        <w:jc w:val="both"/>
        <w:rPr>
          <w:rFonts w:cs="Arial"/>
          <w:szCs w:val="22"/>
        </w:rPr>
      </w:pPr>
    </w:p>
    <w:p w14:paraId="025A4460" w14:textId="625A308A" w:rsidR="003E3949" w:rsidRDefault="003E3949" w:rsidP="00E51E0C">
      <w:pPr>
        <w:spacing w:line="360" w:lineRule="auto"/>
        <w:jc w:val="both"/>
        <w:rPr>
          <w:rFonts w:cs="Arial"/>
          <w:szCs w:val="22"/>
        </w:rPr>
      </w:pPr>
    </w:p>
    <w:p w14:paraId="3328E648" w14:textId="7F8F834C" w:rsidR="003E3949" w:rsidRDefault="003E3949" w:rsidP="00E51E0C">
      <w:pPr>
        <w:spacing w:line="360" w:lineRule="auto"/>
        <w:jc w:val="both"/>
        <w:rPr>
          <w:rFonts w:cs="Arial"/>
          <w:szCs w:val="22"/>
        </w:rPr>
      </w:pPr>
    </w:p>
    <w:p w14:paraId="6D196778" w14:textId="2D9BD435" w:rsidR="003E3949" w:rsidRDefault="003E3949" w:rsidP="00E51E0C">
      <w:pPr>
        <w:spacing w:line="360" w:lineRule="auto"/>
        <w:jc w:val="both"/>
        <w:rPr>
          <w:rFonts w:cs="Arial"/>
          <w:szCs w:val="22"/>
        </w:rPr>
      </w:pPr>
    </w:p>
    <w:p w14:paraId="4EC2F347" w14:textId="77777777" w:rsidR="003E3949" w:rsidRDefault="003E3949" w:rsidP="00E51E0C">
      <w:pPr>
        <w:spacing w:line="360" w:lineRule="auto"/>
        <w:jc w:val="both"/>
        <w:rPr>
          <w:rFonts w:cs="Arial"/>
          <w:szCs w:val="22"/>
        </w:rPr>
      </w:pPr>
    </w:p>
    <w:p w14:paraId="7F9C9011" w14:textId="71DEBD7D" w:rsidR="003E3949" w:rsidRDefault="003E3949" w:rsidP="00E51E0C">
      <w:pPr>
        <w:spacing w:line="360" w:lineRule="auto"/>
        <w:jc w:val="both"/>
        <w:rPr>
          <w:rFonts w:cs="Arial"/>
          <w:szCs w:val="22"/>
        </w:rPr>
      </w:pPr>
    </w:p>
    <w:p w14:paraId="77C33B9A" w14:textId="2CAA5BFB" w:rsidR="003E3949" w:rsidRDefault="003E3949" w:rsidP="00E51E0C">
      <w:pPr>
        <w:spacing w:line="360" w:lineRule="auto"/>
        <w:jc w:val="both"/>
        <w:rPr>
          <w:rFonts w:cs="Arial"/>
          <w:szCs w:val="22"/>
        </w:rPr>
      </w:pPr>
    </w:p>
    <w:p w14:paraId="005D4D62" w14:textId="263C52D9" w:rsidR="003E3949" w:rsidRDefault="003E3949" w:rsidP="00E51E0C">
      <w:pPr>
        <w:spacing w:line="360" w:lineRule="auto"/>
        <w:jc w:val="both"/>
        <w:rPr>
          <w:rFonts w:cs="Arial"/>
          <w:szCs w:val="22"/>
        </w:rPr>
      </w:pPr>
    </w:p>
    <w:p w14:paraId="2264E1BA" w14:textId="3448F5FC" w:rsidR="003E3949" w:rsidRDefault="003E3949" w:rsidP="00E51E0C">
      <w:pPr>
        <w:spacing w:line="360" w:lineRule="auto"/>
        <w:jc w:val="both"/>
        <w:rPr>
          <w:rFonts w:cs="Arial"/>
          <w:szCs w:val="22"/>
        </w:rPr>
      </w:pPr>
    </w:p>
    <w:p w14:paraId="5AE03FB5" w14:textId="3AACBF0F" w:rsidR="003E3949" w:rsidRDefault="003E3949" w:rsidP="00E51E0C">
      <w:pPr>
        <w:spacing w:line="360" w:lineRule="auto"/>
        <w:jc w:val="both"/>
        <w:rPr>
          <w:rFonts w:cs="Arial"/>
          <w:szCs w:val="22"/>
        </w:rPr>
      </w:pPr>
    </w:p>
    <w:p w14:paraId="53F0E556" w14:textId="2B7C3DD1" w:rsidR="003E3949" w:rsidRDefault="003E3949" w:rsidP="00E51E0C">
      <w:pPr>
        <w:spacing w:line="360" w:lineRule="auto"/>
        <w:jc w:val="both"/>
        <w:rPr>
          <w:rFonts w:cs="Arial"/>
          <w:szCs w:val="22"/>
        </w:rPr>
      </w:pPr>
    </w:p>
    <w:p w14:paraId="6064BC0B" w14:textId="7AFA295F" w:rsidR="003E3949" w:rsidRDefault="003E3949" w:rsidP="00E51E0C">
      <w:pPr>
        <w:spacing w:line="360" w:lineRule="auto"/>
        <w:jc w:val="both"/>
        <w:rPr>
          <w:rFonts w:cs="Arial"/>
          <w:szCs w:val="22"/>
        </w:rPr>
      </w:pPr>
    </w:p>
    <w:p w14:paraId="698792E5" w14:textId="475973C9" w:rsidR="003E3949" w:rsidRDefault="003E3949" w:rsidP="00E51E0C">
      <w:pPr>
        <w:spacing w:line="360" w:lineRule="auto"/>
        <w:jc w:val="both"/>
        <w:rPr>
          <w:rFonts w:cs="Arial"/>
          <w:szCs w:val="22"/>
        </w:rPr>
      </w:pPr>
    </w:p>
    <w:p w14:paraId="5C5DFF1C" w14:textId="6A23CFE0" w:rsidR="003E3949" w:rsidRDefault="003E3949" w:rsidP="00E51E0C">
      <w:pPr>
        <w:spacing w:line="360" w:lineRule="auto"/>
        <w:jc w:val="both"/>
        <w:rPr>
          <w:rFonts w:cs="Arial"/>
          <w:szCs w:val="22"/>
        </w:rPr>
      </w:pPr>
    </w:p>
    <w:p w14:paraId="27A32EE6" w14:textId="25309067" w:rsidR="003E3949" w:rsidRDefault="003E3949" w:rsidP="00E51E0C">
      <w:pPr>
        <w:spacing w:line="360" w:lineRule="auto"/>
        <w:jc w:val="both"/>
        <w:rPr>
          <w:rFonts w:cs="Arial"/>
          <w:szCs w:val="22"/>
        </w:rPr>
      </w:pPr>
    </w:p>
    <w:p w14:paraId="65E6FEBB" w14:textId="11D56408" w:rsidR="003E3949" w:rsidRDefault="003E3949" w:rsidP="00E51E0C">
      <w:pPr>
        <w:spacing w:line="360" w:lineRule="auto"/>
        <w:jc w:val="both"/>
        <w:rPr>
          <w:rFonts w:cs="Arial"/>
          <w:szCs w:val="22"/>
        </w:rPr>
      </w:pPr>
    </w:p>
    <w:p w14:paraId="1B98C538" w14:textId="13B7989C" w:rsidR="003E3949" w:rsidRDefault="003E3949" w:rsidP="00E51E0C">
      <w:pPr>
        <w:spacing w:line="360" w:lineRule="auto"/>
        <w:jc w:val="both"/>
        <w:rPr>
          <w:rFonts w:cs="Arial"/>
          <w:szCs w:val="22"/>
        </w:rPr>
      </w:pPr>
    </w:p>
    <w:p w14:paraId="0629E95B" w14:textId="019037FE" w:rsidR="003E3949" w:rsidRDefault="003E3949" w:rsidP="00E51E0C">
      <w:pPr>
        <w:spacing w:line="360" w:lineRule="auto"/>
        <w:jc w:val="both"/>
        <w:rPr>
          <w:rFonts w:cs="Arial"/>
          <w:szCs w:val="22"/>
        </w:rPr>
      </w:pPr>
    </w:p>
    <w:p w14:paraId="7CDEF75E" w14:textId="081998FB" w:rsidR="003E3949" w:rsidRDefault="003E3949" w:rsidP="00E51E0C">
      <w:pPr>
        <w:spacing w:line="360" w:lineRule="auto"/>
        <w:jc w:val="both"/>
        <w:rPr>
          <w:rFonts w:cs="Arial"/>
          <w:szCs w:val="22"/>
        </w:rPr>
      </w:pPr>
    </w:p>
    <w:p w14:paraId="6886881D" w14:textId="43090CCA" w:rsidR="003E3949" w:rsidRDefault="003E3949" w:rsidP="00E51E0C">
      <w:pPr>
        <w:spacing w:line="360" w:lineRule="auto"/>
        <w:jc w:val="both"/>
        <w:rPr>
          <w:rFonts w:cs="Arial"/>
          <w:szCs w:val="22"/>
        </w:rPr>
      </w:pPr>
    </w:p>
    <w:p w14:paraId="5DD15860" w14:textId="77777777" w:rsidR="003E3949" w:rsidRDefault="003E3949" w:rsidP="00E51E0C">
      <w:pPr>
        <w:spacing w:line="360" w:lineRule="auto"/>
        <w:jc w:val="both"/>
        <w:rPr>
          <w:rFonts w:cs="Arial"/>
          <w:szCs w:val="22"/>
        </w:rPr>
      </w:pPr>
    </w:p>
    <w:p w14:paraId="61F717DC" w14:textId="77777777" w:rsidR="003E3949" w:rsidRDefault="003E3949" w:rsidP="00E51E0C">
      <w:pPr>
        <w:spacing w:line="360" w:lineRule="auto"/>
        <w:jc w:val="both"/>
        <w:rPr>
          <w:rFonts w:cs="Arial"/>
          <w:szCs w:val="22"/>
        </w:rPr>
      </w:pPr>
    </w:p>
    <w:p w14:paraId="4CC4AD7B" w14:textId="58C2C4E9" w:rsidR="003E3949" w:rsidRDefault="003E3949" w:rsidP="00E51E0C">
      <w:pPr>
        <w:spacing w:line="360" w:lineRule="auto"/>
        <w:jc w:val="both"/>
        <w:rPr>
          <w:rFonts w:cs="Arial"/>
          <w:szCs w:val="22"/>
        </w:rPr>
      </w:pPr>
      <w:r>
        <w:rPr>
          <w:rFonts w:cs="Arial"/>
          <w:noProof/>
          <w:szCs w:val="22"/>
        </w:rPr>
        <w:drawing>
          <wp:anchor distT="0" distB="0" distL="114300" distR="114300" simplePos="0" relativeHeight="251666432" behindDoc="1" locked="0" layoutInCell="1" allowOverlap="1" wp14:anchorId="3C26DB68" wp14:editId="24614A9B">
            <wp:simplePos x="0" y="0"/>
            <wp:positionH relativeFrom="column">
              <wp:posOffset>-2074545</wp:posOffset>
            </wp:positionH>
            <wp:positionV relativeFrom="page">
              <wp:posOffset>1660525</wp:posOffset>
            </wp:positionV>
            <wp:extent cx="10022205" cy="7082155"/>
            <wp:effectExtent l="0" t="0" r="0" b="0"/>
            <wp:wrapTight wrapText="bothSides">
              <wp:wrapPolygon edited="0">
                <wp:start x="20840" y="823"/>
                <wp:lineTo x="18596" y="823"/>
                <wp:lineTo x="18158" y="3031"/>
                <wp:lineTo x="4582" y="3070"/>
                <wp:lineTo x="4144" y="707"/>
                <wp:lineTo x="1051" y="707"/>
                <wp:lineTo x="1051" y="3380"/>
                <wp:lineTo x="1106" y="3418"/>
                <wp:lineTo x="1516" y="18718"/>
                <wp:lineTo x="20786" y="18796"/>
                <wp:lineTo x="20840" y="3108"/>
                <wp:lineTo x="20840" y="823"/>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0">
                      <a:extLst>
                        <a:ext uri="{28A0092B-C50C-407E-A947-70E740481C1C}">
                          <a14:useLocalDpi xmlns:a14="http://schemas.microsoft.com/office/drawing/2010/main" val="0"/>
                        </a:ext>
                      </a:extLst>
                    </a:blip>
                    <a:stretch>
                      <a:fillRect/>
                    </a:stretch>
                  </pic:blipFill>
                  <pic:spPr>
                    <a:xfrm rot="16200000">
                      <a:off x="0" y="0"/>
                      <a:ext cx="10022205" cy="7082155"/>
                    </a:xfrm>
                    <a:prstGeom prst="rect">
                      <a:avLst/>
                    </a:prstGeom>
                  </pic:spPr>
                </pic:pic>
              </a:graphicData>
            </a:graphic>
            <wp14:sizeRelH relativeFrom="page">
              <wp14:pctWidth>0</wp14:pctWidth>
            </wp14:sizeRelH>
            <wp14:sizeRelV relativeFrom="page">
              <wp14:pctHeight>0</wp14:pctHeight>
            </wp14:sizeRelV>
          </wp:anchor>
        </w:drawing>
      </w:r>
    </w:p>
    <w:p w14:paraId="15050AD4" w14:textId="2DA36593" w:rsidR="003E3949" w:rsidRDefault="003E3949" w:rsidP="00E51E0C">
      <w:pPr>
        <w:spacing w:line="360" w:lineRule="auto"/>
        <w:jc w:val="both"/>
        <w:rPr>
          <w:rFonts w:cs="Arial"/>
          <w:szCs w:val="22"/>
        </w:rPr>
      </w:pPr>
    </w:p>
    <w:p w14:paraId="4484F8E7" w14:textId="5987814F" w:rsidR="003E3949" w:rsidRDefault="003E3949" w:rsidP="00E51E0C">
      <w:pPr>
        <w:spacing w:line="360" w:lineRule="auto"/>
        <w:jc w:val="both"/>
        <w:rPr>
          <w:rFonts w:cs="Arial"/>
          <w:szCs w:val="22"/>
        </w:rPr>
      </w:pPr>
    </w:p>
    <w:p w14:paraId="0418739B" w14:textId="00E83582" w:rsidR="003E3949" w:rsidRDefault="003E3949" w:rsidP="00E51E0C">
      <w:pPr>
        <w:spacing w:line="360" w:lineRule="auto"/>
        <w:jc w:val="both"/>
        <w:rPr>
          <w:rFonts w:cs="Arial"/>
          <w:szCs w:val="22"/>
        </w:rPr>
      </w:pPr>
    </w:p>
    <w:p w14:paraId="5B51ADC7" w14:textId="7CD61A69" w:rsidR="003E3949" w:rsidRDefault="003E3949" w:rsidP="00E51E0C">
      <w:pPr>
        <w:spacing w:line="360" w:lineRule="auto"/>
        <w:jc w:val="both"/>
        <w:rPr>
          <w:rFonts w:cs="Arial"/>
          <w:szCs w:val="22"/>
        </w:rPr>
      </w:pPr>
    </w:p>
    <w:p w14:paraId="66B70430" w14:textId="52815A44" w:rsidR="003E3949" w:rsidRDefault="003E3949" w:rsidP="00E51E0C">
      <w:pPr>
        <w:spacing w:line="360" w:lineRule="auto"/>
        <w:jc w:val="both"/>
        <w:rPr>
          <w:rFonts w:cs="Arial"/>
          <w:szCs w:val="22"/>
        </w:rPr>
      </w:pPr>
    </w:p>
    <w:p w14:paraId="2D313B3D" w14:textId="1067C280" w:rsidR="003E3949" w:rsidRDefault="003E3949" w:rsidP="00E51E0C">
      <w:pPr>
        <w:spacing w:line="360" w:lineRule="auto"/>
        <w:jc w:val="both"/>
        <w:rPr>
          <w:rFonts w:cs="Arial"/>
          <w:szCs w:val="22"/>
        </w:rPr>
      </w:pPr>
    </w:p>
    <w:p w14:paraId="0D4AFDD1" w14:textId="505389EE" w:rsidR="003E3949" w:rsidRDefault="003E3949" w:rsidP="00E51E0C">
      <w:pPr>
        <w:spacing w:line="360" w:lineRule="auto"/>
        <w:jc w:val="both"/>
        <w:rPr>
          <w:rFonts w:cs="Arial"/>
          <w:szCs w:val="22"/>
        </w:rPr>
      </w:pPr>
    </w:p>
    <w:p w14:paraId="11DAFE98" w14:textId="77777777" w:rsidR="003E3949" w:rsidRDefault="003E3949" w:rsidP="00E51E0C">
      <w:pPr>
        <w:spacing w:line="360" w:lineRule="auto"/>
        <w:jc w:val="both"/>
        <w:rPr>
          <w:rFonts w:cs="Arial"/>
          <w:szCs w:val="22"/>
        </w:rPr>
      </w:pPr>
    </w:p>
    <w:p w14:paraId="70E02FD9" w14:textId="782AC204" w:rsidR="003E3949" w:rsidRDefault="003E3949" w:rsidP="00E51E0C">
      <w:pPr>
        <w:spacing w:line="360" w:lineRule="auto"/>
        <w:jc w:val="both"/>
        <w:rPr>
          <w:rFonts w:cs="Arial"/>
          <w:szCs w:val="22"/>
        </w:rPr>
      </w:pPr>
    </w:p>
    <w:p w14:paraId="6FCE25DC" w14:textId="392789EA" w:rsidR="003E3949" w:rsidRDefault="003E3949" w:rsidP="00E51E0C">
      <w:pPr>
        <w:spacing w:line="360" w:lineRule="auto"/>
        <w:jc w:val="both"/>
        <w:rPr>
          <w:rFonts w:cs="Arial"/>
          <w:szCs w:val="22"/>
        </w:rPr>
      </w:pPr>
    </w:p>
    <w:p w14:paraId="6011C134" w14:textId="0A8522B1" w:rsidR="003E3949" w:rsidRDefault="003E3949" w:rsidP="00E51E0C">
      <w:pPr>
        <w:spacing w:line="360" w:lineRule="auto"/>
        <w:jc w:val="both"/>
        <w:rPr>
          <w:rFonts w:cs="Arial"/>
          <w:szCs w:val="22"/>
        </w:rPr>
      </w:pPr>
    </w:p>
    <w:p w14:paraId="0E3C68C4" w14:textId="4364149E" w:rsidR="003E3949" w:rsidRDefault="003E3949" w:rsidP="00E51E0C">
      <w:pPr>
        <w:spacing w:line="360" w:lineRule="auto"/>
        <w:jc w:val="both"/>
        <w:rPr>
          <w:rFonts w:cs="Arial"/>
          <w:szCs w:val="22"/>
        </w:rPr>
      </w:pPr>
    </w:p>
    <w:p w14:paraId="199B50FE" w14:textId="77777777" w:rsidR="003E3949" w:rsidRDefault="003E3949" w:rsidP="00E51E0C">
      <w:pPr>
        <w:spacing w:line="360" w:lineRule="auto"/>
        <w:jc w:val="both"/>
        <w:rPr>
          <w:rFonts w:cs="Arial"/>
          <w:szCs w:val="22"/>
        </w:rPr>
      </w:pPr>
    </w:p>
    <w:p w14:paraId="7D823C68" w14:textId="77777777" w:rsidR="003E3949" w:rsidRDefault="003E3949" w:rsidP="00E51E0C">
      <w:pPr>
        <w:spacing w:line="360" w:lineRule="auto"/>
        <w:jc w:val="both"/>
        <w:rPr>
          <w:rFonts w:cs="Arial"/>
          <w:szCs w:val="22"/>
        </w:rPr>
      </w:pPr>
    </w:p>
    <w:p w14:paraId="26BEA3A0" w14:textId="77777777" w:rsidR="003E3949" w:rsidRDefault="003E3949" w:rsidP="00E51E0C">
      <w:pPr>
        <w:spacing w:line="360" w:lineRule="auto"/>
        <w:jc w:val="both"/>
        <w:rPr>
          <w:rFonts w:cs="Arial"/>
          <w:szCs w:val="22"/>
        </w:rPr>
      </w:pPr>
    </w:p>
    <w:p w14:paraId="3368743E" w14:textId="77777777" w:rsidR="003E3949" w:rsidRDefault="003E3949" w:rsidP="00E51E0C">
      <w:pPr>
        <w:spacing w:line="360" w:lineRule="auto"/>
        <w:jc w:val="both"/>
        <w:rPr>
          <w:rFonts w:cs="Arial"/>
          <w:szCs w:val="22"/>
        </w:rPr>
      </w:pPr>
    </w:p>
    <w:p w14:paraId="41D46D14" w14:textId="77777777" w:rsidR="003E3949" w:rsidRDefault="003E3949" w:rsidP="00E51E0C">
      <w:pPr>
        <w:spacing w:line="360" w:lineRule="auto"/>
        <w:jc w:val="both"/>
        <w:rPr>
          <w:rFonts w:cs="Arial"/>
          <w:szCs w:val="22"/>
        </w:rPr>
      </w:pPr>
    </w:p>
    <w:p w14:paraId="2C87D520" w14:textId="77777777" w:rsidR="001C2D4E" w:rsidRDefault="001C2D4E" w:rsidP="00E51E0C">
      <w:pPr>
        <w:spacing w:line="360" w:lineRule="auto"/>
        <w:jc w:val="both"/>
        <w:rPr>
          <w:rFonts w:cs="Arial"/>
          <w:szCs w:val="22"/>
        </w:rPr>
      </w:pPr>
    </w:p>
    <w:p w14:paraId="7A824501" w14:textId="7BF499C9" w:rsidR="00E51E0C" w:rsidRPr="00F32E12" w:rsidRDefault="00E51E0C" w:rsidP="00E51E0C">
      <w:pPr>
        <w:spacing w:line="360" w:lineRule="auto"/>
        <w:jc w:val="both"/>
        <w:rPr>
          <w:rFonts w:cs="Arial"/>
          <w:b/>
          <w:bCs/>
          <w:sz w:val="28"/>
          <w:szCs w:val="28"/>
          <w:u w:val="single"/>
        </w:rPr>
      </w:pPr>
      <w:r w:rsidRPr="00F32E12">
        <w:rPr>
          <w:rFonts w:cs="Arial"/>
          <w:b/>
          <w:bCs/>
          <w:sz w:val="28"/>
          <w:szCs w:val="28"/>
          <w:u w:val="single"/>
        </w:rPr>
        <w:t xml:space="preserve">Contingency </w:t>
      </w:r>
      <w:r w:rsidR="001C2D4E" w:rsidRPr="00F32E12">
        <w:rPr>
          <w:rFonts w:cs="Arial"/>
          <w:b/>
          <w:bCs/>
          <w:sz w:val="28"/>
          <w:szCs w:val="28"/>
          <w:u w:val="single"/>
        </w:rPr>
        <w:t>Plan</w:t>
      </w:r>
    </w:p>
    <w:p w14:paraId="71BCA04A" w14:textId="6C5E22DA" w:rsidR="001C2D4E" w:rsidRDefault="001C2D4E" w:rsidP="00E51E0C">
      <w:pPr>
        <w:spacing w:line="360" w:lineRule="auto"/>
        <w:jc w:val="both"/>
        <w:rPr>
          <w:rFonts w:cs="Arial"/>
          <w:szCs w:val="22"/>
        </w:rPr>
      </w:pPr>
    </w:p>
    <w:p w14:paraId="726BFBA7" w14:textId="33A23C9D" w:rsidR="001C2D4E" w:rsidRDefault="001C2D4E" w:rsidP="00E51E0C">
      <w:pPr>
        <w:spacing w:line="360" w:lineRule="auto"/>
        <w:jc w:val="both"/>
        <w:rPr>
          <w:rFonts w:cs="Arial"/>
          <w:szCs w:val="22"/>
        </w:rPr>
      </w:pPr>
    </w:p>
    <w:p w14:paraId="71FC321E" w14:textId="35540630" w:rsidR="001C2D4E" w:rsidRDefault="001D691E" w:rsidP="00E51E0C">
      <w:pPr>
        <w:spacing w:line="360" w:lineRule="auto"/>
        <w:jc w:val="both"/>
        <w:rPr>
          <w:rFonts w:cs="Arial"/>
          <w:szCs w:val="22"/>
        </w:rPr>
      </w:pPr>
      <w:r>
        <w:rPr>
          <w:rFonts w:cs="Arial"/>
          <w:szCs w:val="22"/>
        </w:rPr>
        <w:t>Contingency management is extremely important, it helps identify potential issues and put preventative plans to overcome any unforeseen issues (</w:t>
      </w:r>
      <w:proofErr w:type="spellStart"/>
      <w:r>
        <w:rPr>
          <w:rFonts w:cs="Arial"/>
          <w:szCs w:val="22"/>
        </w:rPr>
        <w:t>Wondoh</w:t>
      </w:r>
      <w:proofErr w:type="spellEnd"/>
      <w:r>
        <w:rPr>
          <w:rFonts w:cs="Arial"/>
          <w:szCs w:val="22"/>
        </w:rPr>
        <w:t xml:space="preserve"> J et al 2017). </w:t>
      </w:r>
      <w:r w:rsidR="001C2D4E">
        <w:rPr>
          <w:rFonts w:cs="Arial"/>
          <w:szCs w:val="22"/>
        </w:rPr>
        <w:t xml:space="preserve">Contingency planning can often be difficult in live music events. </w:t>
      </w:r>
      <w:r w:rsidR="00F32E12">
        <w:rPr>
          <w:rFonts w:cs="Arial"/>
          <w:szCs w:val="22"/>
        </w:rPr>
        <w:t xml:space="preserve">With being such a fast-paced industry there needs to be patience, resilience and clear communication to enforce these swift changes. </w:t>
      </w:r>
    </w:p>
    <w:p w14:paraId="0673AD2C" w14:textId="1EC734DF" w:rsidR="00F32E12" w:rsidRDefault="00F32E12" w:rsidP="00E51E0C">
      <w:pPr>
        <w:spacing w:line="360" w:lineRule="auto"/>
        <w:jc w:val="both"/>
        <w:rPr>
          <w:rFonts w:cs="Arial"/>
          <w:szCs w:val="22"/>
        </w:rPr>
      </w:pPr>
    </w:p>
    <w:p w14:paraId="33FFACE3" w14:textId="2FE27F44" w:rsidR="00F32E12" w:rsidRPr="00F32E12" w:rsidRDefault="00F32E12" w:rsidP="00F32E12">
      <w:pPr>
        <w:spacing w:line="360" w:lineRule="auto"/>
        <w:jc w:val="both"/>
        <w:rPr>
          <w:rFonts w:cs="Arial"/>
          <w:b/>
          <w:bCs/>
          <w:szCs w:val="22"/>
        </w:rPr>
      </w:pPr>
      <w:r w:rsidRPr="00F32E12">
        <w:rPr>
          <w:rFonts w:cs="Arial"/>
          <w:b/>
          <w:bCs/>
          <w:szCs w:val="22"/>
        </w:rPr>
        <w:t>Communication</w:t>
      </w:r>
    </w:p>
    <w:p w14:paraId="4A76BC2C" w14:textId="1269E2BB" w:rsidR="00F32E12" w:rsidRDefault="00F32E12" w:rsidP="00F32E12">
      <w:pPr>
        <w:spacing w:line="360" w:lineRule="auto"/>
        <w:jc w:val="both"/>
        <w:rPr>
          <w:rFonts w:cs="Arial"/>
          <w:szCs w:val="22"/>
        </w:rPr>
      </w:pPr>
      <w:r>
        <w:rPr>
          <w:rFonts w:cs="Arial"/>
          <w:szCs w:val="22"/>
        </w:rPr>
        <w:t xml:space="preserve">There is constant and strong communication </w:t>
      </w:r>
      <w:r w:rsidRPr="00F32E12">
        <w:rPr>
          <w:rFonts w:cs="Arial"/>
          <w:szCs w:val="22"/>
        </w:rPr>
        <w:t xml:space="preserve">with the tour manager </w:t>
      </w:r>
      <w:r w:rsidR="00D6126D">
        <w:rPr>
          <w:rFonts w:cs="Arial"/>
          <w:szCs w:val="22"/>
        </w:rPr>
        <w:t>for</w:t>
      </w:r>
      <w:r>
        <w:rPr>
          <w:rFonts w:cs="Arial"/>
          <w:szCs w:val="22"/>
        </w:rPr>
        <w:t xml:space="preserve"> the event. The communication helps allow an understanding of the venue set up, the technical aspects as well as the plan for the event day. If any changes are needed, this needs to be communicated with the tour manager, technical team and staff. On occasions, communication may be needed with the customers as a last resort to sudden and urgent changes. </w:t>
      </w:r>
      <w:r w:rsidR="00C417AD">
        <w:rPr>
          <w:rFonts w:cs="Arial"/>
          <w:szCs w:val="22"/>
        </w:rPr>
        <w:t xml:space="preserve">To maintain corporate value, communication with staff is key. This will be through a combination of management and communication, helping ensure brand values at all times (Riel V 1997). </w:t>
      </w:r>
    </w:p>
    <w:p w14:paraId="6D63DE98" w14:textId="77777777" w:rsidR="001D691E" w:rsidRDefault="001D691E" w:rsidP="00E51E0C">
      <w:pPr>
        <w:spacing w:line="360" w:lineRule="auto"/>
        <w:jc w:val="both"/>
        <w:rPr>
          <w:rFonts w:cs="Arial"/>
          <w:szCs w:val="22"/>
        </w:rPr>
      </w:pPr>
    </w:p>
    <w:p w14:paraId="45220FD0" w14:textId="2B5F633B" w:rsidR="00D07AD1" w:rsidRDefault="00D07AD1" w:rsidP="00E51E0C">
      <w:pPr>
        <w:spacing w:line="360" w:lineRule="auto"/>
        <w:jc w:val="both"/>
        <w:rPr>
          <w:rFonts w:cs="Arial"/>
          <w:b/>
          <w:bCs/>
          <w:szCs w:val="22"/>
        </w:rPr>
      </w:pPr>
      <w:r w:rsidRPr="001D691E">
        <w:rPr>
          <w:rFonts w:cs="Arial"/>
          <w:b/>
          <w:bCs/>
          <w:szCs w:val="22"/>
        </w:rPr>
        <w:t xml:space="preserve">Cancellation </w:t>
      </w:r>
      <w:r w:rsidR="001D691E" w:rsidRPr="001D691E">
        <w:rPr>
          <w:rFonts w:cs="Arial"/>
          <w:b/>
          <w:bCs/>
          <w:szCs w:val="22"/>
        </w:rPr>
        <w:t>C</w:t>
      </w:r>
      <w:r w:rsidRPr="001D691E">
        <w:rPr>
          <w:rFonts w:cs="Arial"/>
          <w:b/>
          <w:bCs/>
          <w:szCs w:val="22"/>
        </w:rPr>
        <w:t xml:space="preserve">ontingency </w:t>
      </w:r>
    </w:p>
    <w:p w14:paraId="056EAB93" w14:textId="07482E0D" w:rsidR="001D691E" w:rsidRDefault="001D691E" w:rsidP="00E51E0C">
      <w:pPr>
        <w:spacing w:line="360" w:lineRule="auto"/>
        <w:jc w:val="both"/>
        <w:rPr>
          <w:rFonts w:cs="Arial"/>
          <w:szCs w:val="22"/>
        </w:rPr>
      </w:pPr>
      <w:r>
        <w:rPr>
          <w:rFonts w:cs="Arial"/>
          <w:szCs w:val="22"/>
        </w:rPr>
        <w:t xml:space="preserve">In the event of a cancellation this will needed to be communicated with all ticket holders as a matter of emergency. As well as all staff, venue and technical team. </w:t>
      </w:r>
      <w:r w:rsidR="00935909">
        <w:rPr>
          <w:rFonts w:cs="Arial"/>
          <w:szCs w:val="22"/>
        </w:rPr>
        <w:t xml:space="preserve">A cancellation from the artist will incur no financial loss, a cancellation from an organisation (myself) would incur a </w:t>
      </w:r>
      <w:r w:rsidR="00935909">
        <w:rPr>
          <w:rFonts w:cs="Arial"/>
          <w:szCs w:val="22"/>
        </w:rPr>
        <w:lastRenderedPageBreak/>
        <w:t xml:space="preserve">50% cancellation fee of £900 + VAT (£1080). It is important to allocate these funds accordingly until event day. </w:t>
      </w:r>
    </w:p>
    <w:p w14:paraId="771B54ED" w14:textId="6E960EBE" w:rsidR="00CC461D" w:rsidRDefault="00CC461D" w:rsidP="00E51E0C">
      <w:pPr>
        <w:spacing w:line="360" w:lineRule="auto"/>
        <w:jc w:val="both"/>
        <w:rPr>
          <w:rFonts w:cs="Arial"/>
          <w:szCs w:val="22"/>
        </w:rPr>
      </w:pPr>
    </w:p>
    <w:p w14:paraId="0DC0789A" w14:textId="1305DA95" w:rsidR="00CC461D" w:rsidRPr="001D691E" w:rsidRDefault="00CC461D" w:rsidP="00E51E0C">
      <w:pPr>
        <w:spacing w:line="360" w:lineRule="auto"/>
        <w:jc w:val="both"/>
        <w:rPr>
          <w:rFonts w:cs="Arial"/>
          <w:szCs w:val="22"/>
        </w:rPr>
      </w:pPr>
      <w:r>
        <w:rPr>
          <w:rFonts w:cs="Arial"/>
          <w:szCs w:val="22"/>
        </w:rPr>
        <w:t>With a clear and decisive planning,</w:t>
      </w:r>
      <w:r w:rsidR="002D1D66">
        <w:rPr>
          <w:rFonts w:cs="Arial"/>
          <w:szCs w:val="22"/>
        </w:rPr>
        <w:t xml:space="preserve"> from identity, marketing, financial, safety and contingency plans, this event will be extremely successful. All angles have been covered and planning has been completed to an extremely high level. </w:t>
      </w:r>
    </w:p>
    <w:p w14:paraId="606EB8DF" w14:textId="02BE79E8" w:rsidR="008E268B" w:rsidRDefault="008E268B" w:rsidP="008E268B"/>
    <w:p w14:paraId="605768C9" w14:textId="145BC702" w:rsidR="002D1D66" w:rsidRDefault="002D1D66" w:rsidP="008E268B"/>
    <w:p w14:paraId="1FEE55FF" w14:textId="1565C8F1" w:rsidR="002D1D66" w:rsidRDefault="002D1D66" w:rsidP="008E268B"/>
    <w:p w14:paraId="7CDA8CF4" w14:textId="675E70D0" w:rsidR="002D1D66" w:rsidRDefault="002D1D66" w:rsidP="008E268B"/>
    <w:p w14:paraId="2D1AC54A" w14:textId="770F66AB" w:rsidR="002D1D66" w:rsidRDefault="002D1D66" w:rsidP="008E268B"/>
    <w:p w14:paraId="24E2B691" w14:textId="2882A9AD" w:rsidR="002D1D66" w:rsidRDefault="002D1D66" w:rsidP="008E268B"/>
    <w:p w14:paraId="37B412E3" w14:textId="12455B6B" w:rsidR="002D1D66" w:rsidRDefault="002D1D66" w:rsidP="008E268B"/>
    <w:p w14:paraId="09D0E041" w14:textId="2D37E2EC" w:rsidR="002D1D66" w:rsidRDefault="002D1D66" w:rsidP="008E268B"/>
    <w:p w14:paraId="5409523F" w14:textId="04A524EA" w:rsidR="002D1D66" w:rsidRDefault="002D1D66" w:rsidP="008E268B"/>
    <w:p w14:paraId="4E85D94F" w14:textId="7FEE7D4B" w:rsidR="002D1D66" w:rsidRDefault="002D1D66" w:rsidP="008E268B"/>
    <w:p w14:paraId="7B499F07" w14:textId="5266C840" w:rsidR="002D1D66" w:rsidRDefault="002D1D66" w:rsidP="008E268B"/>
    <w:p w14:paraId="4C1D3111" w14:textId="16F02FA5" w:rsidR="002D1D66" w:rsidRDefault="002D1D66" w:rsidP="008E268B"/>
    <w:p w14:paraId="176097F3" w14:textId="6FB1F1EF" w:rsidR="002D1D66" w:rsidRDefault="002D1D66" w:rsidP="008E268B"/>
    <w:p w14:paraId="189B418E" w14:textId="172EB570" w:rsidR="002D1D66" w:rsidRDefault="002D1D66" w:rsidP="008E268B"/>
    <w:p w14:paraId="75F33CC9" w14:textId="0F6FE694" w:rsidR="002D1D66" w:rsidRDefault="002D1D66" w:rsidP="008E268B"/>
    <w:p w14:paraId="52ED8379" w14:textId="7CD98C46" w:rsidR="002D1D66" w:rsidRDefault="002D1D66" w:rsidP="008E268B"/>
    <w:p w14:paraId="40E75908" w14:textId="064F6EA3" w:rsidR="002D1D66" w:rsidRDefault="002D1D66" w:rsidP="008E268B"/>
    <w:p w14:paraId="305417D1" w14:textId="25227409" w:rsidR="002D1D66" w:rsidRDefault="002D1D66" w:rsidP="008E268B"/>
    <w:p w14:paraId="35CA3F35" w14:textId="2AE7A81A" w:rsidR="002D1D66" w:rsidRDefault="002D1D66" w:rsidP="008E268B"/>
    <w:p w14:paraId="1428AABD" w14:textId="772ADE76" w:rsidR="002D1D66" w:rsidRDefault="002D1D66" w:rsidP="008E268B"/>
    <w:p w14:paraId="42A551D9" w14:textId="5B41CAC5" w:rsidR="002D1D66" w:rsidRDefault="002D1D66" w:rsidP="008E268B"/>
    <w:p w14:paraId="060CD8B6" w14:textId="35E27C3C" w:rsidR="002D1D66" w:rsidRDefault="002D1D66" w:rsidP="008E268B"/>
    <w:p w14:paraId="4CC4D387" w14:textId="35F3B1B1" w:rsidR="002D1D66" w:rsidRDefault="002D1D66" w:rsidP="008E268B"/>
    <w:p w14:paraId="60F4B05C" w14:textId="261EAA31" w:rsidR="002D1D66" w:rsidRDefault="002D1D66" w:rsidP="008E268B"/>
    <w:p w14:paraId="0173DB71" w14:textId="54B63605" w:rsidR="002D1D66" w:rsidRDefault="002D1D66" w:rsidP="008E268B"/>
    <w:p w14:paraId="6D4351F4" w14:textId="4AABF7C6" w:rsidR="002D1D66" w:rsidRDefault="002D1D66" w:rsidP="008E268B"/>
    <w:p w14:paraId="424D43C4" w14:textId="292D9211" w:rsidR="002D1D66" w:rsidRDefault="002D1D66" w:rsidP="008E268B"/>
    <w:p w14:paraId="5449642D" w14:textId="1E94EF90" w:rsidR="002D1D66" w:rsidRDefault="002D1D66" w:rsidP="008E268B"/>
    <w:p w14:paraId="52B7194A" w14:textId="55520BA4" w:rsidR="002D1D66" w:rsidRDefault="002D1D66" w:rsidP="008E268B"/>
    <w:p w14:paraId="479571A9" w14:textId="4B364D7D" w:rsidR="002D1D66" w:rsidRDefault="002D1D66" w:rsidP="008E268B"/>
    <w:p w14:paraId="7D47A03B" w14:textId="3FDADFE2" w:rsidR="002D1D66" w:rsidRDefault="002D1D66" w:rsidP="008E268B"/>
    <w:p w14:paraId="4ACBC308" w14:textId="0605F342" w:rsidR="002D1D66" w:rsidRDefault="002D1D66" w:rsidP="008E268B"/>
    <w:p w14:paraId="2D51ED4A" w14:textId="3B090035" w:rsidR="002D1D66" w:rsidRDefault="002D1D66" w:rsidP="008E268B"/>
    <w:p w14:paraId="6359C04D" w14:textId="05333C04" w:rsidR="002D1D66" w:rsidRDefault="002D1D66" w:rsidP="008E268B"/>
    <w:p w14:paraId="19922A77" w14:textId="1773D5E0" w:rsidR="002D1D66" w:rsidRDefault="002D1D66" w:rsidP="008E268B"/>
    <w:p w14:paraId="51E0A028" w14:textId="316CF7B2" w:rsidR="002D1D66" w:rsidRDefault="002D1D66" w:rsidP="008E268B"/>
    <w:p w14:paraId="3C674759" w14:textId="6128F972" w:rsidR="002D1D66" w:rsidRDefault="002D1D66" w:rsidP="008E268B"/>
    <w:p w14:paraId="7BF67BA1" w14:textId="39F1BAF0" w:rsidR="002D1D66" w:rsidRDefault="002D1D66" w:rsidP="008E268B"/>
    <w:p w14:paraId="72EA77DF" w14:textId="77777777" w:rsidR="002D1D66" w:rsidRPr="002D1D66" w:rsidRDefault="002D1D66" w:rsidP="002D1D66">
      <w:pPr>
        <w:rPr>
          <w:b/>
          <w:bCs/>
        </w:rPr>
      </w:pPr>
      <w:r w:rsidRPr="002D1D66">
        <w:rPr>
          <w:b/>
          <w:bCs/>
        </w:rPr>
        <w:lastRenderedPageBreak/>
        <w:t xml:space="preserve">References </w:t>
      </w:r>
    </w:p>
    <w:p w14:paraId="28059DAD" w14:textId="77777777" w:rsidR="002D1D66" w:rsidRDefault="002D1D66" w:rsidP="002D1D66">
      <w:pPr>
        <w:rPr>
          <w:sz w:val="22"/>
          <w:szCs w:val="22"/>
        </w:rPr>
      </w:pPr>
    </w:p>
    <w:p w14:paraId="7A7EAC78" w14:textId="77777777" w:rsidR="002D1D66" w:rsidRPr="007D75A6" w:rsidRDefault="002D1D66" w:rsidP="002D1D66">
      <w:pPr>
        <w:rPr>
          <w:rFonts w:ascii="Calibri" w:eastAsia="Times New Roman" w:hAnsi="Calibri" w:cs="Times New Roman"/>
          <w:sz w:val="18"/>
          <w:szCs w:val="18"/>
          <w:lang w:eastAsia="en-GB"/>
        </w:rPr>
      </w:pPr>
      <w:r w:rsidRPr="007D75A6">
        <w:rPr>
          <w:rFonts w:ascii="Calibri" w:eastAsia="Times New Roman" w:hAnsi="Calibri" w:cs="Noto Sans"/>
          <w:color w:val="000000"/>
          <w:sz w:val="18"/>
          <w:szCs w:val="18"/>
          <w:shd w:val="clear" w:color="auto" w:fill="FFFFFF"/>
          <w:lang w:eastAsia="en-GB"/>
        </w:rPr>
        <w:t>Evan Tarver. (2023). </w:t>
      </w:r>
      <w:r w:rsidRPr="007D75A6">
        <w:rPr>
          <w:rFonts w:ascii="Calibri" w:eastAsia="Times New Roman" w:hAnsi="Calibri" w:cs="Noto Sans"/>
          <w:i/>
          <w:iCs/>
          <w:color w:val="000000"/>
          <w:sz w:val="18"/>
          <w:szCs w:val="18"/>
          <w:lang w:eastAsia="en-GB"/>
        </w:rPr>
        <w:t>Market Segmentation: Definition, Example, Types, Benefits</w:t>
      </w:r>
      <w:r w:rsidRPr="007D75A6">
        <w:rPr>
          <w:rFonts w:ascii="Calibri" w:eastAsia="Times New Roman" w:hAnsi="Calibri" w:cs="Noto Sans"/>
          <w:color w:val="000000"/>
          <w:sz w:val="18"/>
          <w:szCs w:val="18"/>
          <w:shd w:val="clear" w:color="auto" w:fill="FFFFFF"/>
          <w:lang w:eastAsia="en-GB"/>
        </w:rPr>
        <w:t>. [Online]. Investopedia. Last Updated: 15th March. Available at: https://www.investopedia.com/terms/m/marketsegmentation.asp [Accessed 27th March 2023].</w:t>
      </w:r>
    </w:p>
    <w:p w14:paraId="68AB6164" w14:textId="77777777" w:rsidR="002D1D66" w:rsidRPr="004716BC" w:rsidRDefault="002D1D66" w:rsidP="002D1D66">
      <w:pPr>
        <w:rPr>
          <w:rFonts w:ascii="Calibri" w:hAnsi="Calibri"/>
          <w:sz w:val="18"/>
          <w:szCs w:val="18"/>
        </w:rPr>
      </w:pPr>
    </w:p>
    <w:p w14:paraId="11C42574"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r w:rsidRPr="007A63D1">
        <w:rPr>
          <w:rFonts w:ascii="Calibri" w:eastAsia="Times New Roman" w:hAnsi="Calibri" w:cs="Noto Sans"/>
          <w:color w:val="000000"/>
          <w:sz w:val="18"/>
          <w:szCs w:val="18"/>
          <w:shd w:val="clear" w:color="auto" w:fill="FFFFFF"/>
          <w:lang w:eastAsia="en-GB"/>
        </w:rPr>
        <w:t>Eventbrite. (2023). </w:t>
      </w:r>
      <w:r w:rsidRPr="007A63D1">
        <w:rPr>
          <w:rFonts w:ascii="Calibri" w:eastAsia="Times New Roman" w:hAnsi="Calibri" w:cs="Noto Sans"/>
          <w:i/>
          <w:iCs/>
          <w:color w:val="000000"/>
          <w:sz w:val="18"/>
          <w:szCs w:val="18"/>
          <w:lang w:eastAsia="en-GB"/>
        </w:rPr>
        <w:t>The Event Planner’s Guide on How to Set SMART Goals &amp; Objectives</w:t>
      </w:r>
      <w:r w:rsidRPr="007A63D1">
        <w:rPr>
          <w:rFonts w:ascii="Calibri" w:eastAsia="Times New Roman" w:hAnsi="Calibri" w:cs="Noto Sans"/>
          <w:color w:val="000000"/>
          <w:sz w:val="18"/>
          <w:szCs w:val="18"/>
          <w:shd w:val="clear" w:color="auto" w:fill="FFFFFF"/>
          <w:lang w:eastAsia="en-GB"/>
        </w:rPr>
        <w:t>. [Online]. Eventbrite. Available at: https://www.eventbrite.com/blog/goal-setting-for-event-planners-ds00/ [Accessed 28th March 2023].</w:t>
      </w:r>
    </w:p>
    <w:p w14:paraId="2CDD8ABD"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4A2045F5" w14:textId="77777777" w:rsidR="002D1D66" w:rsidRPr="00FE13C9" w:rsidRDefault="002D1D66" w:rsidP="002D1D66">
      <w:pPr>
        <w:rPr>
          <w:rFonts w:ascii="Calibri" w:eastAsia="Times New Roman" w:hAnsi="Calibri" w:cs="Times New Roman"/>
          <w:sz w:val="18"/>
          <w:szCs w:val="18"/>
          <w:lang w:eastAsia="en-GB"/>
        </w:rPr>
      </w:pPr>
      <w:r w:rsidRPr="00FE13C9">
        <w:rPr>
          <w:rFonts w:ascii="Calibri" w:eastAsia="Times New Roman" w:hAnsi="Calibri" w:cs="Noto Sans"/>
          <w:color w:val="000000"/>
          <w:sz w:val="18"/>
          <w:szCs w:val="18"/>
          <w:shd w:val="clear" w:color="auto" w:fill="FFFFFF"/>
          <w:lang w:eastAsia="en-GB"/>
        </w:rPr>
        <w:t>Franklin and Marshall College. (2022). </w:t>
      </w:r>
      <w:r w:rsidRPr="00FE13C9">
        <w:rPr>
          <w:rFonts w:ascii="Calibri" w:eastAsia="Times New Roman" w:hAnsi="Calibri" w:cs="Noto Sans"/>
          <w:i/>
          <w:iCs/>
          <w:color w:val="000000"/>
          <w:sz w:val="18"/>
          <w:szCs w:val="18"/>
          <w:lang w:eastAsia="en-GB"/>
        </w:rPr>
        <w:t>Event Budget Planning: Step by Step</w:t>
      </w:r>
      <w:r w:rsidRPr="00FE13C9">
        <w:rPr>
          <w:rFonts w:ascii="Calibri" w:eastAsia="Times New Roman" w:hAnsi="Calibri" w:cs="Noto Sans"/>
          <w:color w:val="000000"/>
          <w:sz w:val="18"/>
          <w:szCs w:val="18"/>
          <w:shd w:val="clear" w:color="auto" w:fill="FFFFFF"/>
          <w:lang w:eastAsia="en-GB"/>
        </w:rPr>
        <w:t>. [Online]. Franklin and Marshall College. Available at: chrome-extension://efaidnbmnnnibpcajpcglclefindmkaj/https://www.fandm.edu/uploads/files/868813990791 [Accessed 29th March 2023].</w:t>
      </w:r>
    </w:p>
    <w:p w14:paraId="5328A4EA" w14:textId="77777777" w:rsidR="002D1D66" w:rsidRPr="004716BC" w:rsidRDefault="002D1D66" w:rsidP="002D1D66">
      <w:pPr>
        <w:rPr>
          <w:rFonts w:ascii="Calibri" w:hAnsi="Calibri"/>
          <w:sz w:val="18"/>
          <w:szCs w:val="18"/>
        </w:rPr>
      </w:pPr>
    </w:p>
    <w:p w14:paraId="594B87D6"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r w:rsidRPr="008C3E16">
        <w:rPr>
          <w:rFonts w:ascii="Calibri" w:eastAsia="Times New Roman" w:hAnsi="Calibri" w:cs="Noto Sans"/>
          <w:color w:val="000000"/>
          <w:sz w:val="18"/>
          <w:szCs w:val="18"/>
          <w:shd w:val="clear" w:color="auto" w:fill="FFFFFF"/>
          <w:lang w:eastAsia="en-GB"/>
        </w:rPr>
        <w:t xml:space="preserve">G Bowden, J Allen, W. O'Toole, R. Harris and I. </w:t>
      </w:r>
      <w:proofErr w:type="gramStart"/>
      <w:r w:rsidRPr="008C3E16">
        <w:rPr>
          <w:rFonts w:ascii="Calibri" w:eastAsia="Times New Roman" w:hAnsi="Calibri" w:cs="Noto Sans"/>
          <w:color w:val="000000"/>
          <w:sz w:val="18"/>
          <w:szCs w:val="18"/>
          <w:shd w:val="clear" w:color="auto" w:fill="FFFFFF"/>
          <w:lang w:eastAsia="en-GB"/>
        </w:rPr>
        <w:t>McDonnell,.</w:t>
      </w:r>
      <w:proofErr w:type="gramEnd"/>
      <w:r w:rsidRPr="008C3E16">
        <w:rPr>
          <w:rFonts w:ascii="Calibri" w:eastAsia="Times New Roman" w:hAnsi="Calibri" w:cs="Noto Sans"/>
          <w:color w:val="000000"/>
          <w:sz w:val="18"/>
          <w:szCs w:val="18"/>
          <w:shd w:val="clear" w:color="auto" w:fill="FFFFFF"/>
          <w:lang w:eastAsia="en-GB"/>
        </w:rPr>
        <w:t xml:space="preserve"> (2006). </w:t>
      </w:r>
      <w:r w:rsidRPr="008C3E16">
        <w:rPr>
          <w:rFonts w:ascii="Calibri" w:eastAsia="Times New Roman" w:hAnsi="Calibri" w:cs="Noto Sans"/>
          <w:i/>
          <w:iCs/>
          <w:color w:val="000000"/>
          <w:sz w:val="18"/>
          <w:szCs w:val="18"/>
          <w:lang w:eastAsia="en-GB"/>
        </w:rPr>
        <w:t>Events Management</w:t>
      </w:r>
      <w:r w:rsidRPr="008C3E16">
        <w:rPr>
          <w:rFonts w:ascii="Calibri" w:eastAsia="Times New Roman" w:hAnsi="Calibri" w:cs="Noto Sans"/>
          <w:color w:val="000000"/>
          <w:sz w:val="18"/>
          <w:szCs w:val="18"/>
          <w:shd w:val="clear" w:color="auto" w:fill="FFFFFF"/>
          <w:lang w:eastAsia="en-GB"/>
        </w:rPr>
        <w:t>. United Kingdom: Elsevier Ltd.</w:t>
      </w:r>
    </w:p>
    <w:p w14:paraId="41A70CFC"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40A9FD22" w14:textId="77777777" w:rsidR="002D1D66" w:rsidRPr="00615936" w:rsidRDefault="002D1D66" w:rsidP="002D1D66">
      <w:pPr>
        <w:rPr>
          <w:rFonts w:ascii="Calibri" w:eastAsia="Times New Roman" w:hAnsi="Calibri" w:cs="Times New Roman"/>
          <w:sz w:val="18"/>
          <w:szCs w:val="18"/>
          <w:lang w:eastAsia="en-GB"/>
        </w:rPr>
      </w:pPr>
      <w:r w:rsidRPr="00615936">
        <w:rPr>
          <w:rFonts w:ascii="Calibri" w:eastAsia="Times New Roman" w:hAnsi="Calibri" w:cs="Noto Sans"/>
          <w:color w:val="000000"/>
          <w:sz w:val="18"/>
          <w:szCs w:val="18"/>
          <w:shd w:val="clear" w:color="auto" w:fill="FFFFFF"/>
          <w:lang w:eastAsia="en-GB"/>
        </w:rPr>
        <w:t>HANNAH DONATO. (2022). </w:t>
      </w:r>
      <w:r w:rsidRPr="00615936">
        <w:rPr>
          <w:rFonts w:ascii="Calibri" w:eastAsia="Times New Roman" w:hAnsi="Calibri" w:cs="Noto Sans"/>
          <w:i/>
          <w:iCs/>
          <w:color w:val="000000"/>
          <w:sz w:val="18"/>
          <w:szCs w:val="18"/>
          <w:lang w:eastAsia="en-GB"/>
        </w:rPr>
        <w:t>Advantages and Disadvantages of Gantt Charts</w:t>
      </w:r>
      <w:r w:rsidRPr="00615936">
        <w:rPr>
          <w:rFonts w:ascii="Calibri" w:eastAsia="Times New Roman" w:hAnsi="Calibri" w:cs="Noto Sans"/>
          <w:color w:val="000000"/>
          <w:sz w:val="18"/>
          <w:szCs w:val="18"/>
          <w:shd w:val="clear" w:color="auto" w:fill="FFFFFF"/>
          <w:lang w:eastAsia="en-GB"/>
        </w:rPr>
        <w:t>. [Online]. Project Management. Last Updated: December 1st. Available at: https://project-management.com/advantages-and-disadvantages-of-gantt-charts/ [Accessed 28th March 2023].</w:t>
      </w:r>
    </w:p>
    <w:p w14:paraId="5460D62B"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22052124"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Hopkin, P. (2010). Fundamentals of risk management:</w:t>
      </w:r>
    </w:p>
    <w:p w14:paraId="39D51CAC"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Understanding, evaluating and implementing effective</w:t>
      </w:r>
    </w:p>
    <w:p w14:paraId="3FB9CDF9"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risk management (2nd ed.). London: Kogan Page</w:t>
      </w:r>
    </w:p>
    <w:p w14:paraId="561F9AFA"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Hopkin, P. (2010). Fundamentals of risk management:</w:t>
      </w:r>
    </w:p>
    <w:p w14:paraId="15895AA4"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Understanding, evaluating and implementing effective</w:t>
      </w:r>
    </w:p>
    <w:p w14:paraId="5166F5AE" w14:textId="77777777" w:rsidR="002D1D66" w:rsidRPr="00805330" w:rsidRDefault="002D1D66" w:rsidP="002D1D66">
      <w:pPr>
        <w:shd w:val="clear" w:color="auto" w:fill="FFFFFF"/>
        <w:spacing w:line="0" w:lineRule="auto"/>
        <w:rPr>
          <w:rFonts w:ascii="Calibri" w:eastAsia="Times New Roman" w:hAnsi="Calibri" w:cs="Times New Roman"/>
          <w:color w:val="000000"/>
          <w:sz w:val="51"/>
          <w:szCs w:val="51"/>
          <w:lang w:eastAsia="en-GB"/>
        </w:rPr>
      </w:pPr>
      <w:r w:rsidRPr="00805330">
        <w:rPr>
          <w:rFonts w:ascii="Calibri" w:eastAsia="Times New Roman" w:hAnsi="Calibri" w:cs="Times New Roman"/>
          <w:color w:val="000000"/>
          <w:sz w:val="51"/>
          <w:szCs w:val="51"/>
          <w:lang w:eastAsia="en-GB"/>
        </w:rPr>
        <w:t>risk management (2nd ed.). London: Kogan Page</w:t>
      </w:r>
    </w:p>
    <w:p w14:paraId="75EC0593"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r w:rsidRPr="004716BC">
        <w:rPr>
          <w:rFonts w:ascii="Calibri" w:eastAsia="Times New Roman" w:hAnsi="Calibri" w:cs="Noto Sans"/>
          <w:color w:val="000000"/>
          <w:sz w:val="18"/>
          <w:szCs w:val="18"/>
          <w:shd w:val="clear" w:color="auto" w:fill="FFFFFF"/>
          <w:lang w:eastAsia="en-GB"/>
        </w:rPr>
        <w:t xml:space="preserve">Hopkin, P. (2010). Fundamentals of risk </w:t>
      </w:r>
      <w:proofErr w:type="spellStart"/>
      <w:proofErr w:type="gramStart"/>
      <w:r w:rsidRPr="004716BC">
        <w:rPr>
          <w:rFonts w:ascii="Calibri" w:eastAsia="Times New Roman" w:hAnsi="Calibri" w:cs="Noto Sans"/>
          <w:color w:val="000000"/>
          <w:sz w:val="18"/>
          <w:szCs w:val="18"/>
          <w:shd w:val="clear" w:color="auto" w:fill="FFFFFF"/>
          <w:lang w:eastAsia="en-GB"/>
        </w:rPr>
        <w:t>management:Understanding</w:t>
      </w:r>
      <w:proofErr w:type="spellEnd"/>
      <w:proofErr w:type="gramEnd"/>
      <w:r w:rsidRPr="004716BC">
        <w:rPr>
          <w:rFonts w:ascii="Calibri" w:eastAsia="Times New Roman" w:hAnsi="Calibri" w:cs="Noto Sans"/>
          <w:color w:val="000000"/>
          <w:sz w:val="18"/>
          <w:szCs w:val="18"/>
          <w:shd w:val="clear" w:color="auto" w:fill="FFFFFF"/>
          <w:lang w:eastAsia="en-GB"/>
        </w:rPr>
        <w:t xml:space="preserve">, evaluating and implementing </w:t>
      </w:r>
      <w:proofErr w:type="spellStart"/>
      <w:r w:rsidRPr="004716BC">
        <w:rPr>
          <w:rFonts w:ascii="Calibri" w:eastAsia="Times New Roman" w:hAnsi="Calibri" w:cs="Noto Sans"/>
          <w:color w:val="000000"/>
          <w:sz w:val="18"/>
          <w:szCs w:val="18"/>
          <w:shd w:val="clear" w:color="auto" w:fill="FFFFFF"/>
          <w:lang w:eastAsia="en-GB"/>
        </w:rPr>
        <w:t>effectiverisk</w:t>
      </w:r>
      <w:proofErr w:type="spellEnd"/>
      <w:r w:rsidRPr="004716BC">
        <w:rPr>
          <w:rFonts w:ascii="Calibri" w:eastAsia="Times New Roman" w:hAnsi="Calibri" w:cs="Noto Sans"/>
          <w:color w:val="000000"/>
          <w:sz w:val="18"/>
          <w:szCs w:val="18"/>
          <w:shd w:val="clear" w:color="auto" w:fill="FFFFFF"/>
          <w:lang w:eastAsia="en-GB"/>
        </w:rPr>
        <w:t xml:space="preserve"> management (2nd ed.). London: Kogan Page. </w:t>
      </w:r>
    </w:p>
    <w:p w14:paraId="7A9ED1C8" w14:textId="77777777" w:rsidR="002D1D66" w:rsidRDefault="002D1D66" w:rsidP="002D1D66">
      <w:pPr>
        <w:rPr>
          <w:rFonts w:ascii="Calibri" w:eastAsia="Times New Roman" w:hAnsi="Calibri" w:cs="Noto Sans"/>
          <w:color w:val="000000"/>
          <w:sz w:val="18"/>
          <w:szCs w:val="18"/>
          <w:shd w:val="clear" w:color="auto" w:fill="FFFFFF"/>
          <w:lang w:eastAsia="en-GB"/>
        </w:rPr>
      </w:pPr>
    </w:p>
    <w:p w14:paraId="39E2EFC0" w14:textId="77777777" w:rsidR="002D1D66" w:rsidRPr="00420D7C" w:rsidRDefault="002D1D66" w:rsidP="002D1D66">
      <w:pPr>
        <w:rPr>
          <w:rFonts w:ascii="Times New Roman" w:eastAsia="Times New Roman" w:hAnsi="Times New Roman" w:cs="Times New Roman"/>
          <w:sz w:val="18"/>
          <w:szCs w:val="18"/>
          <w:lang w:eastAsia="en-GB"/>
        </w:rPr>
      </w:pPr>
      <w:r w:rsidRPr="00420D7C">
        <w:rPr>
          <w:rFonts w:ascii="Noto Sans" w:eastAsia="Times New Roman" w:hAnsi="Noto Sans" w:cs="Noto Sans"/>
          <w:color w:val="000000"/>
          <w:sz w:val="18"/>
          <w:szCs w:val="18"/>
          <w:shd w:val="clear" w:color="auto" w:fill="FFFFFF"/>
          <w:lang w:eastAsia="en-GB"/>
        </w:rPr>
        <w:t>HSE Gov UK. (2023). </w:t>
      </w:r>
      <w:r w:rsidRPr="00420D7C">
        <w:rPr>
          <w:rFonts w:ascii="Noto Sans" w:eastAsia="Times New Roman" w:hAnsi="Noto Sans" w:cs="Noto Sans"/>
          <w:i/>
          <w:iCs/>
          <w:color w:val="000000"/>
          <w:sz w:val="18"/>
          <w:szCs w:val="18"/>
          <w:lang w:eastAsia="en-GB"/>
        </w:rPr>
        <w:t>Event Safety - Getting Started</w:t>
      </w:r>
      <w:r w:rsidRPr="00420D7C">
        <w:rPr>
          <w:rFonts w:ascii="Noto Sans" w:eastAsia="Times New Roman" w:hAnsi="Noto Sans" w:cs="Noto Sans"/>
          <w:color w:val="000000"/>
          <w:sz w:val="18"/>
          <w:szCs w:val="18"/>
          <w:shd w:val="clear" w:color="auto" w:fill="FFFFFF"/>
          <w:lang w:eastAsia="en-GB"/>
        </w:rPr>
        <w:t>. [Online]. HSE Gov UK. Available at: https://www.hse.gov.uk/event-safety/getting-started.htm [Accessed 30th March 2023].</w:t>
      </w:r>
    </w:p>
    <w:p w14:paraId="52146999"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7423EC0B" w14:textId="77777777" w:rsidR="002D1D66" w:rsidRPr="002A4504" w:rsidRDefault="002D1D66" w:rsidP="002D1D66">
      <w:pPr>
        <w:rPr>
          <w:rFonts w:ascii="Calibri" w:eastAsia="Times New Roman" w:hAnsi="Calibri" w:cs="Times New Roman"/>
          <w:sz w:val="18"/>
          <w:szCs w:val="18"/>
          <w:lang w:eastAsia="en-GB"/>
        </w:rPr>
      </w:pPr>
      <w:r w:rsidRPr="002A4504">
        <w:rPr>
          <w:rFonts w:ascii="Calibri" w:eastAsia="Times New Roman" w:hAnsi="Calibri" w:cs="Noto Sans"/>
          <w:color w:val="000000"/>
          <w:sz w:val="18"/>
          <w:szCs w:val="18"/>
          <w:shd w:val="clear" w:color="auto" w:fill="FFFFFF"/>
          <w:lang w:eastAsia="en-GB"/>
        </w:rPr>
        <w:t>Imperial College London. (2023). </w:t>
      </w:r>
      <w:r w:rsidRPr="002A4504">
        <w:rPr>
          <w:rFonts w:ascii="Calibri" w:eastAsia="Times New Roman" w:hAnsi="Calibri" w:cs="Noto Sans"/>
          <w:i/>
          <w:iCs/>
          <w:color w:val="000000"/>
          <w:sz w:val="18"/>
          <w:szCs w:val="18"/>
          <w:lang w:eastAsia="en-GB"/>
        </w:rPr>
        <w:t>Event Finances</w:t>
      </w:r>
      <w:r w:rsidRPr="002A4504">
        <w:rPr>
          <w:rFonts w:ascii="Calibri" w:eastAsia="Times New Roman" w:hAnsi="Calibri" w:cs="Noto Sans"/>
          <w:color w:val="000000"/>
          <w:sz w:val="18"/>
          <w:szCs w:val="18"/>
          <w:shd w:val="clear" w:color="auto" w:fill="FFFFFF"/>
          <w:lang w:eastAsia="en-GB"/>
        </w:rPr>
        <w:t>. [Online]. Imperial College London. Available at: https://eactivities.union.ic.ac.uk/training/finance/events#:~:text=The%20purpose%20of%20an%20event,% [Accessed 29th March 2023].</w:t>
      </w:r>
    </w:p>
    <w:p w14:paraId="21235D8E"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64C8D84A" w14:textId="77777777" w:rsidR="002D1D66" w:rsidRPr="0043135A" w:rsidRDefault="002D1D66" w:rsidP="002D1D66">
      <w:pPr>
        <w:rPr>
          <w:rFonts w:ascii="Calibri" w:eastAsia="Times New Roman" w:hAnsi="Calibri" w:cs="Times New Roman"/>
          <w:sz w:val="18"/>
          <w:szCs w:val="18"/>
          <w:lang w:eastAsia="en-GB"/>
        </w:rPr>
      </w:pPr>
      <w:proofErr w:type="spellStart"/>
      <w:r w:rsidRPr="0043135A">
        <w:rPr>
          <w:rFonts w:ascii="Calibri" w:eastAsia="Times New Roman" w:hAnsi="Calibri" w:cs="Noto Sans"/>
          <w:color w:val="000000"/>
          <w:sz w:val="18"/>
          <w:szCs w:val="18"/>
          <w:shd w:val="clear" w:color="auto" w:fill="FFFFFF"/>
          <w:lang w:eastAsia="en-GB"/>
        </w:rPr>
        <w:t>Jari</w:t>
      </w:r>
      <w:proofErr w:type="spellEnd"/>
      <w:r w:rsidRPr="0043135A">
        <w:rPr>
          <w:rFonts w:ascii="Calibri" w:eastAsia="Times New Roman" w:hAnsi="Calibri" w:cs="Noto Sans"/>
          <w:color w:val="000000"/>
          <w:sz w:val="18"/>
          <w:szCs w:val="18"/>
          <w:shd w:val="clear" w:color="auto" w:fill="FFFFFF"/>
          <w:lang w:eastAsia="en-GB"/>
        </w:rPr>
        <w:t xml:space="preserve"> </w:t>
      </w:r>
      <w:proofErr w:type="spellStart"/>
      <w:r w:rsidRPr="0043135A">
        <w:rPr>
          <w:rFonts w:ascii="Calibri" w:eastAsia="Times New Roman" w:hAnsi="Calibri" w:cs="Noto Sans"/>
          <w:color w:val="000000"/>
          <w:sz w:val="18"/>
          <w:szCs w:val="18"/>
          <w:shd w:val="clear" w:color="auto" w:fill="FFFFFF"/>
          <w:lang w:eastAsia="en-GB"/>
        </w:rPr>
        <w:t>Salo</w:t>
      </w:r>
      <w:proofErr w:type="spellEnd"/>
      <w:r w:rsidRPr="0043135A">
        <w:rPr>
          <w:rFonts w:ascii="Calibri" w:eastAsia="Times New Roman" w:hAnsi="Calibri" w:cs="Noto Sans"/>
          <w:color w:val="000000"/>
          <w:sz w:val="18"/>
          <w:szCs w:val="18"/>
          <w:shd w:val="clear" w:color="auto" w:fill="FFFFFF"/>
          <w:lang w:eastAsia="en-GB"/>
        </w:rPr>
        <w:t xml:space="preserve">, Miko </w:t>
      </w:r>
      <w:proofErr w:type="spellStart"/>
      <w:r w:rsidRPr="0043135A">
        <w:rPr>
          <w:rFonts w:ascii="Calibri" w:eastAsia="Times New Roman" w:hAnsi="Calibri" w:cs="Noto Sans"/>
          <w:color w:val="000000"/>
          <w:sz w:val="18"/>
          <w:szCs w:val="18"/>
          <w:shd w:val="clear" w:color="auto" w:fill="FFFFFF"/>
          <w:lang w:eastAsia="en-GB"/>
        </w:rPr>
        <w:t>LanKinen</w:t>
      </w:r>
      <w:proofErr w:type="spellEnd"/>
      <w:r w:rsidRPr="0043135A">
        <w:rPr>
          <w:rFonts w:ascii="Calibri" w:eastAsia="Times New Roman" w:hAnsi="Calibri" w:cs="Noto Sans"/>
          <w:color w:val="000000"/>
          <w:sz w:val="18"/>
          <w:szCs w:val="18"/>
          <w:shd w:val="clear" w:color="auto" w:fill="FFFFFF"/>
          <w:lang w:eastAsia="en-GB"/>
        </w:rPr>
        <w:t xml:space="preserve"> and Matti </w:t>
      </w:r>
      <w:proofErr w:type="spellStart"/>
      <w:r w:rsidRPr="0043135A">
        <w:rPr>
          <w:rFonts w:ascii="Calibri" w:eastAsia="Times New Roman" w:hAnsi="Calibri" w:cs="Noto Sans"/>
          <w:color w:val="000000"/>
          <w:sz w:val="18"/>
          <w:szCs w:val="18"/>
          <w:shd w:val="clear" w:color="auto" w:fill="FFFFFF"/>
          <w:lang w:eastAsia="en-GB"/>
        </w:rPr>
        <w:t>Mäntymäki</w:t>
      </w:r>
      <w:proofErr w:type="spellEnd"/>
      <w:r w:rsidRPr="0043135A">
        <w:rPr>
          <w:rFonts w:ascii="Calibri" w:eastAsia="Times New Roman" w:hAnsi="Calibri" w:cs="Noto Sans"/>
          <w:color w:val="000000"/>
          <w:sz w:val="18"/>
          <w:szCs w:val="18"/>
          <w:shd w:val="clear" w:color="auto" w:fill="FFFFFF"/>
          <w:lang w:eastAsia="en-GB"/>
        </w:rPr>
        <w:t>. (2013). The Use of Social Media for Artist Marketing: Music Industry Perspectives and Consumer Motivations. </w:t>
      </w:r>
      <w:r w:rsidRPr="0043135A">
        <w:rPr>
          <w:rFonts w:ascii="Calibri" w:eastAsia="Times New Roman" w:hAnsi="Calibri" w:cs="Noto Sans"/>
          <w:i/>
          <w:iCs/>
          <w:color w:val="000000"/>
          <w:sz w:val="18"/>
          <w:szCs w:val="18"/>
          <w:lang w:eastAsia="en-GB"/>
        </w:rPr>
        <w:t>The International Journal on Media Management</w:t>
      </w:r>
      <w:r w:rsidRPr="0043135A">
        <w:rPr>
          <w:rFonts w:ascii="Calibri" w:eastAsia="Times New Roman" w:hAnsi="Calibri" w:cs="Noto Sans"/>
          <w:color w:val="000000"/>
          <w:sz w:val="18"/>
          <w:szCs w:val="18"/>
          <w:shd w:val="clear" w:color="auto" w:fill="FFFFFF"/>
          <w:lang w:eastAsia="en-GB"/>
        </w:rPr>
        <w:t>. 15(1), pp.23-41. [Online]. Available at: https://www.researchgate.net/publication/236970567_The_Use_of_Social_Media_for_Artist_Marketing_Musi [Accessed 27th March 2023].</w:t>
      </w:r>
    </w:p>
    <w:p w14:paraId="081E8892" w14:textId="77777777" w:rsidR="002D1D66" w:rsidRDefault="002D1D66" w:rsidP="002D1D66">
      <w:pPr>
        <w:rPr>
          <w:rFonts w:ascii="Calibri" w:eastAsia="Times New Roman" w:hAnsi="Calibri" w:cs="Noto Sans"/>
          <w:color w:val="000000"/>
          <w:sz w:val="18"/>
          <w:szCs w:val="18"/>
          <w:shd w:val="clear" w:color="auto" w:fill="FFFFFF"/>
          <w:lang w:eastAsia="en-GB"/>
        </w:rPr>
      </w:pPr>
    </w:p>
    <w:p w14:paraId="1669FBEB" w14:textId="77777777" w:rsidR="002D1D66" w:rsidRPr="00CC3AC5" w:rsidRDefault="002D1D66" w:rsidP="002D1D66">
      <w:pPr>
        <w:rPr>
          <w:rFonts w:ascii="Times New Roman" w:eastAsia="Times New Roman" w:hAnsi="Times New Roman" w:cs="Times New Roman"/>
          <w:sz w:val="18"/>
          <w:szCs w:val="18"/>
          <w:lang w:eastAsia="en-GB"/>
        </w:rPr>
      </w:pPr>
      <w:r w:rsidRPr="00CC3AC5">
        <w:rPr>
          <w:rFonts w:ascii="Noto Sans" w:eastAsia="Times New Roman" w:hAnsi="Noto Sans" w:cs="Noto Sans"/>
          <w:color w:val="000000"/>
          <w:sz w:val="18"/>
          <w:szCs w:val="18"/>
          <w:shd w:val="clear" w:color="auto" w:fill="FFFFFF"/>
          <w:lang w:eastAsia="en-GB"/>
        </w:rPr>
        <w:t xml:space="preserve">John </w:t>
      </w:r>
      <w:proofErr w:type="spellStart"/>
      <w:r w:rsidRPr="00CC3AC5">
        <w:rPr>
          <w:rFonts w:ascii="Noto Sans" w:eastAsia="Times New Roman" w:hAnsi="Noto Sans" w:cs="Noto Sans"/>
          <w:color w:val="000000"/>
          <w:sz w:val="18"/>
          <w:szCs w:val="18"/>
          <w:shd w:val="clear" w:color="auto" w:fill="FFFFFF"/>
          <w:lang w:eastAsia="en-GB"/>
        </w:rPr>
        <w:t>Wondoh</w:t>
      </w:r>
      <w:proofErr w:type="spellEnd"/>
      <w:r w:rsidRPr="00CC3AC5">
        <w:rPr>
          <w:rFonts w:ascii="Noto Sans" w:eastAsia="Times New Roman" w:hAnsi="Noto Sans" w:cs="Noto Sans"/>
          <w:color w:val="000000"/>
          <w:sz w:val="18"/>
          <w:szCs w:val="18"/>
          <w:shd w:val="clear" w:color="auto" w:fill="FFFFFF"/>
          <w:lang w:eastAsia="en-GB"/>
        </w:rPr>
        <w:t xml:space="preserve">, Georg Grossmann and Markus </w:t>
      </w:r>
      <w:proofErr w:type="spellStart"/>
      <w:r w:rsidRPr="00CC3AC5">
        <w:rPr>
          <w:rFonts w:ascii="Noto Sans" w:eastAsia="Times New Roman" w:hAnsi="Noto Sans" w:cs="Noto Sans"/>
          <w:color w:val="000000"/>
          <w:sz w:val="18"/>
          <w:szCs w:val="18"/>
          <w:shd w:val="clear" w:color="auto" w:fill="FFFFFF"/>
          <w:lang w:eastAsia="en-GB"/>
        </w:rPr>
        <w:t>Stumptner</w:t>
      </w:r>
      <w:proofErr w:type="spellEnd"/>
      <w:r w:rsidRPr="00CC3AC5">
        <w:rPr>
          <w:rFonts w:ascii="Noto Sans" w:eastAsia="Times New Roman" w:hAnsi="Noto Sans" w:cs="Noto Sans"/>
          <w:color w:val="000000"/>
          <w:sz w:val="18"/>
          <w:szCs w:val="18"/>
          <w:shd w:val="clear" w:color="auto" w:fill="FFFFFF"/>
          <w:lang w:eastAsia="en-GB"/>
        </w:rPr>
        <w:t>. (2017). </w:t>
      </w:r>
      <w:r w:rsidRPr="00CC3AC5">
        <w:rPr>
          <w:rFonts w:ascii="Noto Sans" w:eastAsia="Times New Roman" w:hAnsi="Noto Sans" w:cs="Noto Sans"/>
          <w:i/>
          <w:iCs/>
          <w:color w:val="000000"/>
          <w:sz w:val="18"/>
          <w:szCs w:val="18"/>
          <w:lang w:eastAsia="en-GB"/>
        </w:rPr>
        <w:t>Contingency Management for Event-</w:t>
      </w:r>
      <w:proofErr w:type="spellStart"/>
      <w:r w:rsidRPr="00CC3AC5">
        <w:rPr>
          <w:rFonts w:ascii="Noto Sans" w:eastAsia="Times New Roman" w:hAnsi="Noto Sans" w:cs="Noto Sans"/>
          <w:i/>
          <w:iCs/>
          <w:color w:val="000000"/>
          <w:sz w:val="18"/>
          <w:szCs w:val="18"/>
          <w:lang w:eastAsia="en-GB"/>
        </w:rPr>
        <w:t>DrivenBusiness</w:t>
      </w:r>
      <w:proofErr w:type="spellEnd"/>
      <w:r w:rsidRPr="00CC3AC5">
        <w:rPr>
          <w:rFonts w:ascii="Noto Sans" w:eastAsia="Times New Roman" w:hAnsi="Noto Sans" w:cs="Noto Sans"/>
          <w:i/>
          <w:iCs/>
          <w:color w:val="000000"/>
          <w:sz w:val="18"/>
          <w:szCs w:val="18"/>
          <w:lang w:eastAsia="en-GB"/>
        </w:rPr>
        <w:t xml:space="preserve"> Processes</w:t>
      </w:r>
      <w:r w:rsidRPr="00CC3AC5">
        <w:rPr>
          <w:rFonts w:ascii="Noto Sans" w:eastAsia="Times New Roman" w:hAnsi="Noto Sans" w:cs="Noto Sans"/>
          <w:color w:val="000000"/>
          <w:sz w:val="18"/>
          <w:szCs w:val="18"/>
          <w:shd w:val="clear" w:color="auto" w:fill="FFFFFF"/>
          <w:lang w:eastAsia="en-GB"/>
        </w:rPr>
        <w:t xml:space="preserve">. [Online]. </w:t>
      </w:r>
      <w:proofErr w:type="spellStart"/>
      <w:r w:rsidRPr="00CC3AC5">
        <w:rPr>
          <w:rFonts w:ascii="Noto Sans" w:eastAsia="Times New Roman" w:hAnsi="Noto Sans" w:cs="Noto Sans"/>
          <w:color w:val="000000"/>
          <w:sz w:val="18"/>
          <w:szCs w:val="18"/>
          <w:shd w:val="clear" w:color="auto" w:fill="FFFFFF"/>
          <w:lang w:eastAsia="en-GB"/>
        </w:rPr>
        <w:t>Researchgate</w:t>
      </w:r>
      <w:proofErr w:type="spellEnd"/>
      <w:r w:rsidRPr="00CC3AC5">
        <w:rPr>
          <w:rFonts w:ascii="Noto Sans" w:eastAsia="Times New Roman" w:hAnsi="Noto Sans" w:cs="Noto Sans"/>
          <w:color w:val="000000"/>
          <w:sz w:val="18"/>
          <w:szCs w:val="18"/>
          <w:shd w:val="clear" w:color="auto" w:fill="FFFFFF"/>
          <w:lang w:eastAsia="en-GB"/>
        </w:rPr>
        <w:t>. Last Updated: October. Available at: https://www.researchgate.net/publication/320499320_Contingency_Management_for_Event-Driven_Business_ [Accessed 30th March 2023].</w:t>
      </w:r>
    </w:p>
    <w:p w14:paraId="7AF226A8"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36C1F564" w14:textId="77777777" w:rsidR="002D1D66" w:rsidRPr="00F50725" w:rsidRDefault="002D1D66" w:rsidP="002D1D66">
      <w:pPr>
        <w:rPr>
          <w:rFonts w:ascii="Calibri" w:eastAsia="Times New Roman" w:hAnsi="Calibri" w:cs="Times New Roman"/>
          <w:sz w:val="18"/>
          <w:szCs w:val="18"/>
          <w:lang w:eastAsia="en-GB"/>
        </w:rPr>
      </w:pPr>
      <w:r w:rsidRPr="00F50725">
        <w:rPr>
          <w:rFonts w:ascii="Calibri" w:eastAsia="Times New Roman" w:hAnsi="Calibri" w:cs="Noto Sans"/>
          <w:color w:val="000000"/>
          <w:sz w:val="18"/>
          <w:szCs w:val="18"/>
          <w:shd w:val="clear" w:color="auto" w:fill="FFFFFF"/>
          <w:lang w:eastAsia="en-GB"/>
        </w:rPr>
        <w:t>Lisa Toner and Mark Walker. (2022). </w:t>
      </w:r>
      <w:r w:rsidRPr="00F50725">
        <w:rPr>
          <w:rFonts w:ascii="Calibri" w:eastAsia="Times New Roman" w:hAnsi="Calibri" w:cs="Noto Sans"/>
          <w:i/>
          <w:iCs/>
          <w:color w:val="000000"/>
          <w:sz w:val="18"/>
          <w:szCs w:val="18"/>
          <w:lang w:eastAsia="en-GB"/>
        </w:rPr>
        <w:t>THE NEW AGE OF EVENT MARKETING. ENTER INTO THE Increase event attendance</w:t>
      </w:r>
      <w:r w:rsidRPr="00F50725">
        <w:rPr>
          <w:rFonts w:ascii="Calibri" w:eastAsia="Times New Roman" w:hAnsi="Calibri" w:cs="Noto Sans"/>
          <w:color w:val="000000"/>
          <w:sz w:val="18"/>
          <w:szCs w:val="18"/>
          <w:shd w:val="clear" w:color="auto" w:fill="FFFFFF"/>
          <w:lang w:eastAsia="en-GB"/>
        </w:rPr>
        <w:t xml:space="preserve">. [Online]. </w:t>
      </w:r>
      <w:proofErr w:type="spellStart"/>
      <w:r w:rsidRPr="00F50725">
        <w:rPr>
          <w:rFonts w:ascii="Calibri" w:eastAsia="Times New Roman" w:hAnsi="Calibri" w:cs="Noto Sans"/>
          <w:color w:val="000000"/>
          <w:sz w:val="18"/>
          <w:szCs w:val="18"/>
          <w:shd w:val="clear" w:color="auto" w:fill="FFFFFF"/>
          <w:lang w:eastAsia="en-GB"/>
        </w:rPr>
        <w:t>Hubspot</w:t>
      </w:r>
      <w:proofErr w:type="spellEnd"/>
      <w:r w:rsidRPr="00F50725">
        <w:rPr>
          <w:rFonts w:ascii="Calibri" w:eastAsia="Times New Roman" w:hAnsi="Calibri" w:cs="Noto Sans"/>
          <w:color w:val="000000"/>
          <w:sz w:val="18"/>
          <w:szCs w:val="18"/>
          <w:shd w:val="clear" w:color="auto" w:fill="FFFFFF"/>
          <w:lang w:eastAsia="en-GB"/>
        </w:rPr>
        <w:t>. Available at: chrome-extension://efaidnbmnnnibpcajpcglclefindmkaj/https://cdn2.hubspot.net/hub/53/file-1298172927-pdf/The_New_Age_of_E [Accessed 27th March 2023].</w:t>
      </w:r>
    </w:p>
    <w:p w14:paraId="49EFC8A1" w14:textId="77777777" w:rsidR="002D1D66" w:rsidRPr="008C3E16" w:rsidRDefault="002D1D66" w:rsidP="002D1D66">
      <w:pPr>
        <w:rPr>
          <w:rFonts w:ascii="Calibri" w:eastAsia="Times New Roman" w:hAnsi="Calibri" w:cs="Times New Roman"/>
          <w:sz w:val="18"/>
          <w:szCs w:val="18"/>
          <w:lang w:eastAsia="en-GB"/>
        </w:rPr>
      </w:pPr>
    </w:p>
    <w:p w14:paraId="0EF0B763"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proofErr w:type="spellStart"/>
      <w:r w:rsidRPr="00032306">
        <w:rPr>
          <w:rFonts w:ascii="Calibri" w:eastAsia="Times New Roman" w:hAnsi="Calibri" w:cs="Times New Roman"/>
          <w:color w:val="231F20"/>
          <w:sz w:val="18"/>
          <w:szCs w:val="18"/>
          <w:lang w:eastAsia="en-GB"/>
        </w:rPr>
        <w:t>Meenaghan</w:t>
      </w:r>
      <w:proofErr w:type="spellEnd"/>
      <w:r w:rsidRPr="00032306">
        <w:rPr>
          <w:rFonts w:ascii="Calibri" w:eastAsia="Times New Roman" w:hAnsi="Calibri" w:cs="Times New Roman"/>
          <w:color w:val="231F20"/>
          <w:sz w:val="18"/>
          <w:szCs w:val="18"/>
          <w:lang w:eastAsia="en-GB"/>
        </w:rPr>
        <w:t>, T. (1998), “Commercial sponsorship – the</w:t>
      </w:r>
    </w:p>
    <w:p w14:paraId="43B7FDD9"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r w:rsidRPr="00032306">
        <w:rPr>
          <w:rFonts w:ascii="Calibri" w:eastAsia="Times New Roman" w:hAnsi="Calibri" w:cs="Times New Roman"/>
          <w:color w:val="231F20"/>
          <w:sz w:val="18"/>
          <w:szCs w:val="18"/>
          <w:lang w:eastAsia="en-GB"/>
        </w:rPr>
        <w:t>development of understanding”, International Journal of</w:t>
      </w:r>
    </w:p>
    <w:p w14:paraId="0492401B"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r w:rsidRPr="00032306">
        <w:rPr>
          <w:rFonts w:ascii="Calibri" w:eastAsia="Times New Roman" w:hAnsi="Calibri" w:cs="Times New Roman"/>
          <w:color w:val="231F20"/>
          <w:sz w:val="18"/>
          <w:szCs w:val="18"/>
          <w:lang w:eastAsia="en-GB"/>
        </w:rPr>
        <w:t>Sports Marketing &amp; Sponsorship, Vol. 1 No. 1, pp. 19-31</w:t>
      </w:r>
    </w:p>
    <w:p w14:paraId="79B21037"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proofErr w:type="spellStart"/>
      <w:r w:rsidRPr="00032306">
        <w:rPr>
          <w:rFonts w:ascii="Calibri" w:eastAsia="Times New Roman" w:hAnsi="Calibri" w:cs="Times New Roman"/>
          <w:color w:val="231F20"/>
          <w:sz w:val="18"/>
          <w:szCs w:val="18"/>
          <w:lang w:eastAsia="en-GB"/>
        </w:rPr>
        <w:t>Meenaghan</w:t>
      </w:r>
      <w:proofErr w:type="spellEnd"/>
      <w:r w:rsidRPr="00032306">
        <w:rPr>
          <w:rFonts w:ascii="Calibri" w:eastAsia="Times New Roman" w:hAnsi="Calibri" w:cs="Times New Roman"/>
          <w:color w:val="231F20"/>
          <w:sz w:val="18"/>
          <w:szCs w:val="18"/>
          <w:lang w:eastAsia="en-GB"/>
        </w:rPr>
        <w:t>, T. (1998), “Commercial sponsorship – the</w:t>
      </w:r>
    </w:p>
    <w:p w14:paraId="3F2507F7"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r w:rsidRPr="00032306">
        <w:rPr>
          <w:rFonts w:ascii="Calibri" w:eastAsia="Times New Roman" w:hAnsi="Calibri" w:cs="Times New Roman"/>
          <w:color w:val="231F20"/>
          <w:sz w:val="18"/>
          <w:szCs w:val="18"/>
          <w:lang w:eastAsia="en-GB"/>
        </w:rPr>
        <w:t>development of understanding”, International Journal of</w:t>
      </w:r>
    </w:p>
    <w:p w14:paraId="0AAF5D7C" w14:textId="77777777" w:rsidR="002D1D66" w:rsidRPr="00032306" w:rsidRDefault="002D1D66" w:rsidP="002D1D66">
      <w:pPr>
        <w:shd w:val="clear" w:color="auto" w:fill="FFFFFF"/>
        <w:spacing w:line="0" w:lineRule="auto"/>
        <w:rPr>
          <w:rFonts w:ascii="Calibri" w:eastAsia="Times New Roman" w:hAnsi="Calibri" w:cs="Times New Roman"/>
          <w:color w:val="231F20"/>
          <w:sz w:val="18"/>
          <w:szCs w:val="18"/>
          <w:lang w:eastAsia="en-GB"/>
        </w:rPr>
      </w:pPr>
      <w:r w:rsidRPr="00032306">
        <w:rPr>
          <w:rFonts w:ascii="Calibri" w:eastAsia="Times New Roman" w:hAnsi="Calibri" w:cs="Times New Roman"/>
          <w:color w:val="231F20"/>
          <w:sz w:val="18"/>
          <w:szCs w:val="18"/>
          <w:lang w:eastAsia="en-GB"/>
        </w:rPr>
        <w:t>Sports Marketing &amp; Sponsorship, Vol. 1 No. 1, pp. 19-31</w:t>
      </w:r>
    </w:p>
    <w:p w14:paraId="04A20DDB" w14:textId="77777777" w:rsidR="002D1D66" w:rsidRPr="004716BC" w:rsidRDefault="002D1D66" w:rsidP="002D1D66">
      <w:pPr>
        <w:rPr>
          <w:rFonts w:ascii="Calibri" w:hAnsi="Calibri"/>
          <w:sz w:val="18"/>
          <w:szCs w:val="18"/>
        </w:rPr>
      </w:pPr>
      <w:proofErr w:type="spellStart"/>
      <w:r w:rsidRPr="004716BC">
        <w:rPr>
          <w:rFonts w:ascii="Calibri" w:hAnsi="Calibri"/>
          <w:sz w:val="18"/>
          <w:szCs w:val="18"/>
        </w:rPr>
        <w:t>Meenaghan</w:t>
      </w:r>
      <w:proofErr w:type="spellEnd"/>
      <w:r w:rsidRPr="004716BC">
        <w:rPr>
          <w:rFonts w:ascii="Calibri" w:hAnsi="Calibri"/>
          <w:sz w:val="18"/>
          <w:szCs w:val="18"/>
        </w:rPr>
        <w:t>, T. (1998), “Commercial sponsorship – the development of understanding”, International Journal of Sports Marketing &amp; Sponsorship, Vol. 1 No. 1, pp. 19-31</w:t>
      </w:r>
    </w:p>
    <w:p w14:paraId="57FA39B0" w14:textId="77777777" w:rsidR="002D1D66" w:rsidRPr="004716BC" w:rsidRDefault="002D1D66" w:rsidP="002D1D66">
      <w:pPr>
        <w:rPr>
          <w:rFonts w:ascii="Calibri" w:hAnsi="Calibri"/>
          <w:sz w:val="18"/>
          <w:szCs w:val="18"/>
        </w:rPr>
      </w:pPr>
    </w:p>
    <w:p w14:paraId="3583F871"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r w:rsidRPr="00615936">
        <w:rPr>
          <w:rFonts w:ascii="Calibri" w:eastAsia="Times New Roman" w:hAnsi="Calibri" w:cs="Noto Sans"/>
          <w:color w:val="000000"/>
          <w:sz w:val="18"/>
          <w:szCs w:val="18"/>
          <w:shd w:val="clear" w:color="auto" w:fill="FFFFFF"/>
          <w:lang w:eastAsia="en-GB"/>
        </w:rPr>
        <w:t>Uttarakhand Open University. (2023). </w:t>
      </w:r>
      <w:r w:rsidRPr="00615936">
        <w:rPr>
          <w:rFonts w:ascii="Calibri" w:eastAsia="Times New Roman" w:hAnsi="Calibri" w:cs="Noto Sans"/>
          <w:i/>
          <w:iCs/>
          <w:color w:val="000000"/>
          <w:sz w:val="18"/>
          <w:szCs w:val="18"/>
          <w:lang w:eastAsia="en-GB"/>
        </w:rPr>
        <w:t>INTRODUCTION TO EVENT MANAGEMENT</w:t>
      </w:r>
      <w:r w:rsidRPr="00615936">
        <w:rPr>
          <w:rFonts w:ascii="Calibri" w:eastAsia="Times New Roman" w:hAnsi="Calibri" w:cs="Noto Sans"/>
          <w:color w:val="000000"/>
          <w:sz w:val="18"/>
          <w:szCs w:val="18"/>
          <w:shd w:val="clear" w:color="auto" w:fill="FFFFFF"/>
          <w:lang w:eastAsia="en-GB"/>
        </w:rPr>
        <w:t>. [Online]. Uttarakhand Open University. Available at: chrome-extension://efaidnbmnnnibpcajpcglclefindmkaj/https://www.uou.ac.in/sites/default/files/slm/HM-402.pdf [Accessed 28th March 2023].</w:t>
      </w:r>
    </w:p>
    <w:p w14:paraId="22DEE949" w14:textId="77777777" w:rsidR="002D1D66" w:rsidRPr="004716BC" w:rsidRDefault="002D1D66" w:rsidP="002D1D66">
      <w:pPr>
        <w:rPr>
          <w:rFonts w:ascii="Calibri" w:eastAsia="Times New Roman" w:hAnsi="Calibri" w:cs="Noto Sans"/>
          <w:color w:val="000000"/>
          <w:sz w:val="18"/>
          <w:szCs w:val="18"/>
          <w:shd w:val="clear" w:color="auto" w:fill="FFFFFF"/>
          <w:lang w:eastAsia="en-GB"/>
        </w:rPr>
      </w:pPr>
    </w:p>
    <w:p w14:paraId="5CA84E04" w14:textId="77777777" w:rsidR="002D1D66" w:rsidRPr="00615936" w:rsidRDefault="002D1D66" w:rsidP="002D1D66">
      <w:pPr>
        <w:rPr>
          <w:rFonts w:ascii="Calibri" w:eastAsia="Times New Roman" w:hAnsi="Calibri" w:cs="Times New Roman"/>
          <w:sz w:val="18"/>
          <w:szCs w:val="18"/>
          <w:lang w:eastAsia="en-GB"/>
        </w:rPr>
      </w:pPr>
      <w:r w:rsidRPr="004716BC">
        <w:rPr>
          <w:rFonts w:ascii="Calibri" w:eastAsia="Times New Roman" w:hAnsi="Calibri" w:cs="Times New Roman"/>
          <w:sz w:val="18"/>
          <w:szCs w:val="18"/>
          <w:lang w:eastAsia="en-GB"/>
        </w:rPr>
        <w:t>Van Riel. (1997). Corporate identity: the concept, its measurement and management. [Online]. Emerald Insight. Last Updated: 06 June. Available at: https://www.emerald.com/insight/content/doi/10.1108/eb060635/full/html [Accessed 30th March 2023].</w:t>
      </w:r>
    </w:p>
    <w:p w14:paraId="3FC5C7A5" w14:textId="77777777" w:rsidR="002D1D66" w:rsidRPr="004716BC" w:rsidRDefault="002D1D66" w:rsidP="002D1D66">
      <w:pPr>
        <w:rPr>
          <w:rFonts w:ascii="Calibri" w:hAnsi="Calibri"/>
          <w:sz w:val="18"/>
          <w:szCs w:val="18"/>
        </w:rPr>
      </w:pPr>
    </w:p>
    <w:p w14:paraId="2188D6C4" w14:textId="77777777" w:rsidR="002D1D66" w:rsidRPr="004E15CD" w:rsidRDefault="002D1D66" w:rsidP="002D1D66">
      <w:pPr>
        <w:rPr>
          <w:rFonts w:ascii="Calibri" w:eastAsia="Times New Roman" w:hAnsi="Calibri" w:cs="Times New Roman"/>
          <w:sz w:val="18"/>
          <w:szCs w:val="18"/>
          <w:lang w:eastAsia="en-GB"/>
        </w:rPr>
      </w:pPr>
      <w:r w:rsidRPr="004E15CD">
        <w:rPr>
          <w:rFonts w:ascii="Calibri" w:eastAsia="Times New Roman" w:hAnsi="Calibri" w:cs="Noto Sans"/>
          <w:color w:val="000000"/>
          <w:sz w:val="18"/>
          <w:szCs w:val="18"/>
          <w:shd w:val="clear" w:color="auto" w:fill="FFFFFF"/>
          <w:lang w:eastAsia="en-GB"/>
        </w:rPr>
        <w:t>YouGov. (2022). </w:t>
      </w:r>
      <w:r w:rsidRPr="004E15CD">
        <w:rPr>
          <w:rFonts w:ascii="Calibri" w:eastAsia="Times New Roman" w:hAnsi="Calibri" w:cs="Noto Sans"/>
          <w:i/>
          <w:iCs/>
          <w:color w:val="000000"/>
          <w:sz w:val="18"/>
          <w:szCs w:val="18"/>
          <w:lang w:eastAsia="en-GB"/>
        </w:rPr>
        <w:t>Half of Britons have been priced out of attending live music events in recent years</w:t>
      </w:r>
      <w:r w:rsidRPr="004E15CD">
        <w:rPr>
          <w:rFonts w:ascii="Calibri" w:eastAsia="Times New Roman" w:hAnsi="Calibri" w:cs="Noto Sans"/>
          <w:color w:val="000000"/>
          <w:sz w:val="18"/>
          <w:szCs w:val="18"/>
          <w:shd w:val="clear" w:color="auto" w:fill="FFFFFF"/>
          <w:lang w:eastAsia="en-GB"/>
        </w:rPr>
        <w:t>. [Online]. YouGov. Last Updated: 22nd December. Available at: https://yougov.co.uk/topics/economy/articles-reports/2022/12/22/half-britons-have-been-priced-out-at [Accessed 28th March 2023].</w:t>
      </w:r>
    </w:p>
    <w:p w14:paraId="099D4EF3" w14:textId="77777777" w:rsidR="002D1D66" w:rsidRDefault="002D1D66" w:rsidP="008E268B"/>
    <w:sectPr w:rsidR="002D1D66" w:rsidSect="00390D48">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F4FE89" w14:textId="77777777" w:rsidR="005C7DCA" w:rsidRDefault="005C7DCA" w:rsidP="00A0468F">
      <w:r>
        <w:separator/>
      </w:r>
    </w:p>
  </w:endnote>
  <w:endnote w:type="continuationSeparator" w:id="0">
    <w:p w14:paraId="07EB92A2" w14:textId="77777777" w:rsidR="005C7DCA" w:rsidRDefault="005C7DCA"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2461246"/>
      <w:docPartObj>
        <w:docPartGallery w:val="Page Numbers (Bottom of Page)"/>
        <w:docPartUnique/>
      </w:docPartObj>
    </w:sdtPr>
    <w:sdtContent>
      <w:p w14:paraId="637CDFA7" w14:textId="4740B358" w:rsidR="00A0468F" w:rsidRDefault="00A0468F" w:rsidP="00390D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B43C5E" w14:textId="77777777" w:rsidR="00A0468F" w:rsidRDefault="00A0468F" w:rsidP="00A046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0558285"/>
      <w:docPartObj>
        <w:docPartGallery w:val="Page Numbers (Bottom of Page)"/>
        <w:docPartUnique/>
      </w:docPartObj>
    </w:sdtPr>
    <w:sdtContent>
      <w:p w14:paraId="777D2558" w14:textId="4AB8E902" w:rsidR="00A0468F" w:rsidRDefault="00A0468F" w:rsidP="00390D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8AE4EC" w14:textId="77777777" w:rsidR="00A0468F" w:rsidRDefault="00A0468F" w:rsidP="00A046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36578" w14:textId="77777777" w:rsidR="005C7DCA" w:rsidRDefault="005C7DCA" w:rsidP="00A0468F">
      <w:r>
        <w:separator/>
      </w:r>
    </w:p>
  </w:footnote>
  <w:footnote w:type="continuationSeparator" w:id="0">
    <w:p w14:paraId="3956812E" w14:textId="77777777" w:rsidR="005C7DCA" w:rsidRDefault="005C7DCA" w:rsidP="00A04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B551D"/>
    <w:multiLevelType w:val="hybridMultilevel"/>
    <w:tmpl w:val="4DFC3514"/>
    <w:lvl w:ilvl="0" w:tplc="E6864E4C">
      <w:start w:val="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0177E7"/>
    <w:multiLevelType w:val="hybridMultilevel"/>
    <w:tmpl w:val="A770EBE8"/>
    <w:lvl w:ilvl="0" w:tplc="AC62E1F8">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D96F3D"/>
    <w:multiLevelType w:val="hybridMultilevel"/>
    <w:tmpl w:val="D152D212"/>
    <w:lvl w:ilvl="0" w:tplc="E468F78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C74194"/>
    <w:multiLevelType w:val="hybridMultilevel"/>
    <w:tmpl w:val="09F66D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EC4"/>
    <w:rsid w:val="00050968"/>
    <w:rsid w:val="001332ED"/>
    <w:rsid w:val="00185C9A"/>
    <w:rsid w:val="001C2D4E"/>
    <w:rsid w:val="001D691E"/>
    <w:rsid w:val="00247327"/>
    <w:rsid w:val="002D1D66"/>
    <w:rsid w:val="002D78A6"/>
    <w:rsid w:val="00390D48"/>
    <w:rsid w:val="003E3949"/>
    <w:rsid w:val="003F2EC4"/>
    <w:rsid w:val="004254E5"/>
    <w:rsid w:val="004C2E39"/>
    <w:rsid w:val="00563880"/>
    <w:rsid w:val="00564860"/>
    <w:rsid w:val="005C7DCA"/>
    <w:rsid w:val="00653F24"/>
    <w:rsid w:val="00670FE9"/>
    <w:rsid w:val="00673DB8"/>
    <w:rsid w:val="006A5F64"/>
    <w:rsid w:val="006D7177"/>
    <w:rsid w:val="006F68D2"/>
    <w:rsid w:val="00753BD5"/>
    <w:rsid w:val="00771001"/>
    <w:rsid w:val="008E268B"/>
    <w:rsid w:val="008E44D6"/>
    <w:rsid w:val="008E7983"/>
    <w:rsid w:val="00900B7B"/>
    <w:rsid w:val="0091524A"/>
    <w:rsid w:val="00927A65"/>
    <w:rsid w:val="00935909"/>
    <w:rsid w:val="009F4CA6"/>
    <w:rsid w:val="00A0468F"/>
    <w:rsid w:val="00A66BD5"/>
    <w:rsid w:val="00A93114"/>
    <w:rsid w:val="00AC0C67"/>
    <w:rsid w:val="00BA5E03"/>
    <w:rsid w:val="00BD09AA"/>
    <w:rsid w:val="00BF46EC"/>
    <w:rsid w:val="00C12E84"/>
    <w:rsid w:val="00C22075"/>
    <w:rsid w:val="00C417AD"/>
    <w:rsid w:val="00C51D66"/>
    <w:rsid w:val="00C56BA9"/>
    <w:rsid w:val="00CA0457"/>
    <w:rsid w:val="00CA46AB"/>
    <w:rsid w:val="00CC461D"/>
    <w:rsid w:val="00D07AD1"/>
    <w:rsid w:val="00D235E3"/>
    <w:rsid w:val="00D3239C"/>
    <w:rsid w:val="00D6126D"/>
    <w:rsid w:val="00D6174E"/>
    <w:rsid w:val="00E51E0C"/>
    <w:rsid w:val="00F32E12"/>
    <w:rsid w:val="00FE3816"/>
    <w:rsid w:val="00FF2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0ED1"/>
  <w15:chartTrackingRefBased/>
  <w15:docId w15:val="{1BE17702-E79A-C040-82BC-A72AB45A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EC4"/>
    <w:pPr>
      <w:ind w:left="720"/>
      <w:contextualSpacing/>
    </w:pPr>
  </w:style>
  <w:style w:type="paragraph" w:styleId="Footer">
    <w:name w:val="footer"/>
    <w:basedOn w:val="Normal"/>
    <w:link w:val="FooterChar"/>
    <w:uiPriority w:val="99"/>
    <w:unhideWhenUsed/>
    <w:rsid w:val="00A0468F"/>
    <w:pPr>
      <w:tabs>
        <w:tab w:val="center" w:pos="4513"/>
        <w:tab w:val="right" w:pos="9026"/>
      </w:tabs>
    </w:pPr>
  </w:style>
  <w:style w:type="character" w:customStyle="1" w:styleId="FooterChar">
    <w:name w:val="Footer Char"/>
    <w:basedOn w:val="DefaultParagraphFont"/>
    <w:link w:val="Footer"/>
    <w:uiPriority w:val="99"/>
    <w:rsid w:val="00A0468F"/>
  </w:style>
  <w:style w:type="character" w:styleId="PageNumber">
    <w:name w:val="page number"/>
    <w:basedOn w:val="DefaultParagraphFont"/>
    <w:uiPriority w:val="99"/>
    <w:semiHidden/>
    <w:unhideWhenUsed/>
    <w:rsid w:val="00A0468F"/>
  </w:style>
  <w:style w:type="paragraph" w:styleId="NoSpacing">
    <w:name w:val="No Spacing"/>
    <w:link w:val="NoSpacingChar"/>
    <w:uiPriority w:val="1"/>
    <w:qFormat/>
    <w:rsid w:val="00390D48"/>
    <w:rPr>
      <w:rFonts w:eastAsiaTheme="minorEastAsia"/>
      <w:sz w:val="22"/>
      <w:szCs w:val="22"/>
      <w:lang w:val="en-US" w:eastAsia="zh-CN"/>
    </w:rPr>
  </w:style>
  <w:style w:type="character" w:customStyle="1" w:styleId="NoSpacingChar">
    <w:name w:val="No Spacing Char"/>
    <w:basedOn w:val="DefaultParagraphFont"/>
    <w:link w:val="NoSpacing"/>
    <w:uiPriority w:val="1"/>
    <w:rsid w:val="00390D48"/>
    <w:rPr>
      <w:rFonts w:eastAsiaTheme="minorEastAsia"/>
      <w:sz w:val="22"/>
      <w:szCs w:val="22"/>
      <w:lang w:val="en-US" w:eastAsia="zh-CN"/>
    </w:rPr>
  </w:style>
  <w:style w:type="character" w:styleId="CommentReference">
    <w:name w:val="annotation reference"/>
    <w:basedOn w:val="DefaultParagraphFont"/>
    <w:uiPriority w:val="99"/>
    <w:semiHidden/>
    <w:unhideWhenUsed/>
    <w:rsid w:val="00563880"/>
    <w:rPr>
      <w:sz w:val="16"/>
      <w:szCs w:val="16"/>
    </w:rPr>
  </w:style>
  <w:style w:type="paragraph" w:styleId="CommentText">
    <w:name w:val="annotation text"/>
    <w:basedOn w:val="Normal"/>
    <w:link w:val="CommentTextChar"/>
    <w:uiPriority w:val="99"/>
    <w:semiHidden/>
    <w:unhideWhenUsed/>
    <w:rsid w:val="00563880"/>
    <w:rPr>
      <w:sz w:val="20"/>
      <w:szCs w:val="20"/>
    </w:rPr>
  </w:style>
  <w:style w:type="character" w:customStyle="1" w:styleId="CommentTextChar">
    <w:name w:val="Comment Text Char"/>
    <w:basedOn w:val="DefaultParagraphFont"/>
    <w:link w:val="CommentText"/>
    <w:uiPriority w:val="99"/>
    <w:semiHidden/>
    <w:rsid w:val="00563880"/>
    <w:rPr>
      <w:sz w:val="20"/>
      <w:szCs w:val="20"/>
    </w:rPr>
  </w:style>
  <w:style w:type="paragraph" w:styleId="CommentSubject">
    <w:name w:val="annotation subject"/>
    <w:basedOn w:val="CommentText"/>
    <w:next w:val="CommentText"/>
    <w:link w:val="CommentSubjectChar"/>
    <w:uiPriority w:val="99"/>
    <w:semiHidden/>
    <w:unhideWhenUsed/>
    <w:rsid w:val="00563880"/>
    <w:rPr>
      <w:b/>
      <w:bCs/>
    </w:rPr>
  </w:style>
  <w:style w:type="character" w:customStyle="1" w:styleId="CommentSubjectChar">
    <w:name w:val="Comment Subject Char"/>
    <w:basedOn w:val="CommentTextChar"/>
    <w:link w:val="CommentSubject"/>
    <w:uiPriority w:val="99"/>
    <w:semiHidden/>
    <w:rsid w:val="00563880"/>
    <w:rPr>
      <w:b/>
      <w:bCs/>
      <w:sz w:val="20"/>
      <w:szCs w:val="20"/>
    </w:rPr>
  </w:style>
  <w:style w:type="paragraph" w:styleId="BalloonText">
    <w:name w:val="Balloon Text"/>
    <w:basedOn w:val="Normal"/>
    <w:link w:val="BalloonTextChar"/>
    <w:uiPriority w:val="99"/>
    <w:semiHidden/>
    <w:unhideWhenUsed/>
    <w:rsid w:val="0056388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6388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914022">
      <w:bodyDiv w:val="1"/>
      <w:marLeft w:val="0"/>
      <w:marRight w:val="0"/>
      <w:marTop w:val="0"/>
      <w:marBottom w:val="0"/>
      <w:divBdr>
        <w:top w:val="none" w:sz="0" w:space="0" w:color="auto"/>
        <w:left w:val="none" w:sz="0" w:space="0" w:color="auto"/>
        <w:bottom w:val="none" w:sz="0" w:space="0" w:color="auto"/>
        <w:right w:val="none" w:sz="0" w:space="0" w:color="auto"/>
      </w:divBdr>
    </w:div>
    <w:div w:id="918715886">
      <w:bodyDiv w:val="1"/>
      <w:marLeft w:val="0"/>
      <w:marRight w:val="0"/>
      <w:marTop w:val="0"/>
      <w:marBottom w:val="0"/>
      <w:divBdr>
        <w:top w:val="none" w:sz="0" w:space="0" w:color="auto"/>
        <w:left w:val="none" w:sz="0" w:space="0" w:color="auto"/>
        <w:bottom w:val="none" w:sz="0" w:space="0" w:color="auto"/>
        <w:right w:val="none" w:sz="0" w:space="0" w:color="auto"/>
      </w:divBdr>
    </w:div>
    <w:div w:id="941910303">
      <w:bodyDiv w:val="1"/>
      <w:marLeft w:val="0"/>
      <w:marRight w:val="0"/>
      <w:marTop w:val="0"/>
      <w:marBottom w:val="0"/>
      <w:divBdr>
        <w:top w:val="none" w:sz="0" w:space="0" w:color="auto"/>
        <w:left w:val="none" w:sz="0" w:space="0" w:color="auto"/>
        <w:bottom w:val="none" w:sz="0" w:space="0" w:color="auto"/>
        <w:right w:val="none" w:sz="0" w:space="0" w:color="auto"/>
      </w:divBdr>
    </w:div>
    <w:div w:id="1688829947">
      <w:bodyDiv w:val="1"/>
      <w:marLeft w:val="0"/>
      <w:marRight w:val="0"/>
      <w:marTop w:val="0"/>
      <w:marBottom w:val="0"/>
      <w:divBdr>
        <w:top w:val="none" w:sz="0" w:space="0" w:color="auto"/>
        <w:left w:val="none" w:sz="0" w:space="0" w:color="auto"/>
        <w:bottom w:val="none" w:sz="0" w:space="0" w:color="auto"/>
        <w:right w:val="none" w:sz="0" w:space="0" w:color="auto"/>
      </w:divBdr>
    </w:div>
    <w:div w:id="196052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2288</Words>
  <Characters>13045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Live Music Event – Event Planning Report</dc:title>
  <dc:subject/>
  <dc:creator>Daniel Michael Galloway (2009763)</dc:creator>
  <cp:keywords/>
  <dc:description/>
  <cp:lastModifiedBy>Daniel Michael Galloway (2009763)</cp:lastModifiedBy>
  <cp:revision>2</cp:revision>
  <dcterms:created xsi:type="dcterms:W3CDTF">2023-03-31T12:49:00Z</dcterms:created>
  <dcterms:modified xsi:type="dcterms:W3CDTF">2023-03-31T12:49:00Z</dcterms:modified>
</cp:coreProperties>
</file>