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671F2F" w14:textId="4FFC801A" w:rsidR="00650B24" w:rsidRDefault="00F23B25" w:rsidP="00650B24">
      <w:pPr>
        <w:spacing w:after="160" w:line="259" w:lineRule="auto"/>
      </w:pPr>
      <w:r>
        <w:rPr>
          <w:noProof/>
        </w:rPr>
        <w:drawing>
          <wp:anchor distT="152400" distB="152400" distL="152400" distR="152400" simplePos="0" relativeHeight="251659264" behindDoc="1" locked="0" layoutInCell="1" allowOverlap="1" wp14:anchorId="24CB3D7D" wp14:editId="2402A84C">
            <wp:simplePos x="0" y="0"/>
            <wp:positionH relativeFrom="margin">
              <wp:posOffset>0</wp:posOffset>
            </wp:positionH>
            <wp:positionV relativeFrom="page">
              <wp:posOffset>1066800</wp:posOffset>
            </wp:positionV>
            <wp:extent cx="1792800" cy="601200"/>
            <wp:effectExtent l="0" t="0" r="0" b="8890"/>
            <wp:wrapNone/>
            <wp:docPr id="1" name="officeArt object"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1073741825" name="S:\Quality Assurance\QAHBooks\Academic Quality Handbook 2015-16\Appendices\UWTSD Logo.jpg" descr="S:\Quality Assurance\QAHBooks\Academic Quality Handbook 2015-16\Appendices\UWTSD Logo.jpg"/>
                    <pic:cNvPicPr>
                      <a:picLocks noChangeAspect="1"/>
                    </pic:cNvPicPr>
                  </pic:nvPicPr>
                  <pic:blipFill>
                    <a:blip r:embed="rId7"/>
                    <a:stretch>
                      <a:fillRect/>
                    </a:stretch>
                  </pic:blipFill>
                  <pic:spPr>
                    <a:xfrm>
                      <a:off x="0" y="0"/>
                      <a:ext cx="1792800" cy="601200"/>
                    </a:xfrm>
                    <a:prstGeom prst="rect">
                      <a:avLst/>
                    </a:prstGeom>
                    <a:ln w="12700" cap="flat">
                      <a:noFill/>
                      <a:miter lim="400000"/>
                    </a:ln>
                    <a:effectLst/>
                  </pic:spPr>
                </pic:pic>
              </a:graphicData>
            </a:graphic>
          </wp:anchor>
        </w:drawing>
      </w:r>
    </w:p>
    <w:p w14:paraId="4A243ADF" w14:textId="77777777" w:rsidR="00650B24" w:rsidRDefault="00650B24" w:rsidP="00650B24">
      <w:pPr>
        <w:spacing w:after="160" w:line="259" w:lineRule="auto"/>
      </w:pPr>
    </w:p>
    <w:p w14:paraId="6AF34CF5" w14:textId="77777777" w:rsidR="00650B24" w:rsidRDefault="00650B24" w:rsidP="00650B24">
      <w:pPr>
        <w:spacing w:after="160" w:line="259" w:lineRule="auto"/>
      </w:pPr>
    </w:p>
    <w:p w14:paraId="12DC4BF1" w14:textId="37452771" w:rsidR="00650B24" w:rsidRDefault="00650B24" w:rsidP="00650B24">
      <w:pPr>
        <w:spacing w:after="160" w:line="259" w:lineRule="auto"/>
      </w:pPr>
    </w:p>
    <w:p w14:paraId="7306E1D4" w14:textId="6A1282AA" w:rsidR="00F23B25" w:rsidRDefault="00F23B25" w:rsidP="00650B24">
      <w:pPr>
        <w:spacing w:after="160" w:line="259" w:lineRule="auto"/>
      </w:pPr>
    </w:p>
    <w:p w14:paraId="632BAF50" w14:textId="1DF17E0F" w:rsidR="00F23B25" w:rsidRDefault="00F23B25" w:rsidP="00650B24">
      <w:pPr>
        <w:spacing w:after="160" w:line="259" w:lineRule="auto"/>
      </w:pPr>
    </w:p>
    <w:p w14:paraId="547DD1CD" w14:textId="77777777" w:rsidR="00F23B25" w:rsidRDefault="00F23B25" w:rsidP="00650B24">
      <w:pPr>
        <w:spacing w:after="160" w:line="259" w:lineRule="auto"/>
      </w:pPr>
    </w:p>
    <w:p w14:paraId="285A169F" w14:textId="77777777" w:rsidR="00650B24" w:rsidRDefault="00650B24" w:rsidP="00650B24">
      <w:pPr>
        <w:pStyle w:val="Title"/>
      </w:pPr>
      <w:r>
        <w:t>Programme: BA (Hons) Leadership and Management Skills in the Workplace</w:t>
      </w:r>
    </w:p>
    <w:p w14:paraId="2322A2D6" w14:textId="77777777" w:rsidR="00650B24" w:rsidRDefault="00650B24" w:rsidP="00650B24">
      <w:pPr>
        <w:pStyle w:val="Title"/>
      </w:pPr>
      <w:r>
        <w:t xml:space="preserve">Module: Independent Project </w:t>
      </w:r>
    </w:p>
    <w:p w14:paraId="02CDB3C1" w14:textId="77777777" w:rsidR="00650B24" w:rsidRDefault="00650B24" w:rsidP="00650B24">
      <w:pPr>
        <w:pStyle w:val="Title"/>
      </w:pPr>
      <w:r>
        <w:t>Module code: LCLM6005</w:t>
      </w:r>
    </w:p>
    <w:p w14:paraId="28759595" w14:textId="2D390419" w:rsidR="00650B24" w:rsidRDefault="00650B24" w:rsidP="00650B24">
      <w:pPr>
        <w:pStyle w:val="Title"/>
      </w:pPr>
      <w:r>
        <w:t>Assignment Title: Component 1: Portfolio</w:t>
      </w:r>
    </w:p>
    <w:p w14:paraId="41F83DE3" w14:textId="77777777" w:rsidR="00650B24" w:rsidRDefault="00650B24" w:rsidP="00650B24">
      <w:pPr>
        <w:pStyle w:val="Title"/>
      </w:pPr>
    </w:p>
    <w:p w14:paraId="6B6B0641" w14:textId="202C5F2E" w:rsidR="00650B24" w:rsidRDefault="00650B24" w:rsidP="00650B24">
      <w:pPr>
        <w:pStyle w:val="Subtitle"/>
      </w:pPr>
      <w:r>
        <w:t>Std ID:</w:t>
      </w:r>
      <w:r w:rsidR="00F343C4">
        <w:t xml:space="preserve"> </w:t>
      </w:r>
      <w:r w:rsidR="00F343C4" w:rsidRPr="00F343C4">
        <w:t>2229641</w:t>
      </w:r>
    </w:p>
    <w:p w14:paraId="383B5787" w14:textId="57999CB3" w:rsidR="00650B24" w:rsidRDefault="00650B24" w:rsidP="00650B24"/>
    <w:p w14:paraId="718D9B4F" w14:textId="77777777" w:rsidR="00650B24" w:rsidRDefault="00650B24" w:rsidP="00650B24">
      <w:pPr>
        <w:pStyle w:val="Title"/>
      </w:pPr>
      <w:r>
        <w:t xml:space="preserve">Dissertation Title: </w:t>
      </w:r>
      <w:r w:rsidRPr="005D3275">
        <w:t>The Impact of Artificial Intelligence on Business Decision-Making in the Retail Industry</w:t>
      </w:r>
    </w:p>
    <w:p w14:paraId="35222AE0" w14:textId="77777777" w:rsidR="00650B24" w:rsidRDefault="00650B24" w:rsidP="00650B24">
      <w:pPr>
        <w:pStyle w:val="Title"/>
      </w:pPr>
    </w:p>
    <w:p w14:paraId="60336D83" w14:textId="3823167A" w:rsidR="00404E7A" w:rsidRDefault="00650B24" w:rsidP="00650B24">
      <w:pPr>
        <w:pStyle w:val="Title"/>
      </w:pPr>
      <w:r>
        <w:t xml:space="preserve">Element 2: </w:t>
      </w:r>
      <w:r w:rsidR="00404E7A">
        <w:t xml:space="preserve">Reflection using Kolb’s Experiential Learning Cycle </w:t>
      </w:r>
    </w:p>
    <w:p w14:paraId="75FC66F0" w14:textId="77777777" w:rsidR="00F92566" w:rsidRDefault="00F92566">
      <w:pPr>
        <w:spacing w:after="160" w:line="259" w:lineRule="auto"/>
        <w:rPr>
          <w:b/>
          <w:bCs/>
          <w:sz w:val="24"/>
          <w:szCs w:val="24"/>
        </w:rPr>
      </w:pPr>
      <w:r>
        <w:br w:type="page"/>
      </w:r>
    </w:p>
    <w:sdt>
      <w:sdtPr>
        <w:rPr>
          <w:b w:val="0"/>
          <w:bCs w:val="0"/>
          <w:sz w:val="22"/>
          <w:szCs w:val="22"/>
        </w:rPr>
        <w:id w:val="601000140"/>
        <w:docPartObj>
          <w:docPartGallery w:val="Table of Contents"/>
          <w:docPartUnique/>
        </w:docPartObj>
      </w:sdtPr>
      <w:sdtEndPr>
        <w:rPr>
          <w:noProof/>
        </w:rPr>
      </w:sdtEndPr>
      <w:sdtContent>
        <w:p w14:paraId="45F4B423" w14:textId="7AB8783B" w:rsidR="00404E7A" w:rsidRDefault="00404E7A">
          <w:pPr>
            <w:pStyle w:val="TOCHeading"/>
          </w:pPr>
          <w:r>
            <w:t>Table of Contents</w:t>
          </w:r>
        </w:p>
        <w:p w14:paraId="019C71A5" w14:textId="7E85D9D2" w:rsidR="00152CAA" w:rsidRDefault="00404E7A">
          <w:pPr>
            <w:pStyle w:val="TOC1"/>
            <w:tabs>
              <w:tab w:val="right" w:leader="dot" w:pos="9350"/>
            </w:tabs>
            <w:rPr>
              <w:rFonts w:asciiTheme="minorHAnsi" w:eastAsiaTheme="minorEastAsia" w:hAnsiTheme="minorHAnsi" w:cstheme="minorBidi"/>
              <w:noProof/>
            </w:rPr>
          </w:pPr>
          <w:r>
            <w:fldChar w:fldCharType="begin"/>
          </w:r>
          <w:r>
            <w:instrText xml:space="preserve"> TOC \o "1-3" \h \z \u </w:instrText>
          </w:r>
          <w:r>
            <w:fldChar w:fldCharType="separate"/>
          </w:r>
          <w:hyperlink w:anchor="_Toc214608044" w:history="1">
            <w:r w:rsidR="00152CAA" w:rsidRPr="006F20EE">
              <w:rPr>
                <w:rStyle w:val="Hyperlink"/>
                <w:noProof/>
              </w:rPr>
              <w:t>Introduction</w:t>
            </w:r>
            <w:r w:rsidR="00152CAA">
              <w:rPr>
                <w:noProof/>
                <w:webHidden/>
              </w:rPr>
              <w:tab/>
            </w:r>
            <w:r w:rsidR="00152CAA">
              <w:rPr>
                <w:noProof/>
                <w:webHidden/>
              </w:rPr>
              <w:fldChar w:fldCharType="begin"/>
            </w:r>
            <w:r w:rsidR="00152CAA">
              <w:rPr>
                <w:noProof/>
                <w:webHidden/>
              </w:rPr>
              <w:instrText xml:space="preserve"> PAGEREF _Toc214608044 \h </w:instrText>
            </w:r>
            <w:r w:rsidR="00152CAA">
              <w:rPr>
                <w:noProof/>
                <w:webHidden/>
              </w:rPr>
            </w:r>
            <w:r w:rsidR="00152CAA">
              <w:rPr>
                <w:noProof/>
                <w:webHidden/>
              </w:rPr>
              <w:fldChar w:fldCharType="separate"/>
            </w:r>
            <w:r w:rsidR="00152CAA">
              <w:rPr>
                <w:noProof/>
                <w:webHidden/>
              </w:rPr>
              <w:t>3</w:t>
            </w:r>
            <w:r w:rsidR="00152CAA">
              <w:rPr>
                <w:noProof/>
                <w:webHidden/>
              </w:rPr>
              <w:fldChar w:fldCharType="end"/>
            </w:r>
          </w:hyperlink>
        </w:p>
        <w:p w14:paraId="69C0776B" w14:textId="50067BBA" w:rsidR="00152CAA" w:rsidRDefault="00EA4D3F">
          <w:pPr>
            <w:pStyle w:val="TOC1"/>
            <w:tabs>
              <w:tab w:val="right" w:leader="dot" w:pos="9350"/>
            </w:tabs>
            <w:rPr>
              <w:rFonts w:asciiTheme="minorHAnsi" w:eastAsiaTheme="minorEastAsia" w:hAnsiTheme="minorHAnsi" w:cstheme="minorBidi"/>
              <w:noProof/>
            </w:rPr>
          </w:pPr>
          <w:hyperlink w:anchor="_Toc214608045" w:history="1">
            <w:r w:rsidR="00152CAA" w:rsidRPr="006F20EE">
              <w:rPr>
                <w:rStyle w:val="Hyperlink"/>
                <w:noProof/>
              </w:rPr>
              <w:t>Reelection Using Kolb’s Learning Cycle</w:t>
            </w:r>
            <w:r w:rsidR="00152CAA">
              <w:rPr>
                <w:noProof/>
                <w:webHidden/>
              </w:rPr>
              <w:tab/>
            </w:r>
            <w:r w:rsidR="00152CAA">
              <w:rPr>
                <w:noProof/>
                <w:webHidden/>
              </w:rPr>
              <w:fldChar w:fldCharType="begin"/>
            </w:r>
            <w:r w:rsidR="00152CAA">
              <w:rPr>
                <w:noProof/>
                <w:webHidden/>
              </w:rPr>
              <w:instrText xml:space="preserve"> PAGEREF _Toc214608045 \h </w:instrText>
            </w:r>
            <w:r w:rsidR="00152CAA">
              <w:rPr>
                <w:noProof/>
                <w:webHidden/>
              </w:rPr>
            </w:r>
            <w:r w:rsidR="00152CAA">
              <w:rPr>
                <w:noProof/>
                <w:webHidden/>
              </w:rPr>
              <w:fldChar w:fldCharType="separate"/>
            </w:r>
            <w:r w:rsidR="00152CAA">
              <w:rPr>
                <w:noProof/>
                <w:webHidden/>
              </w:rPr>
              <w:t>3</w:t>
            </w:r>
            <w:r w:rsidR="00152CAA">
              <w:rPr>
                <w:noProof/>
                <w:webHidden/>
              </w:rPr>
              <w:fldChar w:fldCharType="end"/>
            </w:r>
          </w:hyperlink>
        </w:p>
        <w:p w14:paraId="17B231B8" w14:textId="3FDFCC29" w:rsidR="00152CAA" w:rsidRDefault="00EA4D3F">
          <w:pPr>
            <w:pStyle w:val="TOC2"/>
            <w:tabs>
              <w:tab w:val="right" w:leader="dot" w:pos="9350"/>
            </w:tabs>
            <w:rPr>
              <w:rFonts w:asciiTheme="minorHAnsi" w:eastAsiaTheme="minorEastAsia" w:hAnsiTheme="minorHAnsi" w:cstheme="minorBidi"/>
              <w:noProof/>
            </w:rPr>
          </w:pPr>
          <w:hyperlink w:anchor="_Toc214608046" w:history="1">
            <w:r w:rsidR="00152CAA" w:rsidRPr="006F20EE">
              <w:rPr>
                <w:rStyle w:val="Hyperlink"/>
                <w:noProof/>
              </w:rPr>
              <w:t>Concrete Experience: Engaging with the Research</w:t>
            </w:r>
            <w:r w:rsidR="00152CAA">
              <w:rPr>
                <w:noProof/>
                <w:webHidden/>
              </w:rPr>
              <w:tab/>
            </w:r>
            <w:r w:rsidR="00152CAA">
              <w:rPr>
                <w:noProof/>
                <w:webHidden/>
              </w:rPr>
              <w:fldChar w:fldCharType="begin"/>
            </w:r>
            <w:r w:rsidR="00152CAA">
              <w:rPr>
                <w:noProof/>
                <w:webHidden/>
              </w:rPr>
              <w:instrText xml:space="preserve"> PAGEREF _Toc214608046 \h </w:instrText>
            </w:r>
            <w:r w:rsidR="00152CAA">
              <w:rPr>
                <w:noProof/>
                <w:webHidden/>
              </w:rPr>
            </w:r>
            <w:r w:rsidR="00152CAA">
              <w:rPr>
                <w:noProof/>
                <w:webHidden/>
              </w:rPr>
              <w:fldChar w:fldCharType="separate"/>
            </w:r>
            <w:r w:rsidR="00152CAA">
              <w:rPr>
                <w:noProof/>
                <w:webHidden/>
              </w:rPr>
              <w:t>4</w:t>
            </w:r>
            <w:r w:rsidR="00152CAA">
              <w:rPr>
                <w:noProof/>
                <w:webHidden/>
              </w:rPr>
              <w:fldChar w:fldCharType="end"/>
            </w:r>
          </w:hyperlink>
        </w:p>
        <w:p w14:paraId="2A2A29BA" w14:textId="01099DCD" w:rsidR="00152CAA" w:rsidRDefault="00EA4D3F">
          <w:pPr>
            <w:pStyle w:val="TOC2"/>
            <w:tabs>
              <w:tab w:val="right" w:leader="dot" w:pos="9350"/>
            </w:tabs>
            <w:rPr>
              <w:rFonts w:asciiTheme="minorHAnsi" w:eastAsiaTheme="minorEastAsia" w:hAnsiTheme="minorHAnsi" w:cstheme="minorBidi"/>
              <w:noProof/>
            </w:rPr>
          </w:pPr>
          <w:hyperlink w:anchor="_Toc214608047" w:history="1">
            <w:r w:rsidR="00152CAA" w:rsidRPr="006F20EE">
              <w:rPr>
                <w:rStyle w:val="Hyperlink"/>
                <w:noProof/>
              </w:rPr>
              <w:t>Reflective Observation: Making Sense of Findings</w:t>
            </w:r>
            <w:r w:rsidR="00152CAA">
              <w:rPr>
                <w:noProof/>
                <w:webHidden/>
              </w:rPr>
              <w:tab/>
            </w:r>
            <w:r w:rsidR="00152CAA">
              <w:rPr>
                <w:noProof/>
                <w:webHidden/>
              </w:rPr>
              <w:fldChar w:fldCharType="begin"/>
            </w:r>
            <w:r w:rsidR="00152CAA">
              <w:rPr>
                <w:noProof/>
                <w:webHidden/>
              </w:rPr>
              <w:instrText xml:space="preserve"> PAGEREF _Toc214608047 \h </w:instrText>
            </w:r>
            <w:r w:rsidR="00152CAA">
              <w:rPr>
                <w:noProof/>
                <w:webHidden/>
              </w:rPr>
            </w:r>
            <w:r w:rsidR="00152CAA">
              <w:rPr>
                <w:noProof/>
                <w:webHidden/>
              </w:rPr>
              <w:fldChar w:fldCharType="separate"/>
            </w:r>
            <w:r w:rsidR="00152CAA">
              <w:rPr>
                <w:noProof/>
                <w:webHidden/>
              </w:rPr>
              <w:t>4</w:t>
            </w:r>
            <w:r w:rsidR="00152CAA">
              <w:rPr>
                <w:noProof/>
                <w:webHidden/>
              </w:rPr>
              <w:fldChar w:fldCharType="end"/>
            </w:r>
          </w:hyperlink>
        </w:p>
        <w:p w14:paraId="2E8F7BCB" w14:textId="2FD60148" w:rsidR="00152CAA" w:rsidRDefault="00EA4D3F">
          <w:pPr>
            <w:pStyle w:val="TOC2"/>
            <w:tabs>
              <w:tab w:val="right" w:leader="dot" w:pos="9350"/>
            </w:tabs>
            <w:rPr>
              <w:rFonts w:asciiTheme="minorHAnsi" w:eastAsiaTheme="minorEastAsia" w:hAnsiTheme="minorHAnsi" w:cstheme="minorBidi"/>
              <w:noProof/>
            </w:rPr>
          </w:pPr>
          <w:hyperlink w:anchor="_Toc214608048" w:history="1">
            <w:r w:rsidR="00152CAA" w:rsidRPr="006F20EE">
              <w:rPr>
                <w:rStyle w:val="Hyperlink"/>
                <w:noProof/>
              </w:rPr>
              <w:t>Abstract Conceptualisation: Synthesising Knowledge</w:t>
            </w:r>
            <w:r w:rsidR="00152CAA">
              <w:rPr>
                <w:noProof/>
                <w:webHidden/>
              </w:rPr>
              <w:tab/>
            </w:r>
            <w:r w:rsidR="00152CAA">
              <w:rPr>
                <w:noProof/>
                <w:webHidden/>
              </w:rPr>
              <w:fldChar w:fldCharType="begin"/>
            </w:r>
            <w:r w:rsidR="00152CAA">
              <w:rPr>
                <w:noProof/>
                <w:webHidden/>
              </w:rPr>
              <w:instrText xml:space="preserve"> PAGEREF _Toc214608048 \h </w:instrText>
            </w:r>
            <w:r w:rsidR="00152CAA">
              <w:rPr>
                <w:noProof/>
                <w:webHidden/>
              </w:rPr>
            </w:r>
            <w:r w:rsidR="00152CAA">
              <w:rPr>
                <w:noProof/>
                <w:webHidden/>
              </w:rPr>
              <w:fldChar w:fldCharType="separate"/>
            </w:r>
            <w:r w:rsidR="00152CAA">
              <w:rPr>
                <w:noProof/>
                <w:webHidden/>
              </w:rPr>
              <w:t>4</w:t>
            </w:r>
            <w:r w:rsidR="00152CAA">
              <w:rPr>
                <w:noProof/>
                <w:webHidden/>
              </w:rPr>
              <w:fldChar w:fldCharType="end"/>
            </w:r>
          </w:hyperlink>
        </w:p>
        <w:p w14:paraId="518CEF90" w14:textId="13603188" w:rsidR="00152CAA" w:rsidRDefault="00EA4D3F">
          <w:pPr>
            <w:pStyle w:val="TOC2"/>
            <w:tabs>
              <w:tab w:val="right" w:leader="dot" w:pos="9350"/>
            </w:tabs>
            <w:rPr>
              <w:rFonts w:asciiTheme="minorHAnsi" w:eastAsiaTheme="minorEastAsia" w:hAnsiTheme="minorHAnsi" w:cstheme="minorBidi"/>
              <w:noProof/>
            </w:rPr>
          </w:pPr>
          <w:hyperlink w:anchor="_Toc214608049" w:history="1">
            <w:r w:rsidR="00152CAA" w:rsidRPr="006F20EE">
              <w:rPr>
                <w:rStyle w:val="Hyperlink"/>
                <w:noProof/>
              </w:rPr>
              <w:t>Active Experimentation: Applying Insights</w:t>
            </w:r>
            <w:r w:rsidR="00152CAA">
              <w:rPr>
                <w:noProof/>
                <w:webHidden/>
              </w:rPr>
              <w:tab/>
            </w:r>
            <w:r w:rsidR="00152CAA">
              <w:rPr>
                <w:noProof/>
                <w:webHidden/>
              </w:rPr>
              <w:fldChar w:fldCharType="begin"/>
            </w:r>
            <w:r w:rsidR="00152CAA">
              <w:rPr>
                <w:noProof/>
                <w:webHidden/>
              </w:rPr>
              <w:instrText xml:space="preserve"> PAGEREF _Toc214608049 \h </w:instrText>
            </w:r>
            <w:r w:rsidR="00152CAA">
              <w:rPr>
                <w:noProof/>
                <w:webHidden/>
              </w:rPr>
            </w:r>
            <w:r w:rsidR="00152CAA">
              <w:rPr>
                <w:noProof/>
                <w:webHidden/>
              </w:rPr>
              <w:fldChar w:fldCharType="separate"/>
            </w:r>
            <w:r w:rsidR="00152CAA">
              <w:rPr>
                <w:noProof/>
                <w:webHidden/>
              </w:rPr>
              <w:t>4</w:t>
            </w:r>
            <w:r w:rsidR="00152CAA">
              <w:rPr>
                <w:noProof/>
                <w:webHidden/>
              </w:rPr>
              <w:fldChar w:fldCharType="end"/>
            </w:r>
          </w:hyperlink>
        </w:p>
        <w:p w14:paraId="26CF58D5" w14:textId="4D92EBB3" w:rsidR="00152CAA" w:rsidRDefault="00EA4D3F">
          <w:pPr>
            <w:pStyle w:val="TOC1"/>
            <w:tabs>
              <w:tab w:val="right" w:leader="dot" w:pos="9350"/>
            </w:tabs>
            <w:rPr>
              <w:rFonts w:asciiTheme="minorHAnsi" w:eastAsiaTheme="minorEastAsia" w:hAnsiTheme="minorHAnsi" w:cstheme="minorBidi"/>
              <w:noProof/>
            </w:rPr>
          </w:pPr>
          <w:hyperlink w:anchor="_Toc214608050" w:history="1">
            <w:r w:rsidR="00152CAA" w:rsidRPr="006F20EE">
              <w:rPr>
                <w:rStyle w:val="Hyperlink"/>
                <w:noProof/>
              </w:rPr>
              <w:t>Conclusion</w:t>
            </w:r>
            <w:r w:rsidR="00152CAA">
              <w:rPr>
                <w:noProof/>
                <w:webHidden/>
              </w:rPr>
              <w:tab/>
            </w:r>
            <w:r w:rsidR="00152CAA">
              <w:rPr>
                <w:noProof/>
                <w:webHidden/>
              </w:rPr>
              <w:fldChar w:fldCharType="begin"/>
            </w:r>
            <w:r w:rsidR="00152CAA">
              <w:rPr>
                <w:noProof/>
                <w:webHidden/>
              </w:rPr>
              <w:instrText xml:space="preserve"> PAGEREF _Toc214608050 \h </w:instrText>
            </w:r>
            <w:r w:rsidR="00152CAA">
              <w:rPr>
                <w:noProof/>
                <w:webHidden/>
              </w:rPr>
            </w:r>
            <w:r w:rsidR="00152CAA">
              <w:rPr>
                <w:noProof/>
                <w:webHidden/>
              </w:rPr>
              <w:fldChar w:fldCharType="separate"/>
            </w:r>
            <w:r w:rsidR="00152CAA">
              <w:rPr>
                <w:noProof/>
                <w:webHidden/>
              </w:rPr>
              <w:t>5</w:t>
            </w:r>
            <w:r w:rsidR="00152CAA">
              <w:rPr>
                <w:noProof/>
                <w:webHidden/>
              </w:rPr>
              <w:fldChar w:fldCharType="end"/>
            </w:r>
          </w:hyperlink>
        </w:p>
        <w:p w14:paraId="7B8F9DF8" w14:textId="648B6E58" w:rsidR="00152CAA" w:rsidRDefault="00EA4D3F">
          <w:pPr>
            <w:pStyle w:val="TOC1"/>
            <w:tabs>
              <w:tab w:val="right" w:leader="dot" w:pos="9350"/>
            </w:tabs>
            <w:rPr>
              <w:rFonts w:asciiTheme="minorHAnsi" w:eastAsiaTheme="minorEastAsia" w:hAnsiTheme="minorHAnsi" w:cstheme="minorBidi"/>
              <w:noProof/>
            </w:rPr>
          </w:pPr>
          <w:hyperlink w:anchor="_Toc214608051" w:history="1">
            <w:r w:rsidR="00152CAA" w:rsidRPr="006F20EE">
              <w:rPr>
                <w:rStyle w:val="Hyperlink"/>
                <w:noProof/>
              </w:rPr>
              <w:t>References</w:t>
            </w:r>
            <w:r w:rsidR="00152CAA">
              <w:rPr>
                <w:noProof/>
                <w:webHidden/>
              </w:rPr>
              <w:tab/>
            </w:r>
            <w:r w:rsidR="00152CAA">
              <w:rPr>
                <w:noProof/>
                <w:webHidden/>
              </w:rPr>
              <w:fldChar w:fldCharType="begin"/>
            </w:r>
            <w:r w:rsidR="00152CAA">
              <w:rPr>
                <w:noProof/>
                <w:webHidden/>
              </w:rPr>
              <w:instrText xml:space="preserve"> PAGEREF _Toc214608051 \h </w:instrText>
            </w:r>
            <w:r w:rsidR="00152CAA">
              <w:rPr>
                <w:noProof/>
                <w:webHidden/>
              </w:rPr>
            </w:r>
            <w:r w:rsidR="00152CAA">
              <w:rPr>
                <w:noProof/>
                <w:webHidden/>
              </w:rPr>
              <w:fldChar w:fldCharType="separate"/>
            </w:r>
            <w:r w:rsidR="00152CAA">
              <w:rPr>
                <w:noProof/>
                <w:webHidden/>
              </w:rPr>
              <w:t>6</w:t>
            </w:r>
            <w:r w:rsidR="00152CAA">
              <w:rPr>
                <w:noProof/>
                <w:webHidden/>
              </w:rPr>
              <w:fldChar w:fldCharType="end"/>
            </w:r>
          </w:hyperlink>
        </w:p>
        <w:p w14:paraId="57AF847F" w14:textId="4FAC34F2" w:rsidR="00404E7A" w:rsidRDefault="00404E7A">
          <w:r>
            <w:rPr>
              <w:b/>
              <w:bCs/>
              <w:noProof/>
            </w:rPr>
            <w:fldChar w:fldCharType="end"/>
          </w:r>
        </w:p>
      </w:sdtContent>
    </w:sdt>
    <w:p w14:paraId="31C8D735" w14:textId="77777777" w:rsidR="00404E7A" w:rsidRDefault="00404E7A">
      <w:pPr>
        <w:spacing w:after="160" w:line="259" w:lineRule="auto"/>
        <w:rPr>
          <w:b/>
          <w:bCs/>
          <w:sz w:val="24"/>
          <w:szCs w:val="24"/>
        </w:rPr>
      </w:pPr>
      <w:r>
        <w:br w:type="page"/>
      </w:r>
    </w:p>
    <w:p w14:paraId="7B6DE143" w14:textId="31194716" w:rsidR="00404E7A" w:rsidRDefault="00404E7A" w:rsidP="00404E7A">
      <w:pPr>
        <w:pStyle w:val="Heading1"/>
      </w:pPr>
      <w:bookmarkStart w:id="0" w:name="_Toc214608044"/>
      <w:r>
        <w:lastRenderedPageBreak/>
        <w:t>Introduction</w:t>
      </w:r>
      <w:bookmarkEnd w:id="0"/>
    </w:p>
    <w:p w14:paraId="64AA9369" w14:textId="4209E072" w:rsidR="00404E7A" w:rsidRDefault="00404E7A" w:rsidP="00404E7A">
      <w:r w:rsidRPr="00404E7A">
        <w:t xml:space="preserve">Being the </w:t>
      </w:r>
      <w:r>
        <w:t>researcher</w:t>
      </w:r>
      <w:r w:rsidRPr="00404E7A">
        <w:t xml:space="preserve"> driving this dissertation on the effects of AI in the retail decision-making, reflection has been my guide through the intellectual tempest. This essay is structured as a spiral using Kolb Experiential Learning Cycle (Kolb and Kolb, 2017), which is refined to modern reflexivity (Yardley et al., 2021): Concrete Experience, Reflective Observation, Abstract Conceptualisation, and Active Experimentation. This recursive paradigm reflects the turns of my path, first immersion in the source, to ethical revelation, to transform work into long-term perceptions. On a personal inclination I appeal to isolated echoes of the recent past to enlighten rather than burden the narrative.</w:t>
      </w:r>
    </w:p>
    <w:p w14:paraId="5F316982" w14:textId="77777777" w:rsidR="00404E7A" w:rsidRPr="00404E7A" w:rsidRDefault="00404E7A" w:rsidP="00404E7A"/>
    <w:p w14:paraId="0BB390C4" w14:textId="10467F13" w:rsidR="00404E7A" w:rsidRDefault="00404E7A" w:rsidP="00404E7A">
      <w:pPr>
        <w:pStyle w:val="Heading1"/>
      </w:pPr>
      <w:bookmarkStart w:id="1" w:name="_Toc214608045"/>
      <w:r>
        <w:t>Reelection Using Kolb’s Learning Cycle</w:t>
      </w:r>
      <w:bookmarkEnd w:id="1"/>
    </w:p>
    <w:p w14:paraId="65FBF9A9" w14:textId="77777777" w:rsidR="00152CAA" w:rsidRDefault="00152CAA" w:rsidP="00152CAA">
      <w:pPr>
        <w:keepNext/>
        <w:jc w:val="center"/>
      </w:pPr>
      <w:r>
        <w:rPr>
          <w:noProof/>
        </w:rPr>
        <w:drawing>
          <wp:inline distT="0" distB="0" distL="0" distR="0" wp14:anchorId="7FE96BC3" wp14:editId="23AD583D">
            <wp:extent cx="5943600" cy="5269230"/>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5269230"/>
                    </a:xfrm>
                    <a:prstGeom prst="rect">
                      <a:avLst/>
                    </a:prstGeom>
                    <a:noFill/>
                    <a:ln>
                      <a:noFill/>
                    </a:ln>
                  </pic:spPr>
                </pic:pic>
              </a:graphicData>
            </a:graphic>
          </wp:inline>
        </w:drawing>
      </w:r>
    </w:p>
    <w:p w14:paraId="7B85C52E" w14:textId="1B66B835" w:rsidR="00650B24" w:rsidRDefault="00152CAA" w:rsidP="00152CAA">
      <w:pPr>
        <w:pStyle w:val="Caption"/>
        <w:jc w:val="center"/>
      </w:pPr>
      <w:r>
        <w:t xml:space="preserve">Figure </w:t>
      </w:r>
      <w:fldSimple w:instr=" SEQ Figure \* ARABIC ">
        <w:r>
          <w:rPr>
            <w:noProof/>
          </w:rPr>
          <w:t>1</w:t>
        </w:r>
      </w:fldSimple>
      <w:r>
        <w:t xml:space="preserve"> </w:t>
      </w:r>
      <w:r w:rsidRPr="000E7150">
        <w:t>Kolb’s Learning Cycle</w:t>
      </w:r>
    </w:p>
    <w:p w14:paraId="4EB58199" w14:textId="16839B62" w:rsidR="00152CAA" w:rsidRDefault="00152CAA" w:rsidP="00152CAA">
      <w:pPr>
        <w:jc w:val="center"/>
      </w:pPr>
      <w:r>
        <w:lastRenderedPageBreak/>
        <w:t>Source: (</w:t>
      </w:r>
      <w:r w:rsidRPr="00404E7A">
        <w:t>Kolb and Kolb, 2017</w:t>
      </w:r>
      <w:r>
        <w:t>)</w:t>
      </w:r>
    </w:p>
    <w:p w14:paraId="1A8A8DF0" w14:textId="77777777" w:rsidR="00152CAA" w:rsidRPr="00152CAA" w:rsidRDefault="00152CAA" w:rsidP="00152CAA"/>
    <w:p w14:paraId="47A016A0" w14:textId="77777777" w:rsidR="00F92566" w:rsidRDefault="00F92566" w:rsidP="00F92566">
      <w:pPr>
        <w:pStyle w:val="Heading2"/>
      </w:pPr>
      <w:bookmarkStart w:id="2" w:name="_Toc214605577"/>
      <w:bookmarkStart w:id="3" w:name="_Toc214608046"/>
      <w:r>
        <w:t>Concrete Experience: Engaging with the Research</w:t>
      </w:r>
      <w:bookmarkEnd w:id="2"/>
      <w:bookmarkEnd w:id="3"/>
    </w:p>
    <w:p w14:paraId="6390C719" w14:textId="77777777" w:rsidR="00F92566" w:rsidRDefault="00F92566" w:rsidP="00F92566">
      <w:r>
        <w:t>The first step in the research was the search of the literature, during which more than 500 references on AI adoption in retail were found (Heins, 2023). The benchmarks on the adoption rates were found in industry reports, including NVIDIA Team (2024), which reported large disparities between large retailers and SMEs. Initially, the size and the amount of information were overwhelming. The comparison of various sources helped to note the variety of adoption practices, degree of readiness, and the nature of AI technologies used. The given stage provided me with personal experience of the possibilities and issues of AI in retail decision-making that form a solid basis to conduct further analysis.</w:t>
      </w:r>
    </w:p>
    <w:p w14:paraId="4432F528" w14:textId="77777777" w:rsidR="00F92566" w:rsidRDefault="00F92566" w:rsidP="00F92566"/>
    <w:p w14:paraId="71F3C8A9" w14:textId="77777777" w:rsidR="00F92566" w:rsidRDefault="00F92566" w:rsidP="00F92566">
      <w:pPr>
        <w:pStyle w:val="Heading2"/>
      </w:pPr>
      <w:bookmarkStart w:id="4" w:name="_Toc214605578"/>
      <w:bookmarkStart w:id="5" w:name="_Toc214608047"/>
      <w:r>
        <w:t>Reflective Observation: Making Sense of Findings</w:t>
      </w:r>
      <w:bookmarkEnd w:id="4"/>
      <w:bookmarkEnd w:id="5"/>
    </w:p>
    <w:p w14:paraId="3065E006" w14:textId="77777777" w:rsidR="00F92566" w:rsidRDefault="00F92566" w:rsidP="00F92566">
      <w:r>
        <w:t>Once the data has been collected and organised, I took some time to critically contemplate patterns and gaps. I realised my personal prejudices, including the attention to broad, global tendencies, when the small retailers were not initially mentioned. I found discrepancies between industry optimistic views (e.g., high adoption intentions) and educational apprehension of practical preparedness also (Fu et al., 2023). Cogitating about these tensions enabled me to sharpen my focus, focusing on the operational and ethical aspects, i.e., privacy and algorithmic bias (Stanciu and Rindasu, 2021). This step stimulated critical thinking and more active work with the literature.</w:t>
      </w:r>
    </w:p>
    <w:p w14:paraId="4F501DEC" w14:textId="77777777" w:rsidR="00F92566" w:rsidRDefault="00F92566" w:rsidP="00F92566"/>
    <w:p w14:paraId="4F98B51C" w14:textId="77777777" w:rsidR="00F92566" w:rsidRDefault="00F92566" w:rsidP="00F92566">
      <w:pPr>
        <w:pStyle w:val="Heading2"/>
      </w:pPr>
      <w:bookmarkStart w:id="6" w:name="_Toc214605579"/>
      <w:bookmarkStart w:id="7" w:name="_Toc214608048"/>
      <w:r>
        <w:t>Abstract Conceptualisation: Synthesising Knowledge</w:t>
      </w:r>
      <w:bookmarkEnd w:id="6"/>
      <w:bookmarkEnd w:id="7"/>
    </w:p>
    <w:p w14:paraId="3068CCDD" w14:textId="77777777" w:rsidR="00F92566" w:rsidRDefault="00F92566" w:rsidP="00F92566">
      <w:r>
        <w:t>This is the stage, during which I related the findings to the theories. I researched the impact of AI tools on the efficiency of operations, marketing, and strategic decisions (Stone et al., 2020). The issue of ethics like biases and openness were also incorporated in my knowledge of AI adoption. The process of synthesising the results of several different sources helped me work out a unified conceptual picture of the role of AI in retail decision-making and outline a set of areas that need to be studied further.</w:t>
      </w:r>
    </w:p>
    <w:p w14:paraId="3F87FE05" w14:textId="77777777" w:rsidR="00F92566" w:rsidRDefault="00F92566" w:rsidP="00F92566"/>
    <w:p w14:paraId="5F28E772" w14:textId="77777777" w:rsidR="00F92566" w:rsidRDefault="00F92566" w:rsidP="00F92566">
      <w:pPr>
        <w:pStyle w:val="Heading2"/>
      </w:pPr>
      <w:bookmarkStart w:id="8" w:name="_Toc214605580"/>
      <w:bookmarkStart w:id="9" w:name="_Toc214608049"/>
      <w:r>
        <w:t>Active Experimentation: Applying Insights</w:t>
      </w:r>
      <w:bookmarkEnd w:id="8"/>
      <w:bookmarkEnd w:id="9"/>
    </w:p>
    <w:p w14:paraId="3F43F441" w14:textId="77777777" w:rsidR="00F92566" w:rsidRDefault="00F92566" w:rsidP="00F92566">
      <w:r>
        <w:t>Lastly, I took into account practical uses, including the plans to assist SMEs in the challenges posed by such barriers as data silos and skills gaps (Pereira et al., 2022; Fu et al., 2023). The application of the conceptual ideas to the real world situation reinforced my knowledge in the field of governance and ethics. This phase has illustrated the usefulness of reflection and conceptualisation in informing practical suggestions.</w:t>
      </w:r>
    </w:p>
    <w:p w14:paraId="2CFE3469" w14:textId="77777777" w:rsidR="00F92566" w:rsidRDefault="00F92566" w:rsidP="00F92566"/>
    <w:p w14:paraId="2F2D6EF8" w14:textId="77777777" w:rsidR="00F92566" w:rsidRDefault="00F92566" w:rsidP="00F92566">
      <w:pPr>
        <w:pStyle w:val="Heading1"/>
      </w:pPr>
      <w:bookmarkStart w:id="10" w:name="_Toc214605581"/>
      <w:bookmarkStart w:id="11" w:name="_Toc214608050"/>
      <w:r>
        <w:lastRenderedPageBreak/>
        <w:t>Conclusion</w:t>
      </w:r>
      <w:bookmarkEnd w:id="10"/>
      <w:bookmarkEnd w:id="11"/>
    </w:p>
    <w:p w14:paraId="7D06FD3A" w14:textId="77777777" w:rsidR="00F92566" w:rsidRDefault="00F92566" w:rsidP="00F92566">
      <w:r>
        <w:t>The Learning Cycle created by Kolb offered a systematized thinking process in regard to the research process. The experience and observation, then the conceptualisation and experimentation transformed the challenges into insights, and this knowledge improved my understanding of AI in retail, critical thinking, and ethical awareness.</w:t>
      </w:r>
    </w:p>
    <w:p w14:paraId="102D91CF" w14:textId="77777777" w:rsidR="00F92566" w:rsidRDefault="00F92566" w:rsidP="00F92566"/>
    <w:p w14:paraId="054ED148" w14:textId="57769397" w:rsidR="00F92566" w:rsidRDefault="00F92566">
      <w:pPr>
        <w:spacing w:after="160" w:line="259" w:lineRule="auto"/>
      </w:pPr>
      <w:r>
        <w:br w:type="page"/>
      </w:r>
    </w:p>
    <w:p w14:paraId="7B08E9EF" w14:textId="71C272FF" w:rsidR="00822632" w:rsidRDefault="00F92566" w:rsidP="00F92566">
      <w:pPr>
        <w:pStyle w:val="Heading1"/>
      </w:pPr>
      <w:bookmarkStart w:id="12" w:name="_Toc214608051"/>
      <w:r>
        <w:lastRenderedPageBreak/>
        <w:t>References</w:t>
      </w:r>
      <w:bookmarkEnd w:id="12"/>
    </w:p>
    <w:p w14:paraId="55A66B4B" w14:textId="77777777" w:rsidR="00F92566" w:rsidRDefault="00F92566" w:rsidP="00F92566">
      <w:pPr>
        <w:pStyle w:val="NoSpacing"/>
      </w:pPr>
      <w:r>
        <w:t xml:space="preserve">Accenture and Google Cloud (2025) </w:t>
      </w:r>
      <w:r>
        <w:rPr>
          <w:rStyle w:val="Emphasis"/>
        </w:rPr>
        <w:t>The state of the retail industry and the impact of generative AI</w:t>
      </w:r>
      <w:r>
        <w:t xml:space="preserve">. Accenture. Available at: </w:t>
      </w:r>
      <w:hyperlink r:id="rId9" w:tgtFrame="_new" w:history="1">
        <w:r>
          <w:rPr>
            <w:rStyle w:val="Hyperlink"/>
          </w:rPr>
          <w:t>https://www.accenture.com/content/dam/accenture/final/capabilities/technology/technology-innovation/document/Accenture-Google-Cloud-Retail-Industry-Narrative-Final.pdf</w:t>
        </w:r>
      </w:hyperlink>
      <w:r>
        <w:t xml:space="preserve"> (Accessed: 21 November 2025).</w:t>
      </w:r>
    </w:p>
    <w:p w14:paraId="6C6EF57C" w14:textId="77777777" w:rsidR="00F92566" w:rsidRDefault="00F92566" w:rsidP="00F92566">
      <w:pPr>
        <w:pStyle w:val="NoSpacing"/>
      </w:pPr>
      <w:r>
        <w:t xml:space="preserve">Al-Surmi, A., Bashiri, M. and Koliousis, I. (2022) 'AI based decision making: combining strategies to improve operational performance', </w:t>
      </w:r>
      <w:r>
        <w:rPr>
          <w:rStyle w:val="Emphasis"/>
        </w:rPr>
        <w:t>International Journal of Production Research</w:t>
      </w:r>
      <w:r>
        <w:t>, 60(14), pp. 4464–4486.</w:t>
      </w:r>
    </w:p>
    <w:p w14:paraId="77CC7CB2" w14:textId="77777777" w:rsidR="00F92566" w:rsidRDefault="00F92566" w:rsidP="00F92566">
      <w:pPr>
        <w:pStyle w:val="NoSpacing"/>
      </w:pPr>
      <w:r>
        <w:t xml:space="preserve">Cao, L. (2021) 'Artificial intelligence in retail: applications and value creation logics', </w:t>
      </w:r>
      <w:r>
        <w:rPr>
          <w:rStyle w:val="Emphasis"/>
        </w:rPr>
        <w:t>International Journal of Retail &amp; Distribution Management</w:t>
      </w:r>
      <w:r>
        <w:t>, 49(7), pp. 958–976.</w:t>
      </w:r>
    </w:p>
    <w:p w14:paraId="7AD8B32B" w14:textId="77777777" w:rsidR="00F92566" w:rsidRDefault="00F92566" w:rsidP="00F92566">
      <w:pPr>
        <w:pStyle w:val="NoSpacing"/>
      </w:pPr>
      <w:r>
        <w:t xml:space="preserve">Fu, H.P., Chang, T.H., Lin, S.W., Teng, Y.H. and Huang, Y.Z. (2023) 'Evaluation and adoption of artificial intelligence in the retail industry', </w:t>
      </w:r>
      <w:r>
        <w:rPr>
          <w:rStyle w:val="Emphasis"/>
        </w:rPr>
        <w:t>International Journal of Retail &amp; Distribution Management</w:t>
      </w:r>
      <w:r>
        <w:t>, 51(6), pp. 773–790.</w:t>
      </w:r>
    </w:p>
    <w:p w14:paraId="665E7839" w14:textId="77777777" w:rsidR="00F92566" w:rsidRDefault="00F92566" w:rsidP="00F92566">
      <w:pPr>
        <w:pStyle w:val="NoSpacing"/>
      </w:pPr>
      <w:r>
        <w:t xml:space="preserve">Heins, C. (2023) 'Artificial intelligence in retail–a systematic literature review', </w:t>
      </w:r>
      <w:r>
        <w:rPr>
          <w:rStyle w:val="Emphasis"/>
        </w:rPr>
        <w:t>Foresight</w:t>
      </w:r>
      <w:r>
        <w:t>, 25(2), pp. 264–286.</w:t>
      </w:r>
    </w:p>
    <w:p w14:paraId="5137096F" w14:textId="77777777" w:rsidR="00F92566" w:rsidRDefault="00F92566" w:rsidP="00F92566">
      <w:pPr>
        <w:pStyle w:val="NoSpacing"/>
      </w:pPr>
      <w:r>
        <w:t xml:space="preserve">KPMG Team (2025) </w:t>
      </w:r>
      <w:r>
        <w:rPr>
          <w:rStyle w:val="Emphasis"/>
        </w:rPr>
        <w:t>Intelligent retail: A blueprint for creating value through AI-driven transformation</w:t>
      </w:r>
      <w:r>
        <w:t xml:space="preserve">. KPMG. Available at: </w:t>
      </w:r>
      <w:hyperlink r:id="rId10" w:tgtFrame="_new" w:history="1">
        <w:r>
          <w:rPr>
            <w:rStyle w:val="Hyperlink"/>
          </w:rPr>
          <w:t>https://assets.kpmg.com/content/dam/kpmgsites/no/pdf/retail/eksterne-rapporter/2025-intelligent-retail-report.pdf.coredownload.inline.pdf</w:t>
        </w:r>
      </w:hyperlink>
      <w:r>
        <w:t xml:space="preserve"> (Accessed: 21 November 2025).</w:t>
      </w:r>
    </w:p>
    <w:p w14:paraId="4771C249" w14:textId="77777777" w:rsidR="00F92566" w:rsidRDefault="00F92566" w:rsidP="00F92566">
      <w:pPr>
        <w:pStyle w:val="NoSpacing"/>
      </w:pPr>
      <w:r>
        <w:t xml:space="preserve">Mamun, M.N.H., Rahman, M.M. and Goswami, D. (2024) 'Strategic decision-making in digital retail supply chains: Harnessing AI-driven business intelligence from customer data', </w:t>
      </w:r>
      <w:r>
        <w:rPr>
          <w:rStyle w:val="Emphasis"/>
        </w:rPr>
        <w:t>International Journal of Production Economics</w:t>
      </w:r>
      <w:r>
        <w:t>, 267, p. 109078.</w:t>
      </w:r>
    </w:p>
    <w:p w14:paraId="723757FD" w14:textId="77777777" w:rsidR="00F92566" w:rsidRDefault="00F92566" w:rsidP="00F92566">
      <w:pPr>
        <w:pStyle w:val="NoSpacing"/>
      </w:pPr>
      <w:r>
        <w:t xml:space="preserve">Mirza, J.B. et al. (2025) 'AI-driven business intelligence in retail: Transforming customer data into strategic decision-making tools', </w:t>
      </w:r>
      <w:r>
        <w:rPr>
          <w:rStyle w:val="Emphasis"/>
        </w:rPr>
        <w:t>Journal of Business Analytics</w:t>
      </w:r>
      <w:r>
        <w:t>, 8(1), pp. 112–130.</w:t>
      </w:r>
    </w:p>
    <w:p w14:paraId="50376D36" w14:textId="77777777" w:rsidR="00F92566" w:rsidRDefault="00F92566" w:rsidP="00F92566">
      <w:pPr>
        <w:pStyle w:val="NoSpacing"/>
      </w:pPr>
      <w:r>
        <w:t xml:space="preserve">NVIDIA Team (2024) </w:t>
      </w:r>
      <w:r>
        <w:rPr>
          <w:rStyle w:val="Emphasis"/>
        </w:rPr>
        <w:t>State of AI in retail and CPG annual report - 2024</w:t>
      </w:r>
      <w:r>
        <w:t xml:space="preserve">. NVIDIA. Available at: </w:t>
      </w:r>
      <w:hyperlink r:id="rId11" w:tgtFrame="_new" w:history="1">
        <w:r>
          <w:rPr>
            <w:rStyle w:val="Hyperlink"/>
          </w:rPr>
          <w:t>https://images.nvidia.com/aem-dam/Solutions/documents/retail-state-of-ai-report.pdf</w:t>
        </w:r>
      </w:hyperlink>
      <w:r>
        <w:t xml:space="preserve"> (Accessed: 21 November 2025).</w:t>
      </w:r>
    </w:p>
    <w:p w14:paraId="79658475" w14:textId="77777777" w:rsidR="00F92566" w:rsidRDefault="00F92566" w:rsidP="00F92566">
      <w:pPr>
        <w:pStyle w:val="NoSpacing"/>
      </w:pPr>
      <w:r>
        <w:t xml:space="preserve">Oosthuizen, K., Botha, E., Robertson, J. and Montecchi, M. (2021) 'Artificial intelligence in retail: The AI-enabled value chain', </w:t>
      </w:r>
      <w:r>
        <w:rPr>
          <w:rStyle w:val="Emphasis"/>
        </w:rPr>
        <w:t>Australasian Marketing Journal</w:t>
      </w:r>
      <w:r>
        <w:t>, 29(3), pp. 264–273.</w:t>
      </w:r>
    </w:p>
    <w:p w14:paraId="46978686" w14:textId="77777777" w:rsidR="00F92566" w:rsidRDefault="00F92566" w:rsidP="00F92566">
      <w:pPr>
        <w:pStyle w:val="NoSpacing"/>
      </w:pPr>
      <w:r>
        <w:t xml:space="preserve">Pereira, A.M. et al. (2022) 'Customer models for artificial intelligence-based decision support in fashion online retail supply chains', </w:t>
      </w:r>
      <w:r>
        <w:rPr>
          <w:rStyle w:val="Emphasis"/>
        </w:rPr>
        <w:t>Decision Support Systems</w:t>
      </w:r>
      <w:r>
        <w:t>, 158, p. 113795.</w:t>
      </w:r>
    </w:p>
    <w:p w14:paraId="3E108CA2" w14:textId="77777777" w:rsidR="00F92566" w:rsidRDefault="00F92566" w:rsidP="00F92566">
      <w:pPr>
        <w:pStyle w:val="NoSpacing"/>
      </w:pPr>
      <w:r>
        <w:lastRenderedPageBreak/>
        <w:t xml:space="preserve">Sharma, S., Islam, N., Singh, G. and Dhir, A. (2022) 'Why do retail customers adopt artificial intelligence (AI) based autonomous decision-making systems?', </w:t>
      </w:r>
      <w:r>
        <w:rPr>
          <w:rStyle w:val="Emphasis"/>
        </w:rPr>
        <w:t>IEEE Transactions on Engineering Management</w:t>
      </w:r>
      <w:r>
        <w:t>, 71, pp. 1846–1861.</w:t>
      </w:r>
    </w:p>
    <w:p w14:paraId="1BF00768" w14:textId="77777777" w:rsidR="00F92566" w:rsidRDefault="00F92566" w:rsidP="00F92566">
      <w:pPr>
        <w:pStyle w:val="NoSpacing"/>
      </w:pPr>
      <w:r>
        <w:t xml:space="preserve">Stanciu, V. and Rîndaşu, S.M. (2021) 'Artificial intelligence in retail: Benefits and risks associated with mobile shopping applications', </w:t>
      </w:r>
      <w:r>
        <w:rPr>
          <w:rStyle w:val="Emphasis"/>
        </w:rPr>
        <w:t>Amfiteatru Economic</w:t>
      </w:r>
      <w:r>
        <w:t>, 23(56), pp. 46–64.</w:t>
      </w:r>
    </w:p>
    <w:p w14:paraId="6258F17A" w14:textId="77777777" w:rsidR="00F92566" w:rsidRDefault="00F92566" w:rsidP="00F92566">
      <w:pPr>
        <w:pStyle w:val="NoSpacing"/>
      </w:pPr>
      <w:r>
        <w:t xml:space="preserve">Stone, M. et al. (2020) 'Artificial intelligence (AI) in strategic marketing decision-making: a research agenda', </w:t>
      </w:r>
      <w:r>
        <w:rPr>
          <w:rStyle w:val="Emphasis"/>
        </w:rPr>
        <w:t>The Bottom Line</w:t>
      </w:r>
      <w:r>
        <w:t>, 33(2), pp. 183–200.</w:t>
      </w:r>
    </w:p>
    <w:p w14:paraId="0934C737" w14:textId="77777777" w:rsidR="00F92566" w:rsidRDefault="00F92566" w:rsidP="00F92566">
      <w:pPr>
        <w:pStyle w:val="NoSpacing"/>
      </w:pPr>
      <w:r>
        <w:t xml:space="preserve">Kolb, A.Y. and Kolb, D.A. (2017) 'Experiential learning theory as a guide for experiential educators in higher education', </w:t>
      </w:r>
      <w:r>
        <w:rPr>
          <w:rStyle w:val="Emphasis"/>
        </w:rPr>
        <w:t>Experiential Learning and Teaching in Higher Education</w:t>
      </w:r>
      <w:r>
        <w:t>, 1(1), pp. 7–17. [Updated applications in Yardley et al. (2021)]</w:t>
      </w:r>
    </w:p>
    <w:p w14:paraId="48CB400D" w14:textId="77777777" w:rsidR="00F92566" w:rsidRDefault="00F92566" w:rsidP="00F92566">
      <w:pPr>
        <w:pStyle w:val="NoSpacing"/>
      </w:pPr>
      <w:r>
        <w:t xml:space="preserve">Yardley, S., Teunissen, P.W. and Dornan, T. (2021) 'Experiential learning: AMEE guide no. 63', </w:t>
      </w:r>
      <w:r>
        <w:rPr>
          <w:rStyle w:val="Emphasis"/>
        </w:rPr>
        <w:t>Medical Teacher</w:t>
      </w:r>
      <w:r>
        <w:t>, 43(4), pp. 393–402.</w:t>
      </w:r>
    </w:p>
    <w:p w14:paraId="4BC29AB2" w14:textId="77777777" w:rsidR="00F92566" w:rsidRPr="00F92566" w:rsidRDefault="00F92566" w:rsidP="00F92566"/>
    <w:sectPr w:rsidR="00F92566" w:rsidRPr="00F92566" w:rsidSect="00404E7A">
      <w:headerReference w:type="defaul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CC32CB" w14:textId="77777777" w:rsidR="00EA4D3F" w:rsidRDefault="00EA4D3F" w:rsidP="00404E7A">
      <w:pPr>
        <w:spacing w:line="240" w:lineRule="auto"/>
      </w:pPr>
      <w:r>
        <w:separator/>
      </w:r>
    </w:p>
  </w:endnote>
  <w:endnote w:type="continuationSeparator" w:id="0">
    <w:p w14:paraId="31C999FE" w14:textId="77777777" w:rsidR="00EA4D3F" w:rsidRDefault="00EA4D3F" w:rsidP="00404E7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573275" w14:textId="77777777" w:rsidR="00EA4D3F" w:rsidRDefault="00EA4D3F" w:rsidP="00404E7A">
      <w:pPr>
        <w:spacing w:line="240" w:lineRule="auto"/>
      </w:pPr>
      <w:r>
        <w:separator/>
      </w:r>
    </w:p>
  </w:footnote>
  <w:footnote w:type="continuationSeparator" w:id="0">
    <w:p w14:paraId="61EDB636" w14:textId="77777777" w:rsidR="00EA4D3F" w:rsidRDefault="00EA4D3F" w:rsidP="00404E7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7895654"/>
      <w:docPartObj>
        <w:docPartGallery w:val="Page Numbers (Top of Page)"/>
        <w:docPartUnique/>
      </w:docPartObj>
    </w:sdtPr>
    <w:sdtEndPr>
      <w:rPr>
        <w:noProof/>
      </w:rPr>
    </w:sdtEndPr>
    <w:sdtContent>
      <w:p w14:paraId="16C5BCAE" w14:textId="2ACF1B40" w:rsidR="00404E7A" w:rsidRDefault="00F23B25" w:rsidP="00F23B25">
        <w:pPr>
          <w:pStyle w:val="Header"/>
          <w:jc w:val="right"/>
        </w:pPr>
        <w:r>
          <w:rPr>
            <w:noProof/>
          </w:rPr>
          <w:drawing>
            <wp:anchor distT="152400" distB="152400" distL="152400" distR="152400" simplePos="0" relativeHeight="251659264" behindDoc="1" locked="0" layoutInCell="1" allowOverlap="1" wp14:anchorId="4F8EE278" wp14:editId="327CE5D2">
              <wp:simplePos x="0" y="0"/>
              <wp:positionH relativeFrom="margin">
                <wp:posOffset>-45268</wp:posOffset>
              </wp:positionH>
              <wp:positionV relativeFrom="page">
                <wp:posOffset>280733</wp:posOffset>
              </wp:positionV>
              <wp:extent cx="1792800" cy="601200"/>
              <wp:effectExtent l="0" t="0" r="0" b="8890"/>
              <wp:wrapNone/>
              <wp:docPr id="3" name="officeArt object"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1073741825" name="S:\Quality Assurance\QAHBooks\Academic Quality Handbook 2015-16\Appendices\UWTSD Logo.jpg" descr="S:\Quality Assurance\QAHBooks\Academic Quality Handbook 2015-16\Appendices\UWTSD Logo.jpg"/>
                      <pic:cNvPicPr>
                        <a:picLocks noChangeAspect="1"/>
                      </pic:cNvPicPr>
                    </pic:nvPicPr>
                    <pic:blipFill>
                      <a:blip r:embed="rId1"/>
                      <a:stretch>
                        <a:fillRect/>
                      </a:stretch>
                    </pic:blipFill>
                    <pic:spPr>
                      <a:xfrm>
                        <a:off x="0" y="0"/>
                        <a:ext cx="1792800" cy="601200"/>
                      </a:xfrm>
                      <a:prstGeom prst="rect">
                        <a:avLst/>
                      </a:prstGeom>
                      <a:ln w="12700" cap="flat">
                        <a:noFill/>
                        <a:miter lim="400000"/>
                      </a:ln>
                      <a:effectLst/>
                    </pic:spPr>
                  </pic:pic>
                </a:graphicData>
              </a:graphic>
            </wp:anchor>
          </w:drawing>
        </w:r>
        <w:r w:rsidR="00404E7A">
          <w:fldChar w:fldCharType="begin"/>
        </w:r>
        <w:r w:rsidR="00404E7A">
          <w:instrText xml:space="preserve"> PAGE   \* MERGEFORMAT </w:instrText>
        </w:r>
        <w:r w:rsidR="00404E7A">
          <w:fldChar w:fldCharType="separate"/>
        </w:r>
        <w:r w:rsidR="00404E7A">
          <w:rPr>
            <w:noProof/>
          </w:rPr>
          <w:t>2</w:t>
        </w:r>
        <w:r w:rsidR="00404E7A">
          <w:rPr>
            <w:noProof/>
          </w:rPr>
          <w:fldChar w:fldCharType="end"/>
        </w:r>
      </w:p>
    </w:sdtContent>
  </w:sdt>
  <w:p w14:paraId="3447E0A6" w14:textId="6090B726" w:rsidR="00404E7A" w:rsidRDefault="00404E7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oNotDisplayPageBoundarie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2566"/>
    <w:rsid w:val="00152CAA"/>
    <w:rsid w:val="00404E7A"/>
    <w:rsid w:val="0044084E"/>
    <w:rsid w:val="00477FED"/>
    <w:rsid w:val="004E64C2"/>
    <w:rsid w:val="00526908"/>
    <w:rsid w:val="00650B24"/>
    <w:rsid w:val="00822632"/>
    <w:rsid w:val="00914954"/>
    <w:rsid w:val="00D957F0"/>
    <w:rsid w:val="00EA4D3F"/>
    <w:rsid w:val="00F23B25"/>
    <w:rsid w:val="00F343C4"/>
    <w:rsid w:val="00F925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9E83B5"/>
  <w15:chartTrackingRefBased/>
  <w15:docId w15:val="{E694181D-6F9F-47AC-80FD-2CFDCDE85C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2566"/>
    <w:pPr>
      <w:spacing w:after="0" w:line="360" w:lineRule="auto"/>
    </w:pPr>
    <w:rPr>
      <w:rFonts w:ascii="Times New Roman" w:hAnsi="Times New Roman" w:cs="Times New Roman"/>
    </w:rPr>
  </w:style>
  <w:style w:type="paragraph" w:styleId="Heading1">
    <w:name w:val="heading 1"/>
    <w:basedOn w:val="Normal"/>
    <w:next w:val="Normal"/>
    <w:link w:val="Heading1Char"/>
    <w:uiPriority w:val="9"/>
    <w:qFormat/>
    <w:rsid w:val="00914954"/>
    <w:pPr>
      <w:outlineLvl w:val="0"/>
    </w:pPr>
    <w:rPr>
      <w:b/>
      <w:bCs/>
      <w:sz w:val="24"/>
      <w:szCs w:val="24"/>
    </w:rPr>
  </w:style>
  <w:style w:type="paragraph" w:styleId="Heading2">
    <w:name w:val="heading 2"/>
    <w:basedOn w:val="Heading1"/>
    <w:next w:val="Normal"/>
    <w:link w:val="Heading2Char"/>
    <w:uiPriority w:val="9"/>
    <w:unhideWhenUsed/>
    <w:qFormat/>
    <w:rsid w:val="00914954"/>
    <w:pPr>
      <w:outlineLvl w:val="1"/>
    </w:pPr>
    <w:rPr>
      <w:sz w:val="22"/>
      <w:szCs w:val="22"/>
    </w:rPr>
  </w:style>
  <w:style w:type="paragraph" w:styleId="Heading3">
    <w:name w:val="heading 3"/>
    <w:basedOn w:val="Heading2"/>
    <w:next w:val="Normal"/>
    <w:link w:val="Heading3Char"/>
    <w:uiPriority w:val="9"/>
    <w:unhideWhenUsed/>
    <w:qFormat/>
    <w:rsid w:val="00914954"/>
    <w:pPr>
      <w:outlineLvl w:val="2"/>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basedOn w:val="Normal"/>
    <w:uiPriority w:val="1"/>
    <w:qFormat/>
    <w:rsid w:val="00914954"/>
    <w:pPr>
      <w:ind w:left="720" w:hanging="720"/>
    </w:pPr>
  </w:style>
  <w:style w:type="character" w:customStyle="1" w:styleId="Heading1Char">
    <w:name w:val="Heading 1 Char"/>
    <w:basedOn w:val="DefaultParagraphFont"/>
    <w:link w:val="Heading1"/>
    <w:uiPriority w:val="9"/>
    <w:rsid w:val="00914954"/>
    <w:rPr>
      <w:rFonts w:ascii="Times New Roman" w:hAnsi="Times New Roman" w:cs="Times New Roman"/>
      <w:b/>
      <w:bCs/>
      <w:sz w:val="24"/>
      <w:szCs w:val="24"/>
    </w:rPr>
  </w:style>
  <w:style w:type="character" w:customStyle="1" w:styleId="Heading2Char">
    <w:name w:val="Heading 2 Char"/>
    <w:basedOn w:val="DefaultParagraphFont"/>
    <w:link w:val="Heading2"/>
    <w:uiPriority w:val="9"/>
    <w:rsid w:val="00914954"/>
    <w:rPr>
      <w:rFonts w:ascii="Times New Roman" w:hAnsi="Times New Roman" w:cs="Times New Roman"/>
      <w:b/>
      <w:bCs/>
    </w:rPr>
  </w:style>
  <w:style w:type="character" w:customStyle="1" w:styleId="Heading3Char">
    <w:name w:val="Heading 3 Char"/>
    <w:basedOn w:val="DefaultParagraphFont"/>
    <w:link w:val="Heading3"/>
    <w:uiPriority w:val="9"/>
    <w:rsid w:val="00914954"/>
    <w:rPr>
      <w:rFonts w:ascii="Times New Roman" w:hAnsi="Times New Roman" w:cs="Times New Roman"/>
      <w:b/>
      <w:bCs/>
      <w:i/>
      <w:iCs/>
    </w:rPr>
  </w:style>
  <w:style w:type="paragraph" w:styleId="TOCHeading">
    <w:name w:val="TOC Heading"/>
    <w:basedOn w:val="Normal"/>
    <w:next w:val="Normal"/>
    <w:uiPriority w:val="39"/>
    <w:unhideWhenUsed/>
    <w:qFormat/>
    <w:rsid w:val="0044084E"/>
    <w:pPr>
      <w:jc w:val="center"/>
    </w:pPr>
    <w:rPr>
      <w:b/>
      <w:bCs/>
      <w:sz w:val="28"/>
      <w:szCs w:val="28"/>
    </w:rPr>
  </w:style>
  <w:style w:type="paragraph" w:styleId="Title">
    <w:name w:val="Title"/>
    <w:basedOn w:val="Normal"/>
    <w:next w:val="Normal"/>
    <w:link w:val="TitleChar"/>
    <w:uiPriority w:val="10"/>
    <w:qFormat/>
    <w:rsid w:val="00526908"/>
    <w:pPr>
      <w:jc w:val="center"/>
    </w:pPr>
    <w:rPr>
      <w:b/>
      <w:bCs/>
      <w:sz w:val="28"/>
      <w:szCs w:val="28"/>
    </w:rPr>
  </w:style>
  <w:style w:type="character" w:customStyle="1" w:styleId="TitleChar">
    <w:name w:val="Title Char"/>
    <w:basedOn w:val="DefaultParagraphFont"/>
    <w:link w:val="Title"/>
    <w:uiPriority w:val="10"/>
    <w:rsid w:val="00526908"/>
    <w:rPr>
      <w:rFonts w:ascii="Times New Roman" w:hAnsi="Times New Roman" w:cs="Times New Roman"/>
      <w:b/>
      <w:bCs/>
      <w:sz w:val="28"/>
      <w:szCs w:val="28"/>
    </w:rPr>
  </w:style>
  <w:style w:type="paragraph" w:styleId="Subtitle">
    <w:name w:val="Subtitle"/>
    <w:basedOn w:val="Title"/>
    <w:next w:val="Normal"/>
    <w:link w:val="SubtitleChar"/>
    <w:uiPriority w:val="11"/>
    <w:qFormat/>
    <w:rsid w:val="004E64C2"/>
    <w:rPr>
      <w:b w:val="0"/>
      <w:bCs w:val="0"/>
      <w:sz w:val="24"/>
      <w:szCs w:val="24"/>
    </w:rPr>
  </w:style>
  <w:style w:type="character" w:customStyle="1" w:styleId="SubtitleChar">
    <w:name w:val="Subtitle Char"/>
    <w:basedOn w:val="DefaultParagraphFont"/>
    <w:link w:val="Subtitle"/>
    <w:uiPriority w:val="11"/>
    <w:rsid w:val="004E64C2"/>
    <w:rPr>
      <w:rFonts w:ascii="Times New Roman" w:hAnsi="Times New Roman" w:cs="Times New Roman"/>
      <w:sz w:val="24"/>
      <w:szCs w:val="24"/>
    </w:rPr>
  </w:style>
  <w:style w:type="paragraph" w:styleId="NormalWeb">
    <w:name w:val="Normal (Web)"/>
    <w:basedOn w:val="Normal"/>
    <w:uiPriority w:val="99"/>
    <w:semiHidden/>
    <w:unhideWhenUsed/>
    <w:rsid w:val="00F92566"/>
    <w:pPr>
      <w:spacing w:before="100" w:beforeAutospacing="1" w:after="100" w:afterAutospacing="1" w:line="240" w:lineRule="auto"/>
    </w:pPr>
    <w:rPr>
      <w:rFonts w:eastAsia="Times New Roman"/>
      <w:sz w:val="24"/>
      <w:szCs w:val="24"/>
    </w:rPr>
  </w:style>
  <w:style w:type="character" w:styleId="Emphasis">
    <w:name w:val="Emphasis"/>
    <w:basedOn w:val="DefaultParagraphFont"/>
    <w:uiPriority w:val="20"/>
    <w:qFormat/>
    <w:rsid w:val="00F92566"/>
    <w:rPr>
      <w:i/>
      <w:iCs/>
    </w:rPr>
  </w:style>
  <w:style w:type="character" w:styleId="Hyperlink">
    <w:name w:val="Hyperlink"/>
    <w:basedOn w:val="DefaultParagraphFont"/>
    <w:uiPriority w:val="99"/>
    <w:unhideWhenUsed/>
    <w:rsid w:val="00F92566"/>
    <w:rPr>
      <w:color w:val="0000FF"/>
      <w:u w:val="single"/>
    </w:rPr>
  </w:style>
  <w:style w:type="paragraph" w:styleId="Header">
    <w:name w:val="header"/>
    <w:basedOn w:val="Normal"/>
    <w:link w:val="HeaderChar"/>
    <w:uiPriority w:val="99"/>
    <w:unhideWhenUsed/>
    <w:rsid w:val="00404E7A"/>
    <w:pPr>
      <w:tabs>
        <w:tab w:val="center" w:pos="4680"/>
        <w:tab w:val="right" w:pos="9360"/>
      </w:tabs>
      <w:spacing w:line="240" w:lineRule="auto"/>
    </w:pPr>
  </w:style>
  <w:style w:type="character" w:customStyle="1" w:styleId="HeaderChar">
    <w:name w:val="Header Char"/>
    <w:basedOn w:val="DefaultParagraphFont"/>
    <w:link w:val="Header"/>
    <w:uiPriority w:val="99"/>
    <w:rsid w:val="00404E7A"/>
    <w:rPr>
      <w:rFonts w:ascii="Times New Roman" w:hAnsi="Times New Roman" w:cs="Times New Roman"/>
    </w:rPr>
  </w:style>
  <w:style w:type="paragraph" w:styleId="Footer">
    <w:name w:val="footer"/>
    <w:basedOn w:val="Normal"/>
    <w:link w:val="FooterChar"/>
    <w:uiPriority w:val="99"/>
    <w:unhideWhenUsed/>
    <w:rsid w:val="00404E7A"/>
    <w:pPr>
      <w:tabs>
        <w:tab w:val="center" w:pos="4680"/>
        <w:tab w:val="right" w:pos="9360"/>
      </w:tabs>
      <w:spacing w:line="240" w:lineRule="auto"/>
    </w:pPr>
  </w:style>
  <w:style w:type="character" w:customStyle="1" w:styleId="FooterChar">
    <w:name w:val="Footer Char"/>
    <w:basedOn w:val="DefaultParagraphFont"/>
    <w:link w:val="Footer"/>
    <w:uiPriority w:val="99"/>
    <w:rsid w:val="00404E7A"/>
    <w:rPr>
      <w:rFonts w:ascii="Times New Roman" w:hAnsi="Times New Roman" w:cs="Times New Roman"/>
    </w:rPr>
  </w:style>
  <w:style w:type="paragraph" w:styleId="TOC1">
    <w:name w:val="toc 1"/>
    <w:basedOn w:val="Normal"/>
    <w:next w:val="Normal"/>
    <w:autoRedefine/>
    <w:uiPriority w:val="39"/>
    <w:unhideWhenUsed/>
    <w:rsid w:val="00404E7A"/>
    <w:pPr>
      <w:spacing w:after="100"/>
    </w:pPr>
  </w:style>
  <w:style w:type="paragraph" w:styleId="TOC2">
    <w:name w:val="toc 2"/>
    <w:basedOn w:val="Normal"/>
    <w:next w:val="Normal"/>
    <w:autoRedefine/>
    <w:uiPriority w:val="39"/>
    <w:unhideWhenUsed/>
    <w:rsid w:val="00404E7A"/>
    <w:pPr>
      <w:spacing w:after="100"/>
      <w:ind w:left="220"/>
    </w:pPr>
  </w:style>
  <w:style w:type="paragraph" w:styleId="Caption">
    <w:name w:val="caption"/>
    <w:basedOn w:val="Normal"/>
    <w:next w:val="Normal"/>
    <w:uiPriority w:val="35"/>
    <w:unhideWhenUsed/>
    <w:qFormat/>
    <w:rsid w:val="00152CAA"/>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21743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images.nvidia.com/aem-dam/Solutions/documents/retail-state-of-ai-report.pdf" TargetMode="External"/><Relationship Id="rId5" Type="http://schemas.openxmlformats.org/officeDocument/2006/relationships/footnotes" Target="footnotes.xml"/><Relationship Id="rId10" Type="http://schemas.openxmlformats.org/officeDocument/2006/relationships/hyperlink" Target="https://assets.kpmg.com/content/dam/kpmgsites/no/pdf/retail/eksterne-rapporter/2025-intelligent-retail-report.pdf.coredownload.inline.pdf" TargetMode="External"/><Relationship Id="rId4" Type="http://schemas.openxmlformats.org/officeDocument/2006/relationships/webSettings" Target="webSettings.xml"/><Relationship Id="rId9" Type="http://schemas.openxmlformats.org/officeDocument/2006/relationships/hyperlink" Target="https://www.accenture.com/content/dam/accenture/final/capabilities/technology/technology-innovation/document/Accenture-Google-Cloud-Retail-Industry-Narrative-Final.pdf" TargetMode="Externa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B5C5D1-21FD-4FCC-A573-B256C4D61C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7</Pages>
  <Words>1290</Words>
  <Characters>7359</Characters>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2025-11-21T08:48:00Z</dcterms:created>
  <dcterms:modified xsi:type="dcterms:W3CDTF">2025-11-21T10:50:00Z</dcterms:modified>
</cp:coreProperties>
</file>