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271"/>
        <w:gridCol w:w="7745"/>
      </w:tblGrid>
      <w:tr w:rsidR="00AC4356" w:rsidRPr="00D61ADB" w14:paraId="4590ED82" w14:textId="77777777" w:rsidTr="00F864D7">
        <w:tc>
          <w:tcPr>
            <w:tcW w:w="1271" w:type="dxa"/>
          </w:tcPr>
          <w:p w14:paraId="6CB0564D" w14:textId="67A364C4"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Targed 1</w:t>
            </w:r>
          </w:p>
        </w:tc>
        <w:tc>
          <w:tcPr>
            <w:tcW w:w="7745" w:type="dxa"/>
          </w:tcPr>
          <w:p w14:paraId="43EBBBD0" w14:textId="38CB86C2"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Gwiria dy gyfeirnodi yn ofalus a dilyna ganllaw cyfeirnodi Havard y Brifysgol er mwyn dy gynorthwyo gyda hyn.</w:t>
            </w:r>
          </w:p>
        </w:tc>
      </w:tr>
      <w:tr w:rsidR="00AC4356" w:rsidRPr="00D61ADB" w14:paraId="066AA6F6" w14:textId="77777777" w:rsidTr="00F864D7">
        <w:tc>
          <w:tcPr>
            <w:tcW w:w="1271" w:type="dxa"/>
          </w:tcPr>
          <w:p w14:paraId="63F470FC" w14:textId="6509B95F"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Targed 2</w:t>
            </w:r>
          </w:p>
        </w:tc>
        <w:tc>
          <w:tcPr>
            <w:tcW w:w="7745" w:type="dxa"/>
          </w:tcPr>
          <w:p w14:paraId="339F6ECE" w14:textId="70C0065A"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Ymgystyllta gydag ys</w:t>
            </w:r>
            <w:r w:rsidR="0076212B">
              <w:rPr>
                <w:rFonts w:ascii="Times New Roman" w:hAnsi="Times New Roman" w:cs="Times New Roman"/>
              </w:rPr>
              <w:t>o</w:t>
            </w:r>
            <w:r w:rsidRPr="00D61ADB">
              <w:rPr>
                <w:rFonts w:ascii="Times New Roman" w:hAnsi="Times New Roman" w:cs="Times New Roman"/>
              </w:rPr>
              <w:t>id ehangach o lenyddiaeth sy’n cynnwys amrywaeth o ffynonellau academaidd a phroffesiynol, a gwna ddenfydd o’r llenyddiaeth hwnnw yn gyson i gefnogi dadleuon a safwbyntiau.</w:t>
            </w:r>
          </w:p>
        </w:tc>
      </w:tr>
      <w:tr w:rsidR="00AC4356" w:rsidRPr="00D61ADB" w14:paraId="0F9C8819" w14:textId="77777777" w:rsidTr="00F864D7">
        <w:tc>
          <w:tcPr>
            <w:tcW w:w="1271" w:type="dxa"/>
          </w:tcPr>
          <w:p w14:paraId="4493E1D7" w14:textId="29B50485"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Targed 3</w:t>
            </w:r>
          </w:p>
        </w:tc>
        <w:tc>
          <w:tcPr>
            <w:tcW w:w="7745" w:type="dxa"/>
          </w:tcPr>
          <w:p w14:paraId="784BD0F7" w14:textId="7B6D2924" w:rsidR="00AC4356" w:rsidRPr="00D61ADB" w:rsidRDefault="00AC4356" w:rsidP="00AD3580">
            <w:pPr>
              <w:spacing w:line="360" w:lineRule="auto"/>
              <w:jc w:val="both"/>
              <w:rPr>
                <w:rFonts w:ascii="Times New Roman" w:hAnsi="Times New Roman" w:cs="Times New Roman"/>
              </w:rPr>
            </w:pPr>
            <w:r w:rsidRPr="00D61ADB">
              <w:rPr>
                <w:rFonts w:ascii="Times New Roman" w:hAnsi="Times New Roman" w:cs="Times New Roman"/>
              </w:rPr>
              <w:t>Ystyria arall-eirio’r prif bwyntiau/negeseuon/dadleuon ddaw o’r llenyddiaeth yn hytrach na ddyfynnu’n uniongyrchol</w:t>
            </w:r>
            <w:r w:rsidR="00F864D7" w:rsidRPr="00D61ADB">
              <w:rPr>
                <w:rFonts w:ascii="Times New Roman" w:hAnsi="Times New Roman" w:cs="Times New Roman"/>
              </w:rPr>
              <w:t>.Bydd hwn yn dy gefnogi i arddangos lefel uwch o ddealltwriaeth o brif gysyniadau.</w:t>
            </w:r>
          </w:p>
        </w:tc>
      </w:tr>
    </w:tbl>
    <w:p w14:paraId="6C881FD0" w14:textId="7D46D671" w:rsidR="001505A7" w:rsidRPr="00D61ADB" w:rsidRDefault="001D2F38" w:rsidP="00AD3580">
      <w:pPr>
        <w:spacing w:line="360" w:lineRule="auto"/>
        <w:jc w:val="both"/>
        <w:rPr>
          <w:rFonts w:ascii="Times New Roman" w:hAnsi="Times New Roman" w:cs="Times New Roman"/>
        </w:rPr>
      </w:pPr>
      <w:r w:rsidRPr="00D61ADB">
        <w:rPr>
          <w:rFonts w:ascii="Times New Roman" w:hAnsi="Times New Roman" w:cs="Times New Roman"/>
        </w:rPr>
        <w:t xml:space="preserve"> </w:t>
      </w:r>
    </w:p>
    <w:p w14:paraId="02C396D9" w14:textId="60EAC8FE" w:rsidR="00F864D7" w:rsidRDefault="00F864D7" w:rsidP="00AD3580">
      <w:pPr>
        <w:spacing w:line="360" w:lineRule="auto"/>
        <w:jc w:val="both"/>
        <w:rPr>
          <w:rFonts w:ascii="Times New Roman" w:hAnsi="Times New Roman" w:cs="Times New Roman"/>
          <w:b/>
          <w:bCs/>
        </w:rPr>
      </w:pPr>
      <w:r w:rsidRPr="00D61ADB">
        <w:rPr>
          <w:rFonts w:ascii="Times New Roman" w:hAnsi="Times New Roman" w:cs="Times New Roman"/>
          <w:b/>
          <w:bCs/>
        </w:rPr>
        <w:t>Dangoswch sut y gall addysgu a dysgu trawsgwricwlaidd ddylanwadu ar sgiliau a dealltwriaeth fanwl.</w:t>
      </w:r>
    </w:p>
    <w:p w14:paraId="7F804B97" w14:textId="75B7EE24" w:rsidR="00F864D7" w:rsidRDefault="00DF081C" w:rsidP="00AD3580">
      <w:pPr>
        <w:spacing w:line="360" w:lineRule="auto"/>
        <w:jc w:val="both"/>
        <w:rPr>
          <w:rFonts w:ascii="Times New Roman" w:hAnsi="Times New Roman" w:cs="Times New Roman"/>
        </w:rPr>
      </w:pPr>
      <w:r w:rsidRPr="00DF081C">
        <w:rPr>
          <w:rFonts w:ascii="Times New Roman" w:hAnsi="Times New Roman" w:cs="Times New Roman"/>
        </w:rPr>
        <w:t>Ers i’r cwricwlwm newydd gael eu cyflwyno i ysgolion yn 2022 mae</w:t>
      </w:r>
      <w:r w:rsidR="00F43429">
        <w:rPr>
          <w:rFonts w:ascii="Times New Roman" w:hAnsi="Times New Roman" w:cs="Times New Roman"/>
        </w:rPr>
        <w:t xml:space="preserve">’n amlwg iawn </w:t>
      </w:r>
      <w:r w:rsidR="00BF4CDE">
        <w:rPr>
          <w:rFonts w:ascii="Times New Roman" w:hAnsi="Times New Roman" w:cs="Times New Roman"/>
        </w:rPr>
        <w:t>b</w:t>
      </w:r>
      <w:r w:rsidR="00F43429">
        <w:rPr>
          <w:rFonts w:ascii="Times New Roman" w:hAnsi="Times New Roman" w:cs="Times New Roman"/>
        </w:rPr>
        <w:t>od</w:t>
      </w:r>
      <w:r w:rsidRPr="00DF081C">
        <w:rPr>
          <w:rFonts w:ascii="Times New Roman" w:hAnsi="Times New Roman" w:cs="Times New Roman"/>
        </w:rPr>
        <w:t xml:space="preserve"> yna fwy o ffocws wedi bod ar ddysgu trawsgwricwlaidd. Nodwyd Graham Donaldson (2015) bod yna tri fframwaith i’w ddilyn ar gyfer dysgu trawsgwricwlaidd sef y fframwaith llythrennedd, fframwaith rhifedd a’r fframwaith cymhwysedd digidol. Nodwyd hefyd bod y sgiliau sydd yn dod law yn llaw a’r fframweithiau hyn yn sgiliau gorfodol sydd yn ymddangos o fewn y cwricwlwm. Wrth ddilyn y cwricwlwm hwn a dysgu’n drawsgwricwlaidd mae yna nifer o gyfleoedd a heriau wedi codi. Un o’r cyfleoedd hyn yw’r syniad bod disgyblion yn medru gwneud cysylltiadau rhwng pynciau/ Meysydd Dysgu a Phrofiad yn ogystal â gwneud cysylltiadau â bywyd go iawn tu allan i’r ystafell ddosbarth. Cyfle arall mae dysgu trawsgwricwlaidd yn sicrhau yw mae’n gwneud dysgu yn fwy diddorol i blant oedran cynradd ac felly yn sicrhau bod disgyblion yn cymryd diddordeb yng ngwersi’r athro. Er hyn, fel y nodwyd yn flaenorol mae yna hefyd lawer o heriau wrth ddysgu yn drawsgwricwlaidd. Enghraifft o hyn yw mae’n bosib bod rhai athrawon yn amharod i ehangu eu sgiliau dysgu trawsgwricwlaidd. Yn ychwanegol i hyn, mae hefyd yn bosib nad yw rhai athrawon wedi cael yr hyfforddiant cywir i ddysgu’n drawsgwricwlaidd yn llwyddiannus.</w:t>
      </w:r>
    </w:p>
    <w:p w14:paraId="0A875299" w14:textId="1A7EB923" w:rsidR="00731FE6" w:rsidRDefault="00DF081C" w:rsidP="00AD3580">
      <w:pPr>
        <w:spacing w:line="360" w:lineRule="auto"/>
        <w:jc w:val="both"/>
        <w:rPr>
          <w:rFonts w:ascii="Times New Roman" w:hAnsi="Times New Roman" w:cs="Times New Roman"/>
        </w:rPr>
      </w:pPr>
      <w:r w:rsidRPr="00DF081C">
        <w:rPr>
          <w:rFonts w:ascii="Times New Roman" w:hAnsi="Times New Roman" w:cs="Times New Roman"/>
        </w:rPr>
        <w:t>Yn amlwg mae dysgu trawsgwricwlaidd yn elfen bwysig iawn o addysg yn yr ysgol gynradd oherwydd mae’n sicrhau nifer o gyfleoedd i ddysgwyr megis datblygu eu sgiliau llythrennedd, rhifedd a chymhwysedd digidol. I ategu at hyn, fel y nodwyd yn flaenorol mae hefyd yn galluogi disgyblion i wneud cysylltiadau rhwng pynciau/meysydd dysgu a phrofiad a bywyd go iawn tu allan i’r ystafell dosbarth. Cytuna nifer o ddamcaniaethwyr â’r syniad o ddysgu’n drawsgwricwlaidd o ganlyniad i’r ffaith ei bod yn cyd-fynd a’i theorïau. Enghraifft o’r damcaniaethwyr hyn yw Howard Gardner. Profodd Garnder y theori o ‘multiple intelligences’ sef theori sydd yn datblygu’r syniad bod gan bawb deallusrwydd gwahanol. Cysyllta hyn gyda dysgu trawsgwricwlaidd oherwydd mae dysgu trawsgwricwlaidd yn galluogi disgyblion i ddefnyddio’r gwahanol elfennau er mwyn ehangu eu dealltwriaeth a gallu.</w:t>
      </w:r>
      <w:r w:rsidR="00DE6C4C">
        <w:rPr>
          <w:rFonts w:ascii="Times New Roman" w:hAnsi="Times New Roman" w:cs="Times New Roman"/>
        </w:rPr>
        <w:t xml:space="preserve">Er hyn, ‘Gardner developed this theory to challenge academic psychologists and </w:t>
      </w:r>
      <w:r w:rsidR="00DE6C4C">
        <w:rPr>
          <w:rFonts w:ascii="Times New Roman" w:hAnsi="Times New Roman" w:cs="Times New Roman"/>
        </w:rPr>
        <w:lastRenderedPageBreak/>
        <w:t>therefore, he did mot present m</w:t>
      </w:r>
      <w:r w:rsidR="004904F1">
        <w:rPr>
          <w:rFonts w:ascii="Times New Roman" w:hAnsi="Times New Roman" w:cs="Times New Roman"/>
        </w:rPr>
        <w:t>an</w:t>
      </w:r>
      <w:r w:rsidR="00DE6C4C">
        <w:rPr>
          <w:rFonts w:ascii="Times New Roman" w:hAnsi="Times New Roman" w:cs="Times New Roman"/>
        </w:rPr>
        <w:t>y educational suggestions’(Multiple</w:t>
      </w:r>
      <w:r w:rsidR="004904F1">
        <w:rPr>
          <w:rFonts w:ascii="Times New Roman" w:hAnsi="Times New Roman" w:cs="Times New Roman"/>
        </w:rPr>
        <w:t xml:space="preserve"> </w:t>
      </w:r>
      <w:r w:rsidR="00DE6C4C">
        <w:rPr>
          <w:rFonts w:ascii="Times New Roman" w:hAnsi="Times New Roman" w:cs="Times New Roman"/>
        </w:rPr>
        <w:t xml:space="preserve">Intelligences, simplypsychology.org). </w:t>
      </w:r>
      <w:r w:rsidRPr="00DF081C">
        <w:rPr>
          <w:rFonts w:ascii="Times New Roman" w:hAnsi="Times New Roman" w:cs="Times New Roman"/>
        </w:rPr>
        <w:t>Awgryma hyn ei bod hi’n bosib na fyddai Howard Gardner yn cytuno gyda’r syniad o ddysgu trawsgwricwlaidd er bod hyn yn annhebygol oherwydd bod y syniad o ddysgu trawsgwricwlaidd  yn sicrhau mwy o gyfleoedd i blant sydd yn dysgu yn wahanol. Trwy groestorri meysydd dysgu a phrofiad rydym yn sicrhau ein bod yn darparu profiadau i ddisgyblion sydd yn dysgu mewn ffyrdd gwahanol er enghraifft ‘VAK’ (‘visual learning, auditory learning and kinesthetic learning’). Mae hyn yn galluogi disgyblion ysgol gynradd i ddatblygu sgiliau a dealltwriaeth fanwl o ganlyniad i ddysgu trawsgwricwlaidd. Yn ystod fy amser yn arsylwi yn yr ysgol cefais y siawns i weld nifer o wersi trawsgwricwlaidd yn wythnosol. Enghraifft o wers arsylwais yw gwers ffoneg a ffurfio llythrennau. Yn ystod y wers hon fe ddysgodd y disgyblion yn y dosbarth derbyn sut i ffurfio llythrennau trwy ganu caneuon tric a chlic. Trwy wneud hyn roedd yr athrawes yn cyfuno'r meysydd dysgu a phrofiad ‘iaith’ a ‘chelfyddydau mynegiannol’ ac yn rhoi cyfle i blant sydd yn dysgu yn glywedol ehangu eu deallusrwydd o ffoneg a llythrennau. Er hyn, trwy ddysgu fwy nag un pwnc/MdaPh ar y tro mae’n eu gwneud hi’n anodd i athrawon asesu disgyblion yn gyson oherwydd ni allent ffocysu ar un maes ar y tro. Yn ychwanegol, her arall sydd yn codi wrth ddysgu yn drawsgwricwlaidd yw bod angen sicrhau bod pob maes dysgu a phrofiad yn cael yr un faint o sylw. Er eu bod nhw’n cael eu plethu gyda’i maen nhw dal yn cael eu gweld yn y cwricwlwm fel pynciau arwahan. Yn debyg i Gardner fe fyddai damcaniaethwyr megis Lev Vygotsky a John Dewey o bosib yn cytuno gyda’r syniad o ddysgu trawsgwricwlaidd. O ran Vygotsky, mae dysgu trawsgwricwlaidd yn cysylltu â’i theori ef gyda’r ochr fwy cymdeithasol lle mae theori Dewey yn cael ei gysylltu trwy ddysgu trwy wneud neu ddysgu trwy chwarae.</w:t>
      </w:r>
      <w:r>
        <w:rPr>
          <w:rFonts w:ascii="Times New Roman" w:hAnsi="Times New Roman" w:cs="Times New Roman"/>
        </w:rPr>
        <w:t xml:space="preserve"> </w:t>
      </w:r>
      <w:r w:rsidRPr="00DF081C">
        <w:rPr>
          <w:rFonts w:ascii="Times New Roman" w:hAnsi="Times New Roman" w:cs="Times New Roman"/>
        </w:rPr>
        <w:t>Fe awgrymodd Vygotsky yn eu theori'r syniad o sgaffaldio sef bod athrawon yn darparu a chyflwyno strwythurau cymorth i ddisgyblion er mwy eu galluogi nhw i ddatblygu ystod eang o sgiliau. Cysyllta hyn yn glir a dysgu trawsgwricwlaidd oherwydd os yw’r disbylion yn dysgu sawl gwahanol faes dysgu a phrofiad mewn un sesiwn neu wers mae’n bosib i athrawon cyflwyno gwahanol sgiliau yn raddol dros yr wythnosau er mwyn sicrhau eu bod nhw wedi datblygu'r sgiliau a gwybodaeth angenrheidiol ar gyfer y dasg.</w:t>
      </w:r>
      <w:r>
        <w:rPr>
          <w:rFonts w:ascii="Times New Roman" w:hAnsi="Times New Roman" w:cs="Times New Roman"/>
        </w:rPr>
        <w:t xml:space="preserve"> </w:t>
      </w:r>
      <w:r w:rsidR="00865120">
        <w:rPr>
          <w:rFonts w:ascii="Times New Roman" w:hAnsi="Times New Roman" w:cs="Times New Roman"/>
        </w:rPr>
        <w:t>I ychwanegu at hy</w:t>
      </w:r>
      <w:r w:rsidR="00C336E4">
        <w:rPr>
          <w:rFonts w:ascii="Times New Roman" w:hAnsi="Times New Roman" w:cs="Times New Roman"/>
        </w:rPr>
        <w:t xml:space="preserve">n, awgryma Dewey ‘people learn an grow as a result of their experiences and interactions with the world’ (John Dewey On Education: Impact &amp; Theory, Chwefror 2024). </w:t>
      </w:r>
      <w:r w:rsidRPr="00DF081C">
        <w:rPr>
          <w:rFonts w:ascii="Times New Roman" w:hAnsi="Times New Roman" w:cs="Times New Roman"/>
        </w:rPr>
        <w:t>Awgryma hyn mae dysgu trwy wneud yw’r ffordd orau i ddysgu ac felly trwy ddysgu trawsgwricwlaidd rydym yn gallu ychwanegu dysgu trwy wneud a dysgu trwy chwarae addysg disgyblion gan gyfuno gwahanol feysydd dysgu a phrofiad neu bynciau. Yn ogystal mae hefyd yn sicrhau eu bod nhw’n ‘ddysgwyr uchelgeisiol a galluog, cyfranwyr mentrus a chreadigol, dinasyddion egwyddorol a gwybodus ac unigolion iach a hyderus’ (Llywodraeth Cymru, 2018). Fel y gwelwch yn yr atodiad rwyf wedi penderfynu creu adnodd yn seiliedig ar y celfyddydau mynegiannol ac iechyd a lles. Yn ogystal rwyf hefyd wedi penderfynu clymu’r fframwaith cymhwysedd digidol i mewn gyda’r adnodd oherwydd fel y nodwyd yn flaenorol mae’n sgil trawsgwricwlaidd orfodol. Gofynnaf i’r disgyblion defnyddio eu sgiliau digidol er mwyn sganio’r côd QR a welwyd yn atodiad 1b a gwrando ar wahanol synau rydych yn clywed ar y traeth.</w:t>
      </w:r>
      <w:r>
        <w:rPr>
          <w:rFonts w:ascii="Times New Roman" w:hAnsi="Times New Roman" w:cs="Times New Roman"/>
        </w:rPr>
        <w:t xml:space="preserve"> </w:t>
      </w:r>
      <w:r w:rsidRPr="00DF081C">
        <w:rPr>
          <w:rFonts w:ascii="Times New Roman" w:hAnsi="Times New Roman" w:cs="Times New Roman"/>
        </w:rPr>
        <w:t xml:space="preserve">Yn dilyn hyn, mae gofyn i’r disgyblion greu ac addurno </w:t>
      </w:r>
      <w:r w:rsidRPr="00DF081C">
        <w:rPr>
          <w:rFonts w:ascii="Times New Roman" w:hAnsi="Times New Roman" w:cs="Times New Roman"/>
        </w:rPr>
        <w:lastRenderedPageBreak/>
        <w:t xml:space="preserve">offeryn a fydd yn creu sŵn tebyg i’r hyn y maen nhw wedi clywed ar yr ipads. Gwelwyd yn atodiad 1a enghraifft o’r offerynnau fydd y disgyblion yn creu yn ystod y diwrnod ysgol sydd wedi’i greu allan o botel llaeth a reis a’i addurno gan ddefnyddio ystod eang o ddeunyddiau creadigol. Cysyllta hyn gyda dysgu trawsgwricwlaidd oherwydd trwy ofyn i’r disgyblion i ddefnyddio eu sgiliau technoleg er mwyn cael mynediad i’r we i wrando ar synau’r traeth mae’r disgyblion yn datblygu eu sgiliau cymhwysedd digidol yn ogystal â’i sgiliau creadigol o fewn un sesiwn addysgu. Er hyn mae’n bosib nad yw’n cysylltiad trawsgwricwlaidd cryf oherwydd nid yw’n cysylltiad cadarn rhwng y ddau faes dysgu a phrofiad. Yn debyg i hyn trwy ddefnyddio’r offerynnau y maen nhw wedi creu yn ystod y sesiwn gyntaf i greu dawns sydd yn atgyfnerthu symudiadau’r môr yn y wers ymarfer corff rydym yn cyfuno'r meysydd dysgu a phrofiad celfyddydau mynegiannol ac iechyd a lles. Yn ogystal â’r cryfderau a nodwyd yn flaenorol rydym ni fel athrawon trwy ddysgu yn drawsgwricwlaidd yn sicrhau bod disgyblion ar draws yr ysgol gynradd yn datblygu dealltwriaeth fwy dwys wrth iddynt ychwanegu eu gwybodaeth i wahanol bynciau neu feysydd dysgu a phrofiad yn gyson. </w:t>
      </w:r>
      <w:r w:rsidR="00731FE6">
        <w:rPr>
          <w:rFonts w:ascii="Times New Roman" w:hAnsi="Times New Roman" w:cs="Times New Roman"/>
        </w:rPr>
        <w:t>Caiff hyn eu nodi yn y llyfr ‘Cross-curricular Teaching in the Primary School:Planning and Facilitating Imaginative Lessons’</w:t>
      </w:r>
    </w:p>
    <w:p w14:paraId="1D844F89" w14:textId="14B9C1DB" w:rsidR="00731FE6" w:rsidRDefault="00731FE6" w:rsidP="00731FE6">
      <w:pPr>
        <w:spacing w:line="360" w:lineRule="auto"/>
        <w:jc w:val="both"/>
        <w:rPr>
          <w:rFonts w:ascii="Times New Roman" w:hAnsi="Times New Roman" w:cs="Times New Roman"/>
        </w:rPr>
      </w:pPr>
      <w:r>
        <w:rPr>
          <w:rFonts w:ascii="Times New Roman" w:hAnsi="Times New Roman" w:cs="Times New Roman"/>
        </w:rPr>
        <w:t>‘One of the key principles of the independent review was that planning the curriculum around ‘a carefully constructed amalgam of areas of learning and subjects’ deepens children’s interests and understanding as they use and apply the knowledge and skills gained in one subject or area of learning in another’</w:t>
      </w:r>
    </w:p>
    <w:p w14:paraId="2568BC68" w14:textId="0D3B8C8F" w:rsidR="00731FE6" w:rsidRDefault="00731FE6" w:rsidP="00731FE6">
      <w:pPr>
        <w:spacing w:line="360" w:lineRule="auto"/>
        <w:jc w:val="right"/>
        <w:rPr>
          <w:rFonts w:ascii="Times New Roman" w:hAnsi="Times New Roman" w:cs="Times New Roman"/>
        </w:rPr>
      </w:pPr>
      <w:r>
        <w:rPr>
          <w:rFonts w:ascii="Times New Roman" w:hAnsi="Times New Roman" w:cs="Times New Roman"/>
        </w:rPr>
        <w:t>(Chapter 3, Cross-curricular teaching to support child-initiated</w:t>
      </w:r>
      <w:r w:rsidR="00AB62EA">
        <w:rPr>
          <w:rFonts w:ascii="Times New Roman" w:hAnsi="Times New Roman" w:cs="Times New Roman"/>
        </w:rPr>
        <w:t xml:space="preserve"> learning</w:t>
      </w:r>
      <w:r>
        <w:rPr>
          <w:rFonts w:ascii="Times New Roman" w:hAnsi="Times New Roman" w:cs="Times New Roman"/>
        </w:rPr>
        <w:t xml:space="preserve"> in E</w:t>
      </w:r>
      <w:r w:rsidR="00AB62EA">
        <w:rPr>
          <w:rFonts w:ascii="Times New Roman" w:hAnsi="Times New Roman" w:cs="Times New Roman"/>
        </w:rPr>
        <w:t>Y</w:t>
      </w:r>
      <w:r>
        <w:rPr>
          <w:rFonts w:ascii="Times New Roman" w:hAnsi="Times New Roman" w:cs="Times New Roman"/>
        </w:rPr>
        <w:t>FS and K</w:t>
      </w:r>
      <w:r w:rsidR="00AB62EA">
        <w:rPr>
          <w:rFonts w:ascii="Times New Roman" w:hAnsi="Times New Roman" w:cs="Times New Roman"/>
        </w:rPr>
        <w:t>ey Stage 1</w:t>
      </w:r>
      <w:r>
        <w:rPr>
          <w:rFonts w:ascii="Times New Roman" w:hAnsi="Times New Roman" w:cs="Times New Roman"/>
        </w:rPr>
        <w:t>, 2015)</w:t>
      </w:r>
    </w:p>
    <w:p w14:paraId="27D9FC40" w14:textId="5F2919E3" w:rsidR="00D367DE" w:rsidRDefault="009605A1" w:rsidP="00AD3580">
      <w:pPr>
        <w:spacing w:line="360" w:lineRule="auto"/>
        <w:jc w:val="both"/>
        <w:rPr>
          <w:rFonts w:ascii="Times New Roman" w:hAnsi="Times New Roman" w:cs="Times New Roman"/>
        </w:rPr>
      </w:pPr>
      <w:r>
        <w:rPr>
          <w:rFonts w:ascii="Times New Roman" w:hAnsi="Times New Roman" w:cs="Times New Roman"/>
        </w:rPr>
        <w:t xml:space="preserve"> </w:t>
      </w:r>
      <w:r w:rsidR="00DF081C" w:rsidRPr="00DF081C">
        <w:rPr>
          <w:rFonts w:ascii="Times New Roman" w:hAnsi="Times New Roman" w:cs="Times New Roman"/>
        </w:rPr>
        <w:t>Er mwyn ehangu ar hyn ac ychwanegu yn fwy at eu dealltwriaeth mae’n bosib y gallwn gyflwyno ambell un o’r sgiliau yma yn ystod gwersi dros y tymor cyn eu cyfuno yn drawsgwricwlaidd. Un o gryfderau fwyaf  dysgu ac addysgu trawsgwricwlaidd yw ein bod ni’n gallu sicrhau bod profiadau dyddiol disgyblion yn ddiddorol a'u bod nhw llawn cyffro a brwdfrydedd i ddysgu.</w:t>
      </w:r>
      <w:r w:rsidR="005305CF">
        <w:rPr>
          <w:rFonts w:ascii="Times New Roman" w:hAnsi="Times New Roman" w:cs="Times New Roman"/>
        </w:rPr>
        <w:t>Fel y nodwyd yn yr adroddiad Estyn</w:t>
      </w:r>
      <w:r w:rsidR="00A3557E">
        <w:rPr>
          <w:rFonts w:ascii="Times New Roman" w:hAnsi="Times New Roman" w:cs="Times New Roman"/>
        </w:rPr>
        <w:t>:</w:t>
      </w:r>
    </w:p>
    <w:p w14:paraId="75740C9E" w14:textId="4D30B1D2" w:rsidR="00A3557E" w:rsidRDefault="00A3557E" w:rsidP="00AD3580">
      <w:pPr>
        <w:spacing w:line="360" w:lineRule="auto"/>
        <w:jc w:val="both"/>
        <w:rPr>
          <w:rFonts w:ascii="Times New Roman" w:hAnsi="Times New Roman" w:cs="Times New Roman"/>
        </w:rPr>
      </w:pPr>
      <w:r>
        <w:rPr>
          <w:rFonts w:ascii="Times New Roman" w:hAnsi="Times New Roman" w:cs="Times New Roman"/>
        </w:rPr>
        <w:t>‘The school believes that it is important to avoid tenuously forcing skills into tasks when they are not complimentary. The selection of engagin themes, with de</w:t>
      </w:r>
      <w:r w:rsidR="00B97941">
        <w:rPr>
          <w:rFonts w:ascii="Times New Roman" w:hAnsi="Times New Roman" w:cs="Times New Roman"/>
        </w:rPr>
        <w:t>p</w:t>
      </w:r>
      <w:r>
        <w:rPr>
          <w:rFonts w:ascii="Times New Roman" w:hAnsi="Times New Roman" w:cs="Times New Roman"/>
        </w:rPr>
        <w:t>th and scope, gives teachers room for creating engaging cross-curricular tasks’</w:t>
      </w:r>
    </w:p>
    <w:p w14:paraId="7E5E5E23" w14:textId="297FC981" w:rsidR="00A3557E" w:rsidRDefault="00A3557E" w:rsidP="00A3557E">
      <w:pPr>
        <w:spacing w:line="360" w:lineRule="auto"/>
        <w:jc w:val="right"/>
        <w:rPr>
          <w:rFonts w:ascii="Times New Roman" w:hAnsi="Times New Roman" w:cs="Times New Roman"/>
        </w:rPr>
      </w:pPr>
      <w:r>
        <w:rPr>
          <w:rFonts w:ascii="Times New Roman" w:hAnsi="Times New Roman" w:cs="Times New Roman"/>
        </w:rPr>
        <w:t>(Estyn, Rhagfyr 2017)</w:t>
      </w:r>
    </w:p>
    <w:p w14:paraId="1065DE05" w14:textId="77777777" w:rsidR="00DF081C" w:rsidRDefault="00DF081C" w:rsidP="006910C6">
      <w:pPr>
        <w:spacing w:line="360" w:lineRule="auto"/>
        <w:jc w:val="both"/>
        <w:rPr>
          <w:rFonts w:ascii="Times New Roman" w:hAnsi="Times New Roman" w:cs="Times New Roman"/>
        </w:rPr>
      </w:pPr>
      <w:r w:rsidRPr="00DF081C">
        <w:rPr>
          <w:rFonts w:ascii="Times New Roman" w:hAnsi="Times New Roman" w:cs="Times New Roman"/>
        </w:rPr>
        <w:t xml:space="preserve">Yn ychwanegol i hyn, mae cynllunio a rheoli'r cyfuniad o sgiliau trwy dasgau thematig diddorol yn gofyn am brosesau myfyriol, annibynnol a chydweithredol (Estyn, Rhagfyr 2017). Awgryma hyn mae un o wendidau dysgu ac addysgu trawsgwricwlaidd yw’r angen i allu sicrhau y bydd disgyblion yn deall yn llwyr ofynion y tasgau. I ychwanegu at hyn, mae hefyd angen lefel o ddeallusrwydd o ddysgu trawsgwricwlaidd ar athrawon er mwyn gallu darparu'r adnoddau a gwersi fwyaf diddorol a defnyddiol </w:t>
      </w:r>
      <w:r w:rsidRPr="00DF081C">
        <w:rPr>
          <w:rFonts w:ascii="Times New Roman" w:hAnsi="Times New Roman" w:cs="Times New Roman"/>
        </w:rPr>
        <w:lastRenderedPageBreak/>
        <w:t xml:space="preserve">i ddisgyblion yr ysgol gynradd er mwyn gallu cael effaith enfawr ar ddysgu ac addysgu disgyblion y dysgu sylfaen yn ogystal â disgyblion blwyddyn hyn yr ysgol. Nodwyd yn adroddiad Estyn (2017) ‘Dechreuwyd prosesau hyfforddi a mentora sy’n helpu staff i rannu a datblygu eu harbenigedd â’i gilydd’. Dangosa hyn bod ysgolion ac athrawon yn gweithio gyda’i gilydd i rannu eu syniadau am addysgu a dysgu trawsgwricwlaidd er mwyn sicrhau'r profiad ac addysg gorau i ddisgyblion yr ysgol gynradd gan ychwanegu at eu sgiliau a dealltwriaeth yn gyson o ddydd i ddydd. </w:t>
      </w:r>
    </w:p>
    <w:p w14:paraId="7760910C" w14:textId="1BDD570D" w:rsidR="006910C6" w:rsidRDefault="00DF081C" w:rsidP="006910C6">
      <w:pPr>
        <w:spacing w:line="360" w:lineRule="auto"/>
        <w:jc w:val="both"/>
        <w:rPr>
          <w:rFonts w:ascii="Times New Roman" w:hAnsi="Times New Roman" w:cs="Times New Roman"/>
        </w:rPr>
      </w:pPr>
      <w:r w:rsidRPr="00DF081C">
        <w:rPr>
          <w:rFonts w:ascii="Times New Roman" w:hAnsi="Times New Roman" w:cs="Times New Roman"/>
        </w:rPr>
        <w:t>Felly i gasglu, mae yna nifer o gryfderau sydd yn dangos yn amlwg bod dysgu ac addysgu trawsgwricwlaidd yn dylanwadu ar sgiliau a dealltwriaeth fanwl y disgyblion yn yr ysgol gynradd. Fe fyddaf yn sicrhau fy mod yn adeiladu ar wybodaeth a sgiliau blaenorol y disgyblion yn ystod fy amser ar fy mhrofiad addysgu proffesiynol BA1 trwy ddefnyddio gwersi trawsgwricwlaidd yn gyson. Wth wneud hyn fe fyddaf yn datblygu'r safon broffesiynol o gydweithredu trwy gynllunio gwersi trawsgwricwlaidd ochr yn ochr gydag athrawon y dysgu sylfaen. I ychwanegu at hyn fe fyddaf hefyd yn datblygu’r safon broffesiynol o arloesi ac addysgeg trwy ddatblygu technegau trawsgwricwlaidd newydd a galluogi disgyblion i arwain y dysgu er mwyn clymu i mewn llais y disgybl i’r gwersi yn wythnosol. Yn amlwg, mae’r fframwaith cymhwysedd digidol, llythrennedd a rhifedd yn sgiliau pwysig a hanfodol iawn wrth ddysgu yn drawsgwricwlaidd.</w:t>
      </w:r>
      <w:r w:rsidRPr="00DF081C">
        <w:t xml:space="preserve"> </w:t>
      </w:r>
      <w:r w:rsidRPr="00DF081C">
        <w:rPr>
          <w:rFonts w:ascii="Times New Roman" w:hAnsi="Times New Roman" w:cs="Times New Roman"/>
        </w:rPr>
        <w:t>Felly o ganlyniad i hyn, fe fyddaf yn sicrhau fy mod yn cynnwys elfennau o’r fframweithiau hyn yn fy ngwersi yn ystod fy amser ar fy mhrofiad dysgu proffesiynol. Yn ychwanegol i hyn, mae’r fframweithiau hyn yn arwyddocaol iawn yn dysgu ac addysgu oherwydd mae’n creu sylfaen cryf ar gyfer dysgu trawsgwricwlaidd llwyddiannus. Fel y nodwyd yn flaenorol, mae’n bosib nad yw rhai athrawon wedi cael yr hyfforddiant cywir i ddysgu’n drawsgwricwlaidd yn llwyddiannus. Ac felly er mwyn sicrhau bod pob athro, disgybl ac ysgol yn cael y siawns gorau wrth ddysgu’n drawsgwricwlaidd fe ddylai fod fwy o ffocws eto ar hyfforddiant trawsgwricwlaidd i athrawon ac ysgolion Cymru. Yn olaf, trwy ddysgu’n drawsgwricwlaidd ar fy mhrofiad dysgu proffesiynol fe fyddaf yn datblygu fy sgiliau a dealltwriaeth fy hun gan gynnwys fy safonau proffesiynol yn ogystal â sgiliau a dealltwriaeth y disgyblion gan ddefnyddio’r fframwaith cymhwysedd digidol, fframwaith rhifedd a fframwaith llythrennedd a’r sgiliau sydd yn dod law yn llaw a dysgu ac addysgu trawsgwricwlaidd</w:t>
      </w:r>
      <w:r w:rsidR="00676280">
        <w:rPr>
          <w:rFonts w:ascii="Times New Roman" w:hAnsi="Times New Roman" w:cs="Times New Roman"/>
        </w:rPr>
        <w:t>.</w:t>
      </w:r>
    </w:p>
    <w:p w14:paraId="23FA46E5" w14:textId="4EA969AD" w:rsidR="00501A9B" w:rsidRDefault="00501A9B" w:rsidP="00B97941">
      <w:pPr>
        <w:spacing w:line="360" w:lineRule="auto"/>
        <w:jc w:val="both"/>
        <w:rPr>
          <w:rFonts w:ascii="Times New Roman" w:hAnsi="Times New Roman" w:cs="Times New Roman"/>
        </w:rPr>
      </w:pPr>
    </w:p>
    <w:p w14:paraId="6793779B" w14:textId="77777777" w:rsidR="00B97941" w:rsidRDefault="00B97941" w:rsidP="00B97941">
      <w:pPr>
        <w:spacing w:line="360" w:lineRule="auto"/>
        <w:rPr>
          <w:rFonts w:ascii="Times New Roman" w:hAnsi="Times New Roman" w:cs="Times New Roman"/>
        </w:rPr>
      </w:pPr>
    </w:p>
    <w:p w14:paraId="4A30E335" w14:textId="77777777" w:rsidR="005305CF" w:rsidRPr="00D61ADB" w:rsidRDefault="005305CF" w:rsidP="00AD3580">
      <w:pPr>
        <w:spacing w:line="360" w:lineRule="auto"/>
        <w:jc w:val="both"/>
        <w:rPr>
          <w:rFonts w:ascii="Times New Roman" w:hAnsi="Times New Roman" w:cs="Times New Roman"/>
          <w:b/>
          <w:bCs/>
        </w:rPr>
      </w:pPr>
    </w:p>
    <w:p w14:paraId="7F4AE569" w14:textId="00ED0B88" w:rsidR="00D367DE" w:rsidRPr="00D61ADB" w:rsidRDefault="00D367DE" w:rsidP="00AD3580">
      <w:pPr>
        <w:spacing w:line="360" w:lineRule="auto"/>
        <w:jc w:val="both"/>
        <w:rPr>
          <w:rFonts w:ascii="Times New Roman" w:hAnsi="Times New Roman" w:cs="Times New Roman"/>
          <w:b/>
          <w:bCs/>
        </w:rPr>
      </w:pPr>
    </w:p>
    <w:p w14:paraId="16F1F3F3" w14:textId="277C14A1" w:rsidR="00D367DE" w:rsidRPr="00D61ADB" w:rsidRDefault="00D367DE" w:rsidP="00AD3580">
      <w:pPr>
        <w:spacing w:line="360" w:lineRule="auto"/>
        <w:jc w:val="both"/>
        <w:rPr>
          <w:rFonts w:ascii="Times New Roman" w:hAnsi="Times New Roman" w:cs="Times New Roman"/>
          <w:b/>
          <w:bCs/>
        </w:rPr>
      </w:pPr>
    </w:p>
    <w:p w14:paraId="51D09DDA" w14:textId="77777777" w:rsidR="003B7178" w:rsidRDefault="003B7178" w:rsidP="00AD3580">
      <w:pPr>
        <w:spacing w:line="360" w:lineRule="auto"/>
        <w:jc w:val="both"/>
        <w:rPr>
          <w:rFonts w:ascii="Times New Roman" w:hAnsi="Times New Roman" w:cs="Times New Roman"/>
          <w:b/>
          <w:bCs/>
        </w:rPr>
      </w:pPr>
    </w:p>
    <w:p w14:paraId="19DED762" w14:textId="3A044B7C" w:rsidR="00D367DE" w:rsidRDefault="00D367DE" w:rsidP="00AD3580">
      <w:pPr>
        <w:spacing w:line="360" w:lineRule="auto"/>
        <w:jc w:val="both"/>
        <w:rPr>
          <w:rFonts w:ascii="Times New Roman" w:hAnsi="Times New Roman" w:cs="Times New Roman"/>
          <w:b/>
          <w:bCs/>
        </w:rPr>
      </w:pPr>
      <w:r w:rsidRPr="00D61ADB">
        <w:rPr>
          <w:rFonts w:ascii="Times New Roman" w:hAnsi="Times New Roman" w:cs="Times New Roman"/>
          <w:b/>
          <w:bCs/>
        </w:rPr>
        <w:lastRenderedPageBreak/>
        <w:t>Rhestr Cyfeirnodi</w:t>
      </w:r>
    </w:p>
    <w:p w14:paraId="1FA32CC5" w14:textId="76F3F0E9" w:rsidR="00B97941" w:rsidRDefault="00B97941" w:rsidP="00B97941">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Estyn. (Rhagfyr 2017). Effective Practice: Developing Skills-based Curriculum in Primary School.</w:t>
      </w:r>
    </w:p>
    <w:p w14:paraId="26A121A7" w14:textId="3D629005" w:rsidR="00B97941" w:rsidRPr="00B97941" w:rsidRDefault="00B97941" w:rsidP="00B97941">
      <w:pPr>
        <w:pStyle w:val="ListParagraph"/>
        <w:spacing w:line="360" w:lineRule="auto"/>
        <w:jc w:val="both"/>
        <w:rPr>
          <w:rFonts w:ascii="Times New Roman" w:hAnsi="Times New Roman" w:cs="Times New Roman"/>
        </w:rPr>
      </w:pPr>
      <w:r>
        <w:rPr>
          <w:rFonts w:ascii="Times New Roman" w:hAnsi="Times New Roman" w:cs="Times New Roman"/>
        </w:rPr>
        <w:t>Ar gael ar:</w:t>
      </w:r>
      <w:r w:rsidRPr="00B97941">
        <w:t xml:space="preserve"> </w:t>
      </w:r>
      <w:hyperlink r:id="rId7" w:history="1">
        <w:r>
          <w:rPr>
            <w:rStyle w:val="Hyperlink"/>
          </w:rPr>
          <w:t>Developing a skills-based curriculum in primary school | Estyn (gov.wales)</w:t>
        </w:r>
      </w:hyperlink>
    </w:p>
    <w:p w14:paraId="38A041D2" w14:textId="6377E210" w:rsidR="00D367DE" w:rsidRPr="00D61ADB" w:rsidRDefault="00D367DE" w:rsidP="00AD3580">
      <w:pPr>
        <w:pStyle w:val="ListParagraph"/>
        <w:numPr>
          <w:ilvl w:val="0"/>
          <w:numId w:val="1"/>
        </w:numPr>
        <w:spacing w:line="360" w:lineRule="auto"/>
        <w:jc w:val="both"/>
        <w:rPr>
          <w:rFonts w:ascii="Times New Roman" w:hAnsi="Times New Roman" w:cs="Times New Roman"/>
          <w:b/>
          <w:bCs/>
        </w:rPr>
      </w:pPr>
      <w:r w:rsidRPr="00D61ADB">
        <w:rPr>
          <w:rFonts w:ascii="Times New Roman" w:hAnsi="Times New Roman" w:cs="Times New Roman"/>
        </w:rPr>
        <w:t>Llywodraeth Cymru. (2015). Successful Futures: Independent Review of Curriculum and Assessment Arrangements in Wales [PDF]</w:t>
      </w:r>
    </w:p>
    <w:p w14:paraId="4834499D" w14:textId="5CAEB35D" w:rsidR="00D367DE" w:rsidRDefault="00D367DE" w:rsidP="00AD3580">
      <w:pPr>
        <w:pStyle w:val="ListParagraph"/>
        <w:spacing w:line="360" w:lineRule="auto"/>
        <w:jc w:val="both"/>
        <w:rPr>
          <w:rFonts w:ascii="Times New Roman" w:hAnsi="Times New Roman" w:cs="Times New Roman"/>
        </w:rPr>
      </w:pPr>
      <w:r w:rsidRPr="00D61ADB">
        <w:rPr>
          <w:rFonts w:ascii="Times New Roman" w:hAnsi="Times New Roman" w:cs="Times New Roman"/>
        </w:rPr>
        <w:t xml:space="preserve">Ar gael ar: </w:t>
      </w:r>
      <w:hyperlink r:id="rId8" w:history="1">
        <w:r w:rsidRPr="00D61ADB">
          <w:rPr>
            <w:rStyle w:val="Hyperlink"/>
            <w:rFonts w:ascii="Times New Roman" w:hAnsi="Times New Roman" w:cs="Times New Roman"/>
          </w:rPr>
          <w:t>https://www.gov.wales/sites/defaults/files/publications/2018-03/successful-futures.pdf</w:t>
        </w:r>
      </w:hyperlink>
      <w:r w:rsidRPr="00D61ADB">
        <w:rPr>
          <w:rFonts w:ascii="Times New Roman" w:hAnsi="Times New Roman" w:cs="Times New Roman"/>
        </w:rPr>
        <w:t xml:space="preserve"> [Accessed 04.04.2024]</w:t>
      </w:r>
    </w:p>
    <w:p w14:paraId="314E1689" w14:textId="37D20AE5" w:rsidR="00F34D4A" w:rsidRDefault="00F34D4A" w:rsidP="00F34D4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Llywodraeth Cymru</w:t>
      </w:r>
      <w:r w:rsidR="00DF5002">
        <w:rPr>
          <w:rFonts w:ascii="Times New Roman" w:hAnsi="Times New Roman" w:cs="Times New Roman"/>
        </w:rPr>
        <w:t>. (2018). Pedwar Diben y Cwricwlwm i Gymru</w:t>
      </w:r>
    </w:p>
    <w:p w14:paraId="52F62A95" w14:textId="7264521A" w:rsidR="00DF5002" w:rsidRPr="00F34D4A" w:rsidRDefault="00DF5002" w:rsidP="00DF5002">
      <w:pPr>
        <w:pStyle w:val="ListParagraph"/>
        <w:spacing w:line="360" w:lineRule="auto"/>
        <w:jc w:val="both"/>
        <w:rPr>
          <w:rFonts w:ascii="Times New Roman" w:hAnsi="Times New Roman" w:cs="Times New Roman"/>
        </w:rPr>
      </w:pPr>
      <w:r>
        <w:rPr>
          <w:rFonts w:ascii="Times New Roman" w:hAnsi="Times New Roman" w:cs="Times New Roman"/>
        </w:rPr>
        <w:t>Ar gael ar:</w:t>
      </w:r>
      <w:r w:rsidRPr="00DF5002">
        <w:t xml:space="preserve"> </w:t>
      </w:r>
      <w:hyperlink r:id="rId9" w:history="1">
        <w:r>
          <w:rPr>
            <w:rStyle w:val="Hyperlink"/>
          </w:rPr>
          <w:t>pedwar-diben-y-cwricwlwm-i-gymru.pdf (llyw.cymru)</w:t>
        </w:r>
      </w:hyperlink>
    </w:p>
    <w:p w14:paraId="794E665D" w14:textId="3D144845" w:rsidR="004904F1" w:rsidRDefault="004904F1" w:rsidP="00AD358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Simply Psychology (dim dyddiad) Multiple Intelligences</w:t>
      </w:r>
    </w:p>
    <w:p w14:paraId="0A12AAFB" w14:textId="04859714" w:rsidR="004904F1" w:rsidRDefault="004904F1" w:rsidP="00AD3580">
      <w:pPr>
        <w:pStyle w:val="ListParagraph"/>
        <w:spacing w:line="360" w:lineRule="auto"/>
        <w:jc w:val="both"/>
      </w:pPr>
      <w:r>
        <w:rPr>
          <w:rFonts w:ascii="Times New Roman" w:hAnsi="Times New Roman" w:cs="Times New Roman"/>
        </w:rPr>
        <w:t>Ar gael ar:</w:t>
      </w:r>
      <w:r w:rsidRPr="004904F1">
        <w:t xml:space="preserve"> </w:t>
      </w:r>
      <w:hyperlink r:id="rId10" w:history="1">
        <w:r>
          <w:rPr>
            <w:rStyle w:val="Hyperlink"/>
          </w:rPr>
          <w:t>Gardner's Theory Of Multiple Intelligences (simplypsychology.org)</w:t>
        </w:r>
      </w:hyperlink>
    </w:p>
    <w:p w14:paraId="25F70F92" w14:textId="5CD528A4" w:rsidR="00813BD1" w:rsidRDefault="00813BD1" w:rsidP="00AD3580">
      <w:pPr>
        <w:pStyle w:val="ListParagraph"/>
        <w:numPr>
          <w:ilvl w:val="0"/>
          <w:numId w:val="1"/>
        </w:numPr>
        <w:spacing w:line="360" w:lineRule="auto"/>
        <w:jc w:val="both"/>
      </w:pPr>
      <w:r>
        <w:t>Simply Psychology (dim dyddiad) John Dewey.</w:t>
      </w:r>
    </w:p>
    <w:p w14:paraId="227F7C40" w14:textId="4B5C5ECF" w:rsidR="00813BD1" w:rsidRDefault="00813BD1" w:rsidP="00AD3580">
      <w:pPr>
        <w:pStyle w:val="ListParagraph"/>
        <w:spacing w:line="360" w:lineRule="auto"/>
        <w:jc w:val="both"/>
        <w:rPr>
          <w:rStyle w:val="Hyperlink"/>
        </w:rPr>
      </w:pPr>
      <w:r>
        <w:t>Ar gael ar:</w:t>
      </w:r>
      <w:r w:rsidRPr="00813BD1">
        <w:t xml:space="preserve"> </w:t>
      </w:r>
      <w:hyperlink r:id="rId11" w:history="1">
        <w:r>
          <w:rPr>
            <w:rStyle w:val="Hyperlink"/>
          </w:rPr>
          <w:t>John Dewey on Education: Impact &amp; Theory (simplypsychology.org)</w:t>
        </w:r>
      </w:hyperlink>
    </w:p>
    <w:p w14:paraId="5CE38763" w14:textId="49FB6F94" w:rsidR="006B6643" w:rsidRDefault="006B6643" w:rsidP="006B6643">
      <w:pPr>
        <w:pStyle w:val="ListParagraph"/>
        <w:numPr>
          <w:ilvl w:val="0"/>
          <w:numId w:val="1"/>
        </w:numPr>
        <w:spacing w:line="360" w:lineRule="auto"/>
        <w:jc w:val="both"/>
      </w:pPr>
      <w:r>
        <w:t xml:space="preserve">Wood.E. (2015). </w:t>
      </w:r>
      <w:r>
        <w:rPr>
          <w:i/>
          <w:iCs/>
        </w:rPr>
        <w:t xml:space="preserve">Cross-curricular Teaching to Support Child-initiated Learning in EYFS and Key Stage 1. </w:t>
      </w:r>
      <w:r>
        <w:t xml:space="preserve">Kerry.T. (2nd ed). </w:t>
      </w:r>
      <w:r>
        <w:rPr>
          <w:i/>
          <w:iCs/>
        </w:rPr>
        <w:t xml:space="preserve">Cross-curricular Teaching in the Primary School:Planning and Facilitating Imaginative Lessons </w:t>
      </w:r>
      <w:r>
        <w:t>(Chapter 3. Tud.49). Routledge.</w:t>
      </w:r>
    </w:p>
    <w:p w14:paraId="650E62FF" w14:textId="3B19A350" w:rsidR="004904F1" w:rsidRPr="004904F1" w:rsidRDefault="004904F1" w:rsidP="00AD3580">
      <w:pPr>
        <w:spacing w:line="360" w:lineRule="auto"/>
        <w:jc w:val="both"/>
        <w:rPr>
          <w:rFonts w:ascii="Times New Roman" w:hAnsi="Times New Roman" w:cs="Times New Roman"/>
        </w:rPr>
      </w:pPr>
    </w:p>
    <w:p w14:paraId="07582B8E" w14:textId="055412A3" w:rsidR="004904F1" w:rsidRDefault="004904F1" w:rsidP="00AD3580">
      <w:pPr>
        <w:spacing w:line="360" w:lineRule="auto"/>
        <w:jc w:val="both"/>
        <w:rPr>
          <w:rFonts w:ascii="Times New Roman" w:hAnsi="Times New Roman" w:cs="Times New Roman"/>
          <w:b/>
          <w:bCs/>
        </w:rPr>
      </w:pPr>
    </w:p>
    <w:p w14:paraId="74A1D276" w14:textId="16083A8C" w:rsidR="004904F1" w:rsidRDefault="004904F1" w:rsidP="00AD3580">
      <w:pPr>
        <w:spacing w:line="360" w:lineRule="auto"/>
        <w:jc w:val="both"/>
        <w:rPr>
          <w:rFonts w:ascii="Times New Roman" w:hAnsi="Times New Roman" w:cs="Times New Roman"/>
          <w:b/>
          <w:bCs/>
        </w:rPr>
      </w:pPr>
    </w:p>
    <w:p w14:paraId="374C5949" w14:textId="77777777" w:rsidR="00C4562D" w:rsidRDefault="00C4562D" w:rsidP="00AD3580">
      <w:pPr>
        <w:spacing w:line="360" w:lineRule="auto"/>
        <w:jc w:val="both"/>
        <w:rPr>
          <w:rFonts w:ascii="Times New Roman" w:hAnsi="Times New Roman" w:cs="Times New Roman"/>
          <w:b/>
          <w:bCs/>
        </w:rPr>
      </w:pPr>
    </w:p>
    <w:p w14:paraId="29900789" w14:textId="77777777" w:rsidR="00C4562D" w:rsidRDefault="00C4562D" w:rsidP="00AD3580">
      <w:pPr>
        <w:spacing w:line="360" w:lineRule="auto"/>
        <w:jc w:val="both"/>
        <w:rPr>
          <w:rFonts w:ascii="Times New Roman" w:hAnsi="Times New Roman" w:cs="Times New Roman"/>
          <w:b/>
          <w:bCs/>
        </w:rPr>
      </w:pPr>
    </w:p>
    <w:p w14:paraId="19F0D999" w14:textId="77777777" w:rsidR="00C4562D" w:rsidRDefault="00C4562D" w:rsidP="00AD3580">
      <w:pPr>
        <w:spacing w:line="360" w:lineRule="auto"/>
        <w:jc w:val="both"/>
        <w:rPr>
          <w:rFonts w:ascii="Times New Roman" w:hAnsi="Times New Roman" w:cs="Times New Roman"/>
          <w:b/>
          <w:bCs/>
        </w:rPr>
      </w:pPr>
    </w:p>
    <w:p w14:paraId="58217901" w14:textId="77777777" w:rsidR="00C4562D" w:rsidRDefault="00C4562D" w:rsidP="00AD3580">
      <w:pPr>
        <w:spacing w:line="360" w:lineRule="auto"/>
        <w:jc w:val="both"/>
        <w:rPr>
          <w:rFonts w:ascii="Times New Roman" w:hAnsi="Times New Roman" w:cs="Times New Roman"/>
          <w:b/>
          <w:bCs/>
        </w:rPr>
      </w:pPr>
    </w:p>
    <w:p w14:paraId="0FF9D492" w14:textId="77777777" w:rsidR="00C4562D" w:rsidRDefault="00C4562D" w:rsidP="00AD3580">
      <w:pPr>
        <w:spacing w:line="360" w:lineRule="auto"/>
        <w:jc w:val="both"/>
        <w:rPr>
          <w:rFonts w:ascii="Times New Roman" w:hAnsi="Times New Roman" w:cs="Times New Roman"/>
          <w:b/>
          <w:bCs/>
        </w:rPr>
      </w:pPr>
    </w:p>
    <w:p w14:paraId="40F4F5E5" w14:textId="77777777" w:rsidR="00C4562D" w:rsidRDefault="00C4562D" w:rsidP="00AD3580">
      <w:pPr>
        <w:spacing w:line="360" w:lineRule="auto"/>
        <w:jc w:val="both"/>
        <w:rPr>
          <w:rFonts w:ascii="Times New Roman" w:hAnsi="Times New Roman" w:cs="Times New Roman"/>
          <w:b/>
          <w:bCs/>
        </w:rPr>
      </w:pPr>
    </w:p>
    <w:p w14:paraId="1D1BDF5C" w14:textId="77777777" w:rsidR="00C4562D" w:rsidRDefault="00C4562D" w:rsidP="00AD3580">
      <w:pPr>
        <w:spacing w:line="360" w:lineRule="auto"/>
        <w:jc w:val="both"/>
        <w:rPr>
          <w:rFonts w:ascii="Times New Roman" w:hAnsi="Times New Roman" w:cs="Times New Roman"/>
          <w:b/>
          <w:bCs/>
        </w:rPr>
      </w:pPr>
    </w:p>
    <w:p w14:paraId="34EBC780" w14:textId="77777777" w:rsidR="00C4562D" w:rsidRDefault="00C4562D" w:rsidP="00AD3580">
      <w:pPr>
        <w:spacing w:line="360" w:lineRule="auto"/>
        <w:jc w:val="both"/>
        <w:rPr>
          <w:rFonts w:ascii="Times New Roman" w:hAnsi="Times New Roman" w:cs="Times New Roman"/>
          <w:b/>
          <w:bCs/>
        </w:rPr>
      </w:pPr>
    </w:p>
    <w:p w14:paraId="4BFA64AD" w14:textId="77777777" w:rsidR="00C4562D" w:rsidRDefault="00C4562D" w:rsidP="00AD3580">
      <w:pPr>
        <w:spacing w:line="360" w:lineRule="auto"/>
        <w:jc w:val="both"/>
        <w:rPr>
          <w:rFonts w:ascii="Times New Roman" w:hAnsi="Times New Roman" w:cs="Times New Roman"/>
          <w:b/>
          <w:bCs/>
        </w:rPr>
      </w:pPr>
    </w:p>
    <w:p w14:paraId="5C497E5D" w14:textId="77777777" w:rsidR="00C4562D" w:rsidRDefault="00C4562D" w:rsidP="00AD3580">
      <w:pPr>
        <w:spacing w:line="360" w:lineRule="auto"/>
        <w:jc w:val="both"/>
        <w:rPr>
          <w:rFonts w:ascii="Times New Roman" w:hAnsi="Times New Roman" w:cs="Times New Roman"/>
          <w:b/>
          <w:bCs/>
        </w:rPr>
      </w:pPr>
    </w:p>
    <w:p w14:paraId="618779D9" w14:textId="5FF53044" w:rsidR="00D367DE" w:rsidRDefault="00945464" w:rsidP="00AD3580">
      <w:pPr>
        <w:spacing w:line="360" w:lineRule="auto"/>
        <w:jc w:val="both"/>
        <w:rPr>
          <w:rFonts w:ascii="Times New Roman" w:hAnsi="Times New Roman" w:cs="Times New Roman"/>
          <w:b/>
          <w:bCs/>
        </w:rPr>
      </w:pPr>
      <w:r>
        <w:rPr>
          <w:rFonts w:ascii="Times New Roman" w:hAnsi="Times New Roman" w:cs="Times New Roman"/>
          <w:b/>
          <w:bCs/>
        </w:rPr>
        <w:lastRenderedPageBreak/>
        <w:t>Atodiadau</w:t>
      </w:r>
    </w:p>
    <w:p w14:paraId="04855B1C" w14:textId="74F950D3" w:rsidR="00945464" w:rsidRDefault="00945464" w:rsidP="00AD3580">
      <w:pPr>
        <w:spacing w:line="360" w:lineRule="auto"/>
        <w:jc w:val="both"/>
        <w:rPr>
          <w:rFonts w:ascii="Times New Roman" w:hAnsi="Times New Roman" w:cs="Times New Roman"/>
          <w:b/>
          <w:bCs/>
        </w:rPr>
      </w:pPr>
      <w:r>
        <w:rPr>
          <w:rFonts w:ascii="Times New Roman" w:hAnsi="Times New Roman" w:cs="Times New Roman"/>
          <w:b/>
          <w:bCs/>
        </w:rPr>
        <w:t>Atodiad 1</w:t>
      </w:r>
      <w:r w:rsidR="00A94DA5">
        <w:rPr>
          <w:rFonts w:ascii="Times New Roman" w:hAnsi="Times New Roman" w:cs="Times New Roman"/>
          <w:b/>
          <w:bCs/>
        </w:rPr>
        <w:t>a</w:t>
      </w:r>
      <w:r>
        <w:rPr>
          <w:rFonts w:ascii="Times New Roman" w:hAnsi="Times New Roman" w:cs="Times New Roman"/>
          <w:b/>
          <w:bCs/>
        </w:rPr>
        <w:t>:</w:t>
      </w:r>
    </w:p>
    <w:p w14:paraId="2938CF14" w14:textId="77777777" w:rsidR="00880C58" w:rsidRDefault="00880C58" w:rsidP="00AD3580">
      <w:pPr>
        <w:spacing w:line="360" w:lineRule="auto"/>
        <w:jc w:val="both"/>
        <w:rPr>
          <w:rFonts w:ascii="Times New Roman" w:hAnsi="Times New Roman" w:cs="Times New Roman"/>
          <w:i/>
          <w:iCs/>
        </w:rPr>
      </w:pPr>
    </w:p>
    <w:p w14:paraId="087944DD" w14:textId="77777777" w:rsidR="00880C58" w:rsidRDefault="00880C58" w:rsidP="00AD3580">
      <w:pPr>
        <w:spacing w:line="360" w:lineRule="auto"/>
        <w:jc w:val="both"/>
        <w:rPr>
          <w:rFonts w:ascii="Times New Roman" w:hAnsi="Times New Roman" w:cs="Times New Roman"/>
          <w:i/>
          <w:iCs/>
        </w:rPr>
      </w:pPr>
    </w:p>
    <w:p w14:paraId="34C8FE49" w14:textId="77777777" w:rsidR="00880C58" w:rsidRDefault="00880C58" w:rsidP="00AD3580">
      <w:pPr>
        <w:spacing w:line="360" w:lineRule="auto"/>
        <w:jc w:val="both"/>
        <w:rPr>
          <w:rFonts w:ascii="Times New Roman" w:hAnsi="Times New Roman" w:cs="Times New Roman"/>
          <w:i/>
          <w:iCs/>
        </w:rPr>
      </w:pPr>
    </w:p>
    <w:p w14:paraId="5066FE3C" w14:textId="77777777" w:rsidR="00880C58" w:rsidRDefault="00880C58" w:rsidP="00AD3580">
      <w:pPr>
        <w:spacing w:line="360" w:lineRule="auto"/>
        <w:jc w:val="both"/>
        <w:rPr>
          <w:rFonts w:ascii="Times New Roman" w:hAnsi="Times New Roman" w:cs="Times New Roman"/>
          <w:i/>
          <w:iCs/>
        </w:rPr>
      </w:pPr>
    </w:p>
    <w:p w14:paraId="5BBB0F63" w14:textId="77777777" w:rsidR="00880C58" w:rsidRDefault="00880C58" w:rsidP="00AD3580">
      <w:pPr>
        <w:spacing w:line="360" w:lineRule="auto"/>
        <w:jc w:val="both"/>
        <w:rPr>
          <w:rFonts w:ascii="Times New Roman" w:hAnsi="Times New Roman" w:cs="Times New Roman"/>
          <w:i/>
          <w:iCs/>
        </w:rPr>
      </w:pPr>
    </w:p>
    <w:p w14:paraId="6267FC06" w14:textId="77777777" w:rsidR="00880C58" w:rsidRDefault="00880C58" w:rsidP="00AD3580">
      <w:pPr>
        <w:spacing w:line="360" w:lineRule="auto"/>
        <w:jc w:val="both"/>
        <w:rPr>
          <w:rFonts w:ascii="Times New Roman" w:hAnsi="Times New Roman" w:cs="Times New Roman"/>
          <w:i/>
          <w:iCs/>
        </w:rPr>
      </w:pPr>
    </w:p>
    <w:p w14:paraId="05FDF056" w14:textId="77777777" w:rsidR="00880C58" w:rsidRDefault="00880C58" w:rsidP="00AD3580">
      <w:pPr>
        <w:spacing w:line="360" w:lineRule="auto"/>
        <w:jc w:val="both"/>
        <w:rPr>
          <w:rFonts w:ascii="Times New Roman" w:hAnsi="Times New Roman" w:cs="Times New Roman"/>
          <w:i/>
          <w:iCs/>
        </w:rPr>
      </w:pPr>
    </w:p>
    <w:p w14:paraId="2BB51050" w14:textId="4A3C4A5F" w:rsidR="00445907" w:rsidRPr="007F6688" w:rsidRDefault="00C4562D" w:rsidP="00AD3580">
      <w:pPr>
        <w:spacing w:line="360" w:lineRule="auto"/>
        <w:jc w:val="both"/>
        <w:rPr>
          <w:rFonts w:ascii="Times New Roman" w:hAnsi="Times New Roman" w:cs="Times New Roman"/>
          <w:i/>
          <w:iCs/>
        </w:rPr>
      </w:pPr>
      <w:r>
        <w:rPr>
          <w:rFonts w:ascii="Times New Roman" w:hAnsi="Times New Roman" w:cs="Times New Roman"/>
          <w:b/>
          <w:bCs/>
          <w:noProof/>
        </w:rPr>
        <w:drawing>
          <wp:anchor distT="0" distB="0" distL="114300" distR="114300" simplePos="0" relativeHeight="251665408" behindDoc="1" locked="0" layoutInCell="1" allowOverlap="1" wp14:anchorId="0EB6D698" wp14:editId="4FA7F172">
            <wp:simplePos x="0" y="0"/>
            <wp:positionH relativeFrom="margin">
              <wp:posOffset>-288290</wp:posOffset>
            </wp:positionH>
            <wp:positionV relativeFrom="page">
              <wp:posOffset>1774190</wp:posOffset>
            </wp:positionV>
            <wp:extent cx="2239010" cy="1678940"/>
            <wp:effectExtent l="0" t="5715" r="3175" b="3175"/>
            <wp:wrapTight wrapText="bothSides">
              <wp:wrapPolygon edited="0">
                <wp:start x="-55" y="21526"/>
                <wp:lineTo x="21447" y="21526"/>
                <wp:lineTo x="21447" y="204"/>
                <wp:lineTo x="-55" y="204"/>
                <wp:lineTo x="-55" y="21526"/>
              </wp:wrapPolygon>
            </wp:wrapTight>
            <wp:docPr id="169994867" name="Picture 1" descr="A milk bottle on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4867" name="Picture 1" descr="A milk bottle on a 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239010" cy="1678940"/>
                    </a:xfrm>
                    <a:prstGeom prst="rect">
                      <a:avLst/>
                    </a:prstGeom>
                  </pic:spPr>
                </pic:pic>
              </a:graphicData>
            </a:graphic>
            <wp14:sizeRelH relativeFrom="margin">
              <wp14:pctWidth>0</wp14:pctWidth>
            </wp14:sizeRelH>
            <wp14:sizeRelV relativeFrom="margin">
              <wp14:pctHeight>0</wp14:pctHeight>
            </wp14:sizeRelV>
          </wp:anchor>
        </w:drawing>
      </w:r>
      <w:r w:rsidR="007F6688">
        <w:rPr>
          <w:rFonts w:ascii="Times New Roman" w:hAnsi="Times New Roman" w:cs="Times New Roman"/>
          <w:i/>
          <w:iCs/>
        </w:rPr>
        <w:t>Enghraifft o offeryn wed’i greu allan o botel llaeth a reis ac wedi’i addurno gan ddefnyddio peniau ffelt</w:t>
      </w:r>
    </w:p>
    <w:p w14:paraId="5534947F" w14:textId="7A496C34" w:rsidR="00A94DA5" w:rsidRPr="00A94DA5" w:rsidRDefault="00A94DA5" w:rsidP="00AD3580">
      <w:pPr>
        <w:spacing w:line="360" w:lineRule="auto"/>
        <w:rPr>
          <w:rFonts w:ascii="Times New Roman" w:hAnsi="Times New Roman" w:cs="Times New Roman"/>
        </w:rPr>
      </w:pPr>
    </w:p>
    <w:p w14:paraId="21DC0C11" w14:textId="511AF526" w:rsidR="00A94DA5" w:rsidRPr="00A94DA5" w:rsidRDefault="00A94DA5" w:rsidP="00AD3580">
      <w:pPr>
        <w:spacing w:line="360" w:lineRule="auto"/>
        <w:rPr>
          <w:rFonts w:ascii="Times New Roman" w:hAnsi="Times New Roman" w:cs="Times New Roman"/>
        </w:rPr>
      </w:pPr>
    </w:p>
    <w:p w14:paraId="3903E40A" w14:textId="5C51175D" w:rsidR="00A94DA5" w:rsidRPr="00A94DA5" w:rsidRDefault="00A94DA5" w:rsidP="00AD3580">
      <w:pPr>
        <w:tabs>
          <w:tab w:val="left" w:pos="1700"/>
        </w:tabs>
        <w:spacing w:line="360" w:lineRule="auto"/>
        <w:rPr>
          <w:rFonts w:ascii="Times New Roman" w:hAnsi="Times New Roman" w:cs="Times New Roman"/>
          <w:b/>
          <w:bCs/>
        </w:rPr>
      </w:pPr>
      <w:r>
        <w:rPr>
          <w:rFonts w:ascii="Times New Roman" w:hAnsi="Times New Roman" w:cs="Times New Roman"/>
          <w:b/>
          <w:bCs/>
        </w:rPr>
        <w:t>Atodiad 1b:</w:t>
      </w:r>
    </w:p>
    <w:p w14:paraId="4DBCC5D9" w14:textId="66427AEF" w:rsidR="00A94DA5" w:rsidRPr="00A94DA5" w:rsidRDefault="00A94DA5" w:rsidP="00AD3580">
      <w:pPr>
        <w:spacing w:line="360" w:lineRule="auto"/>
        <w:rPr>
          <w:rFonts w:ascii="Times New Roman" w:hAnsi="Times New Roman" w:cs="Times New Roman"/>
        </w:rPr>
      </w:pPr>
    </w:p>
    <w:p w14:paraId="2FB3D767" w14:textId="210BF741" w:rsidR="00C4562D" w:rsidRDefault="00C4562D" w:rsidP="007F6688">
      <w:pPr>
        <w:spacing w:line="360" w:lineRule="auto"/>
        <w:rPr>
          <w:rFonts w:ascii="Times New Roman" w:hAnsi="Times New Roman" w:cs="Times New Roman"/>
          <w:b/>
          <w:bCs/>
        </w:rPr>
      </w:pPr>
    </w:p>
    <w:p w14:paraId="48983B5E" w14:textId="70FD2561" w:rsidR="00C4562D" w:rsidRDefault="00880C58" w:rsidP="007F6688">
      <w:pPr>
        <w:spacing w:line="360" w:lineRule="auto"/>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2336" behindDoc="1" locked="0" layoutInCell="1" allowOverlap="1" wp14:anchorId="31E157C8" wp14:editId="3D5A1753">
            <wp:simplePos x="0" y="0"/>
            <wp:positionH relativeFrom="page">
              <wp:posOffset>226060</wp:posOffset>
            </wp:positionH>
            <wp:positionV relativeFrom="margin">
              <wp:posOffset>4841240</wp:posOffset>
            </wp:positionV>
            <wp:extent cx="2892425" cy="2433320"/>
            <wp:effectExtent l="0" t="0" r="3175" b="5080"/>
            <wp:wrapTight wrapText="bothSides">
              <wp:wrapPolygon edited="0">
                <wp:start x="0" y="0"/>
                <wp:lineTo x="0" y="21476"/>
                <wp:lineTo x="21481" y="21476"/>
                <wp:lineTo x="21481" y="0"/>
                <wp:lineTo x="0" y="0"/>
              </wp:wrapPolygon>
            </wp:wrapTight>
            <wp:docPr id="805824555" name="Picture 9"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24555" name="Picture 9" descr="A qr code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92425" cy="2433320"/>
                    </a:xfrm>
                    <a:prstGeom prst="rect">
                      <a:avLst/>
                    </a:prstGeom>
                  </pic:spPr>
                </pic:pic>
              </a:graphicData>
            </a:graphic>
            <wp14:sizeRelH relativeFrom="margin">
              <wp14:pctWidth>0</wp14:pctWidth>
            </wp14:sizeRelH>
            <wp14:sizeRelV relativeFrom="margin">
              <wp14:pctHeight>0</wp14:pctHeight>
            </wp14:sizeRelV>
          </wp:anchor>
        </w:drawing>
      </w:r>
    </w:p>
    <w:p w14:paraId="5314F64A" w14:textId="3D3BFC62" w:rsidR="00C4562D" w:rsidRDefault="00880C58" w:rsidP="007F6688">
      <w:pPr>
        <w:spacing w:line="360" w:lineRule="auto"/>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3360" behindDoc="1" locked="0" layoutInCell="1" allowOverlap="1" wp14:anchorId="3BE493A5" wp14:editId="68D081CB">
            <wp:simplePos x="0" y="0"/>
            <wp:positionH relativeFrom="margin">
              <wp:align>center</wp:align>
            </wp:positionH>
            <wp:positionV relativeFrom="margin">
              <wp:posOffset>5034176</wp:posOffset>
            </wp:positionV>
            <wp:extent cx="3009900" cy="2283460"/>
            <wp:effectExtent l="0" t="0" r="0" b="2540"/>
            <wp:wrapTight wrapText="bothSides">
              <wp:wrapPolygon edited="0">
                <wp:start x="0" y="0"/>
                <wp:lineTo x="0" y="21444"/>
                <wp:lineTo x="21463" y="21444"/>
                <wp:lineTo x="21463" y="0"/>
                <wp:lineTo x="0" y="0"/>
              </wp:wrapPolygon>
            </wp:wrapTight>
            <wp:docPr id="2073079515" name="Picture 10"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79515" name="Picture 10" descr="A qr code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09900" cy="2283460"/>
                    </a:xfrm>
                    <a:prstGeom prst="rect">
                      <a:avLst/>
                    </a:prstGeom>
                  </pic:spPr>
                </pic:pic>
              </a:graphicData>
            </a:graphic>
            <wp14:sizeRelH relativeFrom="margin">
              <wp14:pctWidth>0</wp14:pctWidth>
            </wp14:sizeRelH>
            <wp14:sizeRelV relativeFrom="margin">
              <wp14:pctHeight>0</wp14:pctHeight>
            </wp14:sizeRelV>
          </wp:anchor>
        </w:drawing>
      </w:r>
    </w:p>
    <w:p w14:paraId="434B15D0" w14:textId="1F7318EA" w:rsidR="00C4562D" w:rsidRDefault="00880C58" w:rsidP="007F6688">
      <w:pPr>
        <w:spacing w:line="360" w:lineRule="auto"/>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4384" behindDoc="1" locked="0" layoutInCell="1" allowOverlap="1" wp14:anchorId="705791F4" wp14:editId="40588300">
            <wp:simplePos x="0" y="0"/>
            <wp:positionH relativeFrom="page">
              <wp:posOffset>4364030</wp:posOffset>
            </wp:positionH>
            <wp:positionV relativeFrom="margin">
              <wp:posOffset>5345962</wp:posOffset>
            </wp:positionV>
            <wp:extent cx="3385820" cy="1645920"/>
            <wp:effectExtent l="0" t="0" r="5080" b="0"/>
            <wp:wrapTight wrapText="bothSides">
              <wp:wrapPolygon edited="0">
                <wp:start x="0" y="0"/>
                <wp:lineTo x="0" y="21250"/>
                <wp:lineTo x="21511" y="21250"/>
                <wp:lineTo x="21511" y="0"/>
                <wp:lineTo x="0" y="0"/>
              </wp:wrapPolygon>
            </wp:wrapTight>
            <wp:docPr id="695003888" name="Picture 1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03888" name="Picture 11" descr="A qr code on a white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385820" cy="1645920"/>
                    </a:xfrm>
                    <a:prstGeom prst="rect">
                      <a:avLst/>
                    </a:prstGeom>
                  </pic:spPr>
                </pic:pic>
              </a:graphicData>
            </a:graphic>
            <wp14:sizeRelH relativeFrom="margin">
              <wp14:pctWidth>0</wp14:pctWidth>
            </wp14:sizeRelH>
            <wp14:sizeRelV relativeFrom="margin">
              <wp14:pctHeight>0</wp14:pctHeight>
            </wp14:sizeRelV>
          </wp:anchor>
        </w:drawing>
      </w:r>
    </w:p>
    <w:p w14:paraId="738BA0BB" w14:textId="77777777" w:rsidR="00C4562D" w:rsidRDefault="00C4562D" w:rsidP="007F6688">
      <w:pPr>
        <w:spacing w:line="360" w:lineRule="auto"/>
        <w:rPr>
          <w:rFonts w:ascii="Times New Roman" w:hAnsi="Times New Roman" w:cs="Times New Roman"/>
          <w:b/>
          <w:bCs/>
        </w:rPr>
      </w:pPr>
    </w:p>
    <w:p w14:paraId="3DFCBA1F" w14:textId="77777777" w:rsidR="00C4562D" w:rsidRDefault="00C4562D" w:rsidP="007F6688">
      <w:pPr>
        <w:spacing w:line="360" w:lineRule="auto"/>
        <w:rPr>
          <w:rFonts w:ascii="Times New Roman" w:hAnsi="Times New Roman" w:cs="Times New Roman"/>
          <w:b/>
          <w:bCs/>
        </w:rPr>
      </w:pPr>
    </w:p>
    <w:p w14:paraId="0CD2A8FA" w14:textId="77777777" w:rsidR="00C4562D" w:rsidRDefault="00C4562D" w:rsidP="007F6688">
      <w:pPr>
        <w:spacing w:line="360" w:lineRule="auto"/>
        <w:rPr>
          <w:rFonts w:ascii="Times New Roman" w:hAnsi="Times New Roman" w:cs="Times New Roman"/>
          <w:b/>
          <w:bCs/>
        </w:rPr>
      </w:pPr>
    </w:p>
    <w:p w14:paraId="25D2879D" w14:textId="40DDA0ED" w:rsidR="00945464" w:rsidRPr="007F6688" w:rsidRDefault="00945464" w:rsidP="007F6688">
      <w:pPr>
        <w:spacing w:line="360" w:lineRule="auto"/>
        <w:rPr>
          <w:rFonts w:ascii="Times New Roman" w:hAnsi="Times New Roman" w:cs="Times New Roman"/>
        </w:rPr>
      </w:pPr>
      <w:r>
        <w:rPr>
          <w:rFonts w:ascii="Times New Roman" w:hAnsi="Times New Roman" w:cs="Times New Roman"/>
          <w:b/>
          <w:bCs/>
        </w:rPr>
        <w:lastRenderedPageBreak/>
        <w:t>Atodiad 2:</w:t>
      </w:r>
    </w:p>
    <w:p w14:paraId="2251EDCD" w14:textId="103465B0" w:rsidR="00945464" w:rsidRDefault="00880C58" w:rsidP="00AD3580">
      <w:pPr>
        <w:spacing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8480" behindDoc="1" locked="0" layoutInCell="1" allowOverlap="1" wp14:anchorId="3B70FCC1" wp14:editId="04ED9D2E">
            <wp:simplePos x="0" y="0"/>
            <wp:positionH relativeFrom="column">
              <wp:posOffset>102530</wp:posOffset>
            </wp:positionH>
            <wp:positionV relativeFrom="page">
              <wp:posOffset>1265954</wp:posOffset>
            </wp:positionV>
            <wp:extent cx="5206365" cy="3617595"/>
            <wp:effectExtent l="0" t="0" r="0" b="1905"/>
            <wp:wrapTight wrapText="bothSides">
              <wp:wrapPolygon edited="0">
                <wp:start x="0" y="0"/>
                <wp:lineTo x="0" y="21498"/>
                <wp:lineTo x="21497" y="21498"/>
                <wp:lineTo x="21497" y="0"/>
                <wp:lineTo x="0" y="0"/>
              </wp:wrapPolygon>
            </wp:wrapTight>
            <wp:docPr id="1102949124" name="Picture 6"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49124" name="Picture 6" descr="A screenshot of a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06365" cy="3617595"/>
                    </a:xfrm>
                    <a:prstGeom prst="rect">
                      <a:avLst/>
                    </a:prstGeom>
                  </pic:spPr>
                </pic:pic>
              </a:graphicData>
            </a:graphic>
          </wp:anchor>
        </w:drawing>
      </w:r>
    </w:p>
    <w:p w14:paraId="2002C99B" w14:textId="336A4DB8" w:rsidR="00945464" w:rsidRDefault="00945464" w:rsidP="00AD3580">
      <w:pPr>
        <w:spacing w:line="360" w:lineRule="auto"/>
        <w:jc w:val="both"/>
        <w:rPr>
          <w:rFonts w:ascii="Times New Roman" w:hAnsi="Times New Roman" w:cs="Times New Roman"/>
          <w:b/>
          <w:bCs/>
        </w:rPr>
      </w:pPr>
    </w:p>
    <w:p w14:paraId="407ED492" w14:textId="68F082D6" w:rsidR="00C4562D" w:rsidRDefault="00C4562D" w:rsidP="00AD3580">
      <w:pPr>
        <w:spacing w:line="360" w:lineRule="auto"/>
        <w:jc w:val="both"/>
        <w:rPr>
          <w:rFonts w:ascii="Times New Roman" w:hAnsi="Times New Roman" w:cs="Times New Roman"/>
          <w:b/>
          <w:bCs/>
          <w:noProof/>
        </w:rPr>
      </w:pPr>
    </w:p>
    <w:p w14:paraId="070EC470" w14:textId="6BA5977C" w:rsidR="00C4562D" w:rsidRPr="00C4562D" w:rsidRDefault="00C4562D" w:rsidP="00C4562D">
      <w:pPr>
        <w:rPr>
          <w:rFonts w:ascii="Times New Roman" w:hAnsi="Times New Roman" w:cs="Times New Roman"/>
        </w:rPr>
      </w:pPr>
    </w:p>
    <w:p w14:paraId="0115BD19" w14:textId="78891E42" w:rsidR="00C4562D" w:rsidRDefault="00C4562D" w:rsidP="00C4562D">
      <w:pPr>
        <w:rPr>
          <w:rFonts w:ascii="Times New Roman" w:hAnsi="Times New Roman" w:cs="Times New Roman"/>
          <w:b/>
          <w:bCs/>
          <w:noProof/>
        </w:rPr>
      </w:pPr>
      <w:r>
        <w:rPr>
          <w:rFonts w:ascii="Times New Roman" w:hAnsi="Times New Roman" w:cs="Times New Roman"/>
          <w:noProof/>
        </w:rPr>
        <w:drawing>
          <wp:anchor distT="0" distB="0" distL="114300" distR="114300" simplePos="0" relativeHeight="251669504" behindDoc="1" locked="0" layoutInCell="1" allowOverlap="1" wp14:anchorId="46172819" wp14:editId="45E3AC4C">
            <wp:simplePos x="0" y="0"/>
            <wp:positionH relativeFrom="column">
              <wp:posOffset>-55825</wp:posOffset>
            </wp:positionH>
            <wp:positionV relativeFrom="page">
              <wp:posOffset>9454101</wp:posOffset>
            </wp:positionV>
            <wp:extent cx="5731510" cy="1335405"/>
            <wp:effectExtent l="0" t="0" r="2540" b="0"/>
            <wp:wrapTight wrapText="bothSides">
              <wp:wrapPolygon edited="0">
                <wp:start x="0" y="0"/>
                <wp:lineTo x="0" y="21261"/>
                <wp:lineTo x="21538" y="21261"/>
                <wp:lineTo x="21538" y="0"/>
                <wp:lineTo x="0" y="0"/>
              </wp:wrapPolygon>
            </wp:wrapTight>
            <wp:docPr id="1301176471" name="Picture 9" descr="A long thin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76471" name="Picture 9" descr="A long thin line on a white backgroun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335405"/>
                    </a:xfrm>
                    <a:prstGeom prst="rect">
                      <a:avLst/>
                    </a:prstGeom>
                  </pic:spPr>
                </pic:pic>
              </a:graphicData>
            </a:graphic>
          </wp:anchor>
        </w:drawing>
      </w:r>
      <w:r>
        <w:rPr>
          <w:rFonts w:ascii="Times New Roman" w:hAnsi="Times New Roman" w:cs="Times New Roman"/>
          <w:b/>
          <w:bCs/>
          <w:noProof/>
        </w:rPr>
        <w:drawing>
          <wp:anchor distT="0" distB="0" distL="114300" distR="114300" simplePos="0" relativeHeight="251667456" behindDoc="1" locked="0" layoutInCell="1" allowOverlap="1" wp14:anchorId="00F344A3" wp14:editId="77FD1596">
            <wp:simplePos x="0" y="0"/>
            <wp:positionH relativeFrom="column">
              <wp:posOffset>-102870</wp:posOffset>
            </wp:positionH>
            <wp:positionV relativeFrom="margin">
              <wp:align>bottom</wp:align>
            </wp:positionV>
            <wp:extent cx="5731510" cy="3960495"/>
            <wp:effectExtent l="0" t="0" r="2540" b="1905"/>
            <wp:wrapTight wrapText="bothSides">
              <wp:wrapPolygon edited="0">
                <wp:start x="0" y="0"/>
                <wp:lineTo x="0" y="21506"/>
                <wp:lineTo x="21538" y="21506"/>
                <wp:lineTo x="21538" y="0"/>
                <wp:lineTo x="0" y="0"/>
              </wp:wrapPolygon>
            </wp:wrapTight>
            <wp:docPr id="1199298280" name="Picture 8"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98280" name="Picture 8" descr="A white and blue char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960495"/>
                    </a:xfrm>
                    <a:prstGeom prst="rect">
                      <a:avLst/>
                    </a:prstGeom>
                  </pic:spPr>
                </pic:pic>
              </a:graphicData>
            </a:graphic>
          </wp:anchor>
        </w:drawing>
      </w:r>
      <w:r>
        <w:rPr>
          <w:rFonts w:ascii="Times New Roman" w:hAnsi="Times New Roman" w:cs="Times New Roman"/>
          <w:noProof/>
        </w:rPr>
        <w:drawing>
          <wp:anchor distT="0" distB="0" distL="114300" distR="114300" simplePos="0" relativeHeight="251666432" behindDoc="1" locked="0" layoutInCell="1" allowOverlap="1" wp14:anchorId="34BCEC22" wp14:editId="7401F3B7">
            <wp:simplePos x="0" y="0"/>
            <wp:positionH relativeFrom="column">
              <wp:posOffset>-111263</wp:posOffset>
            </wp:positionH>
            <wp:positionV relativeFrom="margin">
              <wp:align>center</wp:align>
            </wp:positionV>
            <wp:extent cx="5731510" cy="1129030"/>
            <wp:effectExtent l="0" t="0" r="2540" b="0"/>
            <wp:wrapTight wrapText="bothSides">
              <wp:wrapPolygon edited="0">
                <wp:start x="0" y="0"/>
                <wp:lineTo x="0" y="21138"/>
                <wp:lineTo x="21538" y="21138"/>
                <wp:lineTo x="21538" y="0"/>
                <wp:lineTo x="0" y="0"/>
              </wp:wrapPolygon>
            </wp:wrapTight>
            <wp:docPr id="2093772379" name="Picture 7"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72379" name="Picture 7" descr="A close-up of a messa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1129030"/>
                    </a:xfrm>
                    <a:prstGeom prst="rect">
                      <a:avLst/>
                    </a:prstGeom>
                  </pic:spPr>
                </pic:pic>
              </a:graphicData>
            </a:graphic>
          </wp:anchor>
        </w:drawing>
      </w:r>
    </w:p>
    <w:p w14:paraId="4D065313" w14:textId="6B56B5CB" w:rsidR="00C4562D" w:rsidRPr="00C4562D" w:rsidRDefault="00C4562D" w:rsidP="00C4562D">
      <w:pPr>
        <w:ind w:firstLine="720"/>
        <w:rPr>
          <w:rFonts w:ascii="Times New Roman" w:hAnsi="Times New Roman" w:cs="Times New Roman"/>
        </w:rPr>
      </w:pPr>
    </w:p>
    <w:sectPr w:rsidR="00C4562D" w:rsidRPr="00C4562D" w:rsidSect="00CA7137">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BEFC1" w14:textId="77777777" w:rsidR="00CA7137" w:rsidRDefault="00CA7137" w:rsidP="00173917">
      <w:pPr>
        <w:spacing w:after="0" w:line="240" w:lineRule="auto"/>
      </w:pPr>
      <w:r>
        <w:separator/>
      </w:r>
    </w:p>
  </w:endnote>
  <w:endnote w:type="continuationSeparator" w:id="0">
    <w:p w14:paraId="11B0CF62" w14:textId="77777777" w:rsidR="00CA7137" w:rsidRDefault="00CA7137" w:rsidP="00173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8B67E" w14:textId="77777777" w:rsidR="00CA7137" w:rsidRDefault="00CA7137" w:rsidP="00173917">
      <w:pPr>
        <w:spacing w:after="0" w:line="240" w:lineRule="auto"/>
      </w:pPr>
      <w:r>
        <w:separator/>
      </w:r>
    </w:p>
  </w:footnote>
  <w:footnote w:type="continuationSeparator" w:id="0">
    <w:p w14:paraId="53C24ED0" w14:textId="77777777" w:rsidR="00CA7137" w:rsidRDefault="00CA7137" w:rsidP="00173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ACCAC" w14:textId="4A520E64" w:rsidR="00173917" w:rsidRDefault="00173917">
    <w:pPr>
      <w:pStyle w:val="Header"/>
    </w:pPr>
    <w:r>
      <w:t>ECAD4014</w:t>
    </w:r>
    <w:r>
      <w:ptab w:relativeTo="margin" w:alignment="center" w:leader="none"/>
    </w:r>
    <w:r>
      <w:ptab w:relativeTo="margin" w:alignment="right" w:leader="none"/>
    </w:r>
    <w:r>
      <w:t>Rhif myfyriwr: 2303746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B10338"/>
    <w:multiLevelType w:val="hybridMultilevel"/>
    <w:tmpl w:val="F0767DE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997099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BB9"/>
    <w:rsid w:val="00110A73"/>
    <w:rsid w:val="00124FC9"/>
    <w:rsid w:val="00132DF5"/>
    <w:rsid w:val="001505A7"/>
    <w:rsid w:val="001559D8"/>
    <w:rsid w:val="00173917"/>
    <w:rsid w:val="0017751E"/>
    <w:rsid w:val="00187EC5"/>
    <w:rsid w:val="001D2F38"/>
    <w:rsid w:val="001F3A23"/>
    <w:rsid w:val="0026545E"/>
    <w:rsid w:val="002659F0"/>
    <w:rsid w:val="002E1F18"/>
    <w:rsid w:val="002E56AB"/>
    <w:rsid w:val="003002D3"/>
    <w:rsid w:val="00314A45"/>
    <w:rsid w:val="00327FD6"/>
    <w:rsid w:val="003527B2"/>
    <w:rsid w:val="00356CD8"/>
    <w:rsid w:val="00385BB9"/>
    <w:rsid w:val="003B525C"/>
    <w:rsid w:val="003B7178"/>
    <w:rsid w:val="003B76EE"/>
    <w:rsid w:val="003D056C"/>
    <w:rsid w:val="004227C4"/>
    <w:rsid w:val="00445907"/>
    <w:rsid w:val="004904F1"/>
    <w:rsid w:val="004A00FD"/>
    <w:rsid w:val="004B25E7"/>
    <w:rsid w:val="00501A9B"/>
    <w:rsid w:val="005305CF"/>
    <w:rsid w:val="00534F5E"/>
    <w:rsid w:val="00557AE7"/>
    <w:rsid w:val="00633B5D"/>
    <w:rsid w:val="00642708"/>
    <w:rsid w:val="00676280"/>
    <w:rsid w:val="006910C6"/>
    <w:rsid w:val="00695D59"/>
    <w:rsid w:val="006B6643"/>
    <w:rsid w:val="006E282D"/>
    <w:rsid w:val="00731FE6"/>
    <w:rsid w:val="00752F62"/>
    <w:rsid w:val="0076212B"/>
    <w:rsid w:val="00791179"/>
    <w:rsid w:val="007A10FA"/>
    <w:rsid w:val="007B250C"/>
    <w:rsid w:val="007C337E"/>
    <w:rsid w:val="007F37BB"/>
    <w:rsid w:val="007F6688"/>
    <w:rsid w:val="00813BD1"/>
    <w:rsid w:val="0083111C"/>
    <w:rsid w:val="00831F29"/>
    <w:rsid w:val="00865120"/>
    <w:rsid w:val="008775FE"/>
    <w:rsid w:val="00880C58"/>
    <w:rsid w:val="008940B0"/>
    <w:rsid w:val="008D7C4F"/>
    <w:rsid w:val="00926D2E"/>
    <w:rsid w:val="00945464"/>
    <w:rsid w:val="00947395"/>
    <w:rsid w:val="00960267"/>
    <w:rsid w:val="009605A1"/>
    <w:rsid w:val="009C1D7E"/>
    <w:rsid w:val="00A1300E"/>
    <w:rsid w:val="00A3557E"/>
    <w:rsid w:val="00A94DA5"/>
    <w:rsid w:val="00AA5E34"/>
    <w:rsid w:val="00AB62EA"/>
    <w:rsid w:val="00AC4356"/>
    <w:rsid w:val="00AD3580"/>
    <w:rsid w:val="00B33C24"/>
    <w:rsid w:val="00B77980"/>
    <w:rsid w:val="00B85F66"/>
    <w:rsid w:val="00B926B8"/>
    <w:rsid w:val="00B97941"/>
    <w:rsid w:val="00B97D08"/>
    <w:rsid w:val="00BA2F54"/>
    <w:rsid w:val="00BF4CDE"/>
    <w:rsid w:val="00C057FA"/>
    <w:rsid w:val="00C26341"/>
    <w:rsid w:val="00C336E4"/>
    <w:rsid w:val="00C4562D"/>
    <w:rsid w:val="00C82957"/>
    <w:rsid w:val="00CA7137"/>
    <w:rsid w:val="00CD0D09"/>
    <w:rsid w:val="00CF4727"/>
    <w:rsid w:val="00D15C8E"/>
    <w:rsid w:val="00D367DE"/>
    <w:rsid w:val="00D61ADB"/>
    <w:rsid w:val="00D638B3"/>
    <w:rsid w:val="00D835A2"/>
    <w:rsid w:val="00DE6C4C"/>
    <w:rsid w:val="00DE75CA"/>
    <w:rsid w:val="00DF081C"/>
    <w:rsid w:val="00DF5002"/>
    <w:rsid w:val="00DF5FF5"/>
    <w:rsid w:val="00E17B62"/>
    <w:rsid w:val="00E24B32"/>
    <w:rsid w:val="00E3106E"/>
    <w:rsid w:val="00E8799C"/>
    <w:rsid w:val="00EE54D6"/>
    <w:rsid w:val="00EF33DF"/>
    <w:rsid w:val="00F15566"/>
    <w:rsid w:val="00F279EE"/>
    <w:rsid w:val="00F34D4A"/>
    <w:rsid w:val="00F43429"/>
    <w:rsid w:val="00F710CE"/>
    <w:rsid w:val="00F80242"/>
    <w:rsid w:val="00F80BE8"/>
    <w:rsid w:val="00F849E8"/>
    <w:rsid w:val="00F864D7"/>
    <w:rsid w:val="00FC2D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B7C9"/>
  <w15:chartTrackingRefBased/>
  <w15:docId w15:val="{2C552F51-30E6-4955-AC99-8B590E36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0C6"/>
  </w:style>
  <w:style w:type="paragraph" w:styleId="Heading1">
    <w:name w:val="heading 1"/>
    <w:basedOn w:val="Normal"/>
    <w:next w:val="Normal"/>
    <w:link w:val="Heading1Char"/>
    <w:uiPriority w:val="9"/>
    <w:qFormat/>
    <w:rsid w:val="00385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BB9"/>
    <w:rPr>
      <w:rFonts w:eastAsiaTheme="majorEastAsia" w:cstheme="majorBidi"/>
      <w:color w:val="272727" w:themeColor="text1" w:themeTint="D8"/>
    </w:rPr>
  </w:style>
  <w:style w:type="paragraph" w:styleId="Title">
    <w:name w:val="Title"/>
    <w:basedOn w:val="Normal"/>
    <w:next w:val="Normal"/>
    <w:link w:val="TitleChar"/>
    <w:uiPriority w:val="10"/>
    <w:qFormat/>
    <w:rsid w:val="00385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BB9"/>
    <w:pPr>
      <w:spacing w:before="160"/>
      <w:jc w:val="center"/>
    </w:pPr>
    <w:rPr>
      <w:i/>
      <w:iCs/>
      <w:color w:val="404040" w:themeColor="text1" w:themeTint="BF"/>
    </w:rPr>
  </w:style>
  <w:style w:type="character" w:customStyle="1" w:styleId="QuoteChar">
    <w:name w:val="Quote Char"/>
    <w:basedOn w:val="DefaultParagraphFont"/>
    <w:link w:val="Quote"/>
    <w:uiPriority w:val="29"/>
    <w:rsid w:val="00385BB9"/>
    <w:rPr>
      <w:i/>
      <w:iCs/>
      <w:color w:val="404040" w:themeColor="text1" w:themeTint="BF"/>
    </w:rPr>
  </w:style>
  <w:style w:type="paragraph" w:styleId="ListParagraph">
    <w:name w:val="List Paragraph"/>
    <w:basedOn w:val="Normal"/>
    <w:uiPriority w:val="34"/>
    <w:qFormat/>
    <w:rsid w:val="00385BB9"/>
    <w:pPr>
      <w:ind w:left="720"/>
      <w:contextualSpacing/>
    </w:pPr>
  </w:style>
  <w:style w:type="character" w:styleId="IntenseEmphasis">
    <w:name w:val="Intense Emphasis"/>
    <w:basedOn w:val="DefaultParagraphFont"/>
    <w:uiPriority w:val="21"/>
    <w:qFormat/>
    <w:rsid w:val="00385BB9"/>
    <w:rPr>
      <w:i/>
      <w:iCs/>
      <w:color w:val="0F4761" w:themeColor="accent1" w:themeShade="BF"/>
    </w:rPr>
  </w:style>
  <w:style w:type="paragraph" w:styleId="IntenseQuote">
    <w:name w:val="Intense Quote"/>
    <w:basedOn w:val="Normal"/>
    <w:next w:val="Normal"/>
    <w:link w:val="IntenseQuoteChar"/>
    <w:uiPriority w:val="30"/>
    <w:qFormat/>
    <w:rsid w:val="00385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BB9"/>
    <w:rPr>
      <w:i/>
      <w:iCs/>
      <w:color w:val="0F4761" w:themeColor="accent1" w:themeShade="BF"/>
    </w:rPr>
  </w:style>
  <w:style w:type="character" w:styleId="IntenseReference">
    <w:name w:val="Intense Reference"/>
    <w:basedOn w:val="DefaultParagraphFont"/>
    <w:uiPriority w:val="32"/>
    <w:qFormat/>
    <w:rsid w:val="00385BB9"/>
    <w:rPr>
      <w:b/>
      <w:bCs/>
      <w:smallCaps/>
      <w:color w:val="0F4761" w:themeColor="accent1" w:themeShade="BF"/>
      <w:spacing w:val="5"/>
    </w:rPr>
  </w:style>
  <w:style w:type="paragraph" w:styleId="Header">
    <w:name w:val="header"/>
    <w:basedOn w:val="Normal"/>
    <w:link w:val="HeaderChar"/>
    <w:uiPriority w:val="99"/>
    <w:unhideWhenUsed/>
    <w:rsid w:val="00173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917"/>
  </w:style>
  <w:style w:type="paragraph" w:styleId="Footer">
    <w:name w:val="footer"/>
    <w:basedOn w:val="Normal"/>
    <w:link w:val="FooterChar"/>
    <w:uiPriority w:val="99"/>
    <w:unhideWhenUsed/>
    <w:rsid w:val="00173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917"/>
  </w:style>
  <w:style w:type="table" w:styleId="TableGrid">
    <w:name w:val="Table Grid"/>
    <w:basedOn w:val="TableNormal"/>
    <w:uiPriority w:val="39"/>
    <w:rsid w:val="00AC4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67DE"/>
    <w:rPr>
      <w:color w:val="467886" w:themeColor="hyperlink"/>
      <w:u w:val="single"/>
    </w:rPr>
  </w:style>
  <w:style w:type="character" w:styleId="UnresolvedMention">
    <w:name w:val="Unresolved Mention"/>
    <w:basedOn w:val="DefaultParagraphFont"/>
    <w:uiPriority w:val="99"/>
    <w:semiHidden/>
    <w:unhideWhenUsed/>
    <w:rsid w:val="00D36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s/files/publications/2018-03/successful-futures.pdf"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styn.gov.wales/effective-practice/developing-skills-based-curriculum-primary-school" TargetMode="Externa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john-dewey.html"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simplypsychology.org/multiple-intelligences.html"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llyw.cymru/sites/default/files/publications/2018-03/pedwar-diben-y-cwricwlwm-i-gymru.pdf"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15022</TotalTime>
  <Pages>8</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Griffiths (2303746)</dc:creator>
  <cp:keywords/>
  <dc:description/>
  <cp:lastModifiedBy>Fflur Griffiths (2303746)</cp:lastModifiedBy>
  <cp:revision>97</cp:revision>
  <dcterms:created xsi:type="dcterms:W3CDTF">2024-04-04T09:31:00Z</dcterms:created>
  <dcterms:modified xsi:type="dcterms:W3CDTF">2024-04-15T19:29:00Z</dcterms:modified>
</cp:coreProperties>
</file>