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156494613"/>
        <w:docPartObj>
          <w:docPartGallery w:val="Cover Pages"/>
          <w:docPartUnique/>
        </w:docPartObj>
      </w:sdtPr>
      <w:sdtEndPr/>
      <w:sdtContent>
        <w:p w14:paraId="6105E081" w14:textId="560BEC5C" w:rsidR="00A906BB" w:rsidRDefault="00A906BB">
          <w:pPr>
            <w:rPr>
              <w:rFonts w:ascii="Times New Roman" w:hAnsi="Times New Roman" w:cs="Times New Roman"/>
              <w:sz w:val="24"/>
              <w:szCs w:val="24"/>
            </w:rPr>
          </w:pPr>
          <w:r w:rsidRPr="00A906BB">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8B46FFA" wp14:editId="1D38A4A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884"/>
                                </w:tblGrid>
                                <w:tr w:rsidR="00A906BB" w14:paraId="41865FF2" w14:textId="77777777">
                                  <w:trPr>
                                    <w:jc w:val="center"/>
                                  </w:trPr>
                                  <w:tc>
                                    <w:tcPr>
                                      <w:tcW w:w="2568" w:type="pct"/>
                                      <w:vAlign w:val="center"/>
                                    </w:tcPr>
                                    <w:p w14:paraId="3D74C687" w14:textId="77777777" w:rsidR="00A906BB" w:rsidRDefault="00A906BB">
                                      <w:pPr>
                                        <w:jc w:val="right"/>
                                      </w:pPr>
                                      <w:r>
                                        <w:rPr>
                                          <w:noProof/>
                                        </w:rPr>
                                        <w:drawing>
                                          <wp:inline distT="0" distB="0" distL="0" distR="0" wp14:anchorId="36B642A2" wp14:editId="092724E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color w:val="F7CAAC" w:themeColor="accent2" w:themeTint="66"/>
                                          <w:sz w:val="40"/>
                                          <w:szCs w:val="40"/>
                                          <w14:glow w14:rad="63500">
                                            <w14:schemeClr w14:val="accent4">
                                              <w14:alpha w14:val="60000"/>
                                              <w14:satMod w14:val="175000"/>
                                            </w14:schemeClr>
                                          </w14:glow>
                                          <w14:reflection w14:blurRad="6350" w14:stA="55000" w14:stPos="0" w14:endA="50" w14:endPos="85000" w14:dist="0" w14:dir="5400000" w14:fadeDir="5400000" w14:sx="100000" w14:sy="-100000" w14:kx="0" w14:ky="0" w14:algn="bl"/>
                                          <w14:textOutline w14:w="11112" w14:cap="flat" w14:cmpd="sng" w14:algn="ctr">
                                            <w14:solidFill>
                                              <w14:schemeClr w14:val="accent2"/>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3F0FAF1" w14:textId="34629022" w:rsidR="00A906BB" w:rsidRDefault="00A906BB">
                                          <w:pPr>
                                            <w:pStyle w:val="NoSpacing"/>
                                            <w:spacing w:line="312" w:lineRule="auto"/>
                                            <w:jc w:val="right"/>
                                            <w:rPr>
                                              <w:caps/>
                                              <w:color w:val="191919" w:themeColor="text1" w:themeTint="E6"/>
                                              <w:sz w:val="72"/>
                                              <w:szCs w:val="72"/>
                                            </w:rPr>
                                          </w:pPr>
                                          <w:r w:rsidRPr="00A906BB">
                                            <w:rPr>
                                              <w:b/>
                                              <w:color w:val="F7CAAC" w:themeColor="accent2" w:themeTint="66"/>
                                              <w:sz w:val="40"/>
                                              <w:szCs w:val="40"/>
                                              <w14:glow w14:rad="63500">
                                                <w14:schemeClr w14:val="accent4">
                                                  <w14:alpha w14:val="60000"/>
                                                  <w14:satMod w14:val="175000"/>
                                                </w14:schemeClr>
                                              </w14:glow>
                                              <w14:reflection w14:blurRad="6350" w14:stA="55000" w14:stPos="0" w14:endA="50" w14:endPos="85000" w14:dist="0" w14:dir="5400000" w14:fadeDir="5400000" w14:sx="100000" w14:sy="-100000" w14:kx="0" w14:ky="0" w14:algn="bl"/>
                                              <w14:textOutline w14:w="11112" w14:cap="flat" w14:cmpd="sng" w14:algn="ctr">
                                                <w14:solidFill>
                                                  <w14:schemeClr w14:val="accent2"/>
                                                </w14:solidFill>
                                                <w14:prstDash w14:val="solid"/>
                                                <w14:round/>
                                              </w14:textOutline>
                                            </w:rPr>
                                            <w:t>MANAGEMENT ACCOUNTING</w:t>
                                          </w:r>
                                        </w:p>
                                      </w:sdtContent>
                                    </w:sdt>
                                    <w:sdt>
                                      <w:sdtPr>
                                        <w:rPr>
                                          <w:b/>
                                          <w:outline/>
                                          <w:color w:val="ED7D31" w:themeColor="accent2"/>
                                          <w:sz w:val="36"/>
                                          <w:szCs w:val="36"/>
                                          <w14:glow w14:rad="228600">
                                            <w14:schemeClr w14:val="accent2">
                                              <w14:alpha w14:val="60000"/>
                                              <w14:satMod w14:val="175000"/>
                                            </w14:schemeClr>
                                          </w14:glow>
                                          <w14:shadow w14:blurRad="0" w14:dist="38100" w14:dir="2700000" w14:sx="100000" w14:sy="100000" w14:kx="0" w14:ky="0" w14:algn="tl">
                                            <w14:schemeClr w14:val="accent2"/>
                                          </w14:shadow>
                                          <w14:reflection w14:blurRad="6350" w14:stA="60000" w14:stPos="0" w14:endA="900" w14:endPos="60000" w14:dist="60007"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D7B77C" w14:textId="1F2E888E" w:rsidR="00A906BB" w:rsidRPr="00A906BB" w:rsidRDefault="00A906BB" w:rsidP="00A906BB">
                                          <w:pPr>
                                            <w:jc w:val="right"/>
                                            <w:rPr>
                                              <w:sz w:val="36"/>
                                              <w:szCs w:val="36"/>
                                            </w:rPr>
                                          </w:pPr>
                                          <w:r w:rsidRPr="00A906BB">
                                            <w:rPr>
                                              <w:b/>
                                              <w:outline/>
                                              <w:color w:val="ED7D31" w:themeColor="accent2"/>
                                              <w:sz w:val="36"/>
                                              <w:szCs w:val="36"/>
                                              <w14:glow w14:rad="228600">
                                                <w14:schemeClr w14:val="accent2">
                                                  <w14:alpha w14:val="60000"/>
                                                  <w14:satMod w14:val="175000"/>
                                                </w14:schemeClr>
                                              </w14:glow>
                                              <w14:shadow w14:blurRad="0" w14:dist="38100" w14:dir="2700000" w14:sx="100000" w14:sy="100000" w14:kx="0" w14:ky="0" w14:algn="tl">
                                                <w14:schemeClr w14:val="accent2"/>
                                              </w14:shadow>
                                              <w14:reflection w14:blurRad="6350" w14:stA="60000" w14:stPos="0" w14:endA="900" w14:endPos="60000" w14:dist="60007"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t>ASSIGNMENT 2</w:t>
                                          </w:r>
                                        </w:p>
                                      </w:sdtContent>
                                    </w:sdt>
                                  </w:tc>
                                  <w:tc>
                                    <w:tcPr>
                                      <w:tcW w:w="2432" w:type="pct"/>
                                      <w:vAlign w:val="center"/>
                                    </w:tcPr>
                                    <w:p w14:paraId="11ED3009" w14:textId="4B36DAAD" w:rsidR="005A21AF" w:rsidRPr="00C158CA" w:rsidRDefault="00BE052E"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PROFESSO</w:t>
                                      </w:r>
                                      <w:r w:rsidR="005A21AF"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R’S NAME: ZAINAB ATTA</w:t>
                                      </w:r>
                                    </w:p>
                                    <w:p w14:paraId="126FF41F" w14:textId="4ED29BEB" w:rsidR="005A21AF" w:rsidRPr="00C158CA" w:rsidRDefault="005A21AF"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UNIVERSITY: TRINITY SAINT DAVID</w:t>
                                      </w:r>
                                    </w:p>
                                    <w:p w14:paraId="61060E4E" w14:textId="504A22AB" w:rsidR="005A21AF" w:rsidRPr="00C158CA" w:rsidRDefault="005A21AF"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STUDENT NAME: CORMAN DARINKA (2029004)</w:t>
                                      </w:r>
                                    </w:p>
                                    <w:p w14:paraId="4720DD8D" w14:textId="30CAABEB" w:rsidR="005A21AF" w:rsidRPr="00C158CA" w:rsidRDefault="005A21AF" w:rsidP="005A21AF">
                                      <w:pPr>
                                        <w:pStyle w:val="NoSpacing"/>
                                        <w:numPr>
                                          <w:ilvl w:val="0"/>
                                          <w:numId w:val="7"/>
                                        </w:numPr>
                                        <w:rPr>
                                          <w:bCs/>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COURSE:BA BUSINESS MANAGEMENT(LCBB5002)</w:t>
                                      </w:r>
                                    </w:p>
                                    <w:p w14:paraId="415652A8" w14:textId="77777777" w:rsidR="005A21AF" w:rsidRPr="00C158CA" w:rsidRDefault="005A21AF" w:rsidP="005A21AF">
                                      <w:pPr>
                                        <w:pStyle w:val="NoSpacing"/>
                                        <w:rPr>
                                          <w:caps/>
                                          <w:color w:val="ED7D31" w:themeColor="accent2"/>
                                          <w:sz w:val="26"/>
                                          <w:szCs w:val="26"/>
                                          <w14:glow w14:rad="63500">
                                            <w14:schemeClr w14:val="accent1">
                                              <w14:alpha w14:val="60000"/>
                                              <w14:satMod w14:val="175000"/>
                                            </w14:schemeClr>
                                          </w14:glow>
                                        </w:rPr>
                                      </w:pPr>
                                    </w:p>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1EDDE427" w14:textId="3A153135" w:rsidR="00A906BB" w:rsidRPr="00A906BB" w:rsidRDefault="004349F5">
                                          <w:pPr>
                                            <w:pStyle w:val="NoSpacing"/>
                                            <w:rPr>
                                              <w:color w:val="ED7D31" w:themeColor="accent2"/>
                                              <w:sz w:val="26"/>
                                              <w:szCs w:val="26"/>
                                            </w:rPr>
                                          </w:pPr>
                                          <w:r>
                                            <w:rPr>
                                              <w:color w:val="ED7D31" w:themeColor="accent2"/>
                                              <w:sz w:val="26"/>
                                              <w:szCs w:val="26"/>
                                            </w:rPr>
                                            <w:t xml:space="preserve">     </w:t>
                                          </w:r>
                                        </w:p>
                                      </w:sdtContent>
                                    </w:sdt>
                                  </w:tc>
                                </w:tr>
                              </w:tbl>
                              <w:p w14:paraId="5B1B8E18" w14:textId="77777777" w:rsidR="00A906BB" w:rsidRDefault="00A906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8B46FF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884"/>
                          </w:tblGrid>
                          <w:tr w:rsidR="00A906BB" w14:paraId="41865FF2" w14:textId="77777777">
                            <w:trPr>
                              <w:jc w:val="center"/>
                            </w:trPr>
                            <w:tc>
                              <w:tcPr>
                                <w:tcW w:w="2568" w:type="pct"/>
                                <w:vAlign w:val="center"/>
                              </w:tcPr>
                              <w:p w14:paraId="3D74C687" w14:textId="77777777" w:rsidR="00A906BB" w:rsidRDefault="00A906BB">
                                <w:pPr>
                                  <w:jc w:val="right"/>
                                </w:pPr>
                                <w:r>
                                  <w:rPr>
                                    <w:noProof/>
                                  </w:rPr>
                                  <w:drawing>
                                    <wp:inline distT="0" distB="0" distL="0" distR="0" wp14:anchorId="36B642A2" wp14:editId="092724E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color w:val="F7CAAC" w:themeColor="accent2" w:themeTint="66"/>
                                    <w:sz w:val="40"/>
                                    <w:szCs w:val="40"/>
                                    <w14:glow w14:rad="63500">
                                      <w14:schemeClr w14:val="accent4">
                                        <w14:alpha w14:val="60000"/>
                                        <w14:satMod w14:val="175000"/>
                                      </w14:schemeClr>
                                    </w14:glow>
                                    <w14:reflection w14:blurRad="6350" w14:stA="55000" w14:stPos="0" w14:endA="50" w14:endPos="85000" w14:dist="0" w14:dir="5400000" w14:fadeDir="5400000" w14:sx="100000" w14:sy="-100000" w14:kx="0" w14:ky="0" w14:algn="bl"/>
                                    <w14:textOutline w14:w="11112" w14:cap="flat" w14:cmpd="sng" w14:algn="ctr">
                                      <w14:solidFill>
                                        <w14:schemeClr w14:val="accent2"/>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3F0FAF1" w14:textId="34629022" w:rsidR="00A906BB" w:rsidRDefault="00A906BB">
                                    <w:pPr>
                                      <w:pStyle w:val="NoSpacing"/>
                                      <w:spacing w:line="312" w:lineRule="auto"/>
                                      <w:jc w:val="right"/>
                                      <w:rPr>
                                        <w:caps/>
                                        <w:color w:val="191919" w:themeColor="text1" w:themeTint="E6"/>
                                        <w:sz w:val="72"/>
                                        <w:szCs w:val="72"/>
                                      </w:rPr>
                                    </w:pPr>
                                    <w:r w:rsidRPr="00A906BB">
                                      <w:rPr>
                                        <w:b/>
                                        <w:color w:val="F7CAAC" w:themeColor="accent2" w:themeTint="66"/>
                                        <w:sz w:val="40"/>
                                        <w:szCs w:val="40"/>
                                        <w14:glow w14:rad="63500">
                                          <w14:schemeClr w14:val="accent4">
                                            <w14:alpha w14:val="60000"/>
                                            <w14:satMod w14:val="175000"/>
                                          </w14:schemeClr>
                                        </w14:glow>
                                        <w14:reflection w14:blurRad="6350" w14:stA="55000" w14:stPos="0" w14:endA="50" w14:endPos="85000" w14:dist="0" w14:dir="5400000" w14:fadeDir="5400000" w14:sx="100000" w14:sy="-100000" w14:kx="0" w14:ky="0" w14:algn="bl"/>
                                        <w14:textOutline w14:w="11112" w14:cap="flat" w14:cmpd="sng" w14:algn="ctr">
                                          <w14:solidFill>
                                            <w14:schemeClr w14:val="accent2"/>
                                          </w14:solidFill>
                                          <w14:prstDash w14:val="solid"/>
                                          <w14:round/>
                                        </w14:textOutline>
                                      </w:rPr>
                                      <w:t>MANAGEMENT ACCOUNTING</w:t>
                                    </w:r>
                                  </w:p>
                                </w:sdtContent>
                              </w:sdt>
                              <w:sdt>
                                <w:sdtPr>
                                  <w:rPr>
                                    <w:b/>
                                    <w:outline/>
                                    <w:color w:val="ED7D31" w:themeColor="accent2"/>
                                    <w:sz w:val="36"/>
                                    <w:szCs w:val="36"/>
                                    <w14:glow w14:rad="228600">
                                      <w14:schemeClr w14:val="accent2">
                                        <w14:alpha w14:val="60000"/>
                                        <w14:satMod w14:val="175000"/>
                                      </w14:schemeClr>
                                    </w14:glow>
                                    <w14:shadow w14:blurRad="0" w14:dist="38100" w14:dir="2700000" w14:sx="100000" w14:sy="100000" w14:kx="0" w14:ky="0" w14:algn="tl">
                                      <w14:schemeClr w14:val="accent2"/>
                                    </w14:shadow>
                                    <w14:reflection w14:blurRad="6350" w14:stA="60000" w14:stPos="0" w14:endA="900" w14:endPos="60000" w14:dist="60007"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ED7B77C" w14:textId="1F2E888E" w:rsidR="00A906BB" w:rsidRPr="00A906BB" w:rsidRDefault="00A906BB" w:rsidP="00A906BB">
                                    <w:pPr>
                                      <w:jc w:val="right"/>
                                      <w:rPr>
                                        <w:sz w:val="36"/>
                                        <w:szCs w:val="36"/>
                                      </w:rPr>
                                    </w:pPr>
                                    <w:r w:rsidRPr="00A906BB">
                                      <w:rPr>
                                        <w:b/>
                                        <w:outline/>
                                        <w:color w:val="ED7D31" w:themeColor="accent2"/>
                                        <w:sz w:val="36"/>
                                        <w:szCs w:val="36"/>
                                        <w14:glow w14:rad="228600">
                                          <w14:schemeClr w14:val="accent2">
                                            <w14:alpha w14:val="60000"/>
                                            <w14:satMod w14:val="175000"/>
                                          </w14:schemeClr>
                                        </w14:glow>
                                        <w14:shadow w14:blurRad="0" w14:dist="38100" w14:dir="2700000" w14:sx="100000" w14:sy="100000" w14:kx="0" w14:ky="0" w14:algn="tl">
                                          <w14:schemeClr w14:val="accent2"/>
                                        </w14:shadow>
                                        <w14:reflection w14:blurRad="6350" w14:stA="60000" w14:stPos="0" w14:endA="900" w14:endPos="60000" w14:dist="60007"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t>ASSIGNMENT 2</w:t>
                                    </w:r>
                                  </w:p>
                                </w:sdtContent>
                              </w:sdt>
                            </w:tc>
                            <w:tc>
                              <w:tcPr>
                                <w:tcW w:w="2432" w:type="pct"/>
                                <w:vAlign w:val="center"/>
                              </w:tcPr>
                              <w:p w14:paraId="11ED3009" w14:textId="4B36DAAD" w:rsidR="005A21AF" w:rsidRPr="00C158CA" w:rsidRDefault="00BE052E"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PROFESSO</w:t>
                                </w:r>
                                <w:r w:rsidR="005A21AF"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R’S NAME: ZAINAB ATTA</w:t>
                                </w:r>
                              </w:p>
                              <w:p w14:paraId="126FF41F" w14:textId="4ED29BEB" w:rsidR="005A21AF" w:rsidRPr="00C158CA" w:rsidRDefault="005A21AF"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UNIVERSITY: TRINITY SAINT DAVID</w:t>
                                </w:r>
                              </w:p>
                              <w:p w14:paraId="61060E4E" w14:textId="504A22AB" w:rsidR="005A21AF" w:rsidRPr="00C158CA" w:rsidRDefault="005A21AF" w:rsidP="005A21AF">
                                <w:pPr>
                                  <w:pStyle w:val="NoSpacing"/>
                                  <w:numPr>
                                    <w:ilvl w:val="0"/>
                                    <w:numId w:val="7"/>
                                  </w:numPr>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STUDENT NAME: CORMAN DARINKA (2029004)</w:t>
                                </w:r>
                              </w:p>
                              <w:p w14:paraId="4720DD8D" w14:textId="30CAABEB" w:rsidR="005A21AF" w:rsidRPr="00C158CA" w:rsidRDefault="005A21AF" w:rsidP="005A21AF">
                                <w:pPr>
                                  <w:pStyle w:val="NoSpacing"/>
                                  <w:numPr>
                                    <w:ilvl w:val="0"/>
                                    <w:numId w:val="7"/>
                                  </w:numPr>
                                  <w:rPr>
                                    <w:bCs/>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C158CA">
                                  <w:rPr>
                                    <w:b/>
                                    <w:color w:val="FFC000" w:themeColor="accent4"/>
                                    <w:sz w:val="40"/>
                                    <w:szCs w:val="40"/>
                                    <w14:glow w14:rad="63500">
                                      <w14:schemeClr w14:val="accent1">
                                        <w14:alpha w14:val="60000"/>
                                        <w14:satMod w14:val="175000"/>
                                      </w14:schemeClr>
                                    </w14:glow>
                                    <w14:shadow w14:blurRad="50800" w14:dist="38100" w14:dir="8100000" w14:sx="100000" w14:sy="100000" w14:kx="0" w14:ky="0" w14:algn="tr">
                                      <w14:srgbClr w14:val="000000">
                                        <w14:alpha w14:val="60000"/>
                                      </w14:srgbClr>
                                    </w14:shadow>
                                    <w14:reflection w14:blurRad="6350" w14:stA="50000" w14:stPos="0" w14:endA="300" w14:endPos="50000" w14:dist="60007"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COURSE:BA BUSINESS MANAGEMENT(LCBB5002)</w:t>
                                </w:r>
                              </w:p>
                              <w:p w14:paraId="415652A8" w14:textId="77777777" w:rsidR="005A21AF" w:rsidRPr="00C158CA" w:rsidRDefault="005A21AF" w:rsidP="005A21AF">
                                <w:pPr>
                                  <w:pStyle w:val="NoSpacing"/>
                                  <w:rPr>
                                    <w:caps/>
                                    <w:color w:val="ED7D31" w:themeColor="accent2"/>
                                    <w:sz w:val="26"/>
                                    <w:szCs w:val="26"/>
                                    <w14:glow w14:rad="63500">
                                      <w14:schemeClr w14:val="accent1">
                                        <w14:alpha w14:val="60000"/>
                                        <w14:satMod w14:val="175000"/>
                                      </w14:schemeClr>
                                    </w14:glow>
                                  </w:rPr>
                                </w:pPr>
                              </w:p>
                              <w:sdt>
                                <w:sdtPr>
                                  <w:rPr>
                                    <w:color w:val="ED7D31" w:themeColor="accent2"/>
                                    <w:sz w:val="26"/>
                                    <w:szCs w:val="26"/>
                                  </w:rPr>
                                  <w:alias w:val="Author"/>
                                  <w:tag w:val=""/>
                                  <w:id w:val="-279026076"/>
                                  <w:showingPlcHdr/>
                                  <w:dataBinding w:prefixMappings="xmlns:ns0='http://purl.org/dc/elements/1.1/' xmlns:ns1='http://schemas.openxmlformats.org/package/2006/metadata/core-properties' " w:xpath="/ns1:coreProperties[1]/ns0:creator[1]" w:storeItemID="{6C3C8BC8-F283-45AE-878A-BAB7291924A1}"/>
                                  <w:text/>
                                </w:sdtPr>
                                <w:sdtEndPr/>
                                <w:sdtContent>
                                  <w:p w14:paraId="1EDDE427" w14:textId="3A153135" w:rsidR="00A906BB" w:rsidRPr="00A906BB" w:rsidRDefault="004349F5">
                                    <w:pPr>
                                      <w:pStyle w:val="NoSpacing"/>
                                      <w:rPr>
                                        <w:color w:val="ED7D31" w:themeColor="accent2"/>
                                        <w:sz w:val="26"/>
                                        <w:szCs w:val="26"/>
                                      </w:rPr>
                                    </w:pPr>
                                    <w:r>
                                      <w:rPr>
                                        <w:color w:val="ED7D31" w:themeColor="accent2"/>
                                        <w:sz w:val="26"/>
                                        <w:szCs w:val="26"/>
                                      </w:rPr>
                                      <w:t xml:space="preserve">     </w:t>
                                    </w:r>
                                  </w:p>
                                </w:sdtContent>
                              </w:sdt>
                            </w:tc>
                          </w:tr>
                        </w:tbl>
                        <w:p w14:paraId="5B1B8E18" w14:textId="77777777" w:rsidR="00A906BB" w:rsidRDefault="00A906BB"/>
                      </w:txbxContent>
                    </v:textbox>
                    <w10:wrap anchorx="page" anchory="page"/>
                  </v:shape>
                </w:pict>
              </mc:Fallback>
            </mc:AlternateContent>
          </w:r>
          <w:r>
            <w:rPr>
              <w:rFonts w:ascii="Times New Roman" w:hAnsi="Times New Roman" w:cs="Times New Roman"/>
              <w:sz w:val="24"/>
              <w:szCs w:val="24"/>
            </w:rPr>
            <w:br w:type="page"/>
          </w:r>
        </w:p>
      </w:sdtContent>
    </w:sdt>
    <w:p w14:paraId="06E54791" w14:textId="77777777" w:rsidR="00290247" w:rsidRDefault="00290247" w:rsidP="00A906BB">
      <w:pPr>
        <w:spacing w:line="480" w:lineRule="auto"/>
        <w:rPr>
          <w:rFonts w:ascii="Times New Roman" w:hAnsi="Times New Roman" w:cs="Times New Roman"/>
          <w:sz w:val="24"/>
          <w:szCs w:val="24"/>
        </w:rPr>
      </w:pPr>
    </w:p>
    <w:p w14:paraId="398292C0" w14:textId="77777777" w:rsidR="00290247" w:rsidRDefault="002858D5" w:rsidP="00EF2136">
      <w:pPr>
        <w:spacing w:line="480"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61449A14" w14:textId="77777777" w:rsidR="00F7274C" w:rsidRDefault="00F7274C" w:rsidP="00EF2136">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34464569"/>
        <w:docPartObj>
          <w:docPartGallery w:val="Table of Contents"/>
          <w:docPartUnique/>
        </w:docPartObj>
      </w:sdtPr>
      <w:sdtEndPr>
        <w:rPr>
          <w:b/>
          <w:bCs/>
          <w:noProof/>
        </w:rPr>
      </w:sdtEndPr>
      <w:sdtContent>
        <w:p w14:paraId="6C6D0F04" w14:textId="406515EA" w:rsidR="006D3A41" w:rsidRDefault="006D3A41">
          <w:pPr>
            <w:pStyle w:val="TOCHeading"/>
          </w:pPr>
          <w:r>
            <w:t>Contents</w:t>
          </w:r>
        </w:p>
        <w:p w14:paraId="735A5970" w14:textId="1470B8D9" w:rsidR="006D3A41" w:rsidRDefault="006D3A4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11476023" w:history="1">
            <w:r w:rsidRPr="001812EA">
              <w:rPr>
                <w:rStyle w:val="Hyperlink"/>
                <w:noProof/>
              </w:rPr>
              <w:t>Introduction</w:t>
            </w:r>
            <w:r>
              <w:rPr>
                <w:noProof/>
                <w:webHidden/>
              </w:rPr>
              <w:tab/>
            </w:r>
            <w:r>
              <w:rPr>
                <w:noProof/>
                <w:webHidden/>
              </w:rPr>
              <w:fldChar w:fldCharType="begin"/>
            </w:r>
            <w:r>
              <w:rPr>
                <w:noProof/>
                <w:webHidden/>
              </w:rPr>
              <w:instrText xml:space="preserve"> PAGEREF _Toc111476023 \h </w:instrText>
            </w:r>
            <w:r>
              <w:rPr>
                <w:noProof/>
                <w:webHidden/>
              </w:rPr>
            </w:r>
            <w:r>
              <w:rPr>
                <w:noProof/>
                <w:webHidden/>
              </w:rPr>
              <w:fldChar w:fldCharType="separate"/>
            </w:r>
            <w:r>
              <w:rPr>
                <w:noProof/>
                <w:webHidden/>
              </w:rPr>
              <w:t>2</w:t>
            </w:r>
            <w:r>
              <w:rPr>
                <w:noProof/>
                <w:webHidden/>
              </w:rPr>
              <w:fldChar w:fldCharType="end"/>
            </w:r>
          </w:hyperlink>
        </w:p>
        <w:p w14:paraId="6C2619B1" w14:textId="2EBC4C06" w:rsidR="006D3A41" w:rsidRDefault="004349F5">
          <w:pPr>
            <w:pStyle w:val="TOC2"/>
            <w:tabs>
              <w:tab w:val="right" w:leader="dot" w:pos="9350"/>
            </w:tabs>
            <w:rPr>
              <w:rFonts w:eastAsiaTheme="minorEastAsia"/>
              <w:noProof/>
              <w:lang w:val="en-GB" w:eastAsia="en-GB"/>
            </w:rPr>
          </w:pPr>
          <w:hyperlink w:anchor="_Toc111476024" w:history="1">
            <w:r w:rsidR="006D3A41" w:rsidRPr="001812EA">
              <w:rPr>
                <w:rStyle w:val="Hyperlink"/>
                <w:noProof/>
              </w:rPr>
              <w:t>Part A</w:t>
            </w:r>
            <w:r w:rsidR="006D3A41">
              <w:rPr>
                <w:noProof/>
                <w:webHidden/>
              </w:rPr>
              <w:tab/>
            </w:r>
            <w:r w:rsidR="006D3A41">
              <w:rPr>
                <w:noProof/>
                <w:webHidden/>
              </w:rPr>
              <w:fldChar w:fldCharType="begin"/>
            </w:r>
            <w:r w:rsidR="006D3A41">
              <w:rPr>
                <w:noProof/>
                <w:webHidden/>
              </w:rPr>
              <w:instrText xml:space="preserve"> PAGEREF _Toc111476024 \h </w:instrText>
            </w:r>
            <w:r w:rsidR="006D3A41">
              <w:rPr>
                <w:noProof/>
                <w:webHidden/>
              </w:rPr>
            </w:r>
            <w:r w:rsidR="006D3A41">
              <w:rPr>
                <w:noProof/>
                <w:webHidden/>
              </w:rPr>
              <w:fldChar w:fldCharType="separate"/>
            </w:r>
            <w:r w:rsidR="006D3A41">
              <w:rPr>
                <w:noProof/>
                <w:webHidden/>
              </w:rPr>
              <w:t>2</w:t>
            </w:r>
            <w:r w:rsidR="006D3A41">
              <w:rPr>
                <w:noProof/>
                <w:webHidden/>
              </w:rPr>
              <w:fldChar w:fldCharType="end"/>
            </w:r>
          </w:hyperlink>
        </w:p>
        <w:p w14:paraId="0CB48CD2" w14:textId="79441C87" w:rsidR="006D3A41" w:rsidRDefault="004349F5">
          <w:pPr>
            <w:pStyle w:val="TOC2"/>
            <w:tabs>
              <w:tab w:val="right" w:leader="dot" w:pos="9350"/>
            </w:tabs>
            <w:rPr>
              <w:rFonts w:eastAsiaTheme="minorEastAsia"/>
              <w:noProof/>
              <w:lang w:val="en-GB" w:eastAsia="en-GB"/>
            </w:rPr>
          </w:pPr>
          <w:hyperlink w:anchor="_Toc111476025" w:history="1">
            <w:r w:rsidR="006D3A41" w:rsidRPr="001812EA">
              <w:rPr>
                <w:rStyle w:val="Hyperlink"/>
                <w:noProof/>
              </w:rPr>
              <w:t>i)Monthly Control Reports showing original budget, flexed budget, and variances</w:t>
            </w:r>
            <w:r w:rsidR="006D3A41">
              <w:rPr>
                <w:noProof/>
                <w:webHidden/>
              </w:rPr>
              <w:tab/>
            </w:r>
            <w:r w:rsidR="006D3A41">
              <w:rPr>
                <w:noProof/>
                <w:webHidden/>
              </w:rPr>
              <w:fldChar w:fldCharType="begin"/>
            </w:r>
            <w:r w:rsidR="006D3A41">
              <w:rPr>
                <w:noProof/>
                <w:webHidden/>
              </w:rPr>
              <w:instrText xml:space="preserve"> PAGEREF _Toc111476025 \h </w:instrText>
            </w:r>
            <w:r w:rsidR="006D3A41">
              <w:rPr>
                <w:noProof/>
                <w:webHidden/>
              </w:rPr>
            </w:r>
            <w:r w:rsidR="006D3A41">
              <w:rPr>
                <w:noProof/>
                <w:webHidden/>
              </w:rPr>
              <w:fldChar w:fldCharType="separate"/>
            </w:r>
            <w:r w:rsidR="006D3A41">
              <w:rPr>
                <w:noProof/>
                <w:webHidden/>
              </w:rPr>
              <w:t>2</w:t>
            </w:r>
            <w:r w:rsidR="006D3A41">
              <w:rPr>
                <w:noProof/>
                <w:webHidden/>
              </w:rPr>
              <w:fldChar w:fldCharType="end"/>
            </w:r>
          </w:hyperlink>
        </w:p>
        <w:p w14:paraId="058B0EF6" w14:textId="6A825160" w:rsidR="006D3A41" w:rsidRDefault="004349F5">
          <w:pPr>
            <w:pStyle w:val="TOC2"/>
            <w:tabs>
              <w:tab w:val="right" w:leader="dot" w:pos="9350"/>
            </w:tabs>
            <w:rPr>
              <w:rFonts w:eastAsiaTheme="minorEastAsia"/>
              <w:noProof/>
              <w:lang w:val="en-GB" w:eastAsia="en-GB"/>
            </w:rPr>
          </w:pPr>
          <w:hyperlink w:anchor="_Toc111476026" w:history="1">
            <w:r w:rsidR="006D3A41" w:rsidRPr="001812EA">
              <w:rPr>
                <w:rStyle w:val="Hyperlink"/>
                <w:noProof/>
              </w:rPr>
              <w:t>ii) Report on Amana’s performance during the year 2020</w:t>
            </w:r>
            <w:r w:rsidR="006D3A41">
              <w:rPr>
                <w:noProof/>
                <w:webHidden/>
              </w:rPr>
              <w:tab/>
            </w:r>
            <w:r w:rsidR="006D3A41">
              <w:rPr>
                <w:noProof/>
                <w:webHidden/>
              </w:rPr>
              <w:fldChar w:fldCharType="begin"/>
            </w:r>
            <w:r w:rsidR="006D3A41">
              <w:rPr>
                <w:noProof/>
                <w:webHidden/>
              </w:rPr>
              <w:instrText xml:space="preserve"> PAGEREF _Toc111476026 \h </w:instrText>
            </w:r>
            <w:r w:rsidR="006D3A41">
              <w:rPr>
                <w:noProof/>
                <w:webHidden/>
              </w:rPr>
            </w:r>
            <w:r w:rsidR="006D3A41">
              <w:rPr>
                <w:noProof/>
                <w:webHidden/>
              </w:rPr>
              <w:fldChar w:fldCharType="separate"/>
            </w:r>
            <w:r w:rsidR="006D3A41">
              <w:rPr>
                <w:noProof/>
                <w:webHidden/>
              </w:rPr>
              <w:t>7</w:t>
            </w:r>
            <w:r w:rsidR="006D3A41">
              <w:rPr>
                <w:noProof/>
                <w:webHidden/>
              </w:rPr>
              <w:fldChar w:fldCharType="end"/>
            </w:r>
          </w:hyperlink>
        </w:p>
        <w:p w14:paraId="42C9AF76" w14:textId="1D235336" w:rsidR="006D3A41" w:rsidRDefault="004349F5">
          <w:pPr>
            <w:pStyle w:val="TOC1"/>
            <w:tabs>
              <w:tab w:val="right" w:leader="dot" w:pos="9350"/>
            </w:tabs>
            <w:rPr>
              <w:rFonts w:eastAsiaTheme="minorEastAsia"/>
              <w:noProof/>
              <w:lang w:val="en-GB" w:eastAsia="en-GB"/>
            </w:rPr>
          </w:pPr>
          <w:hyperlink w:anchor="_Toc111476027" w:history="1">
            <w:r w:rsidR="006D3A41" w:rsidRPr="001812EA">
              <w:rPr>
                <w:rStyle w:val="Hyperlink"/>
                <w:noProof/>
              </w:rPr>
              <w:t>Lowering of the Selling Price</w:t>
            </w:r>
            <w:r w:rsidR="006D3A41">
              <w:rPr>
                <w:noProof/>
                <w:webHidden/>
              </w:rPr>
              <w:tab/>
            </w:r>
            <w:r w:rsidR="006D3A41">
              <w:rPr>
                <w:noProof/>
                <w:webHidden/>
              </w:rPr>
              <w:fldChar w:fldCharType="begin"/>
            </w:r>
            <w:r w:rsidR="006D3A41">
              <w:rPr>
                <w:noProof/>
                <w:webHidden/>
              </w:rPr>
              <w:instrText xml:space="preserve"> PAGEREF _Toc111476027 \h </w:instrText>
            </w:r>
            <w:r w:rsidR="006D3A41">
              <w:rPr>
                <w:noProof/>
                <w:webHidden/>
              </w:rPr>
            </w:r>
            <w:r w:rsidR="006D3A41">
              <w:rPr>
                <w:noProof/>
                <w:webHidden/>
              </w:rPr>
              <w:fldChar w:fldCharType="separate"/>
            </w:r>
            <w:r w:rsidR="006D3A41">
              <w:rPr>
                <w:noProof/>
                <w:webHidden/>
              </w:rPr>
              <w:t>8</w:t>
            </w:r>
            <w:r w:rsidR="006D3A41">
              <w:rPr>
                <w:noProof/>
                <w:webHidden/>
              </w:rPr>
              <w:fldChar w:fldCharType="end"/>
            </w:r>
          </w:hyperlink>
        </w:p>
        <w:p w14:paraId="4E5D0F44" w14:textId="6446E5FA" w:rsidR="006D3A41" w:rsidRDefault="004349F5">
          <w:pPr>
            <w:pStyle w:val="TOC1"/>
            <w:tabs>
              <w:tab w:val="right" w:leader="dot" w:pos="9350"/>
            </w:tabs>
            <w:rPr>
              <w:rFonts w:eastAsiaTheme="minorEastAsia"/>
              <w:noProof/>
              <w:lang w:val="en-GB" w:eastAsia="en-GB"/>
            </w:rPr>
          </w:pPr>
          <w:hyperlink w:anchor="_Toc111476028" w:history="1">
            <w:r w:rsidR="006D3A41" w:rsidRPr="001812EA">
              <w:rPr>
                <w:rStyle w:val="Hyperlink"/>
                <w:noProof/>
              </w:rPr>
              <w:t>Increase in Materials Cost</w:t>
            </w:r>
            <w:r w:rsidR="006D3A41">
              <w:rPr>
                <w:noProof/>
                <w:webHidden/>
              </w:rPr>
              <w:tab/>
            </w:r>
            <w:r w:rsidR="006D3A41">
              <w:rPr>
                <w:noProof/>
                <w:webHidden/>
              </w:rPr>
              <w:fldChar w:fldCharType="begin"/>
            </w:r>
            <w:r w:rsidR="006D3A41">
              <w:rPr>
                <w:noProof/>
                <w:webHidden/>
              </w:rPr>
              <w:instrText xml:space="preserve"> PAGEREF _Toc111476028 \h </w:instrText>
            </w:r>
            <w:r w:rsidR="006D3A41">
              <w:rPr>
                <w:noProof/>
                <w:webHidden/>
              </w:rPr>
            </w:r>
            <w:r w:rsidR="006D3A41">
              <w:rPr>
                <w:noProof/>
                <w:webHidden/>
              </w:rPr>
              <w:fldChar w:fldCharType="separate"/>
            </w:r>
            <w:r w:rsidR="006D3A41">
              <w:rPr>
                <w:noProof/>
                <w:webHidden/>
              </w:rPr>
              <w:t>9</w:t>
            </w:r>
            <w:r w:rsidR="006D3A41">
              <w:rPr>
                <w:noProof/>
                <w:webHidden/>
              </w:rPr>
              <w:fldChar w:fldCharType="end"/>
            </w:r>
          </w:hyperlink>
        </w:p>
        <w:p w14:paraId="631F95E4" w14:textId="3B05EBD9" w:rsidR="006D3A41" w:rsidRDefault="004349F5">
          <w:pPr>
            <w:pStyle w:val="TOC1"/>
            <w:tabs>
              <w:tab w:val="right" w:leader="dot" w:pos="9350"/>
            </w:tabs>
            <w:rPr>
              <w:rFonts w:eastAsiaTheme="minorEastAsia"/>
              <w:noProof/>
              <w:lang w:val="en-GB" w:eastAsia="en-GB"/>
            </w:rPr>
          </w:pPr>
          <w:hyperlink w:anchor="_Toc111476029" w:history="1">
            <w:r w:rsidR="006D3A41" w:rsidRPr="001812EA">
              <w:rPr>
                <w:rStyle w:val="Hyperlink"/>
                <w:noProof/>
              </w:rPr>
              <w:t>Recommendations</w:t>
            </w:r>
            <w:r w:rsidR="006D3A41">
              <w:rPr>
                <w:noProof/>
                <w:webHidden/>
              </w:rPr>
              <w:tab/>
            </w:r>
            <w:r w:rsidR="006D3A41">
              <w:rPr>
                <w:noProof/>
                <w:webHidden/>
              </w:rPr>
              <w:fldChar w:fldCharType="begin"/>
            </w:r>
            <w:r w:rsidR="006D3A41">
              <w:rPr>
                <w:noProof/>
                <w:webHidden/>
              </w:rPr>
              <w:instrText xml:space="preserve"> PAGEREF _Toc111476029 \h </w:instrText>
            </w:r>
            <w:r w:rsidR="006D3A41">
              <w:rPr>
                <w:noProof/>
                <w:webHidden/>
              </w:rPr>
            </w:r>
            <w:r w:rsidR="006D3A41">
              <w:rPr>
                <w:noProof/>
                <w:webHidden/>
              </w:rPr>
              <w:fldChar w:fldCharType="separate"/>
            </w:r>
            <w:r w:rsidR="006D3A41">
              <w:rPr>
                <w:noProof/>
                <w:webHidden/>
              </w:rPr>
              <w:t>9</w:t>
            </w:r>
            <w:r w:rsidR="006D3A41">
              <w:rPr>
                <w:noProof/>
                <w:webHidden/>
              </w:rPr>
              <w:fldChar w:fldCharType="end"/>
            </w:r>
          </w:hyperlink>
        </w:p>
        <w:p w14:paraId="4DC64523" w14:textId="4CEC2BAA" w:rsidR="006D3A41" w:rsidRDefault="004349F5">
          <w:pPr>
            <w:pStyle w:val="TOC2"/>
            <w:tabs>
              <w:tab w:val="right" w:leader="dot" w:pos="9350"/>
            </w:tabs>
            <w:rPr>
              <w:rFonts w:eastAsiaTheme="minorEastAsia"/>
              <w:noProof/>
              <w:lang w:val="en-GB" w:eastAsia="en-GB"/>
            </w:rPr>
          </w:pPr>
          <w:hyperlink w:anchor="_Toc111476030" w:history="1">
            <w:r w:rsidR="006D3A41" w:rsidRPr="001812EA">
              <w:rPr>
                <w:rStyle w:val="Hyperlink"/>
                <w:noProof/>
              </w:rPr>
              <w:t>Part B</w:t>
            </w:r>
            <w:r w:rsidR="006D3A41">
              <w:rPr>
                <w:noProof/>
                <w:webHidden/>
              </w:rPr>
              <w:tab/>
            </w:r>
            <w:r w:rsidR="006D3A41">
              <w:rPr>
                <w:noProof/>
                <w:webHidden/>
              </w:rPr>
              <w:fldChar w:fldCharType="begin"/>
            </w:r>
            <w:r w:rsidR="006D3A41">
              <w:rPr>
                <w:noProof/>
                <w:webHidden/>
              </w:rPr>
              <w:instrText xml:space="preserve"> PAGEREF _Toc111476030 \h </w:instrText>
            </w:r>
            <w:r w:rsidR="006D3A41">
              <w:rPr>
                <w:noProof/>
                <w:webHidden/>
              </w:rPr>
            </w:r>
            <w:r w:rsidR="006D3A41">
              <w:rPr>
                <w:noProof/>
                <w:webHidden/>
              </w:rPr>
              <w:fldChar w:fldCharType="separate"/>
            </w:r>
            <w:r w:rsidR="006D3A41">
              <w:rPr>
                <w:noProof/>
                <w:webHidden/>
              </w:rPr>
              <w:t>10</w:t>
            </w:r>
            <w:r w:rsidR="006D3A41">
              <w:rPr>
                <w:noProof/>
                <w:webHidden/>
              </w:rPr>
              <w:fldChar w:fldCharType="end"/>
            </w:r>
          </w:hyperlink>
        </w:p>
        <w:p w14:paraId="4A572C7A" w14:textId="09B6550E" w:rsidR="006D3A41" w:rsidRDefault="004349F5">
          <w:pPr>
            <w:pStyle w:val="TOC1"/>
            <w:tabs>
              <w:tab w:val="right" w:leader="dot" w:pos="9350"/>
            </w:tabs>
            <w:rPr>
              <w:rFonts w:eastAsiaTheme="minorEastAsia"/>
              <w:noProof/>
              <w:lang w:val="en-GB" w:eastAsia="en-GB"/>
            </w:rPr>
          </w:pPr>
          <w:hyperlink w:anchor="_Toc111476031" w:history="1">
            <w:r w:rsidR="006D3A41" w:rsidRPr="001812EA">
              <w:rPr>
                <w:rStyle w:val="Hyperlink"/>
                <w:noProof/>
              </w:rPr>
              <w:t>Advantages and disadvantages of the picked option.</w:t>
            </w:r>
            <w:r w:rsidR="006D3A41">
              <w:rPr>
                <w:noProof/>
                <w:webHidden/>
              </w:rPr>
              <w:tab/>
            </w:r>
            <w:r w:rsidR="006D3A41">
              <w:rPr>
                <w:noProof/>
                <w:webHidden/>
              </w:rPr>
              <w:fldChar w:fldCharType="begin"/>
            </w:r>
            <w:r w:rsidR="006D3A41">
              <w:rPr>
                <w:noProof/>
                <w:webHidden/>
              </w:rPr>
              <w:instrText xml:space="preserve"> PAGEREF _Toc111476031 \h </w:instrText>
            </w:r>
            <w:r w:rsidR="006D3A41">
              <w:rPr>
                <w:noProof/>
                <w:webHidden/>
              </w:rPr>
            </w:r>
            <w:r w:rsidR="006D3A41">
              <w:rPr>
                <w:noProof/>
                <w:webHidden/>
              </w:rPr>
              <w:fldChar w:fldCharType="separate"/>
            </w:r>
            <w:r w:rsidR="006D3A41">
              <w:rPr>
                <w:noProof/>
                <w:webHidden/>
              </w:rPr>
              <w:t>13</w:t>
            </w:r>
            <w:r w:rsidR="006D3A41">
              <w:rPr>
                <w:noProof/>
                <w:webHidden/>
              </w:rPr>
              <w:fldChar w:fldCharType="end"/>
            </w:r>
          </w:hyperlink>
        </w:p>
        <w:p w14:paraId="0D521938" w14:textId="4920EC88" w:rsidR="006D3A41" w:rsidRDefault="004349F5">
          <w:pPr>
            <w:pStyle w:val="TOC1"/>
            <w:tabs>
              <w:tab w:val="right" w:leader="dot" w:pos="9350"/>
            </w:tabs>
            <w:rPr>
              <w:rFonts w:eastAsiaTheme="minorEastAsia"/>
              <w:noProof/>
              <w:lang w:val="en-GB" w:eastAsia="en-GB"/>
            </w:rPr>
          </w:pPr>
          <w:hyperlink w:anchor="_Toc111476032" w:history="1">
            <w:r w:rsidR="006D3A41" w:rsidRPr="001812EA">
              <w:rPr>
                <w:rStyle w:val="Hyperlink"/>
                <w:noProof/>
              </w:rPr>
              <w:t>Conclusion</w:t>
            </w:r>
            <w:r w:rsidR="006D3A41">
              <w:rPr>
                <w:noProof/>
                <w:webHidden/>
              </w:rPr>
              <w:tab/>
            </w:r>
            <w:r w:rsidR="006D3A41">
              <w:rPr>
                <w:noProof/>
                <w:webHidden/>
              </w:rPr>
              <w:fldChar w:fldCharType="begin"/>
            </w:r>
            <w:r w:rsidR="006D3A41">
              <w:rPr>
                <w:noProof/>
                <w:webHidden/>
              </w:rPr>
              <w:instrText xml:space="preserve"> PAGEREF _Toc111476032 \h </w:instrText>
            </w:r>
            <w:r w:rsidR="006D3A41">
              <w:rPr>
                <w:noProof/>
                <w:webHidden/>
              </w:rPr>
            </w:r>
            <w:r w:rsidR="006D3A41">
              <w:rPr>
                <w:noProof/>
                <w:webHidden/>
              </w:rPr>
              <w:fldChar w:fldCharType="separate"/>
            </w:r>
            <w:r w:rsidR="006D3A41">
              <w:rPr>
                <w:noProof/>
                <w:webHidden/>
              </w:rPr>
              <w:t>14</w:t>
            </w:r>
            <w:r w:rsidR="006D3A41">
              <w:rPr>
                <w:noProof/>
                <w:webHidden/>
              </w:rPr>
              <w:fldChar w:fldCharType="end"/>
            </w:r>
          </w:hyperlink>
        </w:p>
        <w:p w14:paraId="219E251B" w14:textId="231BBA32" w:rsidR="006D3A41" w:rsidRDefault="004349F5">
          <w:pPr>
            <w:pStyle w:val="TOC1"/>
            <w:tabs>
              <w:tab w:val="right" w:leader="dot" w:pos="9350"/>
            </w:tabs>
            <w:rPr>
              <w:rFonts w:eastAsiaTheme="minorEastAsia"/>
              <w:noProof/>
              <w:lang w:val="en-GB" w:eastAsia="en-GB"/>
            </w:rPr>
          </w:pPr>
          <w:hyperlink w:anchor="_Toc111476033" w:history="1">
            <w:r w:rsidR="006D3A41" w:rsidRPr="001812EA">
              <w:rPr>
                <w:rStyle w:val="Hyperlink"/>
                <w:noProof/>
              </w:rPr>
              <w:t>References</w:t>
            </w:r>
            <w:r w:rsidR="006D3A41">
              <w:rPr>
                <w:noProof/>
                <w:webHidden/>
              </w:rPr>
              <w:tab/>
            </w:r>
            <w:r w:rsidR="006D3A41">
              <w:rPr>
                <w:noProof/>
                <w:webHidden/>
              </w:rPr>
              <w:fldChar w:fldCharType="begin"/>
            </w:r>
            <w:r w:rsidR="006D3A41">
              <w:rPr>
                <w:noProof/>
                <w:webHidden/>
              </w:rPr>
              <w:instrText xml:space="preserve"> PAGEREF _Toc111476033 \h </w:instrText>
            </w:r>
            <w:r w:rsidR="006D3A41">
              <w:rPr>
                <w:noProof/>
                <w:webHidden/>
              </w:rPr>
            </w:r>
            <w:r w:rsidR="006D3A41">
              <w:rPr>
                <w:noProof/>
                <w:webHidden/>
              </w:rPr>
              <w:fldChar w:fldCharType="separate"/>
            </w:r>
            <w:r w:rsidR="006D3A41">
              <w:rPr>
                <w:noProof/>
                <w:webHidden/>
              </w:rPr>
              <w:t>15</w:t>
            </w:r>
            <w:r w:rsidR="006D3A41">
              <w:rPr>
                <w:noProof/>
                <w:webHidden/>
              </w:rPr>
              <w:fldChar w:fldCharType="end"/>
            </w:r>
          </w:hyperlink>
        </w:p>
        <w:p w14:paraId="2EE60DEE" w14:textId="79C2C74F" w:rsidR="006D3A41" w:rsidRDefault="006D3A41">
          <w:r>
            <w:rPr>
              <w:b/>
              <w:bCs/>
              <w:noProof/>
            </w:rPr>
            <w:fldChar w:fldCharType="end"/>
          </w:r>
        </w:p>
      </w:sdtContent>
    </w:sdt>
    <w:p w14:paraId="02F86E22" w14:textId="77777777" w:rsidR="00290247" w:rsidRDefault="00290247" w:rsidP="00EF2136">
      <w:pPr>
        <w:spacing w:line="480" w:lineRule="auto"/>
        <w:jc w:val="center"/>
        <w:rPr>
          <w:rFonts w:ascii="Times New Roman" w:hAnsi="Times New Roman" w:cs="Times New Roman"/>
          <w:sz w:val="24"/>
          <w:szCs w:val="24"/>
        </w:rPr>
      </w:pPr>
    </w:p>
    <w:p w14:paraId="0FA5C534" w14:textId="77777777" w:rsidR="00290247" w:rsidRDefault="00290247" w:rsidP="00EF2136">
      <w:pPr>
        <w:spacing w:line="480" w:lineRule="auto"/>
        <w:jc w:val="center"/>
        <w:rPr>
          <w:rFonts w:ascii="Times New Roman" w:hAnsi="Times New Roman" w:cs="Times New Roman"/>
          <w:sz w:val="24"/>
          <w:szCs w:val="24"/>
        </w:rPr>
      </w:pPr>
    </w:p>
    <w:p w14:paraId="658B0DDE" w14:textId="77777777" w:rsidR="00290247" w:rsidRDefault="00290247" w:rsidP="00EF2136">
      <w:pPr>
        <w:spacing w:line="480" w:lineRule="auto"/>
        <w:jc w:val="center"/>
        <w:rPr>
          <w:rFonts w:ascii="Times New Roman" w:hAnsi="Times New Roman" w:cs="Times New Roman"/>
          <w:sz w:val="24"/>
          <w:szCs w:val="24"/>
        </w:rPr>
      </w:pPr>
    </w:p>
    <w:p w14:paraId="229FF469" w14:textId="77777777" w:rsidR="00290247" w:rsidRDefault="00290247" w:rsidP="00EF2136">
      <w:pPr>
        <w:spacing w:line="480" w:lineRule="auto"/>
        <w:jc w:val="center"/>
        <w:rPr>
          <w:rFonts w:ascii="Times New Roman" w:hAnsi="Times New Roman" w:cs="Times New Roman"/>
          <w:sz w:val="24"/>
          <w:szCs w:val="24"/>
        </w:rPr>
      </w:pPr>
    </w:p>
    <w:p w14:paraId="6D703629" w14:textId="77777777" w:rsidR="00290247" w:rsidRDefault="00290247" w:rsidP="00EF2136">
      <w:pPr>
        <w:spacing w:line="480" w:lineRule="auto"/>
        <w:jc w:val="center"/>
        <w:rPr>
          <w:rFonts w:ascii="Times New Roman" w:hAnsi="Times New Roman" w:cs="Times New Roman"/>
          <w:sz w:val="24"/>
          <w:szCs w:val="24"/>
        </w:rPr>
      </w:pPr>
    </w:p>
    <w:p w14:paraId="04DAB0D1" w14:textId="77777777" w:rsidR="00290247" w:rsidRDefault="00290247" w:rsidP="008B6F17">
      <w:pPr>
        <w:spacing w:line="480" w:lineRule="auto"/>
        <w:rPr>
          <w:rFonts w:ascii="Times New Roman" w:hAnsi="Times New Roman" w:cs="Times New Roman"/>
          <w:sz w:val="24"/>
          <w:szCs w:val="24"/>
        </w:rPr>
      </w:pPr>
    </w:p>
    <w:p w14:paraId="54BE0762" w14:textId="77777777" w:rsidR="008B6F17" w:rsidRDefault="008B6F17" w:rsidP="008B6F17">
      <w:pPr>
        <w:spacing w:line="480" w:lineRule="auto"/>
        <w:rPr>
          <w:rFonts w:ascii="Times New Roman" w:hAnsi="Times New Roman" w:cs="Times New Roman"/>
          <w:sz w:val="24"/>
          <w:szCs w:val="24"/>
        </w:rPr>
      </w:pPr>
    </w:p>
    <w:p w14:paraId="192E230E" w14:textId="77777777" w:rsidR="00290247" w:rsidRDefault="00290247" w:rsidP="00EF2136">
      <w:pPr>
        <w:spacing w:line="480" w:lineRule="auto"/>
        <w:jc w:val="center"/>
        <w:rPr>
          <w:rFonts w:ascii="Times New Roman" w:hAnsi="Times New Roman" w:cs="Times New Roman"/>
          <w:sz w:val="24"/>
          <w:szCs w:val="24"/>
        </w:rPr>
      </w:pPr>
    </w:p>
    <w:p w14:paraId="1A038B82" w14:textId="77777777" w:rsidR="00F86280" w:rsidRPr="00EF2136" w:rsidRDefault="002858D5" w:rsidP="006D3A41">
      <w:pPr>
        <w:pStyle w:val="Heading1"/>
      </w:pPr>
      <w:bookmarkStart w:id="0" w:name="_Toc111476023"/>
      <w:r w:rsidRPr="00EF2136">
        <w:lastRenderedPageBreak/>
        <w:t>Introduction</w:t>
      </w:r>
      <w:bookmarkEnd w:id="0"/>
    </w:p>
    <w:p w14:paraId="150BAF47" w14:textId="77777777" w:rsidR="00960A3F"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Management accounting applies to internal organizational functions and decision-making (</w:t>
      </w:r>
      <w:r w:rsidR="00A26ACD" w:rsidRPr="0098459E">
        <w:rPr>
          <w:rFonts w:ascii="Times New Roman" w:hAnsi="Times New Roman" w:cs="Times New Roman"/>
          <w:color w:val="222222"/>
          <w:sz w:val="24"/>
          <w:szCs w:val="24"/>
          <w:shd w:val="clear" w:color="auto" w:fill="FFFFFF"/>
        </w:rPr>
        <w:t>Rikhardsson, and Yigitbasioglu, 2018, pp.46</w:t>
      </w:r>
      <w:r w:rsidRPr="0098459E">
        <w:rPr>
          <w:rFonts w:ascii="Times New Roman" w:hAnsi="Times New Roman" w:cs="Times New Roman"/>
          <w:sz w:val="24"/>
          <w:szCs w:val="24"/>
        </w:rPr>
        <w:t>). This analysis focuses on a few specific management accounting-related challenges. This research will analyze the circumstances surrounding the family-run company Amana Ltd. The first section will create the control reports that reflect the original budget, the flex budget, and their differences from the actual budget. Afterwards, the effects of lowering selling prices and raising material costs will be examined, and based on that analysis, suitable recommendations will be given. The second section will select the greatest solution for conducting online business.</w:t>
      </w:r>
    </w:p>
    <w:p w14:paraId="7C500158" w14:textId="77777777" w:rsidR="00724955" w:rsidRPr="0098459E" w:rsidRDefault="002858D5" w:rsidP="006D3A41">
      <w:pPr>
        <w:pStyle w:val="Heading2"/>
      </w:pPr>
      <w:r w:rsidRPr="0098459E">
        <w:t xml:space="preserve"> </w:t>
      </w:r>
      <w:r w:rsidR="00BA2B9D" w:rsidRPr="0098459E">
        <w:t xml:space="preserve"> </w:t>
      </w:r>
      <w:bookmarkStart w:id="1" w:name="_Toc111476024"/>
      <w:r w:rsidR="00BA2B9D" w:rsidRPr="0098459E">
        <w:t>Part A</w:t>
      </w:r>
      <w:bookmarkEnd w:id="1"/>
    </w:p>
    <w:p w14:paraId="245082E8" w14:textId="716C4B1B" w:rsidR="00BA2B9D" w:rsidRPr="006D3A41" w:rsidRDefault="006D3A41" w:rsidP="006D3A41">
      <w:pPr>
        <w:pStyle w:val="Heading2"/>
        <w:ind w:left="1080"/>
      </w:pPr>
      <w:bookmarkStart w:id="2" w:name="_Toc111476025"/>
      <w:r>
        <w:t>i)</w:t>
      </w:r>
      <w:r w:rsidR="002858D5" w:rsidRPr="006D3A41">
        <w:t>Monthly Control Reports showing original budget, flexed budget, and variances</w:t>
      </w:r>
      <w:bookmarkEnd w:id="2"/>
    </w:p>
    <w:p w14:paraId="3FBAD486" w14:textId="77777777" w:rsidR="00801BFC" w:rsidRPr="0098459E" w:rsidRDefault="002858D5" w:rsidP="0098459E">
      <w:pPr>
        <w:pStyle w:val="ListParagraph"/>
        <w:spacing w:line="480" w:lineRule="auto"/>
        <w:ind w:left="1440"/>
        <w:jc w:val="both"/>
        <w:rPr>
          <w:rFonts w:ascii="Times New Roman" w:hAnsi="Times New Roman" w:cs="Times New Roman"/>
          <w:sz w:val="24"/>
          <w:szCs w:val="24"/>
        </w:rPr>
      </w:pPr>
      <w:r w:rsidRPr="0098459E">
        <w:rPr>
          <w:rFonts w:ascii="Times New Roman" w:hAnsi="Times New Roman" w:cs="Times New Roman"/>
          <w:sz w:val="24"/>
          <w:szCs w:val="24"/>
        </w:rPr>
        <w:t xml:space="preserve">These reports can be used to control management. They are programmed to automatically identify performance variances from the budget so that appropriate measures can be performed. Control reports are another tool used to evaluate an individual's performance. The management's evaluation of the efficiency of Amana's internal control over the financial reporting may be made using this control report. </w:t>
      </w:r>
      <w:r w:rsidR="00BE56BF" w:rsidRPr="0098459E">
        <w:rPr>
          <w:rFonts w:ascii="Times New Roman" w:hAnsi="Times New Roman" w:cs="Times New Roman"/>
          <w:sz w:val="24"/>
          <w:szCs w:val="24"/>
        </w:rPr>
        <w:t>Original budget: Because this budget is created for a single, predetermined activity level, it is challenging to assess performance when actual activity deviates from the predetermined activity level (</w:t>
      </w:r>
      <w:r w:rsidR="00A26ACD" w:rsidRPr="0098459E">
        <w:rPr>
          <w:rFonts w:ascii="Times New Roman" w:hAnsi="Times New Roman" w:cs="Times New Roman"/>
          <w:color w:val="222222"/>
          <w:sz w:val="24"/>
          <w:szCs w:val="24"/>
          <w:shd w:val="clear" w:color="auto" w:fill="FFFFFF"/>
        </w:rPr>
        <w:t>Picazo and Moreno-Gil, 2018, pp.22</w:t>
      </w:r>
      <w:r w:rsidR="00BE56BF" w:rsidRPr="0098459E">
        <w:rPr>
          <w:rFonts w:ascii="Times New Roman" w:hAnsi="Times New Roman" w:cs="Times New Roman"/>
          <w:sz w:val="24"/>
          <w:szCs w:val="24"/>
        </w:rPr>
        <w:t>)</w:t>
      </w:r>
      <w:r w:rsidR="00A70043" w:rsidRPr="0098459E">
        <w:rPr>
          <w:rFonts w:ascii="Times New Roman" w:hAnsi="Times New Roman" w:cs="Times New Roman"/>
          <w:sz w:val="24"/>
          <w:szCs w:val="24"/>
        </w:rPr>
        <w:t>.</w:t>
      </w:r>
    </w:p>
    <w:p w14:paraId="7D77F523" w14:textId="77777777" w:rsidR="000C41D1" w:rsidRPr="0098459E" w:rsidRDefault="000C41D1" w:rsidP="0098459E">
      <w:pPr>
        <w:pStyle w:val="ListParagraph"/>
        <w:spacing w:line="480" w:lineRule="auto"/>
        <w:ind w:left="1440"/>
        <w:jc w:val="both"/>
        <w:rPr>
          <w:rFonts w:ascii="Times New Roman" w:hAnsi="Times New Roman" w:cs="Times New Roman"/>
          <w:sz w:val="24"/>
          <w:szCs w:val="24"/>
        </w:rPr>
      </w:pPr>
    </w:p>
    <w:tbl>
      <w:tblPr>
        <w:tblStyle w:val="TableGrid"/>
        <w:tblW w:w="0" w:type="auto"/>
        <w:tblInd w:w="1440" w:type="dxa"/>
        <w:tblLook w:val="04A0" w:firstRow="1" w:lastRow="0" w:firstColumn="1" w:lastColumn="0" w:noHBand="0" w:noVBand="1"/>
      </w:tblPr>
      <w:tblGrid>
        <w:gridCol w:w="3984"/>
        <w:gridCol w:w="3926"/>
      </w:tblGrid>
      <w:tr w:rsidR="00F53635" w14:paraId="333B8BF5" w14:textId="77777777" w:rsidTr="00A42A26">
        <w:tc>
          <w:tcPr>
            <w:tcW w:w="4675" w:type="dxa"/>
          </w:tcPr>
          <w:p w14:paraId="7E044575" w14:textId="77777777" w:rsidR="00F13075"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Amana Ltd</w:t>
            </w:r>
          </w:p>
          <w:p w14:paraId="04E9A28D" w14:textId="77777777" w:rsidR="00F13075"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Original Budget</w:t>
            </w:r>
          </w:p>
        </w:tc>
        <w:tc>
          <w:tcPr>
            <w:tcW w:w="4675" w:type="dxa"/>
          </w:tcPr>
          <w:p w14:paraId="120DB73E" w14:textId="77777777" w:rsidR="00F13075" w:rsidRPr="0098459E" w:rsidRDefault="00F13075" w:rsidP="0098459E">
            <w:pPr>
              <w:pStyle w:val="ListParagraph"/>
              <w:spacing w:line="480" w:lineRule="auto"/>
              <w:ind w:left="0"/>
              <w:jc w:val="both"/>
              <w:rPr>
                <w:rFonts w:ascii="Times New Roman" w:hAnsi="Times New Roman" w:cs="Times New Roman"/>
                <w:sz w:val="24"/>
                <w:szCs w:val="24"/>
              </w:rPr>
            </w:pPr>
          </w:p>
        </w:tc>
      </w:tr>
      <w:tr w:rsidR="00F53635" w14:paraId="4A49DBE6" w14:textId="77777777" w:rsidTr="00A42A26">
        <w:tc>
          <w:tcPr>
            <w:tcW w:w="4675" w:type="dxa"/>
          </w:tcPr>
          <w:p w14:paraId="0E7505F5"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lastRenderedPageBreak/>
              <w:t>Particulars</w:t>
            </w:r>
          </w:p>
        </w:tc>
        <w:tc>
          <w:tcPr>
            <w:tcW w:w="4675" w:type="dxa"/>
          </w:tcPr>
          <w:p w14:paraId="3A723436"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Amount</w:t>
            </w:r>
          </w:p>
        </w:tc>
      </w:tr>
      <w:tr w:rsidR="00F53635" w14:paraId="7F73C052" w14:textId="77777777" w:rsidTr="00A42A26">
        <w:tc>
          <w:tcPr>
            <w:tcW w:w="4675" w:type="dxa"/>
          </w:tcPr>
          <w:p w14:paraId="0E85F00F"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Sales</w:t>
            </w:r>
          </w:p>
        </w:tc>
        <w:tc>
          <w:tcPr>
            <w:tcW w:w="4675" w:type="dxa"/>
          </w:tcPr>
          <w:p w14:paraId="43571956" w14:textId="77777777" w:rsidR="00A42A26"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2,500,000</w:t>
            </w:r>
          </w:p>
        </w:tc>
      </w:tr>
      <w:tr w:rsidR="00F53635" w14:paraId="653C5DD3" w14:textId="77777777" w:rsidTr="00A42A26">
        <w:tc>
          <w:tcPr>
            <w:tcW w:w="4675" w:type="dxa"/>
          </w:tcPr>
          <w:p w14:paraId="16A5FFF4"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Less; Variable Cost</w:t>
            </w:r>
            <w:r w:rsidR="007D4F32" w:rsidRPr="0098459E">
              <w:rPr>
                <w:rFonts w:ascii="Times New Roman" w:hAnsi="Times New Roman" w:cs="Times New Roman"/>
                <w:sz w:val="24"/>
                <w:szCs w:val="24"/>
              </w:rPr>
              <w:t>;</w:t>
            </w:r>
          </w:p>
        </w:tc>
        <w:tc>
          <w:tcPr>
            <w:tcW w:w="4675" w:type="dxa"/>
          </w:tcPr>
          <w:p w14:paraId="7958F859" w14:textId="77777777" w:rsidR="00A42A26" w:rsidRPr="0098459E" w:rsidRDefault="00A42A26" w:rsidP="0098459E">
            <w:pPr>
              <w:pStyle w:val="ListParagraph"/>
              <w:spacing w:line="480" w:lineRule="auto"/>
              <w:ind w:left="0"/>
              <w:jc w:val="center"/>
              <w:rPr>
                <w:rFonts w:ascii="Times New Roman" w:hAnsi="Times New Roman" w:cs="Times New Roman"/>
                <w:sz w:val="24"/>
                <w:szCs w:val="24"/>
              </w:rPr>
            </w:pPr>
          </w:p>
        </w:tc>
      </w:tr>
      <w:tr w:rsidR="00F53635" w14:paraId="2E278F0F" w14:textId="77777777" w:rsidTr="00A42A26">
        <w:tc>
          <w:tcPr>
            <w:tcW w:w="4675" w:type="dxa"/>
          </w:tcPr>
          <w:p w14:paraId="57E84C48"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Labor</w:t>
            </w:r>
          </w:p>
        </w:tc>
        <w:tc>
          <w:tcPr>
            <w:tcW w:w="4675" w:type="dxa"/>
          </w:tcPr>
          <w:p w14:paraId="05C33DD4" w14:textId="77777777" w:rsidR="00A42A26"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400,000</w:t>
            </w:r>
          </w:p>
        </w:tc>
      </w:tr>
      <w:tr w:rsidR="00F53635" w14:paraId="0AA2C12F" w14:textId="77777777" w:rsidTr="00A42A26">
        <w:tc>
          <w:tcPr>
            <w:tcW w:w="4675" w:type="dxa"/>
          </w:tcPr>
          <w:p w14:paraId="3EA81043"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Materials</w:t>
            </w:r>
          </w:p>
        </w:tc>
        <w:tc>
          <w:tcPr>
            <w:tcW w:w="4675" w:type="dxa"/>
          </w:tcPr>
          <w:p w14:paraId="50849DB3" w14:textId="77777777" w:rsidR="00A42A26"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250,000</w:t>
            </w:r>
          </w:p>
        </w:tc>
      </w:tr>
      <w:tr w:rsidR="00F53635" w14:paraId="696D878D" w14:textId="77777777" w:rsidTr="00A42A26">
        <w:tc>
          <w:tcPr>
            <w:tcW w:w="4675" w:type="dxa"/>
          </w:tcPr>
          <w:p w14:paraId="20D9E3CB"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Overhead</w:t>
            </w:r>
          </w:p>
        </w:tc>
        <w:tc>
          <w:tcPr>
            <w:tcW w:w="4675" w:type="dxa"/>
          </w:tcPr>
          <w:p w14:paraId="6204B3AB" w14:textId="77777777" w:rsidR="00A42A26"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150,000</w:t>
            </w:r>
          </w:p>
        </w:tc>
      </w:tr>
      <w:tr w:rsidR="00F53635" w14:paraId="670E823F" w14:textId="77777777" w:rsidTr="00A42A26">
        <w:tc>
          <w:tcPr>
            <w:tcW w:w="4675" w:type="dxa"/>
          </w:tcPr>
          <w:p w14:paraId="29F623A9" w14:textId="77777777" w:rsidR="00A42A2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Contribution </w:t>
            </w:r>
          </w:p>
        </w:tc>
        <w:tc>
          <w:tcPr>
            <w:tcW w:w="4675" w:type="dxa"/>
          </w:tcPr>
          <w:p w14:paraId="62C2D266" w14:textId="77777777" w:rsidR="00A42A26"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1,700,000</w:t>
            </w:r>
          </w:p>
        </w:tc>
      </w:tr>
      <w:tr w:rsidR="00F53635" w14:paraId="473C8DDC" w14:textId="77777777" w:rsidTr="00A42A26">
        <w:tc>
          <w:tcPr>
            <w:tcW w:w="4675" w:type="dxa"/>
          </w:tcPr>
          <w:p w14:paraId="32A79A02" w14:textId="77777777" w:rsidR="00B50D9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Fixed Overhead Cost</w:t>
            </w:r>
            <w:r w:rsidR="007D4F32" w:rsidRPr="0098459E">
              <w:rPr>
                <w:rFonts w:ascii="Times New Roman" w:hAnsi="Times New Roman" w:cs="Times New Roman"/>
                <w:sz w:val="24"/>
                <w:szCs w:val="24"/>
              </w:rPr>
              <w:t>;</w:t>
            </w:r>
          </w:p>
        </w:tc>
        <w:tc>
          <w:tcPr>
            <w:tcW w:w="4675" w:type="dxa"/>
          </w:tcPr>
          <w:p w14:paraId="62CC0083" w14:textId="77777777" w:rsidR="00B50D9A" w:rsidRPr="0098459E" w:rsidRDefault="00B50D9A" w:rsidP="0098459E">
            <w:pPr>
              <w:pStyle w:val="ListParagraph"/>
              <w:spacing w:line="480" w:lineRule="auto"/>
              <w:ind w:left="0"/>
              <w:jc w:val="center"/>
              <w:rPr>
                <w:rFonts w:ascii="Times New Roman" w:hAnsi="Times New Roman" w:cs="Times New Roman"/>
                <w:sz w:val="24"/>
                <w:szCs w:val="24"/>
              </w:rPr>
            </w:pPr>
          </w:p>
        </w:tc>
      </w:tr>
      <w:tr w:rsidR="00F53635" w14:paraId="09C8A6B5" w14:textId="77777777" w:rsidTr="00A42A26">
        <w:tc>
          <w:tcPr>
            <w:tcW w:w="4675" w:type="dxa"/>
          </w:tcPr>
          <w:p w14:paraId="791B1CD1" w14:textId="77777777" w:rsidR="00B50D9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Insurance</w:t>
            </w:r>
          </w:p>
        </w:tc>
        <w:tc>
          <w:tcPr>
            <w:tcW w:w="4675" w:type="dxa"/>
          </w:tcPr>
          <w:p w14:paraId="202D6D59" w14:textId="77777777" w:rsidR="00B50D9A"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100,000</w:t>
            </w:r>
          </w:p>
        </w:tc>
      </w:tr>
      <w:tr w:rsidR="00F53635" w14:paraId="56676C43" w14:textId="77777777" w:rsidTr="00A42A26">
        <w:tc>
          <w:tcPr>
            <w:tcW w:w="4675" w:type="dxa"/>
          </w:tcPr>
          <w:p w14:paraId="71B02A25" w14:textId="77777777" w:rsidR="00B50D9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Rent-Warehouse</w:t>
            </w:r>
          </w:p>
        </w:tc>
        <w:tc>
          <w:tcPr>
            <w:tcW w:w="4675" w:type="dxa"/>
          </w:tcPr>
          <w:p w14:paraId="0E4DB6B8" w14:textId="77777777" w:rsidR="00B50D9A"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200,000</w:t>
            </w:r>
          </w:p>
        </w:tc>
      </w:tr>
      <w:tr w:rsidR="00F53635" w14:paraId="31C176B2" w14:textId="77777777" w:rsidTr="00A42A26">
        <w:tc>
          <w:tcPr>
            <w:tcW w:w="4675" w:type="dxa"/>
          </w:tcPr>
          <w:p w14:paraId="58B121C0" w14:textId="77777777" w:rsidR="00B50D9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Warehouse Supervisor Salary</w:t>
            </w:r>
          </w:p>
        </w:tc>
        <w:tc>
          <w:tcPr>
            <w:tcW w:w="4675" w:type="dxa"/>
          </w:tcPr>
          <w:p w14:paraId="1E68B3AB" w14:textId="77777777" w:rsidR="00B50D9A"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50,000</w:t>
            </w:r>
          </w:p>
        </w:tc>
      </w:tr>
      <w:tr w:rsidR="00F53635" w14:paraId="0AA004A1" w14:textId="77777777" w:rsidTr="00A42A26">
        <w:tc>
          <w:tcPr>
            <w:tcW w:w="4675" w:type="dxa"/>
          </w:tcPr>
          <w:p w14:paraId="65F360C1" w14:textId="77777777" w:rsidR="007D4F32"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Total Overhead</w:t>
            </w:r>
          </w:p>
        </w:tc>
        <w:tc>
          <w:tcPr>
            <w:tcW w:w="4675" w:type="dxa"/>
          </w:tcPr>
          <w:p w14:paraId="44D3C100" w14:textId="77777777" w:rsidR="007D4F32" w:rsidRPr="0098459E" w:rsidRDefault="002858D5" w:rsidP="0098459E">
            <w:pPr>
              <w:pStyle w:val="ListParagraph"/>
              <w:spacing w:line="480" w:lineRule="auto"/>
              <w:ind w:left="0"/>
              <w:jc w:val="center"/>
              <w:rPr>
                <w:rFonts w:ascii="Times New Roman" w:hAnsi="Times New Roman" w:cs="Times New Roman"/>
                <w:b/>
                <w:bCs/>
                <w:sz w:val="24"/>
                <w:szCs w:val="24"/>
              </w:rPr>
            </w:pPr>
            <w:r w:rsidRPr="0098459E">
              <w:rPr>
                <w:rFonts w:ascii="Times New Roman" w:hAnsi="Times New Roman" w:cs="Times New Roman"/>
                <w:b/>
                <w:bCs/>
                <w:sz w:val="24"/>
                <w:szCs w:val="24"/>
              </w:rPr>
              <w:t>1,150,000</w:t>
            </w:r>
          </w:p>
        </w:tc>
      </w:tr>
      <w:tr w:rsidR="00F53635" w14:paraId="6A33AB1B" w14:textId="77777777" w:rsidTr="00A42A26">
        <w:tc>
          <w:tcPr>
            <w:tcW w:w="4675" w:type="dxa"/>
          </w:tcPr>
          <w:p w14:paraId="37DE4FFB" w14:textId="77777777" w:rsidR="005E347C"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Net Income</w:t>
            </w:r>
          </w:p>
        </w:tc>
        <w:tc>
          <w:tcPr>
            <w:tcW w:w="4675" w:type="dxa"/>
          </w:tcPr>
          <w:p w14:paraId="66AF3290" w14:textId="77777777" w:rsidR="005E347C" w:rsidRPr="0098459E" w:rsidRDefault="002858D5" w:rsidP="0098459E">
            <w:pPr>
              <w:pStyle w:val="ListParagraph"/>
              <w:spacing w:line="480" w:lineRule="auto"/>
              <w:ind w:left="0"/>
              <w:jc w:val="center"/>
              <w:rPr>
                <w:rFonts w:ascii="Times New Roman" w:hAnsi="Times New Roman" w:cs="Times New Roman"/>
                <w:b/>
                <w:bCs/>
                <w:sz w:val="24"/>
                <w:szCs w:val="24"/>
              </w:rPr>
            </w:pPr>
            <w:r w:rsidRPr="0098459E">
              <w:rPr>
                <w:rFonts w:ascii="Times New Roman" w:hAnsi="Times New Roman" w:cs="Times New Roman"/>
                <w:b/>
                <w:bCs/>
                <w:sz w:val="24"/>
                <w:szCs w:val="24"/>
              </w:rPr>
              <w:t>1,350,000</w:t>
            </w:r>
          </w:p>
        </w:tc>
      </w:tr>
    </w:tbl>
    <w:p w14:paraId="5B38211E" w14:textId="77777777" w:rsidR="00801BFC" w:rsidRPr="0098459E" w:rsidRDefault="00801BFC" w:rsidP="0098459E">
      <w:pPr>
        <w:pStyle w:val="ListParagraph"/>
        <w:spacing w:line="480" w:lineRule="auto"/>
        <w:ind w:left="1440"/>
        <w:jc w:val="both"/>
        <w:rPr>
          <w:rFonts w:ascii="Times New Roman" w:hAnsi="Times New Roman" w:cs="Times New Roman"/>
          <w:sz w:val="24"/>
          <w:szCs w:val="24"/>
        </w:rPr>
      </w:pPr>
    </w:p>
    <w:p w14:paraId="135B74D6" w14:textId="77777777" w:rsidR="00FF445B" w:rsidRPr="0098459E" w:rsidRDefault="002858D5" w:rsidP="0098459E">
      <w:pPr>
        <w:pStyle w:val="ListParagraph"/>
        <w:spacing w:line="480" w:lineRule="auto"/>
        <w:ind w:left="1440"/>
        <w:jc w:val="both"/>
        <w:rPr>
          <w:rFonts w:ascii="Times New Roman" w:hAnsi="Times New Roman" w:cs="Times New Roman"/>
          <w:sz w:val="24"/>
          <w:szCs w:val="24"/>
        </w:rPr>
      </w:pPr>
      <w:r w:rsidRPr="0098459E">
        <w:rPr>
          <w:rFonts w:ascii="Times New Roman" w:hAnsi="Times New Roman" w:cs="Times New Roman"/>
          <w:sz w:val="24"/>
          <w:szCs w:val="24"/>
        </w:rPr>
        <w:t xml:space="preserve">Flexible budget: According to </w:t>
      </w:r>
      <w:r w:rsidR="0026238C" w:rsidRPr="0098459E">
        <w:rPr>
          <w:rFonts w:ascii="Times New Roman" w:hAnsi="Times New Roman" w:cs="Times New Roman"/>
          <w:color w:val="222222"/>
          <w:sz w:val="24"/>
          <w:szCs w:val="24"/>
          <w:shd w:val="clear" w:color="auto" w:fill="FFFFFF"/>
        </w:rPr>
        <w:t>Zamfir et al. l, (2021, pp. 134</w:t>
      </w:r>
      <w:r w:rsidRPr="0098459E">
        <w:rPr>
          <w:rFonts w:ascii="Times New Roman" w:hAnsi="Times New Roman" w:cs="Times New Roman"/>
          <w:sz w:val="24"/>
          <w:szCs w:val="24"/>
        </w:rPr>
        <w:t>), a flexible budget is prepared to determine how much of a favourable cost variation is attributable to good cost control and how much to lower activity. Because of this, companies like Amana must adjust their budget to reflect their real level of activity. This flexible budget reflects revenues and expenses that should have been realized at the level of activity experienced, enhancing performance evaluation and providing a fair appraisal of the performance.</w:t>
      </w:r>
    </w:p>
    <w:p w14:paraId="369DEFAA" w14:textId="77777777" w:rsidR="000C41D1" w:rsidRPr="0098459E" w:rsidRDefault="000C41D1" w:rsidP="0098459E">
      <w:pPr>
        <w:pStyle w:val="ListParagraph"/>
        <w:spacing w:line="480" w:lineRule="auto"/>
        <w:ind w:left="1440"/>
        <w:jc w:val="both"/>
        <w:rPr>
          <w:rFonts w:ascii="Times New Roman" w:hAnsi="Times New Roman" w:cs="Times New Roman"/>
          <w:sz w:val="24"/>
          <w:szCs w:val="24"/>
        </w:rPr>
      </w:pPr>
    </w:p>
    <w:tbl>
      <w:tblPr>
        <w:tblStyle w:val="TableGrid"/>
        <w:tblW w:w="0" w:type="auto"/>
        <w:tblInd w:w="1440" w:type="dxa"/>
        <w:tblLook w:val="04A0" w:firstRow="1" w:lastRow="0" w:firstColumn="1" w:lastColumn="0" w:noHBand="0" w:noVBand="1"/>
      </w:tblPr>
      <w:tblGrid>
        <w:gridCol w:w="2832"/>
        <w:gridCol w:w="2703"/>
        <w:gridCol w:w="2375"/>
      </w:tblGrid>
      <w:tr w:rsidR="00F53635" w14:paraId="7342378A" w14:textId="77777777" w:rsidTr="008B107A">
        <w:tc>
          <w:tcPr>
            <w:tcW w:w="2832" w:type="dxa"/>
          </w:tcPr>
          <w:p w14:paraId="64000FE4" w14:textId="77777777" w:rsidR="008B107A"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t>Amana Ltd</w:t>
            </w:r>
          </w:p>
          <w:p w14:paraId="716E9470" w14:textId="77777777" w:rsidR="008B107A" w:rsidRPr="0098459E" w:rsidRDefault="002858D5" w:rsidP="0098459E">
            <w:pPr>
              <w:pStyle w:val="ListParagraph"/>
              <w:spacing w:line="480" w:lineRule="auto"/>
              <w:ind w:left="0"/>
              <w:jc w:val="center"/>
              <w:rPr>
                <w:rFonts w:ascii="Times New Roman" w:hAnsi="Times New Roman" w:cs="Times New Roman"/>
                <w:sz w:val="24"/>
                <w:szCs w:val="24"/>
              </w:rPr>
            </w:pPr>
            <w:r w:rsidRPr="0098459E">
              <w:rPr>
                <w:rFonts w:ascii="Times New Roman" w:hAnsi="Times New Roman" w:cs="Times New Roman"/>
                <w:sz w:val="24"/>
                <w:szCs w:val="24"/>
              </w:rPr>
              <w:lastRenderedPageBreak/>
              <w:t>Flexible Budget</w:t>
            </w:r>
          </w:p>
        </w:tc>
        <w:tc>
          <w:tcPr>
            <w:tcW w:w="2703" w:type="dxa"/>
          </w:tcPr>
          <w:p w14:paraId="3A417B22" w14:textId="77777777" w:rsidR="008B107A" w:rsidRPr="0098459E" w:rsidRDefault="008B107A" w:rsidP="0098459E">
            <w:pPr>
              <w:pStyle w:val="ListParagraph"/>
              <w:spacing w:line="480" w:lineRule="auto"/>
              <w:ind w:left="0"/>
              <w:jc w:val="both"/>
              <w:rPr>
                <w:rFonts w:ascii="Times New Roman" w:hAnsi="Times New Roman" w:cs="Times New Roman"/>
                <w:sz w:val="24"/>
                <w:szCs w:val="24"/>
              </w:rPr>
            </w:pPr>
          </w:p>
        </w:tc>
        <w:tc>
          <w:tcPr>
            <w:tcW w:w="2375" w:type="dxa"/>
          </w:tcPr>
          <w:p w14:paraId="7D1D974C" w14:textId="77777777" w:rsidR="008B107A" w:rsidRPr="0098459E" w:rsidRDefault="008B107A" w:rsidP="0098459E">
            <w:pPr>
              <w:pStyle w:val="ListParagraph"/>
              <w:spacing w:line="480" w:lineRule="auto"/>
              <w:ind w:left="0"/>
              <w:jc w:val="both"/>
              <w:rPr>
                <w:rFonts w:ascii="Times New Roman" w:hAnsi="Times New Roman" w:cs="Times New Roman"/>
                <w:sz w:val="24"/>
                <w:szCs w:val="24"/>
              </w:rPr>
            </w:pPr>
          </w:p>
        </w:tc>
      </w:tr>
      <w:tr w:rsidR="00F53635" w14:paraId="149CB604" w14:textId="77777777" w:rsidTr="008B107A">
        <w:tc>
          <w:tcPr>
            <w:tcW w:w="2832" w:type="dxa"/>
          </w:tcPr>
          <w:p w14:paraId="4E59AFEE"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Particulars</w:t>
            </w:r>
          </w:p>
        </w:tc>
        <w:tc>
          <w:tcPr>
            <w:tcW w:w="2703" w:type="dxa"/>
          </w:tcPr>
          <w:p w14:paraId="61BF0E9B"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70,000 units</w:t>
            </w:r>
          </w:p>
        </w:tc>
        <w:tc>
          <w:tcPr>
            <w:tcW w:w="2375" w:type="dxa"/>
          </w:tcPr>
          <w:p w14:paraId="79A045A5"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90,000 units</w:t>
            </w:r>
          </w:p>
        </w:tc>
      </w:tr>
      <w:tr w:rsidR="00F53635" w14:paraId="2F511D0D" w14:textId="77777777" w:rsidTr="008B107A">
        <w:tc>
          <w:tcPr>
            <w:tcW w:w="2832" w:type="dxa"/>
          </w:tcPr>
          <w:p w14:paraId="5AFF80A8"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Sales</w:t>
            </w:r>
          </w:p>
        </w:tc>
        <w:tc>
          <w:tcPr>
            <w:tcW w:w="2703" w:type="dxa"/>
          </w:tcPr>
          <w:p w14:paraId="16F798A2"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1,750,000</w:t>
            </w:r>
          </w:p>
        </w:tc>
        <w:tc>
          <w:tcPr>
            <w:tcW w:w="2375" w:type="dxa"/>
          </w:tcPr>
          <w:p w14:paraId="33A72C09"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2,250,000</w:t>
            </w:r>
          </w:p>
        </w:tc>
      </w:tr>
      <w:tr w:rsidR="00F53635" w14:paraId="3FA548A1" w14:textId="77777777" w:rsidTr="008B107A">
        <w:tc>
          <w:tcPr>
            <w:tcW w:w="2832" w:type="dxa"/>
          </w:tcPr>
          <w:p w14:paraId="55D45603"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Less; Variable Costs</w:t>
            </w:r>
          </w:p>
        </w:tc>
        <w:tc>
          <w:tcPr>
            <w:tcW w:w="2703" w:type="dxa"/>
          </w:tcPr>
          <w:p w14:paraId="4DF48635" w14:textId="77777777" w:rsidR="008B107A" w:rsidRPr="0098459E" w:rsidRDefault="008B107A" w:rsidP="0098459E">
            <w:pPr>
              <w:pStyle w:val="ListParagraph"/>
              <w:spacing w:line="480" w:lineRule="auto"/>
              <w:ind w:left="0"/>
              <w:jc w:val="both"/>
              <w:rPr>
                <w:rFonts w:ascii="Times New Roman" w:hAnsi="Times New Roman" w:cs="Times New Roman"/>
                <w:sz w:val="24"/>
                <w:szCs w:val="24"/>
              </w:rPr>
            </w:pPr>
          </w:p>
        </w:tc>
        <w:tc>
          <w:tcPr>
            <w:tcW w:w="2375" w:type="dxa"/>
          </w:tcPr>
          <w:p w14:paraId="38CD8648" w14:textId="77777777" w:rsidR="008B107A" w:rsidRPr="0098459E" w:rsidRDefault="008B107A" w:rsidP="0098459E">
            <w:pPr>
              <w:pStyle w:val="ListParagraph"/>
              <w:spacing w:line="480" w:lineRule="auto"/>
              <w:ind w:left="0"/>
              <w:jc w:val="both"/>
              <w:rPr>
                <w:rFonts w:ascii="Times New Roman" w:hAnsi="Times New Roman" w:cs="Times New Roman"/>
                <w:sz w:val="24"/>
                <w:szCs w:val="24"/>
              </w:rPr>
            </w:pPr>
          </w:p>
        </w:tc>
      </w:tr>
      <w:tr w:rsidR="00F53635" w14:paraId="0520AFC3" w14:textId="77777777" w:rsidTr="008B107A">
        <w:tc>
          <w:tcPr>
            <w:tcW w:w="2832" w:type="dxa"/>
          </w:tcPr>
          <w:p w14:paraId="42E02579"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Materials</w:t>
            </w:r>
          </w:p>
        </w:tc>
        <w:tc>
          <w:tcPr>
            <w:tcW w:w="2703" w:type="dxa"/>
          </w:tcPr>
          <w:p w14:paraId="2C0A7CC2"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175,000</w:t>
            </w:r>
          </w:p>
        </w:tc>
        <w:tc>
          <w:tcPr>
            <w:tcW w:w="2375" w:type="dxa"/>
          </w:tcPr>
          <w:p w14:paraId="2960E43D"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225,000</w:t>
            </w:r>
          </w:p>
        </w:tc>
      </w:tr>
      <w:tr w:rsidR="00F53635" w14:paraId="6F7D4910" w14:textId="77777777" w:rsidTr="008B107A">
        <w:tc>
          <w:tcPr>
            <w:tcW w:w="2832" w:type="dxa"/>
          </w:tcPr>
          <w:p w14:paraId="520376C6"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Labor</w:t>
            </w:r>
          </w:p>
        </w:tc>
        <w:tc>
          <w:tcPr>
            <w:tcW w:w="2703" w:type="dxa"/>
          </w:tcPr>
          <w:p w14:paraId="69F066D7"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280,000</w:t>
            </w:r>
          </w:p>
        </w:tc>
        <w:tc>
          <w:tcPr>
            <w:tcW w:w="2375" w:type="dxa"/>
          </w:tcPr>
          <w:p w14:paraId="46A628F0"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360,000</w:t>
            </w:r>
          </w:p>
        </w:tc>
      </w:tr>
      <w:tr w:rsidR="00F53635" w14:paraId="4B4F06B5" w14:textId="77777777" w:rsidTr="008B107A">
        <w:tc>
          <w:tcPr>
            <w:tcW w:w="2832" w:type="dxa"/>
          </w:tcPr>
          <w:p w14:paraId="3468EEC3"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Overhead</w:t>
            </w:r>
          </w:p>
        </w:tc>
        <w:tc>
          <w:tcPr>
            <w:tcW w:w="2703" w:type="dxa"/>
          </w:tcPr>
          <w:p w14:paraId="389C83BC"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105,000</w:t>
            </w:r>
          </w:p>
        </w:tc>
        <w:tc>
          <w:tcPr>
            <w:tcW w:w="2375" w:type="dxa"/>
          </w:tcPr>
          <w:p w14:paraId="6776956B"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135,000</w:t>
            </w:r>
          </w:p>
        </w:tc>
      </w:tr>
      <w:tr w:rsidR="00F53635" w14:paraId="5136370B" w14:textId="77777777" w:rsidTr="008B107A">
        <w:tc>
          <w:tcPr>
            <w:tcW w:w="2832" w:type="dxa"/>
          </w:tcPr>
          <w:p w14:paraId="31C1299E" w14:textId="77777777" w:rsidR="008B10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Contribution</w:t>
            </w:r>
          </w:p>
        </w:tc>
        <w:tc>
          <w:tcPr>
            <w:tcW w:w="2703" w:type="dxa"/>
          </w:tcPr>
          <w:p w14:paraId="5A666066" w14:textId="77777777" w:rsidR="008B107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1,190,000</w:t>
            </w:r>
          </w:p>
        </w:tc>
        <w:tc>
          <w:tcPr>
            <w:tcW w:w="2375" w:type="dxa"/>
          </w:tcPr>
          <w:p w14:paraId="248D0644" w14:textId="77777777" w:rsidR="008B107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1,530,000</w:t>
            </w:r>
          </w:p>
        </w:tc>
      </w:tr>
      <w:tr w:rsidR="00F53635" w14:paraId="18A791CD" w14:textId="77777777" w:rsidTr="008B107A">
        <w:tc>
          <w:tcPr>
            <w:tcW w:w="2832" w:type="dxa"/>
          </w:tcPr>
          <w:p w14:paraId="27EA80C2"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Fixed Overhead;</w:t>
            </w:r>
          </w:p>
        </w:tc>
        <w:tc>
          <w:tcPr>
            <w:tcW w:w="2703" w:type="dxa"/>
          </w:tcPr>
          <w:p w14:paraId="6A5A4B32" w14:textId="77777777" w:rsidR="00DB798F" w:rsidRPr="0098459E" w:rsidRDefault="00DB798F" w:rsidP="0098459E">
            <w:pPr>
              <w:pStyle w:val="ListParagraph"/>
              <w:spacing w:line="480" w:lineRule="auto"/>
              <w:ind w:left="0"/>
              <w:jc w:val="both"/>
              <w:rPr>
                <w:rFonts w:ascii="Times New Roman" w:hAnsi="Times New Roman" w:cs="Times New Roman"/>
                <w:sz w:val="24"/>
                <w:szCs w:val="24"/>
              </w:rPr>
            </w:pPr>
          </w:p>
        </w:tc>
        <w:tc>
          <w:tcPr>
            <w:tcW w:w="2375" w:type="dxa"/>
          </w:tcPr>
          <w:p w14:paraId="2503AA43" w14:textId="77777777" w:rsidR="00DB798F" w:rsidRPr="0098459E" w:rsidRDefault="00DB798F" w:rsidP="0098459E">
            <w:pPr>
              <w:pStyle w:val="ListParagraph"/>
              <w:spacing w:line="480" w:lineRule="auto"/>
              <w:ind w:left="0"/>
              <w:jc w:val="both"/>
              <w:rPr>
                <w:rFonts w:ascii="Times New Roman" w:hAnsi="Times New Roman" w:cs="Times New Roman"/>
                <w:sz w:val="24"/>
                <w:szCs w:val="24"/>
              </w:rPr>
            </w:pPr>
          </w:p>
        </w:tc>
      </w:tr>
      <w:tr w:rsidR="00F53635" w14:paraId="56ED87C1" w14:textId="77777777" w:rsidTr="008B107A">
        <w:tc>
          <w:tcPr>
            <w:tcW w:w="2832" w:type="dxa"/>
          </w:tcPr>
          <w:p w14:paraId="6F91278F"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Warehouse Rental</w:t>
            </w:r>
          </w:p>
        </w:tc>
        <w:tc>
          <w:tcPr>
            <w:tcW w:w="2703" w:type="dxa"/>
          </w:tcPr>
          <w:p w14:paraId="2EA77ABB"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 200,000</w:t>
            </w:r>
          </w:p>
        </w:tc>
        <w:tc>
          <w:tcPr>
            <w:tcW w:w="2375" w:type="dxa"/>
          </w:tcPr>
          <w:p w14:paraId="6A1C336B"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200,000</w:t>
            </w:r>
          </w:p>
        </w:tc>
      </w:tr>
      <w:tr w:rsidR="00F53635" w14:paraId="2166F0FF" w14:textId="77777777" w:rsidTr="008B107A">
        <w:tc>
          <w:tcPr>
            <w:tcW w:w="2832" w:type="dxa"/>
          </w:tcPr>
          <w:p w14:paraId="717DE8ED"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Insurance</w:t>
            </w:r>
          </w:p>
        </w:tc>
        <w:tc>
          <w:tcPr>
            <w:tcW w:w="2703" w:type="dxa"/>
          </w:tcPr>
          <w:p w14:paraId="065DC8EF"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75" w:type="dxa"/>
          </w:tcPr>
          <w:p w14:paraId="56F21D9D"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r>
      <w:tr w:rsidR="00F53635" w14:paraId="6F224AA0" w14:textId="77777777" w:rsidTr="00C66925">
        <w:trPr>
          <w:trHeight w:val="908"/>
        </w:trPr>
        <w:tc>
          <w:tcPr>
            <w:tcW w:w="2832" w:type="dxa"/>
          </w:tcPr>
          <w:p w14:paraId="05381BC4"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Warehouse Supervisor Salary</w:t>
            </w:r>
          </w:p>
        </w:tc>
        <w:tc>
          <w:tcPr>
            <w:tcW w:w="2703" w:type="dxa"/>
          </w:tcPr>
          <w:p w14:paraId="548DD95C"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50,000</w:t>
            </w:r>
          </w:p>
        </w:tc>
        <w:tc>
          <w:tcPr>
            <w:tcW w:w="2375" w:type="dxa"/>
          </w:tcPr>
          <w:p w14:paraId="60D8903C" w14:textId="77777777" w:rsidR="00DB798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50,000</w:t>
            </w:r>
          </w:p>
        </w:tc>
      </w:tr>
      <w:tr w:rsidR="00F53635" w14:paraId="2CB88AFC" w14:textId="77777777" w:rsidTr="00C66925">
        <w:trPr>
          <w:trHeight w:val="908"/>
        </w:trPr>
        <w:tc>
          <w:tcPr>
            <w:tcW w:w="2832" w:type="dxa"/>
          </w:tcPr>
          <w:p w14:paraId="1195CD7F" w14:textId="77777777" w:rsidR="00C66925"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Total Overhead</w:t>
            </w:r>
          </w:p>
        </w:tc>
        <w:tc>
          <w:tcPr>
            <w:tcW w:w="2703" w:type="dxa"/>
          </w:tcPr>
          <w:p w14:paraId="3AF92DDF" w14:textId="77777777" w:rsidR="00C66925"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910,000</w:t>
            </w:r>
          </w:p>
        </w:tc>
        <w:tc>
          <w:tcPr>
            <w:tcW w:w="2375" w:type="dxa"/>
          </w:tcPr>
          <w:p w14:paraId="0461885A" w14:textId="77777777" w:rsidR="00C66925"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w:t>
            </w:r>
            <w:r w:rsidR="00FF5E8F" w:rsidRPr="0098459E">
              <w:rPr>
                <w:rFonts w:ascii="Times New Roman" w:hAnsi="Times New Roman" w:cs="Times New Roman"/>
                <w:b/>
                <w:bCs/>
                <w:sz w:val="24"/>
                <w:szCs w:val="24"/>
              </w:rPr>
              <w:t>070</w:t>
            </w:r>
            <w:r w:rsidRPr="0098459E">
              <w:rPr>
                <w:rFonts w:ascii="Times New Roman" w:hAnsi="Times New Roman" w:cs="Times New Roman"/>
                <w:b/>
                <w:bCs/>
                <w:sz w:val="24"/>
                <w:szCs w:val="24"/>
              </w:rPr>
              <w:t>,000</w:t>
            </w:r>
          </w:p>
        </w:tc>
      </w:tr>
      <w:tr w:rsidR="00F53635" w14:paraId="152E2DAE" w14:textId="77777777" w:rsidTr="00C66925">
        <w:trPr>
          <w:trHeight w:val="908"/>
        </w:trPr>
        <w:tc>
          <w:tcPr>
            <w:tcW w:w="2832" w:type="dxa"/>
          </w:tcPr>
          <w:p w14:paraId="3EB8B86B" w14:textId="77777777" w:rsidR="002904DE"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Net Income</w:t>
            </w:r>
          </w:p>
        </w:tc>
        <w:tc>
          <w:tcPr>
            <w:tcW w:w="2703" w:type="dxa"/>
          </w:tcPr>
          <w:p w14:paraId="4F87B6AA" w14:textId="77777777" w:rsidR="002904DE"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840,000</w:t>
            </w:r>
          </w:p>
        </w:tc>
        <w:tc>
          <w:tcPr>
            <w:tcW w:w="2375" w:type="dxa"/>
          </w:tcPr>
          <w:p w14:paraId="247770C6" w14:textId="77777777" w:rsidR="002904DE"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1,180,000</w:t>
            </w:r>
          </w:p>
        </w:tc>
      </w:tr>
    </w:tbl>
    <w:p w14:paraId="279B2635" w14:textId="77777777" w:rsidR="00F13075" w:rsidRPr="0098459E" w:rsidRDefault="00F13075" w:rsidP="0098459E">
      <w:pPr>
        <w:spacing w:line="480" w:lineRule="auto"/>
        <w:jc w:val="both"/>
        <w:rPr>
          <w:rFonts w:ascii="Times New Roman" w:hAnsi="Times New Roman" w:cs="Times New Roman"/>
          <w:sz w:val="24"/>
          <w:szCs w:val="24"/>
        </w:rPr>
      </w:pPr>
    </w:p>
    <w:p w14:paraId="0615895D" w14:textId="77777777" w:rsidR="00642654" w:rsidRPr="0098459E" w:rsidRDefault="002858D5" w:rsidP="0098459E">
      <w:pPr>
        <w:pStyle w:val="ListParagraph"/>
        <w:spacing w:line="480" w:lineRule="auto"/>
        <w:ind w:left="1440"/>
        <w:jc w:val="both"/>
        <w:rPr>
          <w:rFonts w:ascii="Times New Roman" w:hAnsi="Times New Roman" w:cs="Times New Roman"/>
          <w:sz w:val="24"/>
          <w:szCs w:val="24"/>
        </w:rPr>
      </w:pPr>
      <w:r w:rsidRPr="0098459E">
        <w:rPr>
          <w:rFonts w:ascii="Times New Roman" w:hAnsi="Times New Roman" w:cs="Times New Roman"/>
          <w:sz w:val="24"/>
          <w:szCs w:val="24"/>
        </w:rPr>
        <w:t>Variances: These are deviations between the original or flexible budget and the actual budget that represent either favourable or unfavourable outcomes (</w:t>
      </w:r>
      <w:r w:rsidR="00F951B0" w:rsidRPr="0098459E">
        <w:rPr>
          <w:rFonts w:ascii="Times New Roman" w:hAnsi="Times New Roman" w:cs="Times New Roman"/>
          <w:color w:val="222222"/>
          <w:sz w:val="24"/>
          <w:szCs w:val="24"/>
          <w:shd w:val="clear" w:color="auto" w:fill="FFFFFF"/>
        </w:rPr>
        <w:t>Andriani, Karman, and Sudana, 2019, pp.24.</w:t>
      </w:r>
      <w:r w:rsidRPr="0098459E">
        <w:rPr>
          <w:rFonts w:ascii="Times New Roman" w:hAnsi="Times New Roman" w:cs="Times New Roman"/>
          <w:sz w:val="24"/>
          <w:szCs w:val="24"/>
        </w:rPr>
        <w:t xml:space="preserve">). The variations are listed in the table below, considering the available facts. </w:t>
      </w:r>
    </w:p>
    <w:tbl>
      <w:tblPr>
        <w:tblStyle w:val="TableGrid"/>
        <w:tblW w:w="0" w:type="auto"/>
        <w:tblInd w:w="1440" w:type="dxa"/>
        <w:tblLook w:val="04A0" w:firstRow="1" w:lastRow="0" w:firstColumn="1" w:lastColumn="0" w:noHBand="0" w:noVBand="1"/>
      </w:tblPr>
      <w:tblGrid>
        <w:gridCol w:w="2043"/>
        <w:gridCol w:w="1955"/>
        <w:gridCol w:w="1956"/>
        <w:gridCol w:w="1956"/>
      </w:tblGrid>
      <w:tr w:rsidR="00F53635" w14:paraId="21A7E62C" w14:textId="77777777" w:rsidTr="001D0843">
        <w:tc>
          <w:tcPr>
            <w:tcW w:w="2337" w:type="dxa"/>
          </w:tcPr>
          <w:p w14:paraId="03435A8E"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Particulars</w:t>
            </w:r>
          </w:p>
        </w:tc>
        <w:tc>
          <w:tcPr>
            <w:tcW w:w="2337" w:type="dxa"/>
          </w:tcPr>
          <w:p w14:paraId="49F59BAE"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Original Budget</w:t>
            </w:r>
          </w:p>
        </w:tc>
        <w:tc>
          <w:tcPr>
            <w:tcW w:w="2338" w:type="dxa"/>
          </w:tcPr>
          <w:p w14:paraId="6E622E7D"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Actual</w:t>
            </w:r>
          </w:p>
        </w:tc>
        <w:tc>
          <w:tcPr>
            <w:tcW w:w="2338" w:type="dxa"/>
          </w:tcPr>
          <w:p w14:paraId="479E5ECE"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Variances</w:t>
            </w:r>
          </w:p>
        </w:tc>
      </w:tr>
      <w:tr w:rsidR="00F53635" w14:paraId="5BD449CF" w14:textId="77777777" w:rsidTr="001D0843">
        <w:tc>
          <w:tcPr>
            <w:tcW w:w="2337" w:type="dxa"/>
          </w:tcPr>
          <w:p w14:paraId="4135D796"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lastRenderedPageBreak/>
              <w:t>Sales</w:t>
            </w:r>
          </w:p>
        </w:tc>
        <w:tc>
          <w:tcPr>
            <w:tcW w:w="2337" w:type="dxa"/>
          </w:tcPr>
          <w:p w14:paraId="499C78C6"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2,500,000</w:t>
            </w:r>
          </w:p>
        </w:tc>
        <w:tc>
          <w:tcPr>
            <w:tcW w:w="2338" w:type="dxa"/>
          </w:tcPr>
          <w:p w14:paraId="12D21142"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1,600,000</w:t>
            </w:r>
          </w:p>
        </w:tc>
        <w:tc>
          <w:tcPr>
            <w:tcW w:w="2338" w:type="dxa"/>
          </w:tcPr>
          <w:p w14:paraId="1FECD5D7"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900,000</w:t>
            </w:r>
            <w:r w:rsidR="00F24126" w:rsidRPr="0098459E">
              <w:rPr>
                <w:rFonts w:ascii="Times New Roman" w:hAnsi="Times New Roman" w:cs="Times New Roman"/>
                <w:b/>
                <w:bCs/>
                <w:sz w:val="24"/>
                <w:szCs w:val="24"/>
              </w:rPr>
              <w:t>U</w:t>
            </w:r>
          </w:p>
        </w:tc>
      </w:tr>
      <w:tr w:rsidR="00F53635" w14:paraId="34A29B69" w14:textId="77777777" w:rsidTr="001D0843">
        <w:tc>
          <w:tcPr>
            <w:tcW w:w="2337" w:type="dxa"/>
          </w:tcPr>
          <w:p w14:paraId="7A206695" w14:textId="29509463"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Le</w:t>
            </w:r>
            <w:r w:rsidR="006D3A41">
              <w:rPr>
                <w:rFonts w:ascii="Times New Roman" w:hAnsi="Times New Roman" w:cs="Times New Roman"/>
                <w:sz w:val="24"/>
                <w:szCs w:val="24"/>
              </w:rPr>
              <w:t>s</w:t>
            </w:r>
            <w:r w:rsidRPr="0098459E">
              <w:rPr>
                <w:rFonts w:ascii="Times New Roman" w:hAnsi="Times New Roman" w:cs="Times New Roman"/>
                <w:sz w:val="24"/>
                <w:szCs w:val="24"/>
              </w:rPr>
              <w:t>s; Variable Cost;</w:t>
            </w:r>
          </w:p>
        </w:tc>
        <w:tc>
          <w:tcPr>
            <w:tcW w:w="2337" w:type="dxa"/>
          </w:tcPr>
          <w:p w14:paraId="480C60E8"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c>
          <w:tcPr>
            <w:tcW w:w="2338" w:type="dxa"/>
          </w:tcPr>
          <w:p w14:paraId="1DEE8B03"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c>
          <w:tcPr>
            <w:tcW w:w="2338" w:type="dxa"/>
          </w:tcPr>
          <w:p w14:paraId="6357A6B0"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r>
      <w:tr w:rsidR="00F53635" w14:paraId="5C7445CC" w14:textId="77777777" w:rsidTr="001D0843">
        <w:tc>
          <w:tcPr>
            <w:tcW w:w="2337" w:type="dxa"/>
          </w:tcPr>
          <w:p w14:paraId="5D30CD14"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Materials</w:t>
            </w:r>
          </w:p>
        </w:tc>
        <w:tc>
          <w:tcPr>
            <w:tcW w:w="2337" w:type="dxa"/>
          </w:tcPr>
          <w:p w14:paraId="3438727A"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250,000</w:t>
            </w:r>
          </w:p>
        </w:tc>
        <w:tc>
          <w:tcPr>
            <w:tcW w:w="2338" w:type="dxa"/>
          </w:tcPr>
          <w:p w14:paraId="748C6F9C"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280,000</w:t>
            </w:r>
          </w:p>
        </w:tc>
        <w:tc>
          <w:tcPr>
            <w:tcW w:w="2338" w:type="dxa"/>
          </w:tcPr>
          <w:p w14:paraId="4AA2A3D7"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30,000</w:t>
            </w:r>
            <w:r w:rsidRPr="0098459E">
              <w:rPr>
                <w:rFonts w:ascii="Times New Roman" w:hAnsi="Times New Roman" w:cs="Times New Roman"/>
                <w:b/>
                <w:bCs/>
                <w:sz w:val="24"/>
                <w:szCs w:val="24"/>
              </w:rPr>
              <w:t>U</w:t>
            </w:r>
          </w:p>
        </w:tc>
      </w:tr>
      <w:tr w:rsidR="00F53635" w14:paraId="6E90A4DD" w14:textId="77777777" w:rsidTr="001D0843">
        <w:tc>
          <w:tcPr>
            <w:tcW w:w="2337" w:type="dxa"/>
          </w:tcPr>
          <w:p w14:paraId="73A68304"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Labor</w:t>
            </w:r>
          </w:p>
        </w:tc>
        <w:tc>
          <w:tcPr>
            <w:tcW w:w="2337" w:type="dxa"/>
          </w:tcPr>
          <w:p w14:paraId="55FD1D79"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400,000</w:t>
            </w:r>
          </w:p>
        </w:tc>
        <w:tc>
          <w:tcPr>
            <w:tcW w:w="2338" w:type="dxa"/>
          </w:tcPr>
          <w:p w14:paraId="6A608FE2"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440,000</w:t>
            </w:r>
          </w:p>
        </w:tc>
        <w:tc>
          <w:tcPr>
            <w:tcW w:w="2338" w:type="dxa"/>
          </w:tcPr>
          <w:p w14:paraId="157CC4A5" w14:textId="77777777" w:rsidR="001D0843"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sz w:val="24"/>
                <w:szCs w:val="24"/>
              </w:rPr>
              <w:t>40,000</w:t>
            </w:r>
            <w:r w:rsidR="00F24126" w:rsidRPr="0098459E">
              <w:rPr>
                <w:rFonts w:ascii="Times New Roman" w:hAnsi="Times New Roman" w:cs="Times New Roman"/>
                <w:b/>
                <w:bCs/>
                <w:sz w:val="24"/>
                <w:szCs w:val="24"/>
              </w:rPr>
              <w:t>U</w:t>
            </w:r>
          </w:p>
        </w:tc>
      </w:tr>
      <w:tr w:rsidR="00F53635" w14:paraId="53E5FEC2" w14:textId="77777777" w:rsidTr="001D0843">
        <w:tc>
          <w:tcPr>
            <w:tcW w:w="2337" w:type="dxa"/>
          </w:tcPr>
          <w:p w14:paraId="3E119198"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Overhead</w:t>
            </w:r>
          </w:p>
        </w:tc>
        <w:tc>
          <w:tcPr>
            <w:tcW w:w="2337" w:type="dxa"/>
          </w:tcPr>
          <w:p w14:paraId="430B4FDB"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150,000</w:t>
            </w:r>
          </w:p>
        </w:tc>
        <w:tc>
          <w:tcPr>
            <w:tcW w:w="2338" w:type="dxa"/>
          </w:tcPr>
          <w:p w14:paraId="24036405"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120,000</w:t>
            </w:r>
          </w:p>
        </w:tc>
        <w:tc>
          <w:tcPr>
            <w:tcW w:w="2338" w:type="dxa"/>
          </w:tcPr>
          <w:p w14:paraId="3120D707"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30,000 </w:t>
            </w:r>
            <w:r w:rsidR="00F24126" w:rsidRPr="0098459E">
              <w:rPr>
                <w:rFonts w:ascii="Times New Roman" w:hAnsi="Times New Roman" w:cs="Times New Roman"/>
                <w:sz w:val="24"/>
                <w:szCs w:val="24"/>
              </w:rPr>
              <w:t>F</w:t>
            </w:r>
          </w:p>
        </w:tc>
      </w:tr>
      <w:tr w:rsidR="00F53635" w14:paraId="5EF00F01" w14:textId="77777777" w:rsidTr="001D0843">
        <w:tc>
          <w:tcPr>
            <w:tcW w:w="2337" w:type="dxa"/>
          </w:tcPr>
          <w:p w14:paraId="396B42CD"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Contribution</w:t>
            </w:r>
          </w:p>
        </w:tc>
        <w:tc>
          <w:tcPr>
            <w:tcW w:w="2337" w:type="dxa"/>
          </w:tcPr>
          <w:p w14:paraId="62EE82A5" w14:textId="77777777" w:rsidR="001D0843"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1,700,000</w:t>
            </w:r>
          </w:p>
        </w:tc>
        <w:tc>
          <w:tcPr>
            <w:tcW w:w="2338" w:type="dxa"/>
          </w:tcPr>
          <w:p w14:paraId="7316DB6A" w14:textId="77777777" w:rsidR="001D0843"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760,000</w:t>
            </w:r>
          </w:p>
        </w:tc>
        <w:tc>
          <w:tcPr>
            <w:tcW w:w="2338" w:type="dxa"/>
          </w:tcPr>
          <w:p w14:paraId="4EEC6BCA" w14:textId="77777777" w:rsidR="001D0843"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 xml:space="preserve">940,000 </w:t>
            </w:r>
            <w:r w:rsidR="00F24126" w:rsidRPr="0098459E">
              <w:rPr>
                <w:rFonts w:ascii="Times New Roman" w:hAnsi="Times New Roman" w:cs="Times New Roman"/>
                <w:b/>
                <w:bCs/>
                <w:sz w:val="24"/>
                <w:szCs w:val="24"/>
              </w:rPr>
              <w:t>U</w:t>
            </w:r>
          </w:p>
        </w:tc>
      </w:tr>
      <w:tr w:rsidR="00F53635" w14:paraId="1D74B6D2" w14:textId="77777777" w:rsidTr="001D0843">
        <w:tc>
          <w:tcPr>
            <w:tcW w:w="2337" w:type="dxa"/>
          </w:tcPr>
          <w:p w14:paraId="3A7C8569" w14:textId="77777777" w:rsidR="001D0843"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Fixed Overhead;</w:t>
            </w:r>
          </w:p>
        </w:tc>
        <w:tc>
          <w:tcPr>
            <w:tcW w:w="2337" w:type="dxa"/>
          </w:tcPr>
          <w:p w14:paraId="5616E423"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c>
          <w:tcPr>
            <w:tcW w:w="2338" w:type="dxa"/>
          </w:tcPr>
          <w:p w14:paraId="473AE822"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c>
          <w:tcPr>
            <w:tcW w:w="2338" w:type="dxa"/>
          </w:tcPr>
          <w:p w14:paraId="39E83CE4" w14:textId="77777777" w:rsidR="001D0843" w:rsidRPr="0098459E" w:rsidRDefault="001D0843" w:rsidP="0098459E">
            <w:pPr>
              <w:pStyle w:val="ListParagraph"/>
              <w:spacing w:line="480" w:lineRule="auto"/>
              <w:ind w:left="0"/>
              <w:jc w:val="both"/>
              <w:rPr>
                <w:rFonts w:ascii="Times New Roman" w:hAnsi="Times New Roman" w:cs="Times New Roman"/>
                <w:sz w:val="24"/>
                <w:szCs w:val="24"/>
              </w:rPr>
            </w:pPr>
          </w:p>
        </w:tc>
      </w:tr>
      <w:tr w:rsidR="00F53635" w14:paraId="19288C98" w14:textId="77777777" w:rsidTr="001D0843">
        <w:tc>
          <w:tcPr>
            <w:tcW w:w="2337" w:type="dxa"/>
          </w:tcPr>
          <w:p w14:paraId="21964E6A"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Warehouse Rental</w:t>
            </w:r>
          </w:p>
        </w:tc>
        <w:tc>
          <w:tcPr>
            <w:tcW w:w="2337" w:type="dxa"/>
          </w:tcPr>
          <w:p w14:paraId="1E4AEDDC"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200,000</w:t>
            </w:r>
          </w:p>
        </w:tc>
        <w:tc>
          <w:tcPr>
            <w:tcW w:w="2338" w:type="dxa"/>
          </w:tcPr>
          <w:p w14:paraId="3B93D0FC"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170,000</w:t>
            </w:r>
          </w:p>
        </w:tc>
        <w:tc>
          <w:tcPr>
            <w:tcW w:w="2338" w:type="dxa"/>
          </w:tcPr>
          <w:p w14:paraId="30C53900"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30,000 </w:t>
            </w:r>
            <w:r w:rsidR="00F24126" w:rsidRPr="0098459E">
              <w:rPr>
                <w:rFonts w:ascii="Times New Roman" w:hAnsi="Times New Roman" w:cs="Times New Roman"/>
                <w:b/>
                <w:bCs/>
                <w:sz w:val="24"/>
                <w:szCs w:val="24"/>
              </w:rPr>
              <w:t>F</w:t>
            </w:r>
          </w:p>
        </w:tc>
      </w:tr>
      <w:tr w:rsidR="00F53635" w14:paraId="21F43EEE" w14:textId="77777777" w:rsidTr="001D0843">
        <w:tc>
          <w:tcPr>
            <w:tcW w:w="2337" w:type="dxa"/>
          </w:tcPr>
          <w:p w14:paraId="43A663A8"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Insurance</w:t>
            </w:r>
          </w:p>
        </w:tc>
        <w:tc>
          <w:tcPr>
            <w:tcW w:w="2337" w:type="dxa"/>
          </w:tcPr>
          <w:p w14:paraId="614A05F6"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6FD397B7"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23703028"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0</w:t>
            </w:r>
          </w:p>
        </w:tc>
      </w:tr>
      <w:tr w:rsidR="00F53635" w14:paraId="5EEB8A7B" w14:textId="77777777" w:rsidTr="001D0843">
        <w:tc>
          <w:tcPr>
            <w:tcW w:w="2337" w:type="dxa"/>
          </w:tcPr>
          <w:p w14:paraId="321F067B"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Fulltime Warehouse Supervisor Salary</w:t>
            </w:r>
          </w:p>
        </w:tc>
        <w:tc>
          <w:tcPr>
            <w:tcW w:w="2337" w:type="dxa"/>
          </w:tcPr>
          <w:p w14:paraId="6B48643D"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50,000</w:t>
            </w:r>
          </w:p>
        </w:tc>
        <w:tc>
          <w:tcPr>
            <w:tcW w:w="2338" w:type="dxa"/>
          </w:tcPr>
          <w:p w14:paraId="533A63E8"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35,000</w:t>
            </w:r>
          </w:p>
        </w:tc>
        <w:tc>
          <w:tcPr>
            <w:tcW w:w="2338" w:type="dxa"/>
          </w:tcPr>
          <w:p w14:paraId="02179CEB" w14:textId="77777777" w:rsidR="00DB02F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15,000 </w:t>
            </w:r>
            <w:r w:rsidR="00677EE7" w:rsidRPr="0098459E">
              <w:rPr>
                <w:rFonts w:ascii="Times New Roman" w:hAnsi="Times New Roman" w:cs="Times New Roman"/>
                <w:b/>
                <w:bCs/>
                <w:sz w:val="24"/>
                <w:szCs w:val="24"/>
              </w:rPr>
              <w:t>F</w:t>
            </w:r>
          </w:p>
        </w:tc>
      </w:tr>
      <w:tr w:rsidR="00F53635" w14:paraId="2B571217" w14:textId="77777777" w:rsidTr="001D0843">
        <w:tc>
          <w:tcPr>
            <w:tcW w:w="2337" w:type="dxa"/>
          </w:tcPr>
          <w:p w14:paraId="0D2C89D9" w14:textId="77777777" w:rsidR="00CC196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Total Overhead</w:t>
            </w:r>
          </w:p>
        </w:tc>
        <w:tc>
          <w:tcPr>
            <w:tcW w:w="2337" w:type="dxa"/>
          </w:tcPr>
          <w:p w14:paraId="00B1094D" w14:textId="77777777" w:rsidR="00CC196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1,150,000</w:t>
            </w:r>
          </w:p>
        </w:tc>
        <w:tc>
          <w:tcPr>
            <w:tcW w:w="2338" w:type="dxa"/>
          </w:tcPr>
          <w:p w14:paraId="22BE7CAE" w14:textId="77777777" w:rsidR="00CC196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1,145,000</w:t>
            </w:r>
          </w:p>
        </w:tc>
        <w:tc>
          <w:tcPr>
            <w:tcW w:w="2338" w:type="dxa"/>
          </w:tcPr>
          <w:p w14:paraId="00C1F16A" w14:textId="77777777" w:rsidR="00CC196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 xml:space="preserve">5,000 </w:t>
            </w:r>
            <w:r w:rsidR="00677EE7" w:rsidRPr="0098459E">
              <w:rPr>
                <w:rFonts w:ascii="Times New Roman" w:hAnsi="Times New Roman" w:cs="Times New Roman"/>
                <w:b/>
                <w:bCs/>
                <w:sz w:val="24"/>
                <w:szCs w:val="24"/>
              </w:rPr>
              <w:t>F</w:t>
            </w:r>
          </w:p>
        </w:tc>
      </w:tr>
      <w:tr w:rsidR="00F53635" w14:paraId="322E9006" w14:textId="77777777" w:rsidTr="001D0843">
        <w:tc>
          <w:tcPr>
            <w:tcW w:w="2337" w:type="dxa"/>
          </w:tcPr>
          <w:p w14:paraId="465DBC62" w14:textId="77777777" w:rsidR="00761AC2"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Net Income</w:t>
            </w:r>
          </w:p>
        </w:tc>
        <w:tc>
          <w:tcPr>
            <w:tcW w:w="2337" w:type="dxa"/>
          </w:tcPr>
          <w:p w14:paraId="1510D5E5" w14:textId="77777777" w:rsidR="00761AC2"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1,350,000</w:t>
            </w:r>
          </w:p>
        </w:tc>
        <w:tc>
          <w:tcPr>
            <w:tcW w:w="2338" w:type="dxa"/>
          </w:tcPr>
          <w:p w14:paraId="41EA60F2" w14:textId="77777777" w:rsidR="00761AC2"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455,0000</w:t>
            </w:r>
          </w:p>
        </w:tc>
        <w:tc>
          <w:tcPr>
            <w:tcW w:w="2338" w:type="dxa"/>
          </w:tcPr>
          <w:p w14:paraId="57960AF0" w14:textId="77777777" w:rsidR="00761AC2"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895,000U</w:t>
            </w:r>
          </w:p>
        </w:tc>
      </w:tr>
    </w:tbl>
    <w:p w14:paraId="3F58132B" w14:textId="77777777" w:rsidR="00C66925" w:rsidRPr="0098459E" w:rsidRDefault="00C66925" w:rsidP="0098459E">
      <w:pPr>
        <w:pStyle w:val="ListParagraph"/>
        <w:spacing w:line="480" w:lineRule="auto"/>
        <w:ind w:left="1440"/>
        <w:jc w:val="both"/>
        <w:rPr>
          <w:rFonts w:ascii="Times New Roman" w:hAnsi="Times New Roman" w:cs="Times New Roman"/>
          <w:sz w:val="24"/>
          <w:szCs w:val="24"/>
        </w:rPr>
      </w:pPr>
    </w:p>
    <w:p w14:paraId="30E41C0F" w14:textId="77777777" w:rsidR="00BA2B9D" w:rsidRPr="0098459E" w:rsidRDefault="002858D5" w:rsidP="0098459E">
      <w:pPr>
        <w:pStyle w:val="ListParagraph"/>
        <w:spacing w:line="480" w:lineRule="auto"/>
        <w:ind w:left="1440"/>
        <w:jc w:val="both"/>
        <w:rPr>
          <w:rFonts w:ascii="Times New Roman" w:hAnsi="Times New Roman" w:cs="Times New Roman"/>
          <w:sz w:val="24"/>
          <w:szCs w:val="24"/>
        </w:rPr>
      </w:pPr>
      <w:r w:rsidRPr="0098459E">
        <w:rPr>
          <w:rFonts w:ascii="Times New Roman" w:hAnsi="Times New Roman" w:cs="Times New Roman"/>
          <w:sz w:val="24"/>
          <w:szCs w:val="24"/>
        </w:rPr>
        <w:t>Variations between the actual and flexible budgets at 70,000</w:t>
      </w:r>
    </w:p>
    <w:tbl>
      <w:tblPr>
        <w:tblStyle w:val="TableGrid"/>
        <w:tblW w:w="0" w:type="auto"/>
        <w:tblInd w:w="1440" w:type="dxa"/>
        <w:tblLook w:val="04A0" w:firstRow="1" w:lastRow="0" w:firstColumn="1" w:lastColumn="0" w:noHBand="0" w:noVBand="1"/>
      </w:tblPr>
      <w:tblGrid>
        <w:gridCol w:w="2044"/>
        <w:gridCol w:w="1956"/>
        <w:gridCol w:w="1956"/>
        <w:gridCol w:w="1954"/>
      </w:tblGrid>
      <w:tr w:rsidR="00F53635" w14:paraId="68712F38" w14:textId="77777777" w:rsidTr="00931C5F">
        <w:tc>
          <w:tcPr>
            <w:tcW w:w="2337" w:type="dxa"/>
          </w:tcPr>
          <w:p w14:paraId="3A153135"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Particulars</w:t>
            </w:r>
          </w:p>
        </w:tc>
        <w:tc>
          <w:tcPr>
            <w:tcW w:w="2337" w:type="dxa"/>
          </w:tcPr>
          <w:p w14:paraId="5A0D9C36"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c>
          <w:tcPr>
            <w:tcW w:w="2338" w:type="dxa"/>
          </w:tcPr>
          <w:p w14:paraId="572EBB47"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c>
          <w:tcPr>
            <w:tcW w:w="2338" w:type="dxa"/>
          </w:tcPr>
          <w:p w14:paraId="36D36FB4"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r>
      <w:tr w:rsidR="00F53635" w14:paraId="0D390A67" w14:textId="77777777" w:rsidTr="00931C5F">
        <w:tc>
          <w:tcPr>
            <w:tcW w:w="2337" w:type="dxa"/>
          </w:tcPr>
          <w:p w14:paraId="592D6796"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Sales</w:t>
            </w:r>
          </w:p>
        </w:tc>
        <w:tc>
          <w:tcPr>
            <w:tcW w:w="2337" w:type="dxa"/>
          </w:tcPr>
          <w:p w14:paraId="3DEBC314"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1.750,000</w:t>
            </w:r>
          </w:p>
        </w:tc>
        <w:tc>
          <w:tcPr>
            <w:tcW w:w="2338" w:type="dxa"/>
          </w:tcPr>
          <w:p w14:paraId="18A7AB16"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1,600,000</w:t>
            </w:r>
          </w:p>
        </w:tc>
        <w:tc>
          <w:tcPr>
            <w:tcW w:w="2338" w:type="dxa"/>
          </w:tcPr>
          <w:p w14:paraId="735B3624"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150,000 U</w:t>
            </w:r>
          </w:p>
        </w:tc>
      </w:tr>
      <w:tr w:rsidR="00F53635" w14:paraId="67B16182" w14:textId="77777777" w:rsidTr="00931C5F">
        <w:tc>
          <w:tcPr>
            <w:tcW w:w="2337" w:type="dxa"/>
          </w:tcPr>
          <w:p w14:paraId="6050C6B1"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Less; Variable Cost</w:t>
            </w:r>
          </w:p>
        </w:tc>
        <w:tc>
          <w:tcPr>
            <w:tcW w:w="2337" w:type="dxa"/>
          </w:tcPr>
          <w:p w14:paraId="15E353C3"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c>
          <w:tcPr>
            <w:tcW w:w="2338" w:type="dxa"/>
          </w:tcPr>
          <w:p w14:paraId="4D11230D"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c>
          <w:tcPr>
            <w:tcW w:w="2338" w:type="dxa"/>
          </w:tcPr>
          <w:p w14:paraId="257A80F1" w14:textId="77777777" w:rsidR="00931C5F" w:rsidRPr="0098459E" w:rsidRDefault="00931C5F" w:rsidP="0098459E">
            <w:pPr>
              <w:pStyle w:val="ListParagraph"/>
              <w:spacing w:line="480" w:lineRule="auto"/>
              <w:ind w:left="0"/>
              <w:jc w:val="both"/>
              <w:rPr>
                <w:rFonts w:ascii="Times New Roman" w:hAnsi="Times New Roman" w:cs="Times New Roman"/>
                <w:sz w:val="24"/>
                <w:szCs w:val="24"/>
              </w:rPr>
            </w:pPr>
          </w:p>
        </w:tc>
      </w:tr>
      <w:tr w:rsidR="00F53635" w14:paraId="25A89BE7" w14:textId="77777777" w:rsidTr="00931C5F">
        <w:tc>
          <w:tcPr>
            <w:tcW w:w="2337" w:type="dxa"/>
          </w:tcPr>
          <w:p w14:paraId="1AF6AEC4"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Materials</w:t>
            </w:r>
          </w:p>
        </w:tc>
        <w:tc>
          <w:tcPr>
            <w:tcW w:w="2337" w:type="dxa"/>
          </w:tcPr>
          <w:p w14:paraId="049B5652"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175,000</w:t>
            </w:r>
          </w:p>
        </w:tc>
        <w:tc>
          <w:tcPr>
            <w:tcW w:w="2338" w:type="dxa"/>
          </w:tcPr>
          <w:p w14:paraId="564B3558"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280,000</w:t>
            </w:r>
          </w:p>
        </w:tc>
        <w:tc>
          <w:tcPr>
            <w:tcW w:w="2338" w:type="dxa"/>
          </w:tcPr>
          <w:p w14:paraId="1E4A5B98"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105,000 </w:t>
            </w:r>
            <w:r w:rsidR="00C94730" w:rsidRPr="0098459E">
              <w:rPr>
                <w:rFonts w:ascii="Times New Roman" w:hAnsi="Times New Roman" w:cs="Times New Roman"/>
                <w:sz w:val="24"/>
                <w:szCs w:val="24"/>
              </w:rPr>
              <w:t>U</w:t>
            </w:r>
          </w:p>
        </w:tc>
      </w:tr>
      <w:tr w:rsidR="00F53635" w14:paraId="018FA910" w14:textId="77777777" w:rsidTr="00931C5F">
        <w:tc>
          <w:tcPr>
            <w:tcW w:w="2337" w:type="dxa"/>
          </w:tcPr>
          <w:p w14:paraId="5071C3E9"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lastRenderedPageBreak/>
              <w:t>Labor</w:t>
            </w:r>
          </w:p>
        </w:tc>
        <w:tc>
          <w:tcPr>
            <w:tcW w:w="2337" w:type="dxa"/>
          </w:tcPr>
          <w:p w14:paraId="37759710"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280,000</w:t>
            </w:r>
          </w:p>
        </w:tc>
        <w:tc>
          <w:tcPr>
            <w:tcW w:w="2338" w:type="dxa"/>
          </w:tcPr>
          <w:p w14:paraId="35311D5A"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440,000</w:t>
            </w:r>
          </w:p>
        </w:tc>
        <w:tc>
          <w:tcPr>
            <w:tcW w:w="2338" w:type="dxa"/>
          </w:tcPr>
          <w:p w14:paraId="383FC5AF"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160,000 </w:t>
            </w:r>
            <w:r w:rsidR="00C94730" w:rsidRPr="0098459E">
              <w:rPr>
                <w:rFonts w:ascii="Times New Roman" w:hAnsi="Times New Roman" w:cs="Times New Roman"/>
                <w:sz w:val="24"/>
                <w:szCs w:val="24"/>
              </w:rPr>
              <w:t>U</w:t>
            </w:r>
          </w:p>
        </w:tc>
      </w:tr>
      <w:tr w:rsidR="00F53635" w14:paraId="43875464" w14:textId="77777777" w:rsidTr="00931C5F">
        <w:tc>
          <w:tcPr>
            <w:tcW w:w="2337" w:type="dxa"/>
          </w:tcPr>
          <w:p w14:paraId="7F558028"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Overhead</w:t>
            </w:r>
          </w:p>
        </w:tc>
        <w:tc>
          <w:tcPr>
            <w:tcW w:w="2337" w:type="dxa"/>
          </w:tcPr>
          <w:p w14:paraId="0E228B53"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105,000</w:t>
            </w:r>
          </w:p>
        </w:tc>
        <w:tc>
          <w:tcPr>
            <w:tcW w:w="2338" w:type="dxa"/>
          </w:tcPr>
          <w:p w14:paraId="5E47B9DB"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120,000</w:t>
            </w:r>
          </w:p>
        </w:tc>
        <w:tc>
          <w:tcPr>
            <w:tcW w:w="2338" w:type="dxa"/>
          </w:tcPr>
          <w:p w14:paraId="00B1E413"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15,000 </w:t>
            </w:r>
            <w:r w:rsidR="00C94730" w:rsidRPr="0098459E">
              <w:rPr>
                <w:rFonts w:ascii="Times New Roman" w:hAnsi="Times New Roman" w:cs="Times New Roman"/>
                <w:sz w:val="24"/>
                <w:szCs w:val="24"/>
              </w:rPr>
              <w:t>U</w:t>
            </w:r>
          </w:p>
        </w:tc>
      </w:tr>
      <w:tr w:rsidR="00F53635" w14:paraId="281788CD" w14:textId="77777777" w:rsidTr="00931C5F">
        <w:tc>
          <w:tcPr>
            <w:tcW w:w="2337" w:type="dxa"/>
          </w:tcPr>
          <w:p w14:paraId="39BD4F9B"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Contribution</w:t>
            </w:r>
          </w:p>
        </w:tc>
        <w:tc>
          <w:tcPr>
            <w:tcW w:w="2337" w:type="dxa"/>
          </w:tcPr>
          <w:p w14:paraId="2EA3B2FE"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1,190,000</w:t>
            </w:r>
          </w:p>
        </w:tc>
        <w:tc>
          <w:tcPr>
            <w:tcW w:w="2338" w:type="dxa"/>
          </w:tcPr>
          <w:p w14:paraId="59169144"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760,000</w:t>
            </w:r>
          </w:p>
        </w:tc>
        <w:tc>
          <w:tcPr>
            <w:tcW w:w="2338" w:type="dxa"/>
          </w:tcPr>
          <w:p w14:paraId="51CFB31F"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430,000 </w:t>
            </w:r>
            <w:r w:rsidR="008B69A6" w:rsidRPr="0098459E">
              <w:rPr>
                <w:rFonts w:ascii="Times New Roman" w:hAnsi="Times New Roman" w:cs="Times New Roman"/>
                <w:sz w:val="24"/>
                <w:szCs w:val="24"/>
              </w:rPr>
              <w:t>U</w:t>
            </w:r>
          </w:p>
        </w:tc>
      </w:tr>
      <w:tr w:rsidR="00F53635" w14:paraId="2FAB9BB5" w14:textId="77777777" w:rsidTr="00931C5F">
        <w:tc>
          <w:tcPr>
            <w:tcW w:w="2337" w:type="dxa"/>
          </w:tcPr>
          <w:p w14:paraId="29E7E077" w14:textId="77777777" w:rsidR="00271560"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Fixed Overhead</w:t>
            </w:r>
          </w:p>
        </w:tc>
        <w:tc>
          <w:tcPr>
            <w:tcW w:w="2337" w:type="dxa"/>
          </w:tcPr>
          <w:p w14:paraId="3F9AED5A" w14:textId="77777777" w:rsidR="00271560" w:rsidRPr="0098459E" w:rsidRDefault="00271560" w:rsidP="0098459E">
            <w:pPr>
              <w:pStyle w:val="ListParagraph"/>
              <w:spacing w:line="480" w:lineRule="auto"/>
              <w:ind w:left="0"/>
              <w:jc w:val="both"/>
              <w:rPr>
                <w:rFonts w:ascii="Times New Roman" w:hAnsi="Times New Roman" w:cs="Times New Roman"/>
                <w:sz w:val="24"/>
                <w:szCs w:val="24"/>
              </w:rPr>
            </w:pPr>
          </w:p>
        </w:tc>
        <w:tc>
          <w:tcPr>
            <w:tcW w:w="2338" w:type="dxa"/>
          </w:tcPr>
          <w:p w14:paraId="35907169" w14:textId="77777777" w:rsidR="00271560" w:rsidRPr="0098459E" w:rsidRDefault="00271560" w:rsidP="0098459E">
            <w:pPr>
              <w:pStyle w:val="ListParagraph"/>
              <w:spacing w:line="480" w:lineRule="auto"/>
              <w:ind w:left="0"/>
              <w:jc w:val="both"/>
              <w:rPr>
                <w:rFonts w:ascii="Times New Roman" w:hAnsi="Times New Roman" w:cs="Times New Roman"/>
                <w:sz w:val="24"/>
                <w:szCs w:val="24"/>
              </w:rPr>
            </w:pPr>
          </w:p>
        </w:tc>
        <w:tc>
          <w:tcPr>
            <w:tcW w:w="2338" w:type="dxa"/>
          </w:tcPr>
          <w:p w14:paraId="015B8936" w14:textId="77777777" w:rsidR="00271560" w:rsidRPr="0098459E" w:rsidRDefault="00271560" w:rsidP="0098459E">
            <w:pPr>
              <w:pStyle w:val="ListParagraph"/>
              <w:spacing w:line="480" w:lineRule="auto"/>
              <w:ind w:left="0"/>
              <w:jc w:val="both"/>
              <w:rPr>
                <w:rFonts w:ascii="Times New Roman" w:hAnsi="Times New Roman" w:cs="Times New Roman"/>
                <w:sz w:val="24"/>
                <w:szCs w:val="24"/>
              </w:rPr>
            </w:pPr>
          </w:p>
        </w:tc>
      </w:tr>
      <w:tr w:rsidR="00F53635" w14:paraId="5E5B5FE6" w14:textId="77777777" w:rsidTr="00931C5F">
        <w:tc>
          <w:tcPr>
            <w:tcW w:w="2337" w:type="dxa"/>
          </w:tcPr>
          <w:p w14:paraId="65814658"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Warehouse Rental</w:t>
            </w:r>
          </w:p>
        </w:tc>
        <w:tc>
          <w:tcPr>
            <w:tcW w:w="2337" w:type="dxa"/>
          </w:tcPr>
          <w:p w14:paraId="2B749046"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200,000</w:t>
            </w:r>
          </w:p>
        </w:tc>
        <w:tc>
          <w:tcPr>
            <w:tcW w:w="2338" w:type="dxa"/>
          </w:tcPr>
          <w:p w14:paraId="31CF979C"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170,000</w:t>
            </w:r>
          </w:p>
        </w:tc>
        <w:tc>
          <w:tcPr>
            <w:tcW w:w="2338" w:type="dxa"/>
          </w:tcPr>
          <w:p w14:paraId="03F80EC5" w14:textId="77777777" w:rsidR="00931C5F"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30,000 </w:t>
            </w:r>
            <w:r w:rsidR="008B69A6" w:rsidRPr="0098459E">
              <w:rPr>
                <w:rFonts w:ascii="Times New Roman" w:hAnsi="Times New Roman" w:cs="Times New Roman"/>
                <w:sz w:val="24"/>
                <w:szCs w:val="24"/>
              </w:rPr>
              <w:t>F</w:t>
            </w:r>
          </w:p>
        </w:tc>
      </w:tr>
      <w:tr w:rsidR="00F53635" w14:paraId="48DAB7CA" w14:textId="77777777" w:rsidTr="00931C5F">
        <w:tc>
          <w:tcPr>
            <w:tcW w:w="2337" w:type="dxa"/>
          </w:tcPr>
          <w:p w14:paraId="727AED91" w14:textId="77777777" w:rsidR="00271560"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Insurance</w:t>
            </w:r>
          </w:p>
        </w:tc>
        <w:tc>
          <w:tcPr>
            <w:tcW w:w="2337" w:type="dxa"/>
          </w:tcPr>
          <w:p w14:paraId="70F8CCE8" w14:textId="77777777" w:rsidR="00271560"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13D9DC97" w14:textId="77777777" w:rsidR="00271560"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27F04D85" w14:textId="77777777" w:rsidR="00271560"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0</w:t>
            </w:r>
          </w:p>
        </w:tc>
      </w:tr>
      <w:tr w:rsidR="00F53635" w14:paraId="0CFB7BBC" w14:textId="77777777" w:rsidTr="00931C5F">
        <w:tc>
          <w:tcPr>
            <w:tcW w:w="2337" w:type="dxa"/>
          </w:tcPr>
          <w:p w14:paraId="09C99D5F" w14:textId="77777777" w:rsidR="00711D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Fulltime warehouse Supervisor Salary</w:t>
            </w:r>
          </w:p>
        </w:tc>
        <w:tc>
          <w:tcPr>
            <w:tcW w:w="2337" w:type="dxa"/>
          </w:tcPr>
          <w:p w14:paraId="16A708F3" w14:textId="77777777" w:rsidR="00711D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50,000</w:t>
            </w:r>
          </w:p>
        </w:tc>
        <w:tc>
          <w:tcPr>
            <w:tcW w:w="2338" w:type="dxa"/>
          </w:tcPr>
          <w:p w14:paraId="210F180A" w14:textId="77777777" w:rsidR="00711D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35,000</w:t>
            </w:r>
          </w:p>
        </w:tc>
        <w:tc>
          <w:tcPr>
            <w:tcW w:w="2338" w:type="dxa"/>
          </w:tcPr>
          <w:p w14:paraId="5B19EF3A" w14:textId="77777777" w:rsidR="00711D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 xml:space="preserve">15,000 </w:t>
            </w:r>
            <w:r w:rsidR="008B69A6" w:rsidRPr="0098459E">
              <w:rPr>
                <w:rFonts w:ascii="Times New Roman" w:hAnsi="Times New Roman" w:cs="Times New Roman"/>
                <w:sz w:val="24"/>
                <w:szCs w:val="24"/>
              </w:rPr>
              <w:t>F</w:t>
            </w:r>
          </w:p>
        </w:tc>
      </w:tr>
      <w:tr w:rsidR="00F53635" w14:paraId="0763068E" w14:textId="77777777" w:rsidTr="00931C5F">
        <w:tc>
          <w:tcPr>
            <w:tcW w:w="2337" w:type="dxa"/>
          </w:tcPr>
          <w:p w14:paraId="26C691D9" w14:textId="77777777" w:rsidR="00711D7A"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Total Overhead</w:t>
            </w:r>
          </w:p>
        </w:tc>
        <w:tc>
          <w:tcPr>
            <w:tcW w:w="2337" w:type="dxa"/>
          </w:tcPr>
          <w:p w14:paraId="2AD5EE4D" w14:textId="77777777" w:rsidR="00711D7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910,000</w:t>
            </w:r>
          </w:p>
        </w:tc>
        <w:tc>
          <w:tcPr>
            <w:tcW w:w="2338" w:type="dxa"/>
          </w:tcPr>
          <w:p w14:paraId="6C23C9D9" w14:textId="77777777" w:rsidR="00711D7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1,145,000</w:t>
            </w:r>
          </w:p>
        </w:tc>
        <w:tc>
          <w:tcPr>
            <w:tcW w:w="2338" w:type="dxa"/>
          </w:tcPr>
          <w:p w14:paraId="34038DC8" w14:textId="77777777" w:rsidR="00711D7A"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 xml:space="preserve">235,000 </w:t>
            </w:r>
            <w:r w:rsidR="008B69A6" w:rsidRPr="0098459E">
              <w:rPr>
                <w:rFonts w:ascii="Times New Roman" w:hAnsi="Times New Roman" w:cs="Times New Roman"/>
                <w:b/>
                <w:bCs/>
                <w:sz w:val="24"/>
                <w:szCs w:val="24"/>
              </w:rPr>
              <w:t>U</w:t>
            </w:r>
          </w:p>
        </w:tc>
      </w:tr>
      <w:tr w:rsidR="00F53635" w14:paraId="43BA07CB" w14:textId="77777777" w:rsidTr="00931C5F">
        <w:tc>
          <w:tcPr>
            <w:tcW w:w="2337" w:type="dxa"/>
          </w:tcPr>
          <w:p w14:paraId="7CFF2157" w14:textId="77777777" w:rsidR="008B69A6" w:rsidRPr="0098459E" w:rsidRDefault="002858D5" w:rsidP="0098459E">
            <w:pPr>
              <w:pStyle w:val="ListParagraph"/>
              <w:spacing w:line="480" w:lineRule="auto"/>
              <w:ind w:left="0"/>
              <w:jc w:val="both"/>
              <w:rPr>
                <w:rFonts w:ascii="Times New Roman" w:hAnsi="Times New Roman" w:cs="Times New Roman"/>
                <w:sz w:val="24"/>
                <w:szCs w:val="24"/>
              </w:rPr>
            </w:pPr>
            <w:r w:rsidRPr="0098459E">
              <w:rPr>
                <w:rFonts w:ascii="Times New Roman" w:hAnsi="Times New Roman" w:cs="Times New Roman"/>
                <w:sz w:val="24"/>
                <w:szCs w:val="24"/>
              </w:rPr>
              <w:t>Net Income</w:t>
            </w:r>
          </w:p>
        </w:tc>
        <w:tc>
          <w:tcPr>
            <w:tcW w:w="2337" w:type="dxa"/>
          </w:tcPr>
          <w:p w14:paraId="62AF09CE" w14:textId="77777777" w:rsidR="008B69A6"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840,000</w:t>
            </w:r>
          </w:p>
        </w:tc>
        <w:tc>
          <w:tcPr>
            <w:tcW w:w="2338" w:type="dxa"/>
          </w:tcPr>
          <w:p w14:paraId="7017FFC5" w14:textId="77777777" w:rsidR="008B69A6"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455,000</w:t>
            </w:r>
          </w:p>
        </w:tc>
        <w:tc>
          <w:tcPr>
            <w:tcW w:w="2338" w:type="dxa"/>
          </w:tcPr>
          <w:p w14:paraId="63BC23E6" w14:textId="77777777" w:rsidR="008B69A6" w:rsidRPr="0098459E" w:rsidRDefault="002858D5" w:rsidP="0098459E">
            <w:pPr>
              <w:pStyle w:val="ListParagraph"/>
              <w:spacing w:line="480" w:lineRule="auto"/>
              <w:ind w:left="0"/>
              <w:jc w:val="both"/>
              <w:rPr>
                <w:rFonts w:ascii="Times New Roman" w:hAnsi="Times New Roman" w:cs="Times New Roman"/>
                <w:b/>
                <w:bCs/>
                <w:sz w:val="24"/>
                <w:szCs w:val="24"/>
              </w:rPr>
            </w:pPr>
            <w:r w:rsidRPr="0098459E">
              <w:rPr>
                <w:rFonts w:ascii="Times New Roman" w:hAnsi="Times New Roman" w:cs="Times New Roman"/>
                <w:b/>
                <w:bCs/>
                <w:sz w:val="24"/>
                <w:szCs w:val="24"/>
              </w:rPr>
              <w:t>385,000U</w:t>
            </w:r>
          </w:p>
        </w:tc>
      </w:tr>
    </w:tbl>
    <w:p w14:paraId="52C9DD66" w14:textId="77777777" w:rsidR="00296693" w:rsidRPr="0098459E" w:rsidRDefault="00296693" w:rsidP="0098459E">
      <w:pPr>
        <w:spacing w:line="480" w:lineRule="auto"/>
        <w:jc w:val="both"/>
        <w:rPr>
          <w:rFonts w:ascii="Times New Roman" w:hAnsi="Times New Roman" w:cs="Times New Roman"/>
          <w:sz w:val="24"/>
          <w:szCs w:val="24"/>
        </w:rPr>
      </w:pPr>
    </w:p>
    <w:p w14:paraId="253F660D" w14:textId="77777777" w:rsidR="00296693" w:rsidRPr="0098459E" w:rsidRDefault="002858D5" w:rsidP="0098459E">
      <w:pPr>
        <w:pStyle w:val="ListParagraph"/>
        <w:spacing w:line="480" w:lineRule="auto"/>
        <w:ind w:left="1440"/>
        <w:jc w:val="both"/>
        <w:rPr>
          <w:rFonts w:ascii="Times New Roman" w:hAnsi="Times New Roman" w:cs="Times New Roman"/>
          <w:sz w:val="24"/>
          <w:szCs w:val="24"/>
        </w:rPr>
      </w:pPr>
      <w:r w:rsidRPr="0098459E">
        <w:rPr>
          <w:rFonts w:ascii="Times New Roman" w:hAnsi="Times New Roman" w:cs="Times New Roman"/>
          <w:sz w:val="24"/>
          <w:szCs w:val="24"/>
        </w:rPr>
        <w:t xml:space="preserve">Variations between the actual and flexible budgets at 90,000   </w:t>
      </w:r>
    </w:p>
    <w:tbl>
      <w:tblPr>
        <w:tblStyle w:val="TableGrid"/>
        <w:tblW w:w="0" w:type="auto"/>
        <w:tblLook w:val="04A0" w:firstRow="1" w:lastRow="0" w:firstColumn="1" w:lastColumn="0" w:noHBand="0" w:noVBand="1"/>
      </w:tblPr>
      <w:tblGrid>
        <w:gridCol w:w="2337"/>
        <w:gridCol w:w="2337"/>
        <w:gridCol w:w="2338"/>
        <w:gridCol w:w="2338"/>
      </w:tblGrid>
      <w:tr w:rsidR="00F53635" w14:paraId="57CCA14E" w14:textId="77777777" w:rsidTr="00296693">
        <w:tc>
          <w:tcPr>
            <w:tcW w:w="2337" w:type="dxa"/>
          </w:tcPr>
          <w:p w14:paraId="0C3ACBF4"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Particulars</w:t>
            </w:r>
          </w:p>
        </w:tc>
        <w:tc>
          <w:tcPr>
            <w:tcW w:w="2337" w:type="dxa"/>
          </w:tcPr>
          <w:p w14:paraId="46AF1134"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4533CF42"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6FA2E8DF" w14:textId="77777777" w:rsidR="00296693" w:rsidRPr="0098459E" w:rsidRDefault="00296693" w:rsidP="0098459E">
            <w:pPr>
              <w:spacing w:line="480" w:lineRule="auto"/>
              <w:jc w:val="both"/>
              <w:rPr>
                <w:rFonts w:ascii="Times New Roman" w:hAnsi="Times New Roman" w:cs="Times New Roman"/>
                <w:sz w:val="24"/>
                <w:szCs w:val="24"/>
              </w:rPr>
            </w:pPr>
          </w:p>
        </w:tc>
      </w:tr>
      <w:tr w:rsidR="00F53635" w14:paraId="2863CC49" w14:textId="77777777" w:rsidTr="00296693">
        <w:tc>
          <w:tcPr>
            <w:tcW w:w="2337" w:type="dxa"/>
          </w:tcPr>
          <w:p w14:paraId="6055158F"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Sales</w:t>
            </w:r>
          </w:p>
        </w:tc>
        <w:tc>
          <w:tcPr>
            <w:tcW w:w="2337" w:type="dxa"/>
          </w:tcPr>
          <w:p w14:paraId="3B290231"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2,250,000</w:t>
            </w:r>
          </w:p>
        </w:tc>
        <w:tc>
          <w:tcPr>
            <w:tcW w:w="2338" w:type="dxa"/>
          </w:tcPr>
          <w:p w14:paraId="2F45D337"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1,600,000</w:t>
            </w:r>
          </w:p>
        </w:tc>
        <w:tc>
          <w:tcPr>
            <w:tcW w:w="2338" w:type="dxa"/>
          </w:tcPr>
          <w:p w14:paraId="24C4AE6A"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650,000 </w:t>
            </w:r>
            <w:r w:rsidR="009875E0" w:rsidRPr="0098459E">
              <w:rPr>
                <w:rFonts w:ascii="Times New Roman" w:hAnsi="Times New Roman" w:cs="Times New Roman"/>
                <w:sz w:val="24"/>
                <w:szCs w:val="24"/>
              </w:rPr>
              <w:t>U</w:t>
            </w:r>
          </w:p>
        </w:tc>
      </w:tr>
      <w:tr w:rsidR="00F53635" w14:paraId="4E6DE8ED" w14:textId="77777777" w:rsidTr="00296693">
        <w:tc>
          <w:tcPr>
            <w:tcW w:w="2337" w:type="dxa"/>
          </w:tcPr>
          <w:p w14:paraId="17A0D3B4"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Less: Variable Cost</w:t>
            </w:r>
          </w:p>
        </w:tc>
        <w:tc>
          <w:tcPr>
            <w:tcW w:w="2337" w:type="dxa"/>
          </w:tcPr>
          <w:p w14:paraId="0FE6694D"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15625856"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78E398E8" w14:textId="77777777" w:rsidR="00296693" w:rsidRPr="0098459E" w:rsidRDefault="00296693" w:rsidP="0098459E">
            <w:pPr>
              <w:spacing w:line="480" w:lineRule="auto"/>
              <w:jc w:val="both"/>
              <w:rPr>
                <w:rFonts w:ascii="Times New Roman" w:hAnsi="Times New Roman" w:cs="Times New Roman"/>
                <w:sz w:val="24"/>
                <w:szCs w:val="24"/>
              </w:rPr>
            </w:pPr>
          </w:p>
        </w:tc>
      </w:tr>
      <w:tr w:rsidR="00F53635" w14:paraId="13E41BD5" w14:textId="77777777" w:rsidTr="00296693">
        <w:tc>
          <w:tcPr>
            <w:tcW w:w="2337" w:type="dxa"/>
          </w:tcPr>
          <w:p w14:paraId="698DB49F"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Materials</w:t>
            </w:r>
          </w:p>
        </w:tc>
        <w:tc>
          <w:tcPr>
            <w:tcW w:w="2337" w:type="dxa"/>
          </w:tcPr>
          <w:p w14:paraId="7C572082"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225,000</w:t>
            </w:r>
          </w:p>
        </w:tc>
        <w:tc>
          <w:tcPr>
            <w:tcW w:w="2338" w:type="dxa"/>
          </w:tcPr>
          <w:p w14:paraId="358718E2"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280,000</w:t>
            </w:r>
          </w:p>
        </w:tc>
        <w:tc>
          <w:tcPr>
            <w:tcW w:w="2338" w:type="dxa"/>
          </w:tcPr>
          <w:p w14:paraId="1AD2611B"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55,000 </w:t>
            </w:r>
            <w:r w:rsidR="009875E0" w:rsidRPr="0098459E">
              <w:rPr>
                <w:rFonts w:ascii="Times New Roman" w:hAnsi="Times New Roman" w:cs="Times New Roman"/>
                <w:sz w:val="24"/>
                <w:szCs w:val="24"/>
              </w:rPr>
              <w:t>U</w:t>
            </w:r>
          </w:p>
        </w:tc>
      </w:tr>
      <w:tr w:rsidR="00F53635" w14:paraId="477C2833" w14:textId="77777777" w:rsidTr="00296693">
        <w:tc>
          <w:tcPr>
            <w:tcW w:w="2337" w:type="dxa"/>
          </w:tcPr>
          <w:p w14:paraId="310C77BF"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Labor</w:t>
            </w:r>
          </w:p>
        </w:tc>
        <w:tc>
          <w:tcPr>
            <w:tcW w:w="2337" w:type="dxa"/>
          </w:tcPr>
          <w:p w14:paraId="465AAB29"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360,000</w:t>
            </w:r>
          </w:p>
        </w:tc>
        <w:tc>
          <w:tcPr>
            <w:tcW w:w="2338" w:type="dxa"/>
          </w:tcPr>
          <w:p w14:paraId="1F651665"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440,000</w:t>
            </w:r>
          </w:p>
        </w:tc>
        <w:tc>
          <w:tcPr>
            <w:tcW w:w="2338" w:type="dxa"/>
          </w:tcPr>
          <w:p w14:paraId="0418D3A6"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80,000 </w:t>
            </w:r>
            <w:r w:rsidR="009875E0" w:rsidRPr="0098459E">
              <w:rPr>
                <w:rFonts w:ascii="Times New Roman" w:hAnsi="Times New Roman" w:cs="Times New Roman"/>
                <w:sz w:val="24"/>
                <w:szCs w:val="24"/>
              </w:rPr>
              <w:t>U</w:t>
            </w:r>
          </w:p>
        </w:tc>
      </w:tr>
      <w:tr w:rsidR="00F53635" w14:paraId="6121AB8C" w14:textId="77777777" w:rsidTr="00296693">
        <w:tc>
          <w:tcPr>
            <w:tcW w:w="2337" w:type="dxa"/>
          </w:tcPr>
          <w:p w14:paraId="011EFC68"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Overhead</w:t>
            </w:r>
          </w:p>
        </w:tc>
        <w:tc>
          <w:tcPr>
            <w:tcW w:w="2337" w:type="dxa"/>
          </w:tcPr>
          <w:p w14:paraId="1CC5C706"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135,000</w:t>
            </w:r>
          </w:p>
        </w:tc>
        <w:tc>
          <w:tcPr>
            <w:tcW w:w="2338" w:type="dxa"/>
          </w:tcPr>
          <w:p w14:paraId="6A70EF38"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120,000</w:t>
            </w:r>
          </w:p>
        </w:tc>
        <w:tc>
          <w:tcPr>
            <w:tcW w:w="2338" w:type="dxa"/>
          </w:tcPr>
          <w:p w14:paraId="09962BF9"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15,000 </w:t>
            </w:r>
            <w:r w:rsidR="009875E0" w:rsidRPr="0098459E">
              <w:rPr>
                <w:rFonts w:ascii="Times New Roman" w:hAnsi="Times New Roman" w:cs="Times New Roman"/>
                <w:sz w:val="24"/>
                <w:szCs w:val="24"/>
              </w:rPr>
              <w:t>F</w:t>
            </w:r>
          </w:p>
        </w:tc>
      </w:tr>
      <w:tr w:rsidR="00F53635" w14:paraId="70895EA7" w14:textId="77777777" w:rsidTr="00296693">
        <w:tc>
          <w:tcPr>
            <w:tcW w:w="2337" w:type="dxa"/>
          </w:tcPr>
          <w:p w14:paraId="63BF0D9F"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Contribution</w:t>
            </w:r>
          </w:p>
        </w:tc>
        <w:tc>
          <w:tcPr>
            <w:tcW w:w="2337" w:type="dxa"/>
          </w:tcPr>
          <w:p w14:paraId="337A7EF4"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1,530,000</w:t>
            </w:r>
          </w:p>
        </w:tc>
        <w:tc>
          <w:tcPr>
            <w:tcW w:w="2338" w:type="dxa"/>
          </w:tcPr>
          <w:p w14:paraId="7D652995"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760,000</w:t>
            </w:r>
          </w:p>
        </w:tc>
        <w:tc>
          <w:tcPr>
            <w:tcW w:w="2338" w:type="dxa"/>
          </w:tcPr>
          <w:p w14:paraId="2CF93C41"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770,000 </w:t>
            </w:r>
            <w:r w:rsidR="009875E0" w:rsidRPr="0098459E">
              <w:rPr>
                <w:rFonts w:ascii="Times New Roman" w:hAnsi="Times New Roman" w:cs="Times New Roman"/>
                <w:sz w:val="24"/>
                <w:szCs w:val="24"/>
              </w:rPr>
              <w:t>U</w:t>
            </w:r>
          </w:p>
        </w:tc>
      </w:tr>
      <w:tr w:rsidR="00F53635" w14:paraId="6B761DDC" w14:textId="77777777" w:rsidTr="00296693">
        <w:tc>
          <w:tcPr>
            <w:tcW w:w="2337" w:type="dxa"/>
          </w:tcPr>
          <w:p w14:paraId="61013316" w14:textId="77777777" w:rsidR="0029669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Fixed Overhead</w:t>
            </w:r>
          </w:p>
        </w:tc>
        <w:tc>
          <w:tcPr>
            <w:tcW w:w="2337" w:type="dxa"/>
          </w:tcPr>
          <w:p w14:paraId="0611CE1A"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741C7FA1" w14:textId="77777777" w:rsidR="00296693" w:rsidRPr="0098459E" w:rsidRDefault="00296693" w:rsidP="0098459E">
            <w:pPr>
              <w:spacing w:line="480" w:lineRule="auto"/>
              <w:jc w:val="both"/>
              <w:rPr>
                <w:rFonts w:ascii="Times New Roman" w:hAnsi="Times New Roman" w:cs="Times New Roman"/>
                <w:sz w:val="24"/>
                <w:szCs w:val="24"/>
              </w:rPr>
            </w:pPr>
          </w:p>
        </w:tc>
        <w:tc>
          <w:tcPr>
            <w:tcW w:w="2338" w:type="dxa"/>
          </w:tcPr>
          <w:p w14:paraId="04592892" w14:textId="77777777" w:rsidR="00296693" w:rsidRPr="0098459E" w:rsidRDefault="00296693" w:rsidP="0098459E">
            <w:pPr>
              <w:spacing w:line="480" w:lineRule="auto"/>
              <w:jc w:val="both"/>
              <w:rPr>
                <w:rFonts w:ascii="Times New Roman" w:hAnsi="Times New Roman" w:cs="Times New Roman"/>
                <w:sz w:val="24"/>
                <w:szCs w:val="24"/>
              </w:rPr>
            </w:pPr>
          </w:p>
        </w:tc>
      </w:tr>
      <w:tr w:rsidR="00F53635" w14:paraId="138DFF87" w14:textId="77777777" w:rsidTr="00296693">
        <w:tc>
          <w:tcPr>
            <w:tcW w:w="2337" w:type="dxa"/>
          </w:tcPr>
          <w:p w14:paraId="2D64834C"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Warehouse Rent</w:t>
            </w:r>
          </w:p>
        </w:tc>
        <w:tc>
          <w:tcPr>
            <w:tcW w:w="2337" w:type="dxa"/>
          </w:tcPr>
          <w:p w14:paraId="040DD68D"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2</w:t>
            </w:r>
            <w:r w:rsidR="000F4769" w:rsidRPr="0098459E">
              <w:rPr>
                <w:rFonts w:ascii="Times New Roman" w:hAnsi="Times New Roman" w:cs="Times New Roman"/>
                <w:sz w:val="24"/>
                <w:szCs w:val="24"/>
              </w:rPr>
              <w:t>00,000</w:t>
            </w:r>
          </w:p>
        </w:tc>
        <w:tc>
          <w:tcPr>
            <w:tcW w:w="2338" w:type="dxa"/>
          </w:tcPr>
          <w:p w14:paraId="21EC8DD5"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170,000</w:t>
            </w:r>
          </w:p>
        </w:tc>
        <w:tc>
          <w:tcPr>
            <w:tcW w:w="2338" w:type="dxa"/>
          </w:tcPr>
          <w:p w14:paraId="0B09D71C"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30,000 </w:t>
            </w:r>
            <w:r w:rsidR="009875E0" w:rsidRPr="0098459E">
              <w:rPr>
                <w:rFonts w:ascii="Times New Roman" w:hAnsi="Times New Roman" w:cs="Times New Roman"/>
                <w:sz w:val="24"/>
                <w:szCs w:val="24"/>
              </w:rPr>
              <w:t>F</w:t>
            </w:r>
          </w:p>
        </w:tc>
      </w:tr>
      <w:tr w:rsidR="00F53635" w14:paraId="19228B17" w14:textId="77777777" w:rsidTr="00296693">
        <w:tc>
          <w:tcPr>
            <w:tcW w:w="2337" w:type="dxa"/>
          </w:tcPr>
          <w:p w14:paraId="499093EB"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lastRenderedPageBreak/>
              <w:t>Insurance</w:t>
            </w:r>
          </w:p>
        </w:tc>
        <w:tc>
          <w:tcPr>
            <w:tcW w:w="2337" w:type="dxa"/>
          </w:tcPr>
          <w:p w14:paraId="4A8768D9"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47CE3BCD"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100,000</w:t>
            </w:r>
          </w:p>
        </w:tc>
        <w:tc>
          <w:tcPr>
            <w:tcW w:w="2338" w:type="dxa"/>
          </w:tcPr>
          <w:p w14:paraId="4DD901B0"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0</w:t>
            </w:r>
          </w:p>
        </w:tc>
      </w:tr>
      <w:tr w:rsidR="00F53635" w14:paraId="6D0CE9E7" w14:textId="77777777" w:rsidTr="00296693">
        <w:tc>
          <w:tcPr>
            <w:tcW w:w="2337" w:type="dxa"/>
          </w:tcPr>
          <w:p w14:paraId="5D3EB623"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Fulltime warehouse supervisor salary</w:t>
            </w:r>
          </w:p>
        </w:tc>
        <w:tc>
          <w:tcPr>
            <w:tcW w:w="2337" w:type="dxa"/>
          </w:tcPr>
          <w:p w14:paraId="49DE532D"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50,000</w:t>
            </w:r>
          </w:p>
        </w:tc>
        <w:tc>
          <w:tcPr>
            <w:tcW w:w="2338" w:type="dxa"/>
          </w:tcPr>
          <w:p w14:paraId="7129C5DA"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35,000</w:t>
            </w:r>
          </w:p>
        </w:tc>
        <w:tc>
          <w:tcPr>
            <w:tcW w:w="2338" w:type="dxa"/>
          </w:tcPr>
          <w:p w14:paraId="6A983A99" w14:textId="77777777" w:rsidR="003A7E73"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15,000 </w:t>
            </w:r>
            <w:r w:rsidR="00BA4E1C" w:rsidRPr="0098459E">
              <w:rPr>
                <w:rFonts w:ascii="Times New Roman" w:hAnsi="Times New Roman" w:cs="Times New Roman"/>
                <w:sz w:val="24"/>
                <w:szCs w:val="24"/>
              </w:rPr>
              <w:t>F</w:t>
            </w:r>
          </w:p>
        </w:tc>
      </w:tr>
      <w:tr w:rsidR="00F53635" w14:paraId="33CEADD0" w14:textId="77777777" w:rsidTr="00296693">
        <w:tc>
          <w:tcPr>
            <w:tcW w:w="2337" w:type="dxa"/>
          </w:tcPr>
          <w:p w14:paraId="23763975" w14:textId="77777777" w:rsidR="000F4769"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Total Overhead</w:t>
            </w:r>
          </w:p>
        </w:tc>
        <w:tc>
          <w:tcPr>
            <w:tcW w:w="2337" w:type="dxa"/>
          </w:tcPr>
          <w:p w14:paraId="0986FEC5" w14:textId="77777777" w:rsidR="000F4769"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1,070,000</w:t>
            </w:r>
          </w:p>
        </w:tc>
        <w:tc>
          <w:tcPr>
            <w:tcW w:w="2338" w:type="dxa"/>
          </w:tcPr>
          <w:p w14:paraId="1AE88710" w14:textId="77777777" w:rsidR="000F4769"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1,145,000</w:t>
            </w:r>
          </w:p>
        </w:tc>
        <w:tc>
          <w:tcPr>
            <w:tcW w:w="2338" w:type="dxa"/>
          </w:tcPr>
          <w:p w14:paraId="65922CD4" w14:textId="77777777" w:rsidR="000F4769"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 xml:space="preserve">75,000 </w:t>
            </w:r>
            <w:r w:rsidR="00BA4E1C" w:rsidRPr="0098459E">
              <w:rPr>
                <w:rFonts w:ascii="Times New Roman" w:hAnsi="Times New Roman" w:cs="Times New Roman"/>
                <w:b/>
                <w:bCs/>
                <w:sz w:val="24"/>
                <w:szCs w:val="24"/>
              </w:rPr>
              <w:t>U</w:t>
            </w:r>
          </w:p>
        </w:tc>
      </w:tr>
      <w:tr w:rsidR="00F53635" w14:paraId="76444514" w14:textId="77777777" w:rsidTr="00296693">
        <w:tc>
          <w:tcPr>
            <w:tcW w:w="2337" w:type="dxa"/>
          </w:tcPr>
          <w:p w14:paraId="1AEED483" w14:textId="77777777" w:rsidR="00BA4E1C"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Net Income</w:t>
            </w:r>
          </w:p>
        </w:tc>
        <w:tc>
          <w:tcPr>
            <w:tcW w:w="2337" w:type="dxa"/>
          </w:tcPr>
          <w:p w14:paraId="575B7829" w14:textId="77777777" w:rsidR="00BA4E1C"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1,180,000</w:t>
            </w:r>
          </w:p>
        </w:tc>
        <w:tc>
          <w:tcPr>
            <w:tcW w:w="2338" w:type="dxa"/>
          </w:tcPr>
          <w:p w14:paraId="6B1D9D2D" w14:textId="77777777" w:rsidR="00BA4E1C"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455,000</w:t>
            </w:r>
          </w:p>
        </w:tc>
        <w:tc>
          <w:tcPr>
            <w:tcW w:w="2338" w:type="dxa"/>
          </w:tcPr>
          <w:p w14:paraId="6A23B0D8" w14:textId="77777777" w:rsidR="00BA4E1C"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755,000U</w:t>
            </w:r>
          </w:p>
        </w:tc>
      </w:tr>
    </w:tbl>
    <w:p w14:paraId="341AFEB6" w14:textId="77777777" w:rsidR="00960A3F" w:rsidRPr="0098459E" w:rsidRDefault="00960A3F" w:rsidP="0098459E">
      <w:pPr>
        <w:spacing w:line="480" w:lineRule="auto"/>
        <w:ind w:firstLine="720"/>
        <w:jc w:val="both"/>
        <w:rPr>
          <w:rFonts w:ascii="Times New Roman" w:hAnsi="Times New Roman" w:cs="Times New Roman"/>
          <w:sz w:val="24"/>
          <w:szCs w:val="24"/>
        </w:rPr>
      </w:pPr>
    </w:p>
    <w:p w14:paraId="0AAA5C12" w14:textId="77777777" w:rsidR="00960A3F" w:rsidRPr="0098459E" w:rsidRDefault="002858D5" w:rsidP="006D3A41">
      <w:pPr>
        <w:pStyle w:val="Heading2"/>
      </w:pPr>
      <w:bookmarkStart w:id="3" w:name="_Toc111476026"/>
      <w:r w:rsidRPr="0098459E">
        <w:t>ii) Report on Amana’s performance during the year 2020</w:t>
      </w:r>
      <w:bookmarkEnd w:id="3"/>
    </w:p>
    <w:p w14:paraId="449ACABF" w14:textId="77777777" w:rsidR="00647FB5"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In this case study, it's been noted that the business successfully operated as a family-owned enterprise for 40 years before discovering the dynamic nature of the tourism business. The pandemic crisis and ongoing lockdown session have significantly impacted the tourism industry, including Amana Ltd company. Because of the tourism industry's inability to conduct business in April 2020, the company's revenue significantly fell, and sales only slightly increased in the summer of that same year. </w:t>
      </w:r>
      <w:r w:rsidR="00244329" w:rsidRPr="0098459E">
        <w:rPr>
          <w:rFonts w:ascii="Times New Roman" w:hAnsi="Times New Roman" w:cs="Times New Roman"/>
          <w:sz w:val="24"/>
          <w:szCs w:val="24"/>
        </w:rPr>
        <w:t xml:space="preserve">According to the provided control report, Amana has </w:t>
      </w:r>
      <w:r w:rsidR="002F05D9" w:rsidRPr="0098459E">
        <w:rPr>
          <w:rFonts w:ascii="Times New Roman" w:hAnsi="Times New Roman" w:cs="Times New Roman"/>
          <w:sz w:val="24"/>
          <w:szCs w:val="24"/>
        </w:rPr>
        <w:t>unfavourable</w:t>
      </w:r>
      <w:r w:rsidR="00244329" w:rsidRPr="0098459E">
        <w:rPr>
          <w:rFonts w:ascii="Times New Roman" w:hAnsi="Times New Roman" w:cs="Times New Roman"/>
          <w:sz w:val="24"/>
          <w:szCs w:val="24"/>
        </w:rPr>
        <w:t xml:space="preserve"> sales</w:t>
      </w:r>
      <w:r w:rsidR="002F05D9" w:rsidRPr="0098459E">
        <w:rPr>
          <w:rFonts w:ascii="Times New Roman" w:hAnsi="Times New Roman" w:cs="Times New Roman"/>
          <w:sz w:val="24"/>
          <w:szCs w:val="24"/>
        </w:rPr>
        <w:t xml:space="preserve"> revenue</w:t>
      </w:r>
      <w:r w:rsidR="00244329" w:rsidRPr="0098459E">
        <w:rPr>
          <w:rFonts w:ascii="Times New Roman" w:hAnsi="Times New Roman" w:cs="Times New Roman"/>
          <w:sz w:val="24"/>
          <w:szCs w:val="24"/>
        </w:rPr>
        <w:t xml:space="preserve">, </w:t>
      </w:r>
      <w:r w:rsidR="002F05D9" w:rsidRPr="0098459E">
        <w:rPr>
          <w:rFonts w:ascii="Times New Roman" w:hAnsi="Times New Roman" w:cs="Times New Roman"/>
          <w:sz w:val="24"/>
          <w:szCs w:val="24"/>
        </w:rPr>
        <w:t xml:space="preserve">unfavourable contribution, unfavourable </w:t>
      </w:r>
      <w:r w:rsidR="00244329" w:rsidRPr="0098459E">
        <w:rPr>
          <w:rFonts w:ascii="Times New Roman" w:hAnsi="Times New Roman" w:cs="Times New Roman"/>
          <w:sz w:val="24"/>
          <w:szCs w:val="24"/>
        </w:rPr>
        <w:t xml:space="preserve">total </w:t>
      </w:r>
      <w:r w:rsidR="002F05D9" w:rsidRPr="0098459E">
        <w:rPr>
          <w:rFonts w:ascii="Times New Roman" w:hAnsi="Times New Roman" w:cs="Times New Roman"/>
          <w:sz w:val="24"/>
          <w:szCs w:val="24"/>
        </w:rPr>
        <w:t>overhead</w:t>
      </w:r>
      <w:r w:rsidR="00244329" w:rsidRPr="0098459E">
        <w:rPr>
          <w:rFonts w:ascii="Times New Roman" w:hAnsi="Times New Roman" w:cs="Times New Roman"/>
          <w:sz w:val="24"/>
          <w:szCs w:val="24"/>
        </w:rPr>
        <w:t xml:space="preserve"> expenses</w:t>
      </w:r>
      <w:r w:rsidR="002F05D9" w:rsidRPr="0098459E">
        <w:rPr>
          <w:rFonts w:ascii="Times New Roman" w:hAnsi="Times New Roman" w:cs="Times New Roman"/>
          <w:sz w:val="24"/>
          <w:szCs w:val="24"/>
        </w:rPr>
        <w:t xml:space="preserve"> and unfavourable net operating income</w:t>
      </w:r>
      <w:r w:rsidR="00244329" w:rsidRPr="0098459E">
        <w:rPr>
          <w:rFonts w:ascii="Times New Roman" w:hAnsi="Times New Roman" w:cs="Times New Roman"/>
          <w:sz w:val="24"/>
          <w:szCs w:val="24"/>
        </w:rPr>
        <w:t>. This is a sign that there is a discrepancy between the budgeted report and the actual report, which hurts the performance of the business (</w:t>
      </w:r>
      <w:r w:rsidR="006D4153" w:rsidRPr="0098459E">
        <w:rPr>
          <w:rFonts w:ascii="Times New Roman" w:hAnsi="Times New Roman" w:cs="Times New Roman"/>
          <w:color w:val="222222"/>
          <w:sz w:val="24"/>
          <w:szCs w:val="24"/>
          <w:shd w:val="clear" w:color="auto" w:fill="FFFFFF"/>
        </w:rPr>
        <w:t>Dodge et al. l, 2019</w:t>
      </w:r>
      <w:r w:rsidR="00244329" w:rsidRPr="0098459E">
        <w:rPr>
          <w:rFonts w:ascii="Times New Roman" w:hAnsi="Times New Roman" w:cs="Times New Roman"/>
          <w:sz w:val="24"/>
          <w:szCs w:val="24"/>
        </w:rPr>
        <w:t xml:space="preserve">). </w:t>
      </w:r>
    </w:p>
    <w:p w14:paraId="0160E1AC" w14:textId="77777777" w:rsidR="00960A3F"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Although the actual fixed expenses are lower than the anticipated fixed costs, the company is</w:t>
      </w:r>
      <w:r w:rsidR="002F05D9" w:rsidRPr="0098459E">
        <w:rPr>
          <w:rFonts w:ascii="Times New Roman" w:hAnsi="Times New Roman" w:cs="Times New Roman"/>
          <w:sz w:val="24"/>
          <w:szCs w:val="24"/>
        </w:rPr>
        <w:t xml:space="preserve"> not</w:t>
      </w:r>
      <w:r w:rsidRPr="0098459E">
        <w:rPr>
          <w:rFonts w:ascii="Times New Roman" w:hAnsi="Times New Roman" w:cs="Times New Roman"/>
          <w:sz w:val="24"/>
          <w:szCs w:val="24"/>
        </w:rPr>
        <w:t xml:space="preserve"> performing well. The company's overall performance is poor. The selling price per unit rises even while variable costs are out of control. The fixed costs are effectively managed. The company's net operating income is not performing as expected.</w:t>
      </w:r>
      <w:r w:rsidR="002F05D9" w:rsidRPr="0098459E">
        <w:rPr>
          <w:rFonts w:ascii="Times New Roman" w:hAnsi="Times New Roman" w:cs="Times New Roman"/>
          <w:sz w:val="24"/>
          <w:szCs w:val="24"/>
        </w:rPr>
        <w:t xml:space="preserve"> </w:t>
      </w:r>
      <w:r w:rsidR="00216956" w:rsidRPr="0098459E">
        <w:rPr>
          <w:rFonts w:ascii="Times New Roman" w:hAnsi="Times New Roman" w:cs="Times New Roman"/>
          <w:sz w:val="24"/>
          <w:szCs w:val="24"/>
        </w:rPr>
        <w:t>Amana Ltd. has carried out two significant actions during these repeated lockdown sessions; one was to cut the selling price to increase total sales income and face an increase in the cost of the materials.</w:t>
      </w:r>
      <w:r w:rsidR="00647FB5" w:rsidRPr="0098459E">
        <w:rPr>
          <w:rFonts w:ascii="Times New Roman" w:hAnsi="Times New Roman" w:cs="Times New Roman"/>
          <w:sz w:val="24"/>
          <w:szCs w:val="24"/>
        </w:rPr>
        <w:t xml:space="preserve"> Amana's variable costs are the main source of worry. Costs cannot be controlled. The variable costs need to be controlled </w:t>
      </w:r>
      <w:r w:rsidR="00647FB5" w:rsidRPr="0098459E">
        <w:rPr>
          <w:rFonts w:ascii="Times New Roman" w:hAnsi="Times New Roman" w:cs="Times New Roman"/>
          <w:sz w:val="24"/>
          <w:szCs w:val="24"/>
        </w:rPr>
        <w:lastRenderedPageBreak/>
        <w:t>to visualise the sales made. Revenues drop, but variable costs rise because the planned price per unit is lower than the actual sales price per unit. As a result, each unit cost that makes up the variable cost should be controlled to a reasonable limit.</w:t>
      </w:r>
    </w:p>
    <w:p w14:paraId="7CBE469E" w14:textId="77777777" w:rsidR="00865A8B"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These actions will now be evaluated to see if they positively affect Amana's performance. To ensure a thorough critical study of the organizational performance, PER technique will be used. Performance-enabled reengineering is used as a project management approach. The main goal of this project management is to help the business quickly and strategically rethink the processes and facilitate organizational reforms (</w:t>
      </w:r>
      <w:r w:rsidR="00AD0038" w:rsidRPr="0098459E">
        <w:rPr>
          <w:rFonts w:ascii="Times New Roman" w:hAnsi="Times New Roman" w:cs="Times New Roman"/>
          <w:color w:val="222222"/>
          <w:sz w:val="24"/>
          <w:szCs w:val="24"/>
          <w:shd w:val="clear" w:color="auto" w:fill="FFFFFF"/>
        </w:rPr>
        <w:t>Alegre, and Sard, 2017, pp.98</w:t>
      </w:r>
      <w:r w:rsidRPr="0098459E">
        <w:rPr>
          <w:rFonts w:ascii="Times New Roman" w:hAnsi="Times New Roman" w:cs="Times New Roman"/>
          <w:sz w:val="24"/>
          <w:szCs w:val="24"/>
        </w:rPr>
        <w:t>). Because of this, Amana Ltd.'s performance will be evaluated using the PER approach.</w:t>
      </w:r>
    </w:p>
    <w:p w14:paraId="2AA81203" w14:textId="77777777" w:rsidR="00AD0537" w:rsidRPr="0098459E" w:rsidRDefault="002858D5" w:rsidP="006D3A41">
      <w:pPr>
        <w:pStyle w:val="Heading1"/>
      </w:pPr>
      <w:bookmarkStart w:id="4" w:name="_Toc111476027"/>
      <w:r w:rsidRPr="0098459E">
        <w:t>Lowering of the Selling Price</w:t>
      </w:r>
      <w:bookmarkEnd w:id="4"/>
    </w:p>
    <w:p w14:paraId="0CC7D0CA" w14:textId="77777777" w:rsidR="00AD0537"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Numerous firms could not survive in the market during the pandemic due to implementing effective plans and measures. The main reason Amana Ltd. decided to cut its selling price in this scenario is to attract more clients to the company, which may increase both the customer turnover and overall sales volume of the company. Due to this, the company believed that lowering the selling price could draw in many of its intended clients because they could obtain the same services for less money (</w:t>
      </w:r>
      <w:r w:rsidR="0054016B" w:rsidRPr="0098459E">
        <w:rPr>
          <w:rFonts w:ascii="Times New Roman" w:hAnsi="Times New Roman" w:cs="Times New Roman"/>
          <w:color w:val="222222"/>
          <w:sz w:val="24"/>
          <w:szCs w:val="24"/>
          <w:shd w:val="clear" w:color="auto" w:fill="FFFFFF"/>
        </w:rPr>
        <w:t>Aqsha et al. l, 2021, pp.719</w:t>
      </w:r>
      <w:r w:rsidRPr="0098459E">
        <w:rPr>
          <w:rFonts w:ascii="Times New Roman" w:hAnsi="Times New Roman" w:cs="Times New Roman"/>
          <w:sz w:val="24"/>
          <w:szCs w:val="24"/>
        </w:rPr>
        <w:t xml:space="preserve">). </w:t>
      </w:r>
      <w:r w:rsidR="003B7638" w:rsidRPr="0098459E">
        <w:rPr>
          <w:rFonts w:ascii="Times New Roman" w:hAnsi="Times New Roman" w:cs="Times New Roman"/>
          <w:sz w:val="24"/>
          <w:szCs w:val="24"/>
        </w:rPr>
        <w:t>Regarding Amana's performances, the business would earn profits from both the low selling price and the quantity that was decided upon by the firm. By making this kind of decision, the corporation anticipated it would continue to be competitive.</w:t>
      </w:r>
    </w:p>
    <w:p w14:paraId="68A184BC" w14:textId="77777777" w:rsidR="00AD0537" w:rsidRPr="0098459E" w:rsidRDefault="003B7638"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Additionally, the company anticipates that this approach will increase sales. Therefore, deciding to lower the sales price is not a long-term business move. A sustainable selling strategy is not static; rather, it develops as a result of the sales resources, investment opportunities, technical </w:t>
      </w:r>
      <w:r w:rsidRPr="0098459E">
        <w:rPr>
          <w:rFonts w:ascii="Times New Roman" w:hAnsi="Times New Roman" w:cs="Times New Roman"/>
          <w:sz w:val="24"/>
          <w:szCs w:val="24"/>
        </w:rPr>
        <w:lastRenderedPageBreak/>
        <w:t>advancements, and changes in organizational structure that must be matched with the needs and wants of the business both now and in the future. (</w:t>
      </w:r>
      <w:r w:rsidR="0054016B" w:rsidRPr="0098459E">
        <w:rPr>
          <w:rFonts w:ascii="Times New Roman" w:hAnsi="Times New Roman" w:cs="Times New Roman"/>
          <w:color w:val="222222"/>
          <w:sz w:val="24"/>
          <w:szCs w:val="24"/>
          <w:shd w:val="clear" w:color="auto" w:fill="FFFFFF"/>
        </w:rPr>
        <w:t>Aqsha et al. l, 2021, pp.722</w:t>
      </w:r>
      <w:r w:rsidRPr="0098459E">
        <w:rPr>
          <w:rFonts w:ascii="Times New Roman" w:hAnsi="Times New Roman" w:cs="Times New Roman"/>
          <w:sz w:val="24"/>
          <w:szCs w:val="24"/>
        </w:rPr>
        <w:t>). </w:t>
      </w:r>
    </w:p>
    <w:p w14:paraId="176E18B6" w14:textId="77777777" w:rsidR="000B4C0F" w:rsidRPr="0098459E" w:rsidRDefault="002858D5" w:rsidP="006D3A41">
      <w:pPr>
        <w:pStyle w:val="Heading1"/>
      </w:pPr>
      <w:bookmarkStart w:id="5" w:name="_Toc111476028"/>
      <w:r w:rsidRPr="0098459E">
        <w:t>Increase in Materials Cost</w:t>
      </w:r>
      <w:bookmarkEnd w:id="5"/>
    </w:p>
    <w:p w14:paraId="75B6AD9E" w14:textId="77777777" w:rsidR="000B4C0F"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All kinds of product-based materials have increased as a result of Covid-19's devastating effects, and suppliers of various materials now have considerable bargaining power. Due to this, the prices of all kinds of materials significantly increased for Amana Ltd. The business focused on maximizing other relative costs or expenses in 2020 as the price of all materials rose. In the end, the business's overall expenses might have climbed, which might have raised the cost of products and services per unit. </w:t>
      </w:r>
      <w:r w:rsidR="004665CC" w:rsidRPr="0098459E">
        <w:rPr>
          <w:rFonts w:ascii="Times New Roman" w:hAnsi="Times New Roman" w:cs="Times New Roman"/>
          <w:sz w:val="24"/>
          <w:szCs w:val="24"/>
        </w:rPr>
        <w:t>Due to the product-based nature of the company, the cost of materials has a big effect on the cost structure of the company. Amana Ltd.'s fragile cost structure could have a big impact, specifically on how well the company performs. Under such conditions, this could cause the company to be unreliable, and the ensuing costs include the pressing problems the company faces.</w:t>
      </w:r>
    </w:p>
    <w:p w14:paraId="7C2F8CBE" w14:textId="77777777" w:rsidR="004665CC" w:rsidRPr="0098459E" w:rsidRDefault="002858D5" w:rsidP="006D3A41">
      <w:pPr>
        <w:pStyle w:val="Heading1"/>
      </w:pPr>
      <w:bookmarkStart w:id="6" w:name="_Toc111476029"/>
      <w:r w:rsidRPr="0098459E">
        <w:t>Recommendations</w:t>
      </w:r>
      <w:bookmarkEnd w:id="6"/>
    </w:p>
    <w:p w14:paraId="47374916" w14:textId="77777777" w:rsidR="004665CC"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There is some practical and important advice for the Director of Amana Ltd. in this situation to improve the business's conditions and reduce the selling price.</w:t>
      </w:r>
      <w:r w:rsidR="00AD7539" w:rsidRPr="0098459E">
        <w:rPr>
          <w:rFonts w:ascii="Times New Roman" w:hAnsi="Times New Roman" w:cs="Times New Roman"/>
          <w:sz w:val="24"/>
          <w:szCs w:val="24"/>
        </w:rPr>
        <w:t xml:space="preserve"> The selling price needs to be reviewed by this company in order to create a sustainable sales plan that will benefit not just the company but also the ecosystem and the clients (Rohde and Garrison, 2019). Reviewing the selling prices will ensure quality. Since the abrupt move to cut the selling price was made for the short term and had no long-term benefits for the firm, the review's primary goal will be to achieve long-term profitability for the company.</w:t>
      </w:r>
    </w:p>
    <w:p w14:paraId="2EFBB8C5" w14:textId="77777777" w:rsidR="00AD7539"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Amana Ltd. should effectively manage the cost structure in the event of a spike in material costs since the business could be severely impacted. It can take more time and money to recover </w:t>
      </w:r>
      <w:r w:rsidRPr="0098459E">
        <w:rPr>
          <w:rFonts w:ascii="Times New Roman" w:hAnsi="Times New Roman" w:cs="Times New Roman"/>
          <w:sz w:val="24"/>
          <w:szCs w:val="24"/>
        </w:rPr>
        <w:lastRenderedPageBreak/>
        <w:t xml:space="preserve">from this spike. For the business's cost structure, effective monitoring must be made accurately to ensure cost control. The company must therefore make sure that the cost of materials is kept in check without sacrificing the quality of the products and services. </w:t>
      </w:r>
      <w:r w:rsidR="00AC6A99" w:rsidRPr="0098459E">
        <w:rPr>
          <w:rFonts w:ascii="Times New Roman" w:hAnsi="Times New Roman" w:cs="Times New Roman"/>
          <w:sz w:val="24"/>
          <w:szCs w:val="24"/>
        </w:rPr>
        <w:t>In order to keep its flexibility and sustainability in its selling prices while also ensuring the quality of its products and services at a reduced cost, Amana Ltd might consider moving to a less expensive supplier with a solid track record.</w:t>
      </w:r>
    </w:p>
    <w:p w14:paraId="09EC2700" w14:textId="77777777" w:rsidR="006B3482" w:rsidRPr="0098459E" w:rsidRDefault="002858D5" w:rsidP="006D3A41">
      <w:pPr>
        <w:pStyle w:val="Heading2"/>
      </w:pPr>
      <w:bookmarkStart w:id="7" w:name="_Toc111476030"/>
      <w:r w:rsidRPr="0098459E">
        <w:t>Part B</w:t>
      </w:r>
      <w:bookmarkEnd w:id="7"/>
    </w:p>
    <w:p w14:paraId="43A0DEC7" w14:textId="77777777" w:rsidR="006B3482"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According to Amana Ltd, other rival companies are now using online services to attract more clients in the UK, Europe, and the USA. The company is now considering Brighton, Birmingham City, and Manchester City as potential locations. </w:t>
      </w:r>
      <w:r w:rsidR="00786C1A" w:rsidRPr="0098459E">
        <w:rPr>
          <w:rFonts w:ascii="Times New Roman" w:hAnsi="Times New Roman" w:cs="Times New Roman"/>
          <w:sz w:val="24"/>
          <w:szCs w:val="24"/>
        </w:rPr>
        <w:t>Businesses thinking about going online must assess the effects of adoption and modernization from three perspectives: technology, organization, and environment (</w:t>
      </w:r>
      <w:r w:rsidR="00357D8B" w:rsidRPr="0098459E">
        <w:rPr>
          <w:rFonts w:ascii="Times New Roman" w:hAnsi="Times New Roman" w:cs="Times New Roman"/>
          <w:color w:val="222222"/>
          <w:sz w:val="24"/>
          <w:szCs w:val="24"/>
          <w:shd w:val="clear" w:color="auto" w:fill="FFFFFF"/>
        </w:rPr>
        <w:t>Dewi et al. l, 2018</w:t>
      </w:r>
      <w:r w:rsidR="00786C1A" w:rsidRPr="0098459E">
        <w:rPr>
          <w:rFonts w:ascii="Times New Roman" w:hAnsi="Times New Roman" w:cs="Times New Roman"/>
          <w:sz w:val="24"/>
          <w:szCs w:val="24"/>
        </w:rPr>
        <w:t xml:space="preserve">). The TOE Framework concept may be utilized to make sure that firms are prepared when it comes to using e-commerce in the creative industry. It is acceptable and advised that the corporation decide to move half of its activities from physical stores to online stores. Nonetheless, starting out by entirely sealing the branches is not the best course of action. As he thoroughly sets himself for an internet business, Mr Amana should allow the branches in Brighton, Birmingham city centre, and Manchester city centre to continue operating for a while. </w:t>
      </w:r>
      <w:r w:rsidR="00A80E80" w:rsidRPr="0098459E">
        <w:rPr>
          <w:rFonts w:ascii="Times New Roman" w:hAnsi="Times New Roman" w:cs="Times New Roman"/>
          <w:sz w:val="24"/>
          <w:szCs w:val="24"/>
        </w:rPr>
        <w:t>Online stores can assist Mr Amana in lowering the cost of developing processes, issuing, retrieving, and storing paper-based information by digitizing i</w:t>
      </w:r>
      <w:r w:rsidR="00357D8B" w:rsidRPr="0098459E">
        <w:rPr>
          <w:rFonts w:ascii="Times New Roman" w:hAnsi="Times New Roman" w:cs="Times New Roman"/>
          <w:sz w:val="24"/>
          <w:szCs w:val="24"/>
        </w:rPr>
        <w:t>t</w:t>
      </w:r>
      <w:r w:rsidR="00A80E80" w:rsidRPr="0098459E">
        <w:rPr>
          <w:rFonts w:ascii="Times New Roman" w:hAnsi="Times New Roman" w:cs="Times New Roman"/>
          <w:sz w:val="24"/>
          <w:szCs w:val="24"/>
        </w:rPr>
        <w:t>. The online marketplace aids in the scaling up and generalization of commercial operations. Productivity is increased attributable to online commerce. When a consumer requests a product, a business process in pull-type supply management starts, and just-in-time manufacturing is used (</w:t>
      </w:r>
      <w:r w:rsidR="004E6BD3" w:rsidRPr="0098459E">
        <w:rPr>
          <w:rFonts w:ascii="Times New Roman" w:hAnsi="Times New Roman" w:cs="Times New Roman"/>
          <w:color w:val="222222"/>
          <w:sz w:val="24"/>
          <w:szCs w:val="24"/>
          <w:shd w:val="clear" w:color="auto" w:fill="FFFFFF"/>
        </w:rPr>
        <w:t>Adem, 2022, pp.4752</w:t>
      </w:r>
      <w:r w:rsidR="00A80E80" w:rsidRPr="0098459E">
        <w:rPr>
          <w:rFonts w:ascii="Times New Roman" w:hAnsi="Times New Roman" w:cs="Times New Roman"/>
          <w:sz w:val="24"/>
          <w:szCs w:val="24"/>
        </w:rPr>
        <w:t xml:space="preserve">). The profits from the branches can be utilized to finance the capital required to </w:t>
      </w:r>
      <w:r w:rsidR="00A80E80" w:rsidRPr="0098459E">
        <w:rPr>
          <w:rFonts w:ascii="Times New Roman" w:hAnsi="Times New Roman" w:cs="Times New Roman"/>
          <w:sz w:val="24"/>
          <w:szCs w:val="24"/>
        </w:rPr>
        <w:lastRenderedPageBreak/>
        <w:t xml:space="preserve">create an online store, even if they would only be able to service a small portion of the population. </w:t>
      </w:r>
      <w:r w:rsidRPr="0098459E">
        <w:rPr>
          <w:rFonts w:ascii="Times New Roman" w:hAnsi="Times New Roman" w:cs="Times New Roman"/>
          <w:sz w:val="24"/>
          <w:szCs w:val="24"/>
        </w:rPr>
        <w:t>The major goal of launching the online company's products and services is to organize all corporate operations and shift 50 per cent of overall sales online. This will rely on a number of choices. These are either to launch a separate online website for the business, which will depend on the expense of establishing a delivery network</w:t>
      </w:r>
      <w:r w:rsidR="006B0631" w:rsidRPr="0098459E">
        <w:rPr>
          <w:rFonts w:ascii="Times New Roman" w:hAnsi="Times New Roman" w:cs="Times New Roman"/>
          <w:sz w:val="24"/>
          <w:szCs w:val="24"/>
        </w:rPr>
        <w:t xml:space="preserve">, costs of upgrading the existing website to accommodate high sales volume and a full-time IT programmer's salary or to sell through Amazon, which is also dependent on the fulfilment fee. </w:t>
      </w:r>
      <w:r w:rsidR="00462ECC" w:rsidRPr="0098459E">
        <w:rPr>
          <w:rFonts w:ascii="Times New Roman" w:hAnsi="Times New Roman" w:cs="Times New Roman"/>
          <w:sz w:val="24"/>
          <w:szCs w:val="24"/>
        </w:rPr>
        <w:t>In order to choose the best choice for the company, it is crucial to weigh these two possibilities. In light of the relative factors and the respective costs, the comparisons between the alternatives are therefore examined below.</w:t>
      </w:r>
    </w:p>
    <w:p w14:paraId="0D8F3F7A" w14:textId="77777777" w:rsidR="00462ECC"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In contrast to the agreement with Amazon, extra factors must be considered when developing a separate website for the company. Since it is crucial for the business to guarantee to establish an effective and efficient website in relation to offering quality and excellent services through the online platform, the business must first set up the delivery network before upgrading the website. In this scenario, Amazon has attained the top spot in terms of the website's features and efficacy. Because of this, it is very challenging for the company to guarantee the best or greater quality and efficiency of the website.</w:t>
      </w:r>
      <w:r w:rsidR="00384DFC" w:rsidRPr="0098459E">
        <w:rPr>
          <w:rFonts w:ascii="Times New Roman" w:hAnsi="Times New Roman" w:cs="Times New Roman"/>
          <w:sz w:val="24"/>
          <w:szCs w:val="24"/>
        </w:rPr>
        <w:t xml:space="preserve"> The business is required to hire a full-time IT programmer who'll be involved in managing and monitoring the site and frequently updating many issues because the company website has to be regularly checked and controlled.</w:t>
      </w:r>
    </w:p>
    <w:p w14:paraId="4B82F43A" w14:textId="77777777" w:rsidR="00121832"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 xml:space="preserve">The company does not have to fear the issue of working through Amazon, but the loss of control regarding price and return policies would be the most obvious problem in this situation. Since Amana lacks control over its pricing policy on the Amazon website, the company's defined pricing may alter as a result. Additionally, the business cannot continue to have a return policy which has the effect of damaging both the company's reputation and general performance. Despite </w:t>
      </w:r>
      <w:r w:rsidRPr="0098459E">
        <w:rPr>
          <w:rFonts w:ascii="Times New Roman" w:hAnsi="Times New Roman" w:cs="Times New Roman"/>
          <w:sz w:val="24"/>
          <w:szCs w:val="24"/>
        </w:rPr>
        <w:lastRenderedPageBreak/>
        <w:t>the fact that Amazon will sell fewer goods than Amana Ltd. as per the guarantee, more sales of the company's products and services may result from the launch of its own website.</w:t>
      </w:r>
    </w:p>
    <w:p w14:paraId="79E024CA" w14:textId="77777777" w:rsidR="00121832"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The table below shows the relative costs of the two alternatives for the company.</w:t>
      </w:r>
    </w:p>
    <w:tbl>
      <w:tblPr>
        <w:tblStyle w:val="TableGrid"/>
        <w:tblW w:w="0" w:type="auto"/>
        <w:tblLook w:val="04A0" w:firstRow="1" w:lastRow="0" w:firstColumn="1" w:lastColumn="0" w:noHBand="0" w:noVBand="1"/>
      </w:tblPr>
      <w:tblGrid>
        <w:gridCol w:w="4675"/>
        <w:gridCol w:w="4675"/>
      </w:tblGrid>
      <w:tr w:rsidR="00F53635" w14:paraId="3503C2A6" w14:textId="77777777" w:rsidTr="00121832">
        <w:tc>
          <w:tcPr>
            <w:tcW w:w="4675" w:type="dxa"/>
          </w:tcPr>
          <w:p w14:paraId="26F063C7"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Alternative one-Launching new business website</w:t>
            </w:r>
          </w:p>
        </w:tc>
        <w:tc>
          <w:tcPr>
            <w:tcW w:w="4675" w:type="dxa"/>
          </w:tcPr>
          <w:p w14:paraId="6F308FA6"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w:t>
            </w:r>
          </w:p>
        </w:tc>
      </w:tr>
      <w:tr w:rsidR="00F53635" w14:paraId="3F1E4373" w14:textId="77777777" w:rsidTr="00121832">
        <w:tc>
          <w:tcPr>
            <w:tcW w:w="4675" w:type="dxa"/>
          </w:tcPr>
          <w:p w14:paraId="6C4F3125"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Cost of setting up a delivery network</w:t>
            </w:r>
          </w:p>
        </w:tc>
        <w:tc>
          <w:tcPr>
            <w:tcW w:w="4675" w:type="dxa"/>
          </w:tcPr>
          <w:p w14:paraId="351D464A"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150,000</w:t>
            </w:r>
          </w:p>
        </w:tc>
      </w:tr>
      <w:tr w:rsidR="00F53635" w14:paraId="59BE9368" w14:textId="77777777" w:rsidTr="00121832">
        <w:tc>
          <w:tcPr>
            <w:tcW w:w="4675" w:type="dxa"/>
          </w:tcPr>
          <w:p w14:paraId="070E5FF5"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 xml:space="preserve">Cost of upgrading the current website </w:t>
            </w:r>
          </w:p>
        </w:tc>
        <w:tc>
          <w:tcPr>
            <w:tcW w:w="4675" w:type="dxa"/>
          </w:tcPr>
          <w:p w14:paraId="4D83F0ED"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50,000</w:t>
            </w:r>
          </w:p>
        </w:tc>
      </w:tr>
      <w:tr w:rsidR="00F53635" w14:paraId="235C603E" w14:textId="77777777" w:rsidTr="00121832">
        <w:tc>
          <w:tcPr>
            <w:tcW w:w="4675" w:type="dxa"/>
          </w:tcPr>
          <w:p w14:paraId="7F29D86A"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Salary of a full-time IT programmer</w:t>
            </w:r>
          </w:p>
        </w:tc>
        <w:tc>
          <w:tcPr>
            <w:tcW w:w="4675" w:type="dxa"/>
          </w:tcPr>
          <w:p w14:paraId="03606055"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35,000</w:t>
            </w:r>
          </w:p>
        </w:tc>
      </w:tr>
      <w:tr w:rsidR="00F53635" w14:paraId="5FF5505D" w14:textId="77777777" w:rsidTr="00121832">
        <w:tc>
          <w:tcPr>
            <w:tcW w:w="4675" w:type="dxa"/>
          </w:tcPr>
          <w:p w14:paraId="29E4E951" w14:textId="77777777" w:rsidR="00121832"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 xml:space="preserve">Total Cost of </w:t>
            </w:r>
            <w:r w:rsidR="004A0EDD" w:rsidRPr="0098459E">
              <w:rPr>
                <w:rFonts w:ascii="Times New Roman" w:hAnsi="Times New Roman" w:cs="Times New Roman"/>
                <w:b/>
                <w:bCs/>
                <w:sz w:val="24"/>
                <w:szCs w:val="24"/>
              </w:rPr>
              <w:t>Alternative</w:t>
            </w:r>
            <w:r w:rsidRPr="0098459E">
              <w:rPr>
                <w:rFonts w:ascii="Times New Roman" w:hAnsi="Times New Roman" w:cs="Times New Roman"/>
                <w:b/>
                <w:bCs/>
                <w:sz w:val="24"/>
                <w:szCs w:val="24"/>
              </w:rPr>
              <w:t xml:space="preserve"> one</w:t>
            </w:r>
          </w:p>
        </w:tc>
        <w:tc>
          <w:tcPr>
            <w:tcW w:w="4675" w:type="dxa"/>
          </w:tcPr>
          <w:p w14:paraId="4DD78425" w14:textId="77777777" w:rsidR="00121832"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235,000</w:t>
            </w:r>
          </w:p>
        </w:tc>
      </w:tr>
      <w:tr w:rsidR="00F53635" w14:paraId="5196F1E0" w14:textId="77777777" w:rsidTr="00121832">
        <w:tc>
          <w:tcPr>
            <w:tcW w:w="4675" w:type="dxa"/>
          </w:tcPr>
          <w:p w14:paraId="6118E037" w14:textId="77777777" w:rsidR="00121832"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Guaranteed Annual unit Sales</w:t>
            </w:r>
          </w:p>
        </w:tc>
        <w:tc>
          <w:tcPr>
            <w:tcW w:w="4675" w:type="dxa"/>
          </w:tcPr>
          <w:p w14:paraId="125E956B" w14:textId="77777777" w:rsidR="00121832"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100,000</w:t>
            </w:r>
          </w:p>
        </w:tc>
      </w:tr>
      <w:tr w:rsidR="00F53635" w14:paraId="6F15EDE5" w14:textId="77777777" w:rsidTr="00121832">
        <w:tc>
          <w:tcPr>
            <w:tcW w:w="4675" w:type="dxa"/>
          </w:tcPr>
          <w:p w14:paraId="26CA0D92"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Alternative two- Selling through Amazon</w:t>
            </w:r>
          </w:p>
        </w:tc>
        <w:tc>
          <w:tcPr>
            <w:tcW w:w="4675" w:type="dxa"/>
          </w:tcPr>
          <w:p w14:paraId="307762CC" w14:textId="77777777" w:rsidR="00121832" w:rsidRPr="0098459E" w:rsidRDefault="00121832" w:rsidP="0098459E">
            <w:pPr>
              <w:spacing w:line="480" w:lineRule="auto"/>
              <w:jc w:val="both"/>
              <w:rPr>
                <w:rFonts w:ascii="Times New Roman" w:hAnsi="Times New Roman" w:cs="Times New Roman"/>
                <w:sz w:val="24"/>
                <w:szCs w:val="24"/>
              </w:rPr>
            </w:pPr>
          </w:p>
        </w:tc>
      </w:tr>
      <w:tr w:rsidR="00F53635" w14:paraId="5EDC8021" w14:textId="77777777" w:rsidTr="00121832">
        <w:tc>
          <w:tcPr>
            <w:tcW w:w="4675" w:type="dxa"/>
          </w:tcPr>
          <w:p w14:paraId="37545677"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Amazon fulfilment fees</w:t>
            </w:r>
          </w:p>
        </w:tc>
        <w:tc>
          <w:tcPr>
            <w:tcW w:w="4675" w:type="dxa"/>
          </w:tcPr>
          <w:p w14:paraId="3985D8D7" w14:textId="77777777" w:rsidR="00121832" w:rsidRPr="0098459E" w:rsidRDefault="002858D5" w:rsidP="0098459E">
            <w:pPr>
              <w:spacing w:line="480" w:lineRule="auto"/>
              <w:jc w:val="both"/>
              <w:rPr>
                <w:rFonts w:ascii="Times New Roman" w:hAnsi="Times New Roman" w:cs="Times New Roman"/>
                <w:sz w:val="24"/>
                <w:szCs w:val="24"/>
              </w:rPr>
            </w:pPr>
            <w:r w:rsidRPr="0098459E">
              <w:rPr>
                <w:rFonts w:ascii="Times New Roman" w:hAnsi="Times New Roman" w:cs="Times New Roman"/>
                <w:sz w:val="24"/>
                <w:szCs w:val="24"/>
              </w:rPr>
              <w:t>50,000</w:t>
            </w:r>
          </w:p>
        </w:tc>
      </w:tr>
      <w:tr w:rsidR="00F53635" w14:paraId="56A9F2C3" w14:textId="77777777" w:rsidTr="00121832">
        <w:tc>
          <w:tcPr>
            <w:tcW w:w="4675" w:type="dxa"/>
          </w:tcPr>
          <w:p w14:paraId="4C2C4B87" w14:textId="77777777" w:rsidR="00136244"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Total Cost of Alternative two</w:t>
            </w:r>
          </w:p>
        </w:tc>
        <w:tc>
          <w:tcPr>
            <w:tcW w:w="4675" w:type="dxa"/>
          </w:tcPr>
          <w:p w14:paraId="5A5A5634" w14:textId="77777777" w:rsidR="00136244"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50,000</w:t>
            </w:r>
          </w:p>
        </w:tc>
      </w:tr>
      <w:tr w:rsidR="00F53635" w14:paraId="268CCCA5" w14:textId="77777777" w:rsidTr="00121832">
        <w:tc>
          <w:tcPr>
            <w:tcW w:w="4675" w:type="dxa"/>
          </w:tcPr>
          <w:p w14:paraId="50D315EE" w14:textId="77777777" w:rsidR="004A0EDD"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Guaranteed Annual Unit Sales</w:t>
            </w:r>
          </w:p>
        </w:tc>
        <w:tc>
          <w:tcPr>
            <w:tcW w:w="4675" w:type="dxa"/>
          </w:tcPr>
          <w:p w14:paraId="4CFD254D" w14:textId="77777777" w:rsidR="004A0EDD"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65,000</w:t>
            </w:r>
          </w:p>
        </w:tc>
      </w:tr>
      <w:tr w:rsidR="00F53635" w14:paraId="5D21BD90" w14:textId="77777777" w:rsidTr="00121832">
        <w:tc>
          <w:tcPr>
            <w:tcW w:w="4675" w:type="dxa"/>
          </w:tcPr>
          <w:p w14:paraId="0293AF56" w14:textId="77777777" w:rsidR="004A0EDD" w:rsidRPr="0098459E" w:rsidRDefault="002858D5" w:rsidP="0098459E">
            <w:pPr>
              <w:spacing w:line="480" w:lineRule="auto"/>
              <w:jc w:val="both"/>
              <w:rPr>
                <w:rFonts w:ascii="Times New Roman" w:hAnsi="Times New Roman" w:cs="Times New Roman"/>
                <w:b/>
                <w:bCs/>
                <w:sz w:val="24"/>
                <w:szCs w:val="24"/>
              </w:rPr>
            </w:pPr>
            <w:r w:rsidRPr="0098459E">
              <w:rPr>
                <w:rFonts w:ascii="Times New Roman" w:hAnsi="Times New Roman" w:cs="Times New Roman"/>
                <w:b/>
                <w:bCs/>
                <w:sz w:val="24"/>
                <w:szCs w:val="24"/>
              </w:rPr>
              <w:t>Lack of both return policy and price control</w:t>
            </w:r>
          </w:p>
        </w:tc>
        <w:tc>
          <w:tcPr>
            <w:tcW w:w="4675" w:type="dxa"/>
          </w:tcPr>
          <w:p w14:paraId="76BA1E1A" w14:textId="77777777" w:rsidR="004A0EDD" w:rsidRPr="0098459E" w:rsidRDefault="004A0EDD" w:rsidP="0098459E">
            <w:pPr>
              <w:spacing w:line="480" w:lineRule="auto"/>
              <w:jc w:val="both"/>
              <w:rPr>
                <w:rFonts w:ascii="Times New Roman" w:hAnsi="Times New Roman" w:cs="Times New Roman"/>
                <w:b/>
                <w:bCs/>
                <w:sz w:val="24"/>
                <w:szCs w:val="24"/>
              </w:rPr>
            </w:pPr>
          </w:p>
        </w:tc>
      </w:tr>
    </w:tbl>
    <w:p w14:paraId="7272204A" w14:textId="77777777" w:rsidR="00121832" w:rsidRPr="0098459E" w:rsidRDefault="00121832" w:rsidP="0098459E">
      <w:pPr>
        <w:spacing w:line="480" w:lineRule="auto"/>
        <w:ind w:firstLine="720"/>
        <w:jc w:val="both"/>
        <w:rPr>
          <w:rFonts w:ascii="Times New Roman" w:hAnsi="Times New Roman" w:cs="Times New Roman"/>
          <w:sz w:val="24"/>
          <w:szCs w:val="24"/>
        </w:rPr>
      </w:pPr>
    </w:p>
    <w:p w14:paraId="1F4DB510" w14:textId="77777777" w:rsidR="00C94D03"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The costs of creating a new website for the company are calculated in the above table and are 4.5 times higher than the cost of agreeing to sell under Amazon. The expense will be significant, but the business will be able to regulate pricing and return policies and increase sales. The choice to launch a new website is therefore picked for this reason. Additionally, the business has 40 years of expertise. Therefore it is imperative that it become digitally integrated and keep up with the state of the market.</w:t>
      </w:r>
    </w:p>
    <w:p w14:paraId="0327FC29" w14:textId="77777777" w:rsidR="00185A0E" w:rsidRPr="0098459E" w:rsidRDefault="002858D5" w:rsidP="006D3A41">
      <w:pPr>
        <w:pStyle w:val="Heading1"/>
      </w:pPr>
      <w:bookmarkStart w:id="8" w:name="_Toc111476031"/>
      <w:r w:rsidRPr="0098459E">
        <w:lastRenderedPageBreak/>
        <w:t>Advantages and disadvantages of the picked option.</w:t>
      </w:r>
      <w:bookmarkEnd w:id="8"/>
    </w:p>
    <w:p w14:paraId="3001601A" w14:textId="77777777" w:rsidR="00185A0E"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Every alternative or opportunity has both advantages and disadvantages, and it is up to the company to determine which is more prevalent (Priambodo et al. l, 2021). The decision to establish a new website in this instance has been made, and now its benefits and drawbacks for the company will be discussed. These are;</w:t>
      </w:r>
    </w:p>
    <w:p w14:paraId="3FD0898F" w14:textId="77777777" w:rsidR="00F56B32"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Advantages;</w:t>
      </w:r>
      <w:r w:rsidR="00933ACE" w:rsidRPr="0098459E">
        <w:rPr>
          <w:rFonts w:ascii="Times New Roman" w:hAnsi="Times New Roman" w:cs="Times New Roman"/>
          <w:sz w:val="24"/>
          <w:szCs w:val="24"/>
        </w:rPr>
        <w:t xml:space="preserve"> developing a new business website will help Amana Ltd. to take advantage of the chance to discover more consumers. Additionally, fast direct contact with clients can be created via the website. The business is in charge of its unique pricing strategy and is free to make changes whenever it sees fit (</w:t>
      </w:r>
      <w:r w:rsidR="0098459E" w:rsidRPr="0098459E">
        <w:rPr>
          <w:rFonts w:ascii="Times New Roman" w:hAnsi="Times New Roman" w:cs="Times New Roman"/>
          <w:color w:val="222222"/>
          <w:sz w:val="24"/>
          <w:szCs w:val="24"/>
          <w:shd w:val="clear" w:color="auto" w:fill="FFFFFF"/>
        </w:rPr>
        <w:t>Hanson and Kalyanam, 2020</w:t>
      </w:r>
      <w:r w:rsidR="00933ACE" w:rsidRPr="0098459E">
        <w:rPr>
          <w:rFonts w:ascii="Times New Roman" w:hAnsi="Times New Roman" w:cs="Times New Roman"/>
          <w:sz w:val="24"/>
          <w:szCs w:val="24"/>
        </w:rPr>
        <w:t>). Moreover, the successful management of the client's comments and return procedures is effectively established. The effectiveness and high quality of online services can simultaneously assist the company in maximizing its already strong reputation and brand equity.</w:t>
      </w:r>
    </w:p>
    <w:p w14:paraId="3E3A01B3" w14:textId="77777777" w:rsidR="00933ACE"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Disadvantages;</w:t>
      </w:r>
      <w:r w:rsidR="008E6EDE" w:rsidRPr="0098459E">
        <w:rPr>
          <w:rFonts w:ascii="Times New Roman" w:hAnsi="Times New Roman" w:cs="Times New Roman"/>
          <w:sz w:val="24"/>
          <w:szCs w:val="24"/>
        </w:rPr>
        <w:t xml:space="preserve"> The costs of launching the new website are expensive, which could have an impact on the pricing and cost structure of the products and services (</w:t>
      </w:r>
      <w:r w:rsidR="0098459E" w:rsidRPr="0098459E">
        <w:rPr>
          <w:rFonts w:ascii="Times New Roman" w:hAnsi="Times New Roman" w:cs="Times New Roman"/>
          <w:color w:val="222222"/>
          <w:sz w:val="24"/>
          <w:szCs w:val="24"/>
          <w:shd w:val="clear" w:color="auto" w:fill="FFFFFF"/>
        </w:rPr>
        <w:t>Hanson and Kalyanam, 2020</w:t>
      </w:r>
      <w:r w:rsidR="008E6EDE" w:rsidRPr="0098459E">
        <w:rPr>
          <w:rFonts w:ascii="Times New Roman" w:hAnsi="Times New Roman" w:cs="Times New Roman"/>
          <w:sz w:val="24"/>
          <w:szCs w:val="24"/>
        </w:rPr>
        <w:t>). Launching a new website will take longer to complete because there will be more stages, operations, and processes.</w:t>
      </w:r>
    </w:p>
    <w:p w14:paraId="52600632" w14:textId="77777777" w:rsidR="00B736A8"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Taking into account the relative costs,</w:t>
      </w:r>
      <w:r w:rsidR="00675232" w:rsidRPr="0098459E">
        <w:rPr>
          <w:rFonts w:ascii="Times New Roman" w:hAnsi="Times New Roman" w:cs="Times New Roman"/>
          <w:sz w:val="24"/>
          <w:szCs w:val="24"/>
        </w:rPr>
        <w:t xml:space="preserve"> the company has been assured that it will be able to sell 100,000 units a year, attributable to the £235,000 cost of developing the website. Although the costs of establishing a distribution network and updating the website are fixed, the salary of an IT programmer may need to change annually. It could result in a price hike. On dividing 235,000 by 100,000 units, it can be estimated that the first year's cost per unit would be £2.35.</w:t>
      </w:r>
    </w:p>
    <w:p w14:paraId="1A3487D5" w14:textId="77777777" w:rsidR="006D3A41" w:rsidRDefault="006D3A41" w:rsidP="006D3A41">
      <w:pPr>
        <w:pStyle w:val="Heading1"/>
      </w:pPr>
    </w:p>
    <w:p w14:paraId="2D474DAA" w14:textId="77777777" w:rsidR="006D3A41" w:rsidRDefault="006D3A41" w:rsidP="006D3A41">
      <w:pPr>
        <w:pStyle w:val="Heading1"/>
      </w:pPr>
    </w:p>
    <w:p w14:paraId="49567C5C" w14:textId="77777777" w:rsidR="006D3A41" w:rsidRDefault="006D3A41" w:rsidP="006D3A41">
      <w:pPr>
        <w:pStyle w:val="Heading1"/>
      </w:pPr>
    </w:p>
    <w:p w14:paraId="5D380EAE" w14:textId="77777777" w:rsidR="006D3A41" w:rsidRDefault="006D3A41" w:rsidP="006D3A41">
      <w:pPr>
        <w:pStyle w:val="Heading1"/>
      </w:pPr>
    </w:p>
    <w:p w14:paraId="48DA81A8" w14:textId="15EDC1FF" w:rsidR="00FF4809" w:rsidRDefault="002858D5" w:rsidP="006D3A41">
      <w:pPr>
        <w:pStyle w:val="Heading1"/>
      </w:pPr>
      <w:bookmarkStart w:id="9" w:name="_Toc111476032"/>
      <w:r w:rsidRPr="0098459E">
        <w:t>Conclusion</w:t>
      </w:r>
      <w:bookmarkEnd w:id="9"/>
    </w:p>
    <w:p w14:paraId="210C710F" w14:textId="77777777" w:rsidR="006D3A41" w:rsidRPr="006D3A41" w:rsidRDefault="006D3A41" w:rsidP="006D3A41"/>
    <w:p w14:paraId="01ACED8A" w14:textId="77777777" w:rsidR="00675232" w:rsidRPr="0098459E" w:rsidRDefault="002858D5" w:rsidP="0098459E">
      <w:pPr>
        <w:spacing w:line="480" w:lineRule="auto"/>
        <w:ind w:firstLine="720"/>
        <w:jc w:val="both"/>
        <w:rPr>
          <w:rFonts w:ascii="Times New Roman" w:hAnsi="Times New Roman" w:cs="Times New Roman"/>
          <w:sz w:val="24"/>
          <w:szCs w:val="24"/>
        </w:rPr>
      </w:pPr>
      <w:r w:rsidRPr="0098459E">
        <w:rPr>
          <w:rFonts w:ascii="Times New Roman" w:hAnsi="Times New Roman" w:cs="Times New Roman"/>
          <w:sz w:val="24"/>
          <w:szCs w:val="24"/>
        </w:rPr>
        <w:t>The original budget and the flexed budget, as well as the comparisons to the actual budget, are provided in the control report. The favourable and unfavourable situations have been evaluated based on the comparisons. The move of lowering the selling price and raising the cost of the materials was then examined, and practical advice was given. The decision to establish a new website has been made, and its advantages and disadvantages have been evaluated while taking into account the proportional expenses of doing so.</w:t>
      </w:r>
    </w:p>
    <w:p w14:paraId="62218300" w14:textId="77777777" w:rsidR="00960A3F" w:rsidRPr="0098459E" w:rsidRDefault="00960A3F" w:rsidP="0098459E">
      <w:pPr>
        <w:spacing w:line="480" w:lineRule="auto"/>
        <w:ind w:firstLine="720"/>
        <w:jc w:val="both"/>
        <w:rPr>
          <w:rFonts w:ascii="Times New Roman" w:hAnsi="Times New Roman" w:cs="Times New Roman"/>
          <w:sz w:val="24"/>
          <w:szCs w:val="24"/>
        </w:rPr>
      </w:pPr>
    </w:p>
    <w:p w14:paraId="3AAB75DD" w14:textId="77777777" w:rsidR="00960A3F" w:rsidRPr="0098459E" w:rsidRDefault="00960A3F" w:rsidP="0098459E">
      <w:pPr>
        <w:spacing w:line="480" w:lineRule="auto"/>
        <w:ind w:firstLine="720"/>
        <w:jc w:val="both"/>
        <w:rPr>
          <w:rFonts w:ascii="Times New Roman" w:hAnsi="Times New Roman" w:cs="Times New Roman"/>
          <w:sz w:val="24"/>
          <w:szCs w:val="24"/>
        </w:rPr>
      </w:pPr>
    </w:p>
    <w:p w14:paraId="5ED5681D" w14:textId="77777777" w:rsidR="00960A3F" w:rsidRPr="0098459E" w:rsidRDefault="00960A3F" w:rsidP="0098459E">
      <w:pPr>
        <w:spacing w:line="480" w:lineRule="auto"/>
        <w:ind w:firstLine="720"/>
        <w:jc w:val="both"/>
        <w:rPr>
          <w:rFonts w:ascii="Times New Roman" w:hAnsi="Times New Roman" w:cs="Times New Roman"/>
          <w:sz w:val="24"/>
          <w:szCs w:val="24"/>
        </w:rPr>
      </w:pPr>
    </w:p>
    <w:p w14:paraId="3C080FA8" w14:textId="77777777" w:rsidR="00647FB5" w:rsidRDefault="00647FB5" w:rsidP="00EF2136">
      <w:pPr>
        <w:spacing w:line="480" w:lineRule="auto"/>
        <w:jc w:val="both"/>
        <w:rPr>
          <w:rFonts w:ascii="Times New Roman" w:hAnsi="Times New Roman" w:cs="Times New Roman"/>
          <w:sz w:val="24"/>
          <w:szCs w:val="24"/>
        </w:rPr>
      </w:pPr>
    </w:p>
    <w:p w14:paraId="1C4D61D2" w14:textId="77777777" w:rsidR="00EF2136" w:rsidRDefault="00EF2136" w:rsidP="00EF2136">
      <w:pPr>
        <w:spacing w:line="480" w:lineRule="auto"/>
        <w:jc w:val="both"/>
        <w:rPr>
          <w:rFonts w:ascii="Times New Roman" w:hAnsi="Times New Roman" w:cs="Times New Roman"/>
          <w:sz w:val="24"/>
          <w:szCs w:val="24"/>
        </w:rPr>
      </w:pPr>
    </w:p>
    <w:p w14:paraId="5FAE7B32" w14:textId="77777777" w:rsidR="0098459E" w:rsidRDefault="0098459E" w:rsidP="0098459E">
      <w:pPr>
        <w:spacing w:line="480" w:lineRule="auto"/>
        <w:ind w:firstLine="720"/>
        <w:jc w:val="both"/>
        <w:rPr>
          <w:rFonts w:ascii="Times New Roman" w:hAnsi="Times New Roman" w:cs="Times New Roman"/>
          <w:sz w:val="24"/>
          <w:szCs w:val="24"/>
        </w:rPr>
      </w:pPr>
    </w:p>
    <w:p w14:paraId="01D7D871" w14:textId="77777777" w:rsidR="006D3A41" w:rsidRDefault="006D3A41" w:rsidP="006D3A41">
      <w:pPr>
        <w:pStyle w:val="Heading1"/>
      </w:pPr>
    </w:p>
    <w:p w14:paraId="295419AE" w14:textId="77777777" w:rsidR="006D3A41" w:rsidRDefault="006D3A41" w:rsidP="006D3A41">
      <w:pPr>
        <w:pStyle w:val="Heading1"/>
      </w:pPr>
    </w:p>
    <w:p w14:paraId="4BCFA75B" w14:textId="12823C68" w:rsidR="006D3A41" w:rsidRPr="006D3A41" w:rsidRDefault="002858D5" w:rsidP="006D3A41">
      <w:pPr>
        <w:pStyle w:val="Heading1"/>
      </w:pPr>
      <w:bookmarkStart w:id="10" w:name="_Toc111476033"/>
      <w:r>
        <w:t>References</w:t>
      </w:r>
      <w:bookmarkEnd w:id="10"/>
    </w:p>
    <w:p w14:paraId="330FA5F6" w14:textId="77777777" w:rsidR="006D3A41" w:rsidRPr="006D3A41" w:rsidRDefault="006D3A41" w:rsidP="006D3A41"/>
    <w:p w14:paraId="2F0343DE" w14:textId="77777777" w:rsidR="0098459E" w:rsidRPr="0098459E" w:rsidRDefault="002858D5" w:rsidP="0098459E">
      <w:pPr>
        <w:spacing w:line="480" w:lineRule="auto"/>
        <w:ind w:left="720" w:hanging="720"/>
        <w:jc w:val="both"/>
        <w:rPr>
          <w:rFonts w:ascii="Times New Roman" w:hAnsi="Times New Roman" w:cs="Times New Roman"/>
          <w:sz w:val="24"/>
          <w:szCs w:val="24"/>
        </w:rPr>
      </w:pPr>
      <w:r w:rsidRPr="0098459E">
        <w:rPr>
          <w:rFonts w:ascii="Times New Roman" w:hAnsi="Times New Roman" w:cs="Times New Roman"/>
          <w:color w:val="222222"/>
          <w:sz w:val="24"/>
          <w:szCs w:val="24"/>
          <w:shd w:val="clear" w:color="auto" w:fill="FFFFFF"/>
        </w:rPr>
        <w:t xml:space="preserve">Adem, A.Y.L.İ.N., 2022. A fuzzy decision-making analysis to make just in a time compatible with the green ergonomics concept. </w:t>
      </w:r>
      <w:r w:rsidRPr="0098459E">
        <w:rPr>
          <w:rFonts w:ascii="Times New Roman" w:hAnsi="Times New Roman" w:cs="Times New Roman"/>
          <w:i/>
          <w:iCs/>
          <w:color w:val="222222"/>
          <w:sz w:val="24"/>
          <w:szCs w:val="24"/>
          <w:shd w:val="clear" w:color="auto" w:fill="FFFFFF"/>
        </w:rPr>
        <w:t>International Journal of Environmental Science and Technology</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19</w:t>
      </w:r>
      <w:r w:rsidRPr="0098459E">
        <w:rPr>
          <w:rFonts w:ascii="Times New Roman" w:hAnsi="Times New Roman" w:cs="Times New Roman"/>
          <w:color w:val="222222"/>
          <w:sz w:val="24"/>
          <w:szCs w:val="24"/>
          <w:shd w:val="clear" w:color="auto" w:fill="FFFFFF"/>
        </w:rPr>
        <w:t>(6), pp.4749-4762.</w:t>
      </w:r>
    </w:p>
    <w:p w14:paraId="2B4F794F"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Alegre, J. and Sard, M., 2017. Price strategies by German and British tour operators in Mallorca. </w:t>
      </w:r>
      <w:r w:rsidRPr="0098459E">
        <w:rPr>
          <w:rFonts w:ascii="Times New Roman" w:hAnsi="Times New Roman" w:cs="Times New Roman"/>
          <w:i/>
          <w:iCs/>
          <w:color w:val="222222"/>
          <w:sz w:val="24"/>
          <w:szCs w:val="24"/>
          <w:shd w:val="clear" w:color="auto" w:fill="FFFFFF"/>
        </w:rPr>
        <w:t>Journal of Hospitality and Tourism Management</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33</w:t>
      </w:r>
      <w:r w:rsidRPr="0098459E">
        <w:rPr>
          <w:rFonts w:ascii="Times New Roman" w:hAnsi="Times New Roman" w:cs="Times New Roman"/>
          <w:color w:val="222222"/>
          <w:sz w:val="24"/>
          <w:szCs w:val="24"/>
          <w:shd w:val="clear" w:color="auto" w:fill="FFFFFF"/>
        </w:rPr>
        <w:t>, pp.93-102.</w:t>
      </w:r>
    </w:p>
    <w:p w14:paraId="22EDA77D"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Andriani, K.F., Karman, I.W. and Sudana, I.M., 2019. Evaluation of the Operational Budget Variance and Its Impact on Financial Performance at BRC Bar &amp; Restaurant. </w:t>
      </w:r>
      <w:r w:rsidRPr="0098459E">
        <w:rPr>
          <w:rFonts w:ascii="Times New Roman" w:hAnsi="Times New Roman" w:cs="Times New Roman"/>
          <w:i/>
          <w:iCs/>
          <w:color w:val="222222"/>
          <w:sz w:val="24"/>
          <w:szCs w:val="24"/>
          <w:shd w:val="clear" w:color="auto" w:fill="FFFFFF"/>
        </w:rPr>
        <w:t>Journal of Applied Sciences in Accounting, Finance, and Tax</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2</w:t>
      </w:r>
      <w:r w:rsidRPr="0098459E">
        <w:rPr>
          <w:rFonts w:ascii="Times New Roman" w:hAnsi="Times New Roman" w:cs="Times New Roman"/>
          <w:color w:val="222222"/>
          <w:sz w:val="24"/>
          <w:szCs w:val="24"/>
          <w:shd w:val="clear" w:color="auto" w:fill="FFFFFF"/>
        </w:rPr>
        <w:t>(1), pp.20-26.</w:t>
      </w:r>
    </w:p>
    <w:p w14:paraId="123F2D72"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Aqsha, N.H., Lucyanna, A., Marina, S. and Widiawati, S., 2021. THE EFFECT OF PERCEIVED PRICE AND SERVICE QUALITY ON CUSTOMER SATISFACTION OF GARUDA INDONESIA AIRLINE DURING PANDEMIC. </w:t>
      </w:r>
      <w:r w:rsidRPr="0098459E">
        <w:rPr>
          <w:rFonts w:ascii="Times New Roman" w:hAnsi="Times New Roman" w:cs="Times New Roman"/>
          <w:i/>
          <w:iCs/>
          <w:color w:val="222222"/>
          <w:sz w:val="24"/>
          <w:szCs w:val="24"/>
          <w:shd w:val="clear" w:color="auto" w:fill="FFFFFF"/>
        </w:rPr>
        <w:t>Advances in Transportation and Logistics Research</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4</w:t>
      </w:r>
      <w:r w:rsidRPr="0098459E">
        <w:rPr>
          <w:rFonts w:ascii="Times New Roman" w:hAnsi="Times New Roman" w:cs="Times New Roman"/>
          <w:color w:val="222222"/>
          <w:sz w:val="24"/>
          <w:szCs w:val="24"/>
          <w:shd w:val="clear" w:color="auto" w:fill="FFFFFF"/>
        </w:rPr>
        <w:t>, pp.715-727.</w:t>
      </w:r>
    </w:p>
    <w:p w14:paraId="1CBF2963"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Dewi, M.A.A., Hidayanto, A.N., Purwandari, B., Kosandi, M. and Budi, N.F.A., 2018. Smart city readiness model based on technology-organization-environment (TOE) framework and its effect on adoption decision. In </w:t>
      </w:r>
      <w:r w:rsidRPr="0098459E">
        <w:rPr>
          <w:rFonts w:ascii="Times New Roman" w:hAnsi="Times New Roman" w:cs="Times New Roman"/>
          <w:i/>
          <w:iCs/>
          <w:color w:val="222222"/>
          <w:sz w:val="24"/>
          <w:szCs w:val="24"/>
          <w:shd w:val="clear" w:color="auto" w:fill="FFFFFF"/>
        </w:rPr>
        <w:t>Twenty-Second Pacific Asia Conference on Information Systems, Japan</w:t>
      </w:r>
      <w:r w:rsidRPr="0098459E">
        <w:rPr>
          <w:rFonts w:ascii="Times New Roman" w:hAnsi="Times New Roman" w:cs="Times New Roman"/>
          <w:color w:val="222222"/>
          <w:sz w:val="24"/>
          <w:szCs w:val="24"/>
          <w:shd w:val="clear" w:color="auto" w:fill="FFFFFF"/>
        </w:rPr>
        <w:t>.</w:t>
      </w:r>
    </w:p>
    <w:p w14:paraId="6CA36C91"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Dodge, J., Gururangan, S., Card, D., Schwartz, R. and Smith, N.A., 2019. Show your work: Improved reporting of experimental results. </w:t>
      </w:r>
      <w:r w:rsidRPr="0098459E">
        <w:rPr>
          <w:rFonts w:ascii="Times New Roman" w:hAnsi="Times New Roman" w:cs="Times New Roman"/>
          <w:i/>
          <w:iCs/>
          <w:color w:val="222222"/>
          <w:sz w:val="24"/>
          <w:szCs w:val="24"/>
          <w:shd w:val="clear" w:color="auto" w:fill="FFFFFF"/>
        </w:rPr>
        <w:t>arXiv preprint arXiv:1909.03004</w:t>
      </w:r>
      <w:r w:rsidRPr="0098459E">
        <w:rPr>
          <w:rFonts w:ascii="Times New Roman" w:hAnsi="Times New Roman" w:cs="Times New Roman"/>
          <w:color w:val="222222"/>
          <w:sz w:val="24"/>
          <w:szCs w:val="24"/>
          <w:shd w:val="clear" w:color="auto" w:fill="FFFFFF"/>
        </w:rPr>
        <w:t>.</w:t>
      </w:r>
    </w:p>
    <w:p w14:paraId="5488D9F4" w14:textId="77777777" w:rsidR="0098459E" w:rsidRPr="0098459E" w:rsidRDefault="002858D5" w:rsidP="0098459E">
      <w:pPr>
        <w:spacing w:line="480" w:lineRule="auto"/>
        <w:ind w:left="720" w:hanging="720"/>
        <w:jc w:val="both"/>
        <w:rPr>
          <w:rFonts w:ascii="Times New Roman" w:hAnsi="Times New Roman" w:cs="Times New Roman"/>
          <w:sz w:val="24"/>
          <w:szCs w:val="24"/>
        </w:rPr>
      </w:pPr>
      <w:r w:rsidRPr="0098459E">
        <w:rPr>
          <w:rFonts w:ascii="Times New Roman" w:hAnsi="Times New Roman" w:cs="Times New Roman"/>
          <w:color w:val="222222"/>
          <w:sz w:val="24"/>
          <w:szCs w:val="24"/>
          <w:shd w:val="clear" w:color="auto" w:fill="FFFFFF"/>
        </w:rPr>
        <w:lastRenderedPageBreak/>
        <w:t>Hanson, W.A. and Kalyanam, K., 2020. </w:t>
      </w:r>
      <w:r w:rsidRPr="0098459E">
        <w:rPr>
          <w:rFonts w:ascii="Times New Roman" w:hAnsi="Times New Roman" w:cs="Times New Roman"/>
          <w:i/>
          <w:iCs/>
          <w:color w:val="222222"/>
          <w:sz w:val="24"/>
          <w:szCs w:val="24"/>
          <w:shd w:val="clear" w:color="auto" w:fill="FFFFFF"/>
        </w:rPr>
        <w:t>Internet marketing and e-commerce. (Student ed.)</w:t>
      </w:r>
      <w:r w:rsidRPr="0098459E">
        <w:rPr>
          <w:rFonts w:ascii="Times New Roman" w:hAnsi="Times New Roman" w:cs="Times New Roman"/>
          <w:color w:val="222222"/>
          <w:sz w:val="24"/>
          <w:szCs w:val="24"/>
          <w:shd w:val="clear" w:color="auto" w:fill="FFFFFF"/>
        </w:rPr>
        <w:t>. Thomson/South-Western.</w:t>
      </w:r>
    </w:p>
    <w:p w14:paraId="211E5968"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Picazo, P. and Moreno-Gil, S., 2018. Tour operators' marketing strategies and their impact on prices of sun and beach package holidays. </w:t>
      </w:r>
      <w:r w:rsidRPr="0098459E">
        <w:rPr>
          <w:rFonts w:ascii="Times New Roman" w:hAnsi="Times New Roman" w:cs="Times New Roman"/>
          <w:i/>
          <w:iCs/>
          <w:color w:val="222222"/>
          <w:sz w:val="24"/>
          <w:szCs w:val="24"/>
          <w:shd w:val="clear" w:color="auto" w:fill="FFFFFF"/>
        </w:rPr>
        <w:t>Journal of Hospitality and Tourism Management</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35</w:t>
      </w:r>
      <w:r w:rsidRPr="0098459E">
        <w:rPr>
          <w:rFonts w:ascii="Times New Roman" w:hAnsi="Times New Roman" w:cs="Times New Roman"/>
          <w:color w:val="222222"/>
          <w:sz w:val="24"/>
          <w:szCs w:val="24"/>
          <w:shd w:val="clear" w:color="auto" w:fill="FFFFFF"/>
        </w:rPr>
        <w:t>, pp.17-28.</w:t>
      </w:r>
    </w:p>
    <w:p w14:paraId="2458B69C"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 xml:space="preserve">Rhode, J. and Garrison, I.M., 2020. Convergence of two controlling terms. Do we face a common future between controlling and management accounting? In </w:t>
      </w:r>
      <w:r w:rsidRPr="0098459E">
        <w:rPr>
          <w:rFonts w:ascii="Times New Roman" w:hAnsi="Times New Roman" w:cs="Times New Roman"/>
          <w:i/>
          <w:iCs/>
          <w:color w:val="222222"/>
          <w:sz w:val="24"/>
          <w:szCs w:val="24"/>
          <w:shd w:val="clear" w:color="auto" w:fill="FFFFFF"/>
        </w:rPr>
        <w:t>SHS Web of Conferences</w:t>
      </w:r>
      <w:r w:rsidRPr="0098459E">
        <w:rPr>
          <w:rFonts w:ascii="Times New Roman" w:hAnsi="Times New Roman" w:cs="Times New Roman"/>
          <w:color w:val="222222"/>
          <w:sz w:val="24"/>
          <w:szCs w:val="24"/>
          <w:shd w:val="clear" w:color="auto" w:fill="FFFFFF"/>
        </w:rPr>
        <w:t> (Vol. 83, p. 01048). EDP Sciences.</w:t>
      </w:r>
    </w:p>
    <w:p w14:paraId="7A62519D"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Rikhardsson, P. and Yigitbasioglu, O., 2018. Business intelligence &amp; analytics in management accounting research: Status and future focus. </w:t>
      </w:r>
      <w:r w:rsidRPr="0098459E">
        <w:rPr>
          <w:rFonts w:ascii="Times New Roman" w:hAnsi="Times New Roman" w:cs="Times New Roman"/>
          <w:i/>
          <w:iCs/>
          <w:color w:val="222222"/>
          <w:sz w:val="24"/>
          <w:szCs w:val="24"/>
          <w:shd w:val="clear" w:color="auto" w:fill="FFFFFF"/>
        </w:rPr>
        <w:t>International Journal of Accounting Information Systems</w:t>
      </w:r>
      <w:r w:rsidRPr="0098459E">
        <w:rPr>
          <w:rFonts w:ascii="Times New Roman" w:hAnsi="Times New Roman" w:cs="Times New Roman"/>
          <w:color w:val="222222"/>
          <w:sz w:val="24"/>
          <w:szCs w:val="24"/>
          <w:shd w:val="clear" w:color="auto" w:fill="FFFFFF"/>
        </w:rPr>
        <w:t>, </w:t>
      </w:r>
      <w:r w:rsidRPr="0098459E">
        <w:rPr>
          <w:rFonts w:ascii="Times New Roman" w:hAnsi="Times New Roman" w:cs="Times New Roman"/>
          <w:i/>
          <w:iCs/>
          <w:color w:val="222222"/>
          <w:sz w:val="24"/>
          <w:szCs w:val="24"/>
          <w:shd w:val="clear" w:color="auto" w:fill="FFFFFF"/>
        </w:rPr>
        <w:t>29</w:t>
      </w:r>
      <w:r w:rsidRPr="0098459E">
        <w:rPr>
          <w:rFonts w:ascii="Times New Roman" w:hAnsi="Times New Roman" w:cs="Times New Roman"/>
          <w:color w:val="222222"/>
          <w:sz w:val="24"/>
          <w:szCs w:val="24"/>
          <w:shd w:val="clear" w:color="auto" w:fill="FFFFFF"/>
        </w:rPr>
        <w:t>, pp.37-58.</w:t>
      </w:r>
    </w:p>
    <w:p w14:paraId="28E1F729" w14:textId="77777777" w:rsidR="0098459E" w:rsidRPr="0098459E" w:rsidRDefault="002858D5" w:rsidP="0098459E">
      <w:pPr>
        <w:spacing w:line="480" w:lineRule="auto"/>
        <w:ind w:left="720" w:hanging="720"/>
        <w:jc w:val="both"/>
        <w:rPr>
          <w:rFonts w:ascii="Times New Roman" w:hAnsi="Times New Roman" w:cs="Times New Roman"/>
          <w:color w:val="222222"/>
          <w:sz w:val="24"/>
          <w:szCs w:val="24"/>
          <w:shd w:val="clear" w:color="auto" w:fill="FFFFFF"/>
        </w:rPr>
      </w:pPr>
      <w:r w:rsidRPr="0098459E">
        <w:rPr>
          <w:rFonts w:ascii="Times New Roman" w:hAnsi="Times New Roman" w:cs="Times New Roman"/>
          <w:color w:val="222222"/>
          <w:sz w:val="24"/>
          <w:szCs w:val="24"/>
          <w:shd w:val="clear" w:color="auto" w:fill="FFFFFF"/>
        </w:rPr>
        <w:t>Zamfir, M., Ionescu, C.A., Nicolau, N.L.G., Stanescu, S.G., Paschia, L., Coman, M.D. and Bugnariu, A.D., 2021. Flexible Budget: Management Method for Cost Control and Monitoring the Performance of Economic Entities. In </w:t>
      </w:r>
      <w:r w:rsidRPr="0098459E">
        <w:rPr>
          <w:rFonts w:ascii="Times New Roman" w:hAnsi="Times New Roman" w:cs="Times New Roman"/>
          <w:i/>
          <w:iCs/>
          <w:color w:val="222222"/>
          <w:sz w:val="24"/>
          <w:szCs w:val="24"/>
          <w:shd w:val="clear" w:color="auto" w:fill="FFFFFF"/>
        </w:rPr>
        <w:t>CSR and Management Accounting Challenges in a Time of Global Crises</w:t>
      </w:r>
      <w:r w:rsidRPr="0098459E">
        <w:rPr>
          <w:rFonts w:ascii="Times New Roman" w:hAnsi="Times New Roman" w:cs="Times New Roman"/>
          <w:color w:val="222222"/>
          <w:sz w:val="24"/>
          <w:szCs w:val="24"/>
          <w:shd w:val="clear" w:color="auto" w:fill="FFFFFF"/>
        </w:rPr>
        <w:t> (pp. 128-155). IGI Global.</w:t>
      </w:r>
    </w:p>
    <w:p w14:paraId="7FD3B4EF" w14:textId="77777777" w:rsidR="006D4153" w:rsidRPr="0098459E" w:rsidRDefault="006D4153" w:rsidP="0098459E">
      <w:pPr>
        <w:spacing w:line="480" w:lineRule="auto"/>
        <w:ind w:firstLine="720"/>
        <w:jc w:val="both"/>
        <w:rPr>
          <w:rFonts w:ascii="Times New Roman" w:hAnsi="Times New Roman" w:cs="Times New Roman"/>
          <w:sz w:val="24"/>
          <w:szCs w:val="24"/>
        </w:rPr>
      </w:pPr>
    </w:p>
    <w:p w14:paraId="77D13B3E" w14:textId="77777777" w:rsidR="00960A3F" w:rsidRPr="0098459E" w:rsidRDefault="00960A3F" w:rsidP="0098459E">
      <w:pPr>
        <w:spacing w:line="480" w:lineRule="auto"/>
        <w:rPr>
          <w:rFonts w:ascii="Times New Roman" w:hAnsi="Times New Roman" w:cs="Times New Roman"/>
          <w:b/>
          <w:bCs/>
          <w:sz w:val="24"/>
          <w:szCs w:val="24"/>
        </w:rPr>
      </w:pPr>
    </w:p>
    <w:sectPr w:rsidR="00960A3F" w:rsidRPr="0098459E" w:rsidSect="00A906BB">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2E0A9" w14:textId="77777777" w:rsidR="009D63FF" w:rsidRDefault="002858D5">
      <w:pPr>
        <w:spacing w:after="0" w:line="240" w:lineRule="auto"/>
      </w:pPr>
      <w:r>
        <w:separator/>
      </w:r>
    </w:p>
  </w:endnote>
  <w:endnote w:type="continuationSeparator" w:id="0">
    <w:p w14:paraId="749B83CF" w14:textId="77777777" w:rsidR="009D63FF" w:rsidRDefault="00285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AB4A2" w14:textId="77777777" w:rsidR="009D63FF" w:rsidRDefault="002858D5">
      <w:pPr>
        <w:spacing w:after="0" w:line="240" w:lineRule="auto"/>
      </w:pPr>
      <w:r>
        <w:separator/>
      </w:r>
    </w:p>
  </w:footnote>
  <w:footnote w:type="continuationSeparator" w:id="0">
    <w:p w14:paraId="15C37139" w14:textId="77777777" w:rsidR="009D63FF" w:rsidRDefault="002858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0E4E4" w14:textId="77777777" w:rsidR="00EF2136" w:rsidRPr="00EF2136" w:rsidRDefault="002858D5" w:rsidP="00EF2136">
    <w:pPr>
      <w:pStyle w:val="Header"/>
      <w:spacing w:line="480" w:lineRule="auto"/>
      <w:jc w:val="right"/>
      <w:rPr>
        <w:rFonts w:ascii="Times New Roman" w:hAnsi="Times New Roman" w:cs="Times New Roman"/>
        <w:sz w:val="24"/>
        <w:szCs w:val="24"/>
      </w:rPr>
    </w:pPr>
    <w:r w:rsidRPr="00EF2136">
      <w:rPr>
        <w:rFonts w:ascii="Times New Roman" w:hAnsi="Times New Roman" w:cs="Times New Roman"/>
        <w:sz w:val="24"/>
        <w:szCs w:val="24"/>
      </w:rPr>
      <w:t xml:space="preserve">LCBB5002-Assessment </w:t>
    </w:r>
    <w:sdt>
      <w:sdtPr>
        <w:rPr>
          <w:rFonts w:ascii="Times New Roman" w:hAnsi="Times New Roman" w:cs="Times New Roman"/>
          <w:sz w:val="24"/>
          <w:szCs w:val="24"/>
        </w:rPr>
        <w:id w:val="-116374280"/>
        <w:docPartObj>
          <w:docPartGallery w:val="Page Numbers (Top of Page)"/>
          <w:docPartUnique/>
        </w:docPartObj>
      </w:sdtPr>
      <w:sdtEndPr>
        <w:rPr>
          <w:noProof/>
        </w:rPr>
      </w:sdtEndPr>
      <w:sdtContent>
        <w:r w:rsidRPr="00EF2136">
          <w:rPr>
            <w:rFonts w:ascii="Times New Roman" w:hAnsi="Times New Roman" w:cs="Times New Roman"/>
            <w:sz w:val="24"/>
            <w:szCs w:val="24"/>
          </w:rPr>
          <w:fldChar w:fldCharType="begin"/>
        </w:r>
        <w:r w:rsidRPr="00EF2136">
          <w:rPr>
            <w:rFonts w:ascii="Times New Roman" w:hAnsi="Times New Roman" w:cs="Times New Roman"/>
            <w:sz w:val="24"/>
            <w:szCs w:val="24"/>
          </w:rPr>
          <w:instrText xml:space="preserve"> PAGE   \* MERGEFORMAT </w:instrText>
        </w:r>
        <w:r w:rsidRPr="00EF2136">
          <w:rPr>
            <w:rFonts w:ascii="Times New Roman" w:hAnsi="Times New Roman" w:cs="Times New Roman"/>
            <w:sz w:val="24"/>
            <w:szCs w:val="24"/>
          </w:rPr>
          <w:fldChar w:fldCharType="separate"/>
        </w:r>
        <w:r w:rsidRPr="00EF2136">
          <w:rPr>
            <w:rFonts w:ascii="Times New Roman" w:hAnsi="Times New Roman" w:cs="Times New Roman"/>
            <w:noProof/>
            <w:sz w:val="24"/>
            <w:szCs w:val="24"/>
          </w:rPr>
          <w:t>2</w:t>
        </w:r>
        <w:r w:rsidRPr="00EF2136">
          <w:rPr>
            <w:rFonts w:ascii="Times New Roman" w:hAnsi="Times New Roman" w:cs="Times New Roman"/>
            <w:noProof/>
            <w:sz w:val="24"/>
            <w:szCs w:val="24"/>
          </w:rPr>
          <w:fldChar w:fldCharType="end"/>
        </w:r>
      </w:sdtContent>
    </w:sdt>
  </w:p>
  <w:p w14:paraId="0639BD9F" w14:textId="77777777" w:rsidR="00EF2136" w:rsidRDefault="00EF21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4217D"/>
    <w:multiLevelType w:val="hybridMultilevel"/>
    <w:tmpl w:val="6B0C2BD6"/>
    <w:lvl w:ilvl="0" w:tplc="FB881C74">
      <w:start w:val="1"/>
      <w:numFmt w:val="lowerRoman"/>
      <w:lvlText w:val="%1."/>
      <w:lvlJc w:val="left"/>
      <w:pPr>
        <w:ind w:left="1789" w:hanging="720"/>
      </w:pPr>
      <w:rPr>
        <w:rFonts w:hint="default"/>
      </w:rPr>
    </w:lvl>
    <w:lvl w:ilvl="1" w:tplc="CE181EEE" w:tentative="1">
      <w:start w:val="1"/>
      <w:numFmt w:val="lowerLetter"/>
      <w:lvlText w:val="%2."/>
      <w:lvlJc w:val="left"/>
      <w:pPr>
        <w:ind w:left="2149" w:hanging="360"/>
      </w:pPr>
    </w:lvl>
    <w:lvl w:ilvl="2" w:tplc="E42869B2" w:tentative="1">
      <w:start w:val="1"/>
      <w:numFmt w:val="lowerRoman"/>
      <w:lvlText w:val="%3."/>
      <w:lvlJc w:val="right"/>
      <w:pPr>
        <w:ind w:left="2869" w:hanging="180"/>
      </w:pPr>
    </w:lvl>
    <w:lvl w:ilvl="3" w:tplc="5CD864EC" w:tentative="1">
      <w:start w:val="1"/>
      <w:numFmt w:val="decimal"/>
      <w:lvlText w:val="%4."/>
      <w:lvlJc w:val="left"/>
      <w:pPr>
        <w:ind w:left="3589" w:hanging="360"/>
      </w:pPr>
    </w:lvl>
    <w:lvl w:ilvl="4" w:tplc="22A0D75C" w:tentative="1">
      <w:start w:val="1"/>
      <w:numFmt w:val="lowerLetter"/>
      <w:lvlText w:val="%5."/>
      <w:lvlJc w:val="left"/>
      <w:pPr>
        <w:ind w:left="4309" w:hanging="360"/>
      </w:pPr>
    </w:lvl>
    <w:lvl w:ilvl="5" w:tplc="683AFAF8" w:tentative="1">
      <w:start w:val="1"/>
      <w:numFmt w:val="lowerRoman"/>
      <w:lvlText w:val="%6."/>
      <w:lvlJc w:val="right"/>
      <w:pPr>
        <w:ind w:left="5029" w:hanging="180"/>
      </w:pPr>
    </w:lvl>
    <w:lvl w:ilvl="6" w:tplc="8B12DB3E" w:tentative="1">
      <w:start w:val="1"/>
      <w:numFmt w:val="decimal"/>
      <w:lvlText w:val="%7."/>
      <w:lvlJc w:val="left"/>
      <w:pPr>
        <w:ind w:left="5749" w:hanging="360"/>
      </w:pPr>
    </w:lvl>
    <w:lvl w:ilvl="7" w:tplc="6CD81A74" w:tentative="1">
      <w:start w:val="1"/>
      <w:numFmt w:val="lowerLetter"/>
      <w:lvlText w:val="%8."/>
      <w:lvlJc w:val="left"/>
      <w:pPr>
        <w:ind w:left="6469" w:hanging="360"/>
      </w:pPr>
    </w:lvl>
    <w:lvl w:ilvl="8" w:tplc="56FA1CB4" w:tentative="1">
      <w:start w:val="1"/>
      <w:numFmt w:val="lowerRoman"/>
      <w:lvlText w:val="%9."/>
      <w:lvlJc w:val="right"/>
      <w:pPr>
        <w:ind w:left="7189" w:hanging="180"/>
      </w:pPr>
    </w:lvl>
  </w:abstractNum>
  <w:abstractNum w:abstractNumId="1" w15:restartNumberingAfterBreak="0">
    <w:nsid w:val="18192DD7"/>
    <w:multiLevelType w:val="hybridMultilevel"/>
    <w:tmpl w:val="B0A2E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D2700"/>
    <w:multiLevelType w:val="hybridMultilevel"/>
    <w:tmpl w:val="72DA7198"/>
    <w:lvl w:ilvl="0" w:tplc="1C2640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079CE"/>
    <w:multiLevelType w:val="hybridMultilevel"/>
    <w:tmpl w:val="6B18D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7B1935"/>
    <w:multiLevelType w:val="hybridMultilevel"/>
    <w:tmpl w:val="77C0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A5591"/>
    <w:multiLevelType w:val="hybridMultilevel"/>
    <w:tmpl w:val="AB1E2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2E36D3"/>
    <w:multiLevelType w:val="hybridMultilevel"/>
    <w:tmpl w:val="E6B41A70"/>
    <w:lvl w:ilvl="0" w:tplc="7BD6314E">
      <w:start w:val="1"/>
      <w:numFmt w:val="upperRoman"/>
      <w:lvlText w:val="%1."/>
      <w:lvlJc w:val="left"/>
      <w:pPr>
        <w:ind w:left="1789" w:hanging="72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7" w15:restartNumberingAfterBreak="0">
    <w:nsid w:val="5ECD1C9D"/>
    <w:multiLevelType w:val="hybridMultilevel"/>
    <w:tmpl w:val="F3E05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AE7017"/>
    <w:multiLevelType w:val="hybridMultilevel"/>
    <w:tmpl w:val="18748D5C"/>
    <w:lvl w:ilvl="0" w:tplc="A5924A7E">
      <w:start w:val="1"/>
      <w:numFmt w:val="upperRoman"/>
      <w:lvlText w:val="%1)"/>
      <w:lvlJc w:val="left"/>
      <w:pPr>
        <w:ind w:left="2509" w:hanging="720"/>
      </w:pPr>
      <w:rPr>
        <w:rFonts w:hint="default"/>
      </w:rPr>
    </w:lvl>
    <w:lvl w:ilvl="1" w:tplc="08090019" w:tentative="1">
      <w:start w:val="1"/>
      <w:numFmt w:val="lowerLetter"/>
      <w:lvlText w:val="%2."/>
      <w:lvlJc w:val="left"/>
      <w:pPr>
        <w:ind w:left="2869" w:hanging="360"/>
      </w:pPr>
    </w:lvl>
    <w:lvl w:ilvl="2" w:tplc="0809001B" w:tentative="1">
      <w:start w:val="1"/>
      <w:numFmt w:val="lowerRoman"/>
      <w:lvlText w:val="%3."/>
      <w:lvlJc w:val="right"/>
      <w:pPr>
        <w:ind w:left="3589" w:hanging="180"/>
      </w:pPr>
    </w:lvl>
    <w:lvl w:ilvl="3" w:tplc="0809000F" w:tentative="1">
      <w:start w:val="1"/>
      <w:numFmt w:val="decimal"/>
      <w:lvlText w:val="%4."/>
      <w:lvlJc w:val="left"/>
      <w:pPr>
        <w:ind w:left="4309" w:hanging="360"/>
      </w:pPr>
    </w:lvl>
    <w:lvl w:ilvl="4" w:tplc="08090019" w:tentative="1">
      <w:start w:val="1"/>
      <w:numFmt w:val="lowerLetter"/>
      <w:lvlText w:val="%5."/>
      <w:lvlJc w:val="left"/>
      <w:pPr>
        <w:ind w:left="5029" w:hanging="360"/>
      </w:pPr>
    </w:lvl>
    <w:lvl w:ilvl="5" w:tplc="0809001B" w:tentative="1">
      <w:start w:val="1"/>
      <w:numFmt w:val="lowerRoman"/>
      <w:lvlText w:val="%6."/>
      <w:lvlJc w:val="right"/>
      <w:pPr>
        <w:ind w:left="5749" w:hanging="180"/>
      </w:pPr>
    </w:lvl>
    <w:lvl w:ilvl="6" w:tplc="0809000F" w:tentative="1">
      <w:start w:val="1"/>
      <w:numFmt w:val="decimal"/>
      <w:lvlText w:val="%7."/>
      <w:lvlJc w:val="left"/>
      <w:pPr>
        <w:ind w:left="6469" w:hanging="360"/>
      </w:pPr>
    </w:lvl>
    <w:lvl w:ilvl="7" w:tplc="08090019" w:tentative="1">
      <w:start w:val="1"/>
      <w:numFmt w:val="lowerLetter"/>
      <w:lvlText w:val="%8."/>
      <w:lvlJc w:val="left"/>
      <w:pPr>
        <w:ind w:left="7189" w:hanging="360"/>
      </w:pPr>
    </w:lvl>
    <w:lvl w:ilvl="8" w:tplc="0809001B" w:tentative="1">
      <w:start w:val="1"/>
      <w:numFmt w:val="lowerRoman"/>
      <w:lvlText w:val="%9."/>
      <w:lvlJc w:val="right"/>
      <w:pPr>
        <w:ind w:left="7909" w:hanging="180"/>
      </w:pPr>
    </w:lvl>
  </w:abstractNum>
  <w:abstractNum w:abstractNumId="9" w15:restartNumberingAfterBreak="0">
    <w:nsid w:val="6C107BFC"/>
    <w:multiLevelType w:val="hybridMultilevel"/>
    <w:tmpl w:val="7126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9"/>
  </w:num>
  <w:num w:numId="4">
    <w:abstractNumId w:val="4"/>
  </w:num>
  <w:num w:numId="5">
    <w:abstractNumId w:val="3"/>
  </w:num>
  <w:num w:numId="6">
    <w:abstractNumId w:val="5"/>
  </w:num>
  <w:num w:numId="7">
    <w:abstractNumId w:val="7"/>
  </w:num>
  <w:num w:numId="8">
    <w:abstractNumId w:val="6"/>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A3F"/>
    <w:rsid w:val="00017BFD"/>
    <w:rsid w:val="000B4C0F"/>
    <w:rsid w:val="000C41D1"/>
    <w:rsid w:val="000F4769"/>
    <w:rsid w:val="00121832"/>
    <w:rsid w:val="00136244"/>
    <w:rsid w:val="00185A0E"/>
    <w:rsid w:val="00187FF7"/>
    <w:rsid w:val="001C06D8"/>
    <w:rsid w:val="001D0843"/>
    <w:rsid w:val="00216956"/>
    <w:rsid w:val="00244329"/>
    <w:rsid w:val="0026238C"/>
    <w:rsid w:val="00271560"/>
    <w:rsid w:val="002858D5"/>
    <w:rsid w:val="00290247"/>
    <w:rsid w:val="002904DE"/>
    <w:rsid w:val="00296693"/>
    <w:rsid w:val="002B5AB3"/>
    <w:rsid w:val="002F05D9"/>
    <w:rsid w:val="003118EF"/>
    <w:rsid w:val="00357D8B"/>
    <w:rsid w:val="00384DFC"/>
    <w:rsid w:val="003A7E73"/>
    <w:rsid w:val="003B7638"/>
    <w:rsid w:val="003E37AE"/>
    <w:rsid w:val="004349F5"/>
    <w:rsid w:val="00462ECC"/>
    <w:rsid w:val="004665CC"/>
    <w:rsid w:val="00470C04"/>
    <w:rsid w:val="004A0EDD"/>
    <w:rsid w:val="004E6BD3"/>
    <w:rsid w:val="0054016B"/>
    <w:rsid w:val="005A21AF"/>
    <w:rsid w:val="005A463E"/>
    <w:rsid w:val="005E347C"/>
    <w:rsid w:val="00642654"/>
    <w:rsid w:val="00647FB5"/>
    <w:rsid w:val="00675232"/>
    <w:rsid w:val="00677EE7"/>
    <w:rsid w:val="006B0631"/>
    <w:rsid w:val="006B3482"/>
    <w:rsid w:val="006D3A41"/>
    <w:rsid w:val="006D4153"/>
    <w:rsid w:val="006F0521"/>
    <w:rsid w:val="006F2954"/>
    <w:rsid w:val="00711D7A"/>
    <w:rsid w:val="00724955"/>
    <w:rsid w:val="007312AB"/>
    <w:rsid w:val="00761AC2"/>
    <w:rsid w:val="00786C1A"/>
    <w:rsid w:val="00790723"/>
    <w:rsid w:val="007D4F32"/>
    <w:rsid w:val="00801BFC"/>
    <w:rsid w:val="00807F67"/>
    <w:rsid w:val="00865A8B"/>
    <w:rsid w:val="008B107A"/>
    <w:rsid w:val="008B2629"/>
    <w:rsid w:val="008B69A6"/>
    <w:rsid w:val="008B6F17"/>
    <w:rsid w:val="008E6EDE"/>
    <w:rsid w:val="008E70F4"/>
    <w:rsid w:val="00900D9F"/>
    <w:rsid w:val="00913B0B"/>
    <w:rsid w:val="00931C5F"/>
    <w:rsid w:val="00933ACE"/>
    <w:rsid w:val="00956C6E"/>
    <w:rsid w:val="00960A3F"/>
    <w:rsid w:val="0098459E"/>
    <w:rsid w:val="009875E0"/>
    <w:rsid w:val="009D63FF"/>
    <w:rsid w:val="00A05B34"/>
    <w:rsid w:val="00A26ACD"/>
    <w:rsid w:val="00A42A26"/>
    <w:rsid w:val="00A70043"/>
    <w:rsid w:val="00A80E80"/>
    <w:rsid w:val="00A906BB"/>
    <w:rsid w:val="00AC6A99"/>
    <w:rsid w:val="00AD0038"/>
    <w:rsid w:val="00AD0537"/>
    <w:rsid w:val="00AD7539"/>
    <w:rsid w:val="00B33ADF"/>
    <w:rsid w:val="00B36C73"/>
    <w:rsid w:val="00B50D9A"/>
    <w:rsid w:val="00B736A8"/>
    <w:rsid w:val="00BA2B9D"/>
    <w:rsid w:val="00BA4E1C"/>
    <w:rsid w:val="00BC7519"/>
    <w:rsid w:val="00BD1105"/>
    <w:rsid w:val="00BE052E"/>
    <w:rsid w:val="00BE56BF"/>
    <w:rsid w:val="00C158CA"/>
    <w:rsid w:val="00C417D0"/>
    <w:rsid w:val="00C61B6E"/>
    <w:rsid w:val="00C66925"/>
    <w:rsid w:val="00C94730"/>
    <w:rsid w:val="00C94D03"/>
    <w:rsid w:val="00CC196A"/>
    <w:rsid w:val="00D320C7"/>
    <w:rsid w:val="00DA06F3"/>
    <w:rsid w:val="00DB02FF"/>
    <w:rsid w:val="00DB798F"/>
    <w:rsid w:val="00EF2136"/>
    <w:rsid w:val="00F13075"/>
    <w:rsid w:val="00F24126"/>
    <w:rsid w:val="00F5288C"/>
    <w:rsid w:val="00F53635"/>
    <w:rsid w:val="00F56B32"/>
    <w:rsid w:val="00F7274C"/>
    <w:rsid w:val="00F86280"/>
    <w:rsid w:val="00F951B0"/>
    <w:rsid w:val="00FF0671"/>
    <w:rsid w:val="00FF445B"/>
    <w:rsid w:val="00FF4809"/>
    <w:rsid w:val="00FF5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B4B2C"/>
  <w15:chartTrackingRefBased/>
  <w15:docId w15:val="{D6C82446-33AC-4677-A4BD-99DE448E3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3A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3A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B9D"/>
    <w:pPr>
      <w:ind w:left="720"/>
      <w:contextualSpacing/>
    </w:pPr>
  </w:style>
  <w:style w:type="table" w:styleId="TableGrid">
    <w:name w:val="Table Grid"/>
    <w:basedOn w:val="TableNormal"/>
    <w:uiPriority w:val="39"/>
    <w:rsid w:val="00A42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1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136"/>
  </w:style>
  <w:style w:type="paragraph" w:styleId="Footer">
    <w:name w:val="footer"/>
    <w:basedOn w:val="Normal"/>
    <w:link w:val="FooterChar"/>
    <w:uiPriority w:val="99"/>
    <w:unhideWhenUsed/>
    <w:rsid w:val="00EF21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136"/>
  </w:style>
  <w:style w:type="paragraph" w:styleId="NoSpacing">
    <w:name w:val="No Spacing"/>
    <w:link w:val="NoSpacingChar"/>
    <w:uiPriority w:val="1"/>
    <w:qFormat/>
    <w:rsid w:val="00A906BB"/>
    <w:pPr>
      <w:spacing w:after="0" w:line="240" w:lineRule="auto"/>
    </w:pPr>
    <w:rPr>
      <w:rFonts w:eastAsiaTheme="minorEastAsia"/>
    </w:rPr>
  </w:style>
  <w:style w:type="character" w:customStyle="1" w:styleId="NoSpacingChar">
    <w:name w:val="No Spacing Char"/>
    <w:basedOn w:val="DefaultParagraphFont"/>
    <w:link w:val="NoSpacing"/>
    <w:uiPriority w:val="1"/>
    <w:rsid w:val="00A906BB"/>
    <w:rPr>
      <w:rFonts w:eastAsiaTheme="minorEastAsia"/>
    </w:rPr>
  </w:style>
  <w:style w:type="character" w:customStyle="1" w:styleId="Heading1Char">
    <w:name w:val="Heading 1 Char"/>
    <w:basedOn w:val="DefaultParagraphFont"/>
    <w:link w:val="Heading1"/>
    <w:uiPriority w:val="9"/>
    <w:rsid w:val="006D3A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3A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D3A41"/>
    <w:pPr>
      <w:outlineLvl w:val="9"/>
    </w:pPr>
  </w:style>
  <w:style w:type="paragraph" w:styleId="TOC1">
    <w:name w:val="toc 1"/>
    <w:basedOn w:val="Normal"/>
    <w:next w:val="Normal"/>
    <w:autoRedefine/>
    <w:uiPriority w:val="39"/>
    <w:unhideWhenUsed/>
    <w:rsid w:val="006D3A41"/>
    <w:pPr>
      <w:spacing w:after="100"/>
    </w:pPr>
  </w:style>
  <w:style w:type="paragraph" w:styleId="TOC2">
    <w:name w:val="toc 2"/>
    <w:basedOn w:val="Normal"/>
    <w:next w:val="Normal"/>
    <w:autoRedefine/>
    <w:uiPriority w:val="39"/>
    <w:unhideWhenUsed/>
    <w:rsid w:val="006D3A41"/>
    <w:pPr>
      <w:spacing w:after="100"/>
      <w:ind w:left="220"/>
    </w:pPr>
  </w:style>
  <w:style w:type="character" w:styleId="Hyperlink">
    <w:name w:val="Hyperlink"/>
    <w:basedOn w:val="DefaultParagraphFont"/>
    <w:uiPriority w:val="99"/>
    <w:unhideWhenUsed/>
    <w:rsid w:val="006D3A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0FC56-CC01-47B3-9B42-95292CF5C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17</Pages>
  <Words>3142</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ASSIGNMENT 2</dc:subject>
  <dc:creator/>
  <cp:lastModifiedBy>Darinka Corman</cp:lastModifiedBy>
  <cp:revision>4</cp:revision>
  <dcterms:created xsi:type="dcterms:W3CDTF">2022-08-15T15:50:00Z</dcterms:created>
  <dcterms:modified xsi:type="dcterms:W3CDTF">2022-08-15T16:18:00Z</dcterms:modified>
</cp:coreProperties>
</file>