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25602B" w14:textId="177BDDC3" w:rsidR="00F92353" w:rsidRPr="00C067BB" w:rsidRDefault="00FC2BDB" w:rsidP="000D6FA3">
      <w:pPr>
        <w:jc w:val="center"/>
        <w:rPr>
          <w:sz w:val="44"/>
          <w:szCs w:val="44"/>
          <w:lang w:val="en-US"/>
        </w:rPr>
      </w:pPr>
      <w:r w:rsidRPr="00C067BB">
        <w:rPr>
          <w:sz w:val="44"/>
          <w:szCs w:val="44"/>
          <w:lang w:val="en-US"/>
        </w:rPr>
        <w:t xml:space="preserve">Principles of health and social care practice </w:t>
      </w:r>
    </w:p>
    <w:p w14:paraId="76AE62A4" w14:textId="734AFC77" w:rsidR="00FC2BDB" w:rsidRPr="00C067BB" w:rsidRDefault="00FC2BDB" w:rsidP="000D6FA3">
      <w:pPr>
        <w:jc w:val="center"/>
        <w:rPr>
          <w:sz w:val="44"/>
          <w:szCs w:val="44"/>
          <w:lang w:val="en-US"/>
        </w:rPr>
      </w:pPr>
      <w:r w:rsidRPr="00C067BB">
        <w:rPr>
          <w:sz w:val="44"/>
          <w:szCs w:val="44"/>
          <w:lang w:val="en-US"/>
        </w:rPr>
        <w:t xml:space="preserve">Component 2 </w:t>
      </w:r>
      <w:r w:rsidR="00994860" w:rsidRPr="00C067BB">
        <w:rPr>
          <w:sz w:val="44"/>
          <w:szCs w:val="44"/>
          <w:lang w:val="en-US"/>
        </w:rPr>
        <w:t>report</w:t>
      </w:r>
    </w:p>
    <w:p w14:paraId="6EA6F365" w14:textId="2A8AB3D8" w:rsidR="00994860" w:rsidRPr="00C067BB" w:rsidRDefault="00994860" w:rsidP="000D6FA3">
      <w:pPr>
        <w:jc w:val="center"/>
        <w:rPr>
          <w:sz w:val="44"/>
          <w:szCs w:val="44"/>
          <w:lang w:val="en-US"/>
        </w:rPr>
      </w:pPr>
      <w:r w:rsidRPr="00C067BB">
        <w:rPr>
          <w:sz w:val="44"/>
          <w:szCs w:val="44"/>
          <w:lang w:val="en-US"/>
        </w:rPr>
        <w:t>BMHP</w:t>
      </w:r>
      <w:r w:rsidR="008105EB" w:rsidRPr="00C067BB">
        <w:rPr>
          <w:sz w:val="44"/>
          <w:szCs w:val="44"/>
          <w:lang w:val="en-US"/>
        </w:rPr>
        <w:t>5016</w:t>
      </w:r>
    </w:p>
    <w:p w14:paraId="065FFF5D" w14:textId="6F209E0F" w:rsidR="008105EB" w:rsidRPr="00C067BB" w:rsidRDefault="008105EB" w:rsidP="000D6FA3">
      <w:pPr>
        <w:jc w:val="center"/>
        <w:rPr>
          <w:sz w:val="44"/>
          <w:szCs w:val="44"/>
          <w:lang w:val="en-US"/>
        </w:rPr>
      </w:pPr>
      <w:r w:rsidRPr="00C067BB">
        <w:rPr>
          <w:sz w:val="44"/>
          <w:szCs w:val="44"/>
          <w:lang w:val="en-US"/>
        </w:rPr>
        <w:t>Iqra haseen</w:t>
      </w:r>
    </w:p>
    <w:p w14:paraId="66F346E1" w14:textId="7852E16B" w:rsidR="00C07B83" w:rsidRDefault="008105EB" w:rsidP="000D6FA3">
      <w:pPr>
        <w:jc w:val="center"/>
        <w:rPr>
          <w:sz w:val="44"/>
          <w:szCs w:val="44"/>
          <w:lang w:val="en-US"/>
        </w:rPr>
      </w:pPr>
      <w:r w:rsidRPr="00C067BB">
        <w:rPr>
          <w:sz w:val="44"/>
          <w:szCs w:val="44"/>
          <w:lang w:val="en-US"/>
        </w:rPr>
        <w:t>2407622</w:t>
      </w:r>
    </w:p>
    <w:p w14:paraId="1E9EB5BE" w14:textId="77777777" w:rsidR="00C07B83" w:rsidRDefault="00C07B83">
      <w:pPr>
        <w:rPr>
          <w:sz w:val="44"/>
          <w:szCs w:val="44"/>
          <w:lang w:val="en-US"/>
        </w:rPr>
      </w:pPr>
      <w:r>
        <w:rPr>
          <w:sz w:val="44"/>
          <w:szCs w:val="44"/>
          <w:lang w:val="en-US"/>
        </w:rPr>
        <w:br w:type="page"/>
      </w:r>
    </w:p>
    <w:p w14:paraId="38AA4CD9" w14:textId="619C2243" w:rsidR="008105EB" w:rsidRDefault="00544ADA" w:rsidP="000D6FA3">
      <w:pPr>
        <w:jc w:val="center"/>
        <w:rPr>
          <w:sz w:val="44"/>
          <w:szCs w:val="44"/>
          <w:lang w:val="en-US"/>
        </w:rPr>
      </w:pPr>
      <w:r>
        <w:rPr>
          <w:sz w:val="44"/>
          <w:szCs w:val="44"/>
          <w:lang w:val="en-US"/>
        </w:rPr>
        <w:lastRenderedPageBreak/>
        <w:t>C</w:t>
      </w:r>
      <w:r w:rsidR="00A04ED0">
        <w:rPr>
          <w:sz w:val="44"/>
          <w:szCs w:val="44"/>
          <w:lang w:val="en-US"/>
        </w:rPr>
        <w:t>ontents page:</w:t>
      </w:r>
    </w:p>
    <w:p w14:paraId="20C1C74E" w14:textId="73DE69BE" w:rsidR="00A04ED0" w:rsidRDefault="00877083" w:rsidP="00877083">
      <w:pPr>
        <w:rPr>
          <w:sz w:val="32"/>
          <w:szCs w:val="32"/>
          <w:lang w:val="en-US"/>
        </w:rPr>
      </w:pPr>
      <w:r>
        <w:rPr>
          <w:sz w:val="32"/>
          <w:szCs w:val="32"/>
          <w:lang w:val="en-US"/>
        </w:rPr>
        <w:t>Introduction:</w:t>
      </w:r>
      <w:r w:rsidR="0089322B">
        <w:rPr>
          <w:sz w:val="32"/>
          <w:szCs w:val="32"/>
          <w:lang w:val="en-US"/>
        </w:rPr>
        <w:t xml:space="preserve"> page 3</w:t>
      </w:r>
    </w:p>
    <w:p w14:paraId="5855081A" w14:textId="6F7EFA10" w:rsidR="00877083" w:rsidRDefault="00904064" w:rsidP="00877083">
      <w:pPr>
        <w:rPr>
          <w:sz w:val="32"/>
          <w:szCs w:val="32"/>
          <w:lang w:val="en-US"/>
        </w:rPr>
      </w:pPr>
      <w:r>
        <w:rPr>
          <w:sz w:val="32"/>
          <w:szCs w:val="32"/>
          <w:lang w:val="en-US"/>
        </w:rPr>
        <w:t>Definition of PCC:</w:t>
      </w:r>
      <w:r w:rsidR="0089322B">
        <w:rPr>
          <w:sz w:val="32"/>
          <w:szCs w:val="32"/>
          <w:lang w:val="en-US"/>
        </w:rPr>
        <w:t xml:space="preserve"> page 3/4</w:t>
      </w:r>
    </w:p>
    <w:p w14:paraId="459E8CB1" w14:textId="1EC1620C" w:rsidR="00904064" w:rsidRDefault="00953EA4" w:rsidP="00877083">
      <w:pPr>
        <w:rPr>
          <w:sz w:val="32"/>
          <w:szCs w:val="32"/>
          <w:lang w:val="en-US"/>
        </w:rPr>
      </w:pPr>
      <w:r>
        <w:rPr>
          <w:sz w:val="32"/>
          <w:szCs w:val="32"/>
          <w:lang w:val="en-US"/>
        </w:rPr>
        <w:t>Relevant</w:t>
      </w:r>
      <w:r w:rsidR="005B5028">
        <w:rPr>
          <w:sz w:val="32"/>
          <w:szCs w:val="32"/>
          <w:lang w:val="en-US"/>
        </w:rPr>
        <w:t xml:space="preserve"> theories:</w:t>
      </w:r>
      <w:r w:rsidR="0089322B">
        <w:rPr>
          <w:sz w:val="32"/>
          <w:szCs w:val="32"/>
          <w:lang w:val="en-US"/>
        </w:rPr>
        <w:t xml:space="preserve"> page 4</w:t>
      </w:r>
    </w:p>
    <w:p w14:paraId="58166CB4" w14:textId="3278DCBF" w:rsidR="005B5028" w:rsidRDefault="005B5028" w:rsidP="00877083">
      <w:pPr>
        <w:rPr>
          <w:sz w:val="32"/>
          <w:szCs w:val="32"/>
          <w:lang w:val="en-US"/>
        </w:rPr>
      </w:pPr>
      <w:r>
        <w:rPr>
          <w:sz w:val="32"/>
          <w:szCs w:val="32"/>
          <w:lang w:val="en-US"/>
        </w:rPr>
        <w:t>Ethical Fundamentals:</w:t>
      </w:r>
      <w:r w:rsidR="0089322B">
        <w:rPr>
          <w:sz w:val="32"/>
          <w:szCs w:val="32"/>
          <w:lang w:val="en-US"/>
        </w:rPr>
        <w:t xml:space="preserve"> page 4/5</w:t>
      </w:r>
    </w:p>
    <w:p w14:paraId="52AD7708" w14:textId="6F8AF849" w:rsidR="005B5028" w:rsidRDefault="00953EA4" w:rsidP="00877083">
      <w:pPr>
        <w:rPr>
          <w:sz w:val="32"/>
          <w:szCs w:val="32"/>
          <w:lang w:val="en-US"/>
        </w:rPr>
      </w:pPr>
      <w:r>
        <w:rPr>
          <w:sz w:val="32"/>
          <w:szCs w:val="32"/>
          <w:lang w:val="en-US"/>
        </w:rPr>
        <w:t>Evaluation of Partnership work:</w:t>
      </w:r>
      <w:r w:rsidR="0089322B">
        <w:rPr>
          <w:sz w:val="32"/>
          <w:szCs w:val="32"/>
          <w:lang w:val="en-US"/>
        </w:rPr>
        <w:t xml:space="preserve"> page 5/6</w:t>
      </w:r>
    </w:p>
    <w:p w14:paraId="44C8CBC5" w14:textId="036F1E8A" w:rsidR="00953EA4" w:rsidRDefault="00953EA4" w:rsidP="00877083">
      <w:pPr>
        <w:rPr>
          <w:sz w:val="32"/>
          <w:szCs w:val="32"/>
          <w:lang w:val="en-US"/>
        </w:rPr>
      </w:pPr>
      <w:r>
        <w:rPr>
          <w:sz w:val="32"/>
          <w:szCs w:val="32"/>
          <w:lang w:val="en-US"/>
        </w:rPr>
        <w:t>Policies and legislation:</w:t>
      </w:r>
      <w:r w:rsidR="00B97D9D">
        <w:rPr>
          <w:sz w:val="32"/>
          <w:szCs w:val="32"/>
          <w:lang w:val="en-US"/>
        </w:rPr>
        <w:t xml:space="preserve"> page 6/7</w:t>
      </w:r>
    </w:p>
    <w:p w14:paraId="24D16970" w14:textId="310E413B" w:rsidR="00953EA4" w:rsidRDefault="00953EA4" w:rsidP="00877083">
      <w:pPr>
        <w:rPr>
          <w:sz w:val="32"/>
          <w:szCs w:val="32"/>
          <w:lang w:val="en-US"/>
        </w:rPr>
      </w:pPr>
      <w:r>
        <w:rPr>
          <w:sz w:val="32"/>
          <w:szCs w:val="32"/>
          <w:lang w:val="en-US"/>
        </w:rPr>
        <w:t>Recommendations:</w:t>
      </w:r>
      <w:r w:rsidR="00B97D9D">
        <w:rPr>
          <w:sz w:val="32"/>
          <w:szCs w:val="32"/>
          <w:lang w:val="en-US"/>
        </w:rPr>
        <w:t xml:space="preserve"> page 7</w:t>
      </w:r>
    </w:p>
    <w:p w14:paraId="316AD14D" w14:textId="7D71A2E9" w:rsidR="00953EA4" w:rsidRDefault="00953EA4" w:rsidP="00877083">
      <w:pPr>
        <w:rPr>
          <w:sz w:val="32"/>
          <w:szCs w:val="32"/>
          <w:lang w:val="en-US"/>
        </w:rPr>
      </w:pPr>
      <w:r>
        <w:rPr>
          <w:sz w:val="32"/>
          <w:szCs w:val="32"/>
          <w:lang w:val="en-US"/>
        </w:rPr>
        <w:t>Conclusion:</w:t>
      </w:r>
      <w:r w:rsidR="00B97D9D">
        <w:rPr>
          <w:sz w:val="32"/>
          <w:szCs w:val="32"/>
          <w:lang w:val="en-US"/>
        </w:rPr>
        <w:t xml:space="preserve"> page 7</w:t>
      </w:r>
    </w:p>
    <w:p w14:paraId="2F0C3AB1" w14:textId="5C968539" w:rsidR="00953EA4" w:rsidRDefault="00953EA4" w:rsidP="00877083">
      <w:pPr>
        <w:rPr>
          <w:sz w:val="32"/>
          <w:szCs w:val="32"/>
          <w:lang w:val="en-US"/>
        </w:rPr>
      </w:pPr>
      <w:r>
        <w:rPr>
          <w:sz w:val="32"/>
          <w:szCs w:val="32"/>
          <w:lang w:val="en-US"/>
        </w:rPr>
        <w:t>References:</w:t>
      </w:r>
      <w:r w:rsidR="00B97D9D">
        <w:rPr>
          <w:sz w:val="32"/>
          <w:szCs w:val="32"/>
          <w:lang w:val="en-US"/>
        </w:rPr>
        <w:t xml:space="preserve"> page 8/9</w:t>
      </w:r>
    </w:p>
    <w:p w14:paraId="1C099828" w14:textId="77777777" w:rsidR="00953EA4" w:rsidRDefault="00953EA4">
      <w:pPr>
        <w:rPr>
          <w:sz w:val="32"/>
          <w:szCs w:val="32"/>
          <w:lang w:val="en-US"/>
        </w:rPr>
      </w:pPr>
      <w:r>
        <w:rPr>
          <w:sz w:val="32"/>
          <w:szCs w:val="32"/>
          <w:lang w:val="en-US"/>
        </w:rPr>
        <w:br w:type="page"/>
      </w:r>
    </w:p>
    <w:p w14:paraId="3E850C32" w14:textId="67B8DFE5" w:rsidR="00953EA4" w:rsidRPr="00C0578B" w:rsidRDefault="00953EA4" w:rsidP="00C0578B">
      <w:pPr>
        <w:spacing w:line="360" w:lineRule="auto"/>
        <w:rPr>
          <w:rFonts w:ascii="Arial" w:hAnsi="Arial" w:cs="Arial"/>
          <w:sz w:val="22"/>
          <w:szCs w:val="22"/>
          <w:lang w:val="en-US"/>
        </w:rPr>
      </w:pPr>
      <w:r w:rsidRPr="00C0578B">
        <w:rPr>
          <w:rFonts w:ascii="Arial" w:hAnsi="Arial" w:cs="Arial"/>
          <w:sz w:val="22"/>
          <w:szCs w:val="22"/>
          <w:lang w:val="en-US"/>
        </w:rPr>
        <w:lastRenderedPageBreak/>
        <w:t>Introduction:</w:t>
      </w:r>
    </w:p>
    <w:p w14:paraId="4B84A1BF" w14:textId="634E26BE" w:rsidR="00953EA4" w:rsidRPr="00C0578B" w:rsidRDefault="00761392" w:rsidP="00C0578B">
      <w:pPr>
        <w:spacing w:line="360" w:lineRule="auto"/>
        <w:rPr>
          <w:rFonts w:ascii="Arial" w:hAnsi="Arial" w:cs="Arial"/>
          <w:sz w:val="22"/>
          <w:szCs w:val="22"/>
          <w:lang w:val="en-US"/>
        </w:rPr>
      </w:pPr>
      <w:r w:rsidRPr="00C0578B">
        <w:rPr>
          <w:rFonts w:ascii="Arial" w:hAnsi="Arial" w:cs="Arial"/>
          <w:sz w:val="22"/>
          <w:szCs w:val="22"/>
          <w:lang w:val="en-US"/>
        </w:rPr>
        <w:t xml:space="preserve">The </w:t>
      </w:r>
      <w:r w:rsidR="006D2C5E" w:rsidRPr="00C0578B">
        <w:rPr>
          <w:rFonts w:ascii="Arial" w:hAnsi="Arial" w:cs="Arial"/>
          <w:sz w:val="22"/>
          <w:szCs w:val="22"/>
          <w:lang w:val="en-US"/>
        </w:rPr>
        <w:t xml:space="preserve">relevance of Partnership Working (PW) and Person-Centered Care (PCC) in </w:t>
      </w:r>
      <w:r w:rsidR="00CC50B5" w:rsidRPr="00C0578B">
        <w:rPr>
          <w:rFonts w:ascii="Arial" w:hAnsi="Arial" w:cs="Arial"/>
          <w:sz w:val="22"/>
          <w:szCs w:val="22"/>
          <w:lang w:val="en-US"/>
        </w:rPr>
        <w:t>UK hospital settings is reviewed in this research. The primary goal is to assess how these methods improve staff cooperation, patient</w:t>
      </w:r>
      <w:r w:rsidR="001D257A" w:rsidRPr="00C0578B">
        <w:rPr>
          <w:rFonts w:ascii="Arial" w:hAnsi="Arial" w:cs="Arial"/>
          <w:sz w:val="22"/>
          <w:szCs w:val="22"/>
          <w:lang w:val="en-US"/>
        </w:rPr>
        <w:t xml:space="preserve"> care and service effectiveness. The report focusses on how </w:t>
      </w:r>
      <w:r w:rsidR="00B83F81" w:rsidRPr="00C0578B">
        <w:rPr>
          <w:rFonts w:ascii="Arial" w:hAnsi="Arial" w:cs="Arial"/>
          <w:sz w:val="22"/>
          <w:szCs w:val="22"/>
          <w:lang w:val="en-US"/>
        </w:rPr>
        <w:t>Maslow’s</w:t>
      </w:r>
      <w:r w:rsidR="001D257A" w:rsidRPr="00C0578B">
        <w:rPr>
          <w:rFonts w:ascii="Arial" w:hAnsi="Arial" w:cs="Arial"/>
          <w:sz w:val="22"/>
          <w:szCs w:val="22"/>
          <w:lang w:val="en-US"/>
        </w:rPr>
        <w:t xml:space="preserve"> H</w:t>
      </w:r>
      <w:r w:rsidR="00471932" w:rsidRPr="00C0578B">
        <w:rPr>
          <w:rFonts w:ascii="Arial" w:hAnsi="Arial" w:cs="Arial"/>
          <w:sz w:val="22"/>
          <w:szCs w:val="22"/>
          <w:lang w:val="en-US"/>
        </w:rPr>
        <w:t xml:space="preserve">ierarchy of Needs, ethical standards, collaboration techniques and relevant health and social care laws promote PCC. </w:t>
      </w:r>
      <w:r w:rsidR="00EF431E" w:rsidRPr="00C0578B">
        <w:rPr>
          <w:rFonts w:ascii="Arial" w:hAnsi="Arial" w:cs="Arial"/>
          <w:sz w:val="22"/>
          <w:szCs w:val="22"/>
          <w:lang w:val="en-US"/>
        </w:rPr>
        <w:t>To</w:t>
      </w:r>
      <w:r w:rsidR="00FC3DAC" w:rsidRPr="00C0578B">
        <w:rPr>
          <w:rFonts w:ascii="Arial" w:hAnsi="Arial" w:cs="Arial"/>
          <w:sz w:val="22"/>
          <w:szCs w:val="22"/>
          <w:lang w:val="en-US"/>
        </w:rPr>
        <w:t xml:space="preserve"> provide high-quality, secure and compassionate care in hospita</w:t>
      </w:r>
      <w:r w:rsidR="00B83F81" w:rsidRPr="00C0578B">
        <w:rPr>
          <w:rFonts w:ascii="Arial" w:hAnsi="Arial" w:cs="Arial"/>
          <w:sz w:val="22"/>
          <w:szCs w:val="22"/>
          <w:lang w:val="en-US"/>
        </w:rPr>
        <w:t>ls, complex settings, effective cooperation and patient involvement are necessary.</w:t>
      </w:r>
    </w:p>
    <w:p w14:paraId="2144DEC2" w14:textId="77777777" w:rsidR="00EF431E" w:rsidRPr="00C0578B" w:rsidRDefault="00EF431E" w:rsidP="00C0578B">
      <w:pPr>
        <w:spacing w:line="360" w:lineRule="auto"/>
        <w:rPr>
          <w:rFonts w:ascii="Arial" w:hAnsi="Arial" w:cs="Arial"/>
          <w:sz w:val="22"/>
          <w:szCs w:val="22"/>
          <w:lang w:val="en-US"/>
        </w:rPr>
      </w:pPr>
    </w:p>
    <w:p w14:paraId="75E1BDAB" w14:textId="22BA3027" w:rsidR="00DF28BD" w:rsidRPr="00C0578B" w:rsidRDefault="00DF28BD" w:rsidP="00C0578B">
      <w:pPr>
        <w:spacing w:line="360" w:lineRule="auto"/>
        <w:rPr>
          <w:rFonts w:ascii="Arial" w:hAnsi="Arial" w:cs="Arial"/>
          <w:sz w:val="22"/>
          <w:szCs w:val="22"/>
          <w:lang w:val="en-US"/>
        </w:rPr>
      </w:pPr>
      <w:r w:rsidRPr="00C0578B">
        <w:rPr>
          <w:rFonts w:ascii="Arial" w:hAnsi="Arial" w:cs="Arial"/>
          <w:sz w:val="22"/>
          <w:szCs w:val="22"/>
          <w:lang w:val="en-US"/>
        </w:rPr>
        <w:t>Definition of PCC:</w:t>
      </w:r>
    </w:p>
    <w:p w14:paraId="3DD59B93" w14:textId="35100025" w:rsidR="00A27EFE" w:rsidRPr="00C0578B" w:rsidRDefault="006579E9" w:rsidP="00C0578B">
      <w:pPr>
        <w:spacing w:line="360" w:lineRule="auto"/>
        <w:rPr>
          <w:rFonts w:ascii="Arial" w:hAnsi="Arial" w:cs="Arial"/>
          <w:sz w:val="22"/>
          <w:szCs w:val="22"/>
        </w:rPr>
      </w:pPr>
      <w:r w:rsidRPr="00C0578B">
        <w:rPr>
          <w:rFonts w:ascii="Arial" w:hAnsi="Arial" w:cs="Arial"/>
          <w:sz w:val="22"/>
          <w:szCs w:val="22"/>
          <w:lang w:val="en-US"/>
        </w:rPr>
        <w:t xml:space="preserve">Individuals </w:t>
      </w:r>
      <w:r w:rsidR="00D33246" w:rsidRPr="00C0578B">
        <w:rPr>
          <w:rFonts w:ascii="Arial" w:hAnsi="Arial" w:cs="Arial"/>
          <w:sz w:val="22"/>
          <w:szCs w:val="22"/>
          <w:lang w:val="en-US"/>
        </w:rPr>
        <w:t>need</w:t>
      </w:r>
      <w:r w:rsidRPr="00C0578B">
        <w:rPr>
          <w:rFonts w:ascii="Arial" w:hAnsi="Arial" w:cs="Arial"/>
          <w:sz w:val="22"/>
          <w:szCs w:val="22"/>
          <w:lang w:val="en-US"/>
        </w:rPr>
        <w:t xml:space="preserve">, preferences and </w:t>
      </w:r>
      <w:r w:rsidR="00D33246" w:rsidRPr="00C0578B">
        <w:rPr>
          <w:rFonts w:ascii="Arial" w:hAnsi="Arial" w:cs="Arial"/>
          <w:sz w:val="22"/>
          <w:szCs w:val="22"/>
          <w:lang w:val="en-US"/>
        </w:rPr>
        <w:t>values</w:t>
      </w:r>
      <w:r w:rsidRPr="00C0578B">
        <w:rPr>
          <w:rFonts w:ascii="Arial" w:hAnsi="Arial" w:cs="Arial"/>
          <w:sz w:val="22"/>
          <w:szCs w:val="22"/>
          <w:lang w:val="en-US"/>
        </w:rPr>
        <w:t xml:space="preserve"> are respected and taken into consideration when providing health and social care through Person-Centered Care (PCC)</w:t>
      </w:r>
      <w:r w:rsidR="00D3269D" w:rsidRPr="00C0578B">
        <w:rPr>
          <w:rFonts w:ascii="Arial" w:hAnsi="Arial" w:cs="Arial"/>
          <w:sz w:val="22"/>
          <w:szCs w:val="22"/>
          <w:lang w:val="en-US"/>
        </w:rPr>
        <w:t>. “</w:t>
      </w:r>
      <w:r w:rsidR="00D3269D" w:rsidRPr="00C0578B">
        <w:rPr>
          <w:rFonts w:ascii="Arial" w:hAnsi="Arial" w:cs="Arial"/>
          <w:sz w:val="22"/>
          <w:szCs w:val="22"/>
        </w:rPr>
        <w:t>Building skills and knowledge</w:t>
      </w:r>
      <w:r w:rsidR="00D3269D" w:rsidRPr="00C0578B">
        <w:rPr>
          <w:rFonts w:ascii="Arial" w:hAnsi="Arial" w:cs="Arial"/>
          <w:b/>
          <w:bCs/>
          <w:sz w:val="22"/>
          <w:szCs w:val="22"/>
        </w:rPr>
        <w:t> </w:t>
      </w:r>
      <w:r w:rsidR="00D3269D" w:rsidRPr="00C0578B">
        <w:rPr>
          <w:rFonts w:ascii="Arial" w:hAnsi="Arial" w:cs="Arial"/>
          <w:sz w:val="22"/>
          <w:szCs w:val="22"/>
        </w:rPr>
        <w:t>to improve the quality of care</w:t>
      </w:r>
      <w:r w:rsidR="00D3269D" w:rsidRPr="00C0578B">
        <w:rPr>
          <w:rFonts w:ascii="Arial" w:hAnsi="Arial" w:cs="Arial"/>
          <w:sz w:val="22"/>
          <w:szCs w:val="22"/>
          <w:lang w:val="en-US"/>
        </w:rPr>
        <w:t>”</w:t>
      </w:r>
      <w:r w:rsidR="00C058CA" w:rsidRPr="00C0578B">
        <w:rPr>
          <w:rFonts w:ascii="Arial" w:hAnsi="Arial" w:cs="Arial"/>
          <w:sz w:val="22"/>
          <w:szCs w:val="22"/>
          <w:lang w:val="en-US"/>
        </w:rPr>
        <w:t xml:space="preserve"> </w:t>
      </w:r>
      <w:r w:rsidR="00C058CA" w:rsidRPr="00C0578B">
        <w:rPr>
          <w:rFonts w:ascii="Arial" w:hAnsi="Arial" w:cs="Arial"/>
          <w:sz w:val="22"/>
          <w:szCs w:val="22"/>
        </w:rPr>
        <w:t>(</w:t>
      </w:r>
      <w:r w:rsidR="00C058CA" w:rsidRPr="00C0578B">
        <w:rPr>
          <w:rFonts w:ascii="Arial" w:hAnsi="Arial" w:cs="Arial"/>
          <w:i/>
          <w:iCs/>
          <w:sz w:val="22"/>
          <w:szCs w:val="22"/>
        </w:rPr>
        <w:t xml:space="preserve">Annual Report </w:t>
      </w:r>
      <w:r w:rsidR="00D33246" w:rsidRPr="00C0578B">
        <w:rPr>
          <w:rFonts w:ascii="Arial" w:hAnsi="Arial" w:cs="Arial"/>
          <w:i/>
          <w:iCs/>
          <w:sz w:val="22"/>
          <w:szCs w:val="22"/>
        </w:rPr>
        <w:t>the</w:t>
      </w:r>
      <w:r w:rsidR="00C058CA" w:rsidRPr="00C0578B">
        <w:rPr>
          <w:rFonts w:ascii="Arial" w:hAnsi="Arial" w:cs="Arial"/>
          <w:i/>
          <w:iCs/>
          <w:sz w:val="22"/>
          <w:szCs w:val="22"/>
        </w:rPr>
        <w:t xml:space="preserve"> Health Foundation</w:t>
      </w:r>
      <w:r w:rsidR="00C058CA" w:rsidRPr="00C0578B">
        <w:rPr>
          <w:rFonts w:ascii="Arial" w:hAnsi="Arial" w:cs="Arial"/>
          <w:sz w:val="22"/>
          <w:szCs w:val="22"/>
        </w:rPr>
        <w:t>, 2016)</w:t>
      </w:r>
      <w:r w:rsidR="00B14B14" w:rsidRPr="00C0578B">
        <w:rPr>
          <w:rFonts w:ascii="Arial" w:hAnsi="Arial" w:cs="Arial"/>
          <w:sz w:val="22"/>
          <w:szCs w:val="22"/>
        </w:rPr>
        <w:t xml:space="preserve">. </w:t>
      </w:r>
      <w:r w:rsidR="00FD0BEA" w:rsidRPr="00C0578B">
        <w:rPr>
          <w:rFonts w:ascii="Arial" w:hAnsi="Arial" w:cs="Arial"/>
          <w:sz w:val="22"/>
          <w:szCs w:val="22"/>
        </w:rPr>
        <w:t>Instead,</w:t>
      </w:r>
      <w:r w:rsidR="008E4CB5" w:rsidRPr="00C0578B">
        <w:rPr>
          <w:rFonts w:ascii="Arial" w:hAnsi="Arial" w:cs="Arial"/>
          <w:sz w:val="22"/>
          <w:szCs w:val="22"/>
        </w:rPr>
        <w:t xml:space="preserve"> </w:t>
      </w:r>
      <w:r w:rsidR="00D3046F" w:rsidRPr="00C0578B">
        <w:rPr>
          <w:rFonts w:ascii="Arial" w:hAnsi="Arial" w:cs="Arial"/>
          <w:sz w:val="22"/>
          <w:szCs w:val="22"/>
        </w:rPr>
        <w:t>then</w:t>
      </w:r>
      <w:r w:rsidR="008E4CB5" w:rsidRPr="00C0578B">
        <w:rPr>
          <w:rFonts w:ascii="Arial" w:hAnsi="Arial" w:cs="Arial"/>
          <w:sz w:val="22"/>
          <w:szCs w:val="22"/>
        </w:rPr>
        <w:t xml:space="preserve"> being passive </w:t>
      </w:r>
      <w:r w:rsidR="006E16ED" w:rsidRPr="00C0578B">
        <w:rPr>
          <w:rFonts w:ascii="Arial" w:hAnsi="Arial" w:cs="Arial"/>
          <w:sz w:val="22"/>
          <w:szCs w:val="22"/>
        </w:rPr>
        <w:t xml:space="preserve">victims, it aims to make sure that patients actively </w:t>
      </w:r>
      <w:r w:rsidR="009C0F44" w:rsidRPr="00C0578B">
        <w:rPr>
          <w:rFonts w:ascii="Arial" w:hAnsi="Arial" w:cs="Arial"/>
          <w:sz w:val="22"/>
          <w:szCs w:val="22"/>
        </w:rPr>
        <w:t>partic</w:t>
      </w:r>
      <w:r w:rsidR="0035685E" w:rsidRPr="00C0578B">
        <w:rPr>
          <w:rFonts w:ascii="Arial" w:hAnsi="Arial" w:cs="Arial"/>
          <w:sz w:val="22"/>
          <w:szCs w:val="22"/>
        </w:rPr>
        <w:t>ipate in decisions concerning their care.</w:t>
      </w:r>
      <w:r w:rsidR="00D3046F" w:rsidRPr="00C0578B">
        <w:rPr>
          <w:rFonts w:ascii="Arial" w:hAnsi="Arial" w:cs="Arial"/>
          <w:sz w:val="22"/>
          <w:szCs w:val="22"/>
        </w:rPr>
        <w:t xml:space="preserve"> “Being person-centred is about focusing care on the needs of individual.”</w:t>
      </w:r>
      <w:r w:rsidR="00A4283D" w:rsidRPr="00C0578B">
        <w:rPr>
          <w:rFonts w:ascii="Arial" w:hAnsi="Arial" w:cs="Arial"/>
          <w:sz w:val="22"/>
          <w:szCs w:val="22"/>
        </w:rPr>
        <w:t xml:space="preserve"> (</w:t>
      </w:r>
      <w:r w:rsidR="00A4283D" w:rsidRPr="00C0578B">
        <w:rPr>
          <w:rFonts w:ascii="Arial" w:hAnsi="Arial" w:cs="Arial"/>
          <w:i/>
          <w:iCs/>
          <w:sz w:val="22"/>
          <w:szCs w:val="22"/>
        </w:rPr>
        <w:t>Person-centred care | NHS England | Workforce, training and education</w:t>
      </w:r>
      <w:r w:rsidR="00A4283D" w:rsidRPr="00C0578B">
        <w:rPr>
          <w:rFonts w:ascii="Arial" w:hAnsi="Arial" w:cs="Arial"/>
          <w:sz w:val="22"/>
          <w:szCs w:val="22"/>
        </w:rPr>
        <w:t>, 2017)</w:t>
      </w:r>
      <w:r w:rsidR="008C0B52" w:rsidRPr="00C0578B">
        <w:rPr>
          <w:rFonts w:ascii="Arial" w:hAnsi="Arial" w:cs="Arial"/>
          <w:sz w:val="22"/>
          <w:szCs w:val="22"/>
        </w:rPr>
        <w:t xml:space="preserve"> This states that Person-Centered Care (PCC)</w:t>
      </w:r>
      <w:r w:rsidR="002E1332" w:rsidRPr="00C0578B">
        <w:rPr>
          <w:rFonts w:ascii="Arial" w:hAnsi="Arial" w:cs="Arial"/>
          <w:sz w:val="22"/>
          <w:szCs w:val="22"/>
        </w:rPr>
        <w:t xml:space="preserve"> involves treating individuals with compassion and dig</w:t>
      </w:r>
      <w:r w:rsidR="006B07B1" w:rsidRPr="00C0578B">
        <w:rPr>
          <w:rFonts w:ascii="Arial" w:hAnsi="Arial" w:cs="Arial"/>
          <w:sz w:val="22"/>
          <w:szCs w:val="22"/>
        </w:rPr>
        <w:t>nity and making sure that their values influence all decisions regarding treatment. Person-Centered Care (PCC)</w:t>
      </w:r>
      <w:r w:rsidR="00E113B8" w:rsidRPr="00C0578B">
        <w:rPr>
          <w:rFonts w:ascii="Arial" w:hAnsi="Arial" w:cs="Arial"/>
          <w:sz w:val="22"/>
          <w:szCs w:val="22"/>
        </w:rPr>
        <w:t xml:space="preserve"> is important to promoting health and making sure patients feel appreciated and understood</w:t>
      </w:r>
      <w:r w:rsidR="00B6300F" w:rsidRPr="00C0578B">
        <w:rPr>
          <w:rFonts w:ascii="Arial" w:hAnsi="Arial" w:cs="Arial"/>
          <w:sz w:val="22"/>
          <w:szCs w:val="22"/>
        </w:rPr>
        <w:t xml:space="preserve"> in hospital care.</w:t>
      </w:r>
    </w:p>
    <w:p w14:paraId="210E852F" w14:textId="35313DA3" w:rsidR="00693E1C" w:rsidRPr="00C0578B" w:rsidRDefault="00693E1C" w:rsidP="00C0578B">
      <w:pPr>
        <w:spacing w:line="360" w:lineRule="auto"/>
        <w:rPr>
          <w:rFonts w:ascii="Arial" w:hAnsi="Arial" w:cs="Arial"/>
          <w:sz w:val="22"/>
          <w:szCs w:val="22"/>
        </w:rPr>
      </w:pPr>
      <w:r w:rsidRPr="00C0578B">
        <w:rPr>
          <w:rFonts w:ascii="Arial" w:hAnsi="Arial" w:cs="Arial"/>
          <w:sz w:val="22"/>
          <w:szCs w:val="22"/>
        </w:rPr>
        <w:t xml:space="preserve">Improving </w:t>
      </w:r>
      <w:r w:rsidR="00161249" w:rsidRPr="00C0578B">
        <w:rPr>
          <w:rFonts w:ascii="Arial" w:hAnsi="Arial" w:cs="Arial"/>
          <w:sz w:val="22"/>
          <w:szCs w:val="22"/>
        </w:rPr>
        <w:t>patients’</w:t>
      </w:r>
      <w:r w:rsidR="008A5D62" w:rsidRPr="00C0578B">
        <w:rPr>
          <w:rFonts w:ascii="Arial" w:hAnsi="Arial" w:cs="Arial"/>
          <w:sz w:val="22"/>
          <w:szCs w:val="22"/>
        </w:rPr>
        <w:t xml:space="preserve"> happiness and trust in healthcare practitioners is one of the Person-Centered Care</w:t>
      </w:r>
      <w:r w:rsidR="009B4717" w:rsidRPr="00C0578B">
        <w:rPr>
          <w:rFonts w:ascii="Arial" w:hAnsi="Arial" w:cs="Arial"/>
          <w:sz w:val="22"/>
          <w:szCs w:val="22"/>
        </w:rPr>
        <w:t>’s</w:t>
      </w:r>
      <w:r w:rsidR="008A5D62" w:rsidRPr="00C0578B">
        <w:rPr>
          <w:rFonts w:ascii="Arial" w:hAnsi="Arial" w:cs="Arial"/>
          <w:sz w:val="22"/>
          <w:szCs w:val="22"/>
        </w:rPr>
        <w:t xml:space="preserve"> (PCC)</w:t>
      </w:r>
      <w:r w:rsidR="009B4717" w:rsidRPr="00C0578B">
        <w:rPr>
          <w:rFonts w:ascii="Arial" w:hAnsi="Arial" w:cs="Arial"/>
          <w:sz w:val="22"/>
          <w:szCs w:val="22"/>
        </w:rPr>
        <w:t xml:space="preserve"> primary advantages.</w:t>
      </w:r>
      <w:r w:rsidR="007E089E" w:rsidRPr="00C0578B">
        <w:rPr>
          <w:rFonts w:ascii="Arial" w:hAnsi="Arial" w:cs="Arial"/>
          <w:sz w:val="22"/>
          <w:szCs w:val="22"/>
        </w:rPr>
        <w:t xml:space="preserve"> </w:t>
      </w:r>
      <w:r w:rsidR="00F46382" w:rsidRPr="00C0578B">
        <w:rPr>
          <w:rFonts w:ascii="Arial" w:hAnsi="Arial" w:cs="Arial"/>
          <w:sz w:val="22"/>
          <w:szCs w:val="22"/>
        </w:rPr>
        <w:t xml:space="preserve">“Personalised care represents a new relationship between people, professionals and the health.” </w:t>
      </w:r>
      <w:r w:rsidR="00DF3877" w:rsidRPr="00C0578B">
        <w:rPr>
          <w:rFonts w:ascii="Arial" w:hAnsi="Arial" w:cs="Arial"/>
          <w:sz w:val="22"/>
          <w:szCs w:val="22"/>
        </w:rPr>
        <w:t>(England, no date a)</w:t>
      </w:r>
      <w:r w:rsidR="009B4717" w:rsidRPr="00C0578B">
        <w:rPr>
          <w:rFonts w:ascii="Arial" w:hAnsi="Arial" w:cs="Arial"/>
          <w:sz w:val="22"/>
          <w:szCs w:val="22"/>
        </w:rPr>
        <w:t xml:space="preserve"> Patients are more likely to follow treatment plans and have better recover</w:t>
      </w:r>
      <w:r w:rsidR="00D62AFC" w:rsidRPr="00C0578B">
        <w:rPr>
          <w:rFonts w:ascii="Arial" w:hAnsi="Arial" w:cs="Arial"/>
          <w:sz w:val="22"/>
          <w:szCs w:val="22"/>
        </w:rPr>
        <w:t xml:space="preserve">y results when they are heard and included in decision making. By </w:t>
      </w:r>
      <w:r w:rsidR="00161249" w:rsidRPr="00C0578B">
        <w:rPr>
          <w:rFonts w:ascii="Arial" w:hAnsi="Arial" w:cs="Arial"/>
          <w:sz w:val="22"/>
          <w:szCs w:val="22"/>
        </w:rPr>
        <w:t>encouraging</w:t>
      </w:r>
      <w:r w:rsidR="00D62AFC" w:rsidRPr="00C0578B">
        <w:rPr>
          <w:rFonts w:ascii="Arial" w:hAnsi="Arial" w:cs="Arial"/>
          <w:sz w:val="22"/>
          <w:szCs w:val="22"/>
        </w:rPr>
        <w:t xml:space="preserve"> honest communication and assurance, Person-Centered Care (PCC) reduces worry</w:t>
      </w:r>
      <w:r w:rsidR="009D57BF" w:rsidRPr="00C0578B">
        <w:rPr>
          <w:rFonts w:ascii="Arial" w:hAnsi="Arial" w:cs="Arial"/>
          <w:sz w:val="22"/>
          <w:szCs w:val="22"/>
        </w:rPr>
        <w:t>. Person-Centered Care (PCC) helps hospitals reduce medical errors by having professionals pay closer</w:t>
      </w:r>
      <w:r w:rsidR="00161249" w:rsidRPr="00C0578B">
        <w:rPr>
          <w:rFonts w:ascii="Arial" w:hAnsi="Arial" w:cs="Arial"/>
          <w:sz w:val="22"/>
          <w:szCs w:val="22"/>
        </w:rPr>
        <w:t xml:space="preserve"> attention to each patient’s particular requirements and circumstances.</w:t>
      </w:r>
      <w:r w:rsidR="001009E8" w:rsidRPr="00C0578B">
        <w:rPr>
          <w:rFonts w:ascii="Arial" w:hAnsi="Arial" w:cs="Arial"/>
          <w:sz w:val="22"/>
          <w:szCs w:val="22"/>
        </w:rPr>
        <w:t xml:space="preserve"> </w:t>
      </w:r>
    </w:p>
    <w:p w14:paraId="20685FAD" w14:textId="403265CC" w:rsidR="001009E8" w:rsidRPr="00C0578B" w:rsidRDefault="00C67B19" w:rsidP="00C0578B">
      <w:pPr>
        <w:spacing w:line="360" w:lineRule="auto"/>
        <w:rPr>
          <w:rFonts w:ascii="Arial" w:hAnsi="Arial" w:cs="Arial"/>
        </w:rPr>
      </w:pPr>
      <w:r w:rsidRPr="00C0578B">
        <w:rPr>
          <w:rFonts w:ascii="Arial" w:hAnsi="Arial" w:cs="Arial"/>
          <w:sz w:val="22"/>
          <w:szCs w:val="22"/>
        </w:rPr>
        <w:t xml:space="preserve">Despite its benefits, there are challengers to using Person-Centered Care (PCC) </w:t>
      </w:r>
      <w:r w:rsidR="00E2139A" w:rsidRPr="00C0578B">
        <w:rPr>
          <w:rFonts w:ascii="Arial" w:hAnsi="Arial" w:cs="Arial"/>
          <w:sz w:val="22"/>
          <w:szCs w:val="22"/>
        </w:rPr>
        <w:t xml:space="preserve">in hospital treatment. </w:t>
      </w:r>
      <w:r w:rsidR="00C06726" w:rsidRPr="00C0578B">
        <w:rPr>
          <w:rFonts w:ascii="Arial" w:hAnsi="Arial" w:cs="Arial"/>
          <w:sz w:val="22"/>
          <w:szCs w:val="22"/>
        </w:rPr>
        <w:t xml:space="preserve">Healthcare workers find it challenging to regularly apply </w:t>
      </w:r>
      <w:r w:rsidR="007301FF" w:rsidRPr="00C0578B">
        <w:rPr>
          <w:rFonts w:ascii="Arial" w:hAnsi="Arial" w:cs="Arial"/>
          <w:sz w:val="22"/>
          <w:szCs w:val="22"/>
        </w:rPr>
        <w:t>P</w:t>
      </w:r>
      <w:r w:rsidR="00C06726" w:rsidRPr="00C0578B">
        <w:rPr>
          <w:rFonts w:ascii="Arial" w:hAnsi="Arial" w:cs="Arial"/>
          <w:sz w:val="22"/>
          <w:szCs w:val="22"/>
        </w:rPr>
        <w:t>erson-</w:t>
      </w:r>
      <w:r w:rsidR="007301FF" w:rsidRPr="00C0578B">
        <w:rPr>
          <w:rFonts w:ascii="Arial" w:hAnsi="Arial" w:cs="Arial"/>
          <w:sz w:val="22"/>
          <w:szCs w:val="22"/>
        </w:rPr>
        <w:t>Centered</w:t>
      </w:r>
      <w:r w:rsidR="00C06726" w:rsidRPr="00C0578B">
        <w:rPr>
          <w:rFonts w:ascii="Arial" w:hAnsi="Arial" w:cs="Arial"/>
          <w:sz w:val="22"/>
          <w:szCs w:val="22"/>
        </w:rPr>
        <w:t xml:space="preserve"> approaches</w:t>
      </w:r>
      <w:r w:rsidR="007301FF" w:rsidRPr="00C0578B">
        <w:rPr>
          <w:rFonts w:ascii="Arial" w:hAnsi="Arial" w:cs="Arial"/>
          <w:sz w:val="22"/>
          <w:szCs w:val="22"/>
        </w:rPr>
        <w:t xml:space="preserve"> due to staff shortages, “risk of healthcare staff being overloaded by duties”</w:t>
      </w:r>
      <w:r w:rsidR="00F73A44" w:rsidRPr="00C0578B">
        <w:rPr>
          <w:rFonts w:ascii="Arial" w:hAnsi="Arial" w:cs="Arial"/>
          <w:sz w:val="22"/>
          <w:szCs w:val="22"/>
        </w:rPr>
        <w:t xml:space="preserve"> (Meranius </w:t>
      </w:r>
      <w:r w:rsidR="00F73A44" w:rsidRPr="00C0578B">
        <w:rPr>
          <w:rFonts w:ascii="Arial" w:hAnsi="Arial" w:cs="Arial"/>
          <w:i/>
          <w:iCs/>
          <w:sz w:val="22"/>
          <w:szCs w:val="22"/>
        </w:rPr>
        <w:t>et al.</w:t>
      </w:r>
      <w:r w:rsidR="00F73A44" w:rsidRPr="00C0578B">
        <w:rPr>
          <w:rFonts w:ascii="Arial" w:hAnsi="Arial" w:cs="Arial"/>
          <w:sz w:val="22"/>
          <w:szCs w:val="22"/>
        </w:rPr>
        <w:t>, 2020)</w:t>
      </w:r>
      <w:r w:rsidR="0064639D" w:rsidRPr="00C0578B">
        <w:rPr>
          <w:rFonts w:ascii="Arial" w:hAnsi="Arial" w:cs="Arial"/>
          <w:sz w:val="22"/>
          <w:szCs w:val="22"/>
        </w:rPr>
        <w:t>, heavy workloads and time limitations. Hospital settings can place a higher priority on treatment</w:t>
      </w:r>
      <w:r w:rsidR="00454206" w:rsidRPr="00C0578B">
        <w:rPr>
          <w:rFonts w:ascii="Arial" w:hAnsi="Arial" w:cs="Arial"/>
          <w:sz w:val="22"/>
          <w:szCs w:val="22"/>
        </w:rPr>
        <w:t xml:space="preserve"> outcomes and efficiency, which may be at odds with Person-Centered Care</w:t>
      </w:r>
      <w:r w:rsidR="00E55C47" w:rsidRPr="00C0578B">
        <w:rPr>
          <w:rFonts w:ascii="Arial" w:hAnsi="Arial" w:cs="Arial"/>
          <w:sz w:val="22"/>
          <w:szCs w:val="22"/>
        </w:rPr>
        <w:t>’s</w:t>
      </w:r>
      <w:r w:rsidR="00454206" w:rsidRPr="00C0578B">
        <w:rPr>
          <w:rFonts w:ascii="Arial" w:hAnsi="Arial" w:cs="Arial"/>
          <w:sz w:val="22"/>
          <w:szCs w:val="22"/>
        </w:rPr>
        <w:t xml:space="preserve"> (PCC)</w:t>
      </w:r>
      <w:r w:rsidR="00E55C47" w:rsidRPr="00C0578B">
        <w:rPr>
          <w:rFonts w:ascii="Arial" w:hAnsi="Arial" w:cs="Arial"/>
          <w:sz w:val="22"/>
          <w:szCs w:val="22"/>
        </w:rPr>
        <w:t xml:space="preserve"> more </w:t>
      </w:r>
      <w:r w:rsidR="00C1480C" w:rsidRPr="00C0578B">
        <w:rPr>
          <w:rFonts w:ascii="Arial" w:hAnsi="Arial" w:cs="Arial"/>
          <w:sz w:val="22"/>
          <w:szCs w:val="22"/>
        </w:rPr>
        <w:t>time-consuming</w:t>
      </w:r>
      <w:r w:rsidR="00E55C47" w:rsidRPr="00C0578B">
        <w:rPr>
          <w:rFonts w:ascii="Arial" w:hAnsi="Arial" w:cs="Arial"/>
          <w:sz w:val="22"/>
          <w:szCs w:val="22"/>
        </w:rPr>
        <w:t xml:space="preserve"> nature. Additionally, res</w:t>
      </w:r>
      <w:r w:rsidR="008D7258" w:rsidRPr="00C0578B">
        <w:rPr>
          <w:rFonts w:ascii="Arial" w:hAnsi="Arial" w:cs="Arial"/>
          <w:sz w:val="22"/>
          <w:szCs w:val="22"/>
        </w:rPr>
        <w:t xml:space="preserve">istance to change and </w:t>
      </w:r>
      <w:r w:rsidR="008D7258" w:rsidRPr="00C0578B">
        <w:rPr>
          <w:rFonts w:ascii="Arial" w:hAnsi="Arial" w:cs="Arial"/>
          <w:sz w:val="22"/>
          <w:szCs w:val="22"/>
        </w:rPr>
        <w:lastRenderedPageBreak/>
        <w:t>organisational culture may make it difficult for Person-Centered Care</w:t>
      </w:r>
      <w:r w:rsidR="00C1480C" w:rsidRPr="00C0578B">
        <w:rPr>
          <w:rFonts w:ascii="Arial" w:hAnsi="Arial" w:cs="Arial"/>
          <w:sz w:val="22"/>
          <w:szCs w:val="22"/>
        </w:rPr>
        <w:t xml:space="preserve"> (PCC) methods to be consistently applied</w:t>
      </w:r>
      <w:r w:rsidR="00CC7600" w:rsidRPr="00C0578B">
        <w:rPr>
          <w:rFonts w:ascii="Arial" w:hAnsi="Arial" w:cs="Arial"/>
          <w:sz w:val="22"/>
          <w:szCs w:val="22"/>
        </w:rPr>
        <w:t>.</w:t>
      </w:r>
    </w:p>
    <w:p w14:paraId="7D2C1165" w14:textId="77777777" w:rsidR="001B720B" w:rsidRPr="00C0578B" w:rsidRDefault="001B720B" w:rsidP="00C0578B">
      <w:pPr>
        <w:spacing w:line="360" w:lineRule="auto"/>
        <w:rPr>
          <w:rFonts w:ascii="Arial" w:hAnsi="Arial" w:cs="Arial"/>
          <w:sz w:val="22"/>
          <w:szCs w:val="22"/>
        </w:rPr>
      </w:pPr>
    </w:p>
    <w:p w14:paraId="4E5918AE" w14:textId="77777777" w:rsidR="00100A7D" w:rsidRPr="00C0578B" w:rsidRDefault="00896A5C" w:rsidP="00C0578B">
      <w:pPr>
        <w:spacing w:line="360" w:lineRule="auto"/>
        <w:rPr>
          <w:rFonts w:ascii="Arial" w:hAnsi="Arial" w:cs="Arial"/>
          <w:sz w:val="22"/>
          <w:szCs w:val="22"/>
        </w:rPr>
      </w:pPr>
      <w:r w:rsidRPr="00C0578B">
        <w:rPr>
          <w:rFonts w:ascii="Arial" w:hAnsi="Arial" w:cs="Arial"/>
          <w:sz w:val="22"/>
          <w:szCs w:val="22"/>
        </w:rPr>
        <w:t>Relevant</w:t>
      </w:r>
      <w:r w:rsidR="00100A7D" w:rsidRPr="00C0578B">
        <w:rPr>
          <w:rFonts w:ascii="Arial" w:hAnsi="Arial" w:cs="Arial"/>
          <w:sz w:val="22"/>
          <w:szCs w:val="22"/>
        </w:rPr>
        <w:t xml:space="preserve"> theory: Maslow’s hierarchy of needs:</w:t>
      </w:r>
    </w:p>
    <w:p w14:paraId="022D034A" w14:textId="77777777" w:rsidR="00FC3030" w:rsidRPr="00C0578B" w:rsidRDefault="00213D1A" w:rsidP="00C0578B">
      <w:pPr>
        <w:spacing w:line="360" w:lineRule="auto"/>
        <w:rPr>
          <w:rFonts w:ascii="Arial" w:hAnsi="Arial" w:cs="Arial"/>
          <w:sz w:val="22"/>
          <w:szCs w:val="22"/>
        </w:rPr>
      </w:pPr>
      <w:r w:rsidRPr="00C0578B">
        <w:rPr>
          <w:rFonts w:ascii="Arial" w:hAnsi="Arial" w:cs="Arial"/>
          <w:sz w:val="22"/>
          <w:szCs w:val="22"/>
        </w:rPr>
        <w:t xml:space="preserve">A psychological theory known as Maslow’s Hierarchy of Needs uses </w:t>
      </w:r>
      <w:r w:rsidR="00BC767E" w:rsidRPr="00C0578B">
        <w:rPr>
          <w:rFonts w:ascii="Arial" w:hAnsi="Arial" w:cs="Arial"/>
          <w:sz w:val="22"/>
          <w:szCs w:val="22"/>
        </w:rPr>
        <w:t>five levels of needs. physiological, safety, love and belonging, esteem and self</w:t>
      </w:r>
      <w:r w:rsidR="00D2521A" w:rsidRPr="00C0578B">
        <w:rPr>
          <w:rFonts w:ascii="Arial" w:hAnsi="Arial" w:cs="Arial"/>
          <w:sz w:val="22"/>
          <w:szCs w:val="22"/>
        </w:rPr>
        <w:t>-actualisation, to explain human motivation. Before meeting higher level requirement, Maslow suggested that basic needs must be satisfied</w:t>
      </w:r>
      <w:r w:rsidR="00816505" w:rsidRPr="00C0578B">
        <w:rPr>
          <w:rFonts w:ascii="Arial" w:hAnsi="Arial" w:cs="Arial"/>
          <w:sz w:val="22"/>
          <w:szCs w:val="22"/>
        </w:rPr>
        <w:t xml:space="preserve"> “The basic foundations are minimum requirements,”</w:t>
      </w:r>
      <w:r w:rsidR="004C7DC9" w:rsidRPr="00C0578B">
        <w:rPr>
          <w:rFonts w:ascii="Arial" w:hAnsi="Arial" w:cs="Arial"/>
          <w:sz w:val="22"/>
          <w:szCs w:val="22"/>
        </w:rPr>
        <w:t xml:space="preserve"> (</w:t>
      </w:r>
      <w:r w:rsidR="004C7DC9" w:rsidRPr="00C0578B">
        <w:rPr>
          <w:rFonts w:ascii="Arial" w:hAnsi="Arial" w:cs="Arial"/>
          <w:i/>
          <w:iCs/>
          <w:sz w:val="22"/>
          <w:szCs w:val="22"/>
        </w:rPr>
        <w:t>Hierarchy of needs for care experienced young people | Children's Commissioner for England</w:t>
      </w:r>
      <w:r w:rsidR="004C7DC9" w:rsidRPr="00C0578B">
        <w:rPr>
          <w:rFonts w:ascii="Arial" w:hAnsi="Arial" w:cs="Arial"/>
          <w:sz w:val="22"/>
          <w:szCs w:val="22"/>
        </w:rPr>
        <w:t>, 2024)</w:t>
      </w:r>
      <w:r w:rsidR="00D2521A" w:rsidRPr="00C0578B">
        <w:rPr>
          <w:rFonts w:ascii="Arial" w:hAnsi="Arial" w:cs="Arial"/>
          <w:sz w:val="22"/>
          <w:szCs w:val="22"/>
        </w:rPr>
        <w:t xml:space="preserve"> because it helps healthcare professionals view patients properly and recognise all of their physical, emotional and psychological needs, this approach is highly helpful in hospital treatments.</w:t>
      </w:r>
    </w:p>
    <w:p w14:paraId="4A283EFB" w14:textId="77777777" w:rsidR="007C5E27" w:rsidRPr="00C0578B" w:rsidRDefault="00FC3030" w:rsidP="00C0578B">
      <w:pPr>
        <w:spacing w:line="360" w:lineRule="auto"/>
        <w:rPr>
          <w:rFonts w:ascii="Arial" w:hAnsi="Arial" w:cs="Arial"/>
          <w:sz w:val="22"/>
          <w:szCs w:val="22"/>
        </w:rPr>
      </w:pPr>
      <w:r w:rsidRPr="00C0578B">
        <w:rPr>
          <w:rFonts w:ascii="Arial" w:hAnsi="Arial" w:cs="Arial"/>
          <w:sz w:val="22"/>
          <w:szCs w:val="22"/>
        </w:rPr>
        <w:t xml:space="preserve">The first level of physiological needs in the hospital settings </w:t>
      </w:r>
      <w:r w:rsidR="005A299D" w:rsidRPr="00C0578B">
        <w:rPr>
          <w:rFonts w:ascii="Arial" w:hAnsi="Arial" w:cs="Arial"/>
          <w:sz w:val="22"/>
          <w:szCs w:val="22"/>
        </w:rPr>
        <w:t>includes food, water, rest and pain management</w:t>
      </w:r>
      <w:r w:rsidR="000550AC" w:rsidRPr="00C0578B">
        <w:rPr>
          <w:rFonts w:ascii="Arial" w:hAnsi="Arial" w:cs="Arial"/>
          <w:sz w:val="22"/>
          <w:szCs w:val="22"/>
        </w:rPr>
        <w:t xml:space="preserve">. For patients to feel comfortable and heal, it is important that these needs </w:t>
      </w:r>
      <w:r w:rsidR="00AC3360" w:rsidRPr="00C0578B">
        <w:rPr>
          <w:rFonts w:ascii="Arial" w:hAnsi="Arial" w:cs="Arial"/>
          <w:sz w:val="22"/>
          <w:szCs w:val="22"/>
        </w:rPr>
        <w:t xml:space="preserve">are satisfied. </w:t>
      </w:r>
      <w:r w:rsidR="00207FDF" w:rsidRPr="00C0578B">
        <w:rPr>
          <w:rFonts w:ascii="Arial" w:hAnsi="Arial" w:cs="Arial"/>
          <w:sz w:val="22"/>
          <w:szCs w:val="22"/>
        </w:rPr>
        <w:t xml:space="preserve">“Maslow’s foundational level, physiological and safety needs, through a focus on physical safety and infection control.” </w:t>
      </w:r>
      <w:r w:rsidR="00263B34" w:rsidRPr="00C0578B">
        <w:rPr>
          <w:rFonts w:ascii="Arial" w:hAnsi="Arial" w:cs="Arial"/>
          <w:sz w:val="22"/>
          <w:szCs w:val="22"/>
        </w:rPr>
        <w:t xml:space="preserve">(Hayre-Kwan </w:t>
      </w:r>
      <w:r w:rsidR="00263B34" w:rsidRPr="00C0578B">
        <w:rPr>
          <w:rFonts w:ascii="Arial" w:hAnsi="Arial" w:cs="Arial"/>
          <w:i/>
          <w:iCs/>
          <w:sz w:val="22"/>
          <w:szCs w:val="22"/>
        </w:rPr>
        <w:t>et al.</w:t>
      </w:r>
      <w:r w:rsidR="00263B34" w:rsidRPr="00C0578B">
        <w:rPr>
          <w:rFonts w:ascii="Arial" w:hAnsi="Arial" w:cs="Arial"/>
          <w:sz w:val="22"/>
          <w:szCs w:val="22"/>
        </w:rPr>
        <w:t xml:space="preserve">, 2021) </w:t>
      </w:r>
      <w:r w:rsidR="00AC3360" w:rsidRPr="00C0578B">
        <w:rPr>
          <w:rFonts w:ascii="Arial" w:hAnsi="Arial" w:cs="Arial"/>
          <w:sz w:val="22"/>
          <w:szCs w:val="22"/>
        </w:rPr>
        <w:t>Next are safety needs, which includes</w:t>
      </w:r>
      <w:r w:rsidR="0055620C" w:rsidRPr="00C0578B">
        <w:rPr>
          <w:rFonts w:ascii="Arial" w:hAnsi="Arial" w:cs="Arial"/>
          <w:sz w:val="22"/>
          <w:szCs w:val="22"/>
        </w:rPr>
        <w:t xml:space="preserve"> psychological safety through reassurance and clear communication as well as physical</w:t>
      </w:r>
      <w:r w:rsidR="00BA5618" w:rsidRPr="00C0578B">
        <w:rPr>
          <w:rFonts w:ascii="Arial" w:hAnsi="Arial" w:cs="Arial"/>
          <w:sz w:val="22"/>
          <w:szCs w:val="22"/>
        </w:rPr>
        <w:t xml:space="preserve"> safety, such as infection control and fall prevention. Encouraging family visits and building positive nurse-patient connections can help patients reach the third stage, which is love and belo</w:t>
      </w:r>
      <w:r w:rsidR="000C2999" w:rsidRPr="00C0578B">
        <w:rPr>
          <w:rFonts w:ascii="Arial" w:hAnsi="Arial" w:cs="Arial"/>
          <w:sz w:val="22"/>
          <w:szCs w:val="22"/>
        </w:rPr>
        <w:t xml:space="preserve">nging. Involving patients in their own treatment objectives can promotes self-actualisation, </w:t>
      </w:r>
      <w:r w:rsidR="00A5267F" w:rsidRPr="00C0578B">
        <w:rPr>
          <w:rFonts w:ascii="Arial" w:hAnsi="Arial" w:cs="Arial"/>
          <w:sz w:val="22"/>
          <w:szCs w:val="22"/>
        </w:rPr>
        <w:t>whereas</w:t>
      </w:r>
      <w:r w:rsidR="000C2999" w:rsidRPr="00C0578B">
        <w:rPr>
          <w:rFonts w:ascii="Arial" w:hAnsi="Arial" w:cs="Arial"/>
          <w:sz w:val="22"/>
          <w:szCs w:val="22"/>
        </w:rPr>
        <w:t xml:space="preserve"> the </w:t>
      </w:r>
      <w:r w:rsidR="0043122F" w:rsidRPr="00C0578B">
        <w:rPr>
          <w:rFonts w:ascii="Arial" w:hAnsi="Arial" w:cs="Arial"/>
          <w:sz w:val="22"/>
          <w:szCs w:val="22"/>
        </w:rPr>
        <w:t>fourth stage, self-esteem</w:t>
      </w:r>
      <w:r w:rsidR="00A5267F" w:rsidRPr="00C0578B">
        <w:rPr>
          <w:rFonts w:ascii="Arial" w:hAnsi="Arial" w:cs="Arial"/>
          <w:sz w:val="22"/>
          <w:szCs w:val="22"/>
        </w:rPr>
        <w:t xml:space="preserve">, involves recognising the </w:t>
      </w:r>
      <w:r w:rsidR="00263B34" w:rsidRPr="00C0578B">
        <w:rPr>
          <w:rFonts w:ascii="Arial" w:hAnsi="Arial" w:cs="Arial"/>
          <w:sz w:val="22"/>
          <w:szCs w:val="22"/>
        </w:rPr>
        <w:t>patient’s</w:t>
      </w:r>
      <w:r w:rsidR="00A5267F" w:rsidRPr="00C0578B">
        <w:rPr>
          <w:rFonts w:ascii="Arial" w:hAnsi="Arial" w:cs="Arial"/>
          <w:sz w:val="22"/>
          <w:szCs w:val="22"/>
        </w:rPr>
        <w:t xml:space="preserve"> individuality and abilities.</w:t>
      </w:r>
    </w:p>
    <w:p w14:paraId="004540F5" w14:textId="77777777" w:rsidR="00EC0684" w:rsidRDefault="007C5E27" w:rsidP="00C0578B">
      <w:pPr>
        <w:spacing w:line="360" w:lineRule="auto"/>
        <w:rPr>
          <w:rFonts w:ascii="Arial" w:hAnsi="Arial" w:cs="Arial"/>
          <w:sz w:val="22"/>
          <w:szCs w:val="22"/>
        </w:rPr>
      </w:pPr>
      <w:r w:rsidRPr="00C0578B">
        <w:rPr>
          <w:rFonts w:ascii="Arial" w:hAnsi="Arial" w:cs="Arial"/>
          <w:sz w:val="22"/>
          <w:szCs w:val="22"/>
        </w:rPr>
        <w:t>By using Ma</w:t>
      </w:r>
      <w:r w:rsidR="007130BD" w:rsidRPr="00C0578B">
        <w:rPr>
          <w:rFonts w:ascii="Arial" w:hAnsi="Arial" w:cs="Arial"/>
          <w:sz w:val="22"/>
          <w:szCs w:val="22"/>
        </w:rPr>
        <w:t>slow’s model, nurses and physicians are encouraged to take emotional welfare into consideration in addition to physical complaints. For instance, a patient recovering from surg</w:t>
      </w:r>
      <w:r w:rsidR="004E7880" w:rsidRPr="00C0578B">
        <w:rPr>
          <w:rFonts w:ascii="Arial" w:hAnsi="Arial" w:cs="Arial"/>
          <w:sz w:val="22"/>
          <w:szCs w:val="22"/>
        </w:rPr>
        <w:t xml:space="preserve">ery may have pain relief (physiological need) yet still experience </w:t>
      </w:r>
      <w:r w:rsidR="008F1115" w:rsidRPr="00C0578B">
        <w:rPr>
          <w:rFonts w:ascii="Arial" w:hAnsi="Arial" w:cs="Arial"/>
          <w:sz w:val="22"/>
          <w:szCs w:val="22"/>
        </w:rPr>
        <w:t>anxiety about going home (safety need). True Person-Centered Care (PCC)</w:t>
      </w:r>
      <w:r w:rsidR="00753082" w:rsidRPr="00C0578B">
        <w:rPr>
          <w:rFonts w:ascii="Arial" w:hAnsi="Arial" w:cs="Arial"/>
          <w:sz w:val="22"/>
          <w:szCs w:val="22"/>
        </w:rPr>
        <w:t xml:space="preserve"> is demonstrated by attending to both needs. </w:t>
      </w:r>
      <w:r w:rsidR="00BD75AA" w:rsidRPr="00C0578B">
        <w:rPr>
          <w:rFonts w:ascii="Arial" w:hAnsi="Arial" w:cs="Arial"/>
          <w:sz w:val="22"/>
          <w:szCs w:val="22"/>
        </w:rPr>
        <w:t>“self-esteem needs should be addressed through therapy and encouragement of personal growth.”</w:t>
      </w:r>
      <w:r w:rsidR="00D44156" w:rsidRPr="00C0578B">
        <w:rPr>
          <w:rFonts w:ascii="Arial" w:hAnsi="Arial" w:cs="Arial"/>
          <w:sz w:val="22"/>
          <w:szCs w:val="22"/>
        </w:rPr>
        <w:t xml:space="preserve"> </w:t>
      </w:r>
      <w:r w:rsidR="00BF7A50" w:rsidRPr="00C0578B">
        <w:rPr>
          <w:rFonts w:ascii="Arial" w:hAnsi="Arial" w:cs="Arial"/>
          <w:sz w:val="22"/>
          <w:szCs w:val="22"/>
        </w:rPr>
        <w:t xml:space="preserve">(NURSING.com, 2025) </w:t>
      </w:r>
      <w:r w:rsidR="00753082" w:rsidRPr="00C0578B">
        <w:rPr>
          <w:rFonts w:ascii="Arial" w:hAnsi="Arial" w:cs="Arial"/>
          <w:sz w:val="22"/>
          <w:szCs w:val="22"/>
        </w:rPr>
        <w:t>Maslow’s theory therefore offers a solid basis for understanding and carrying out Person-Centered Care (PCC) in hospitals. It serves as a reminder to employees that providing quality care requires empathy, communication and an in-depth awareness.</w:t>
      </w:r>
    </w:p>
    <w:p w14:paraId="5D6796BF" w14:textId="77777777" w:rsidR="00F003B6" w:rsidRDefault="00F003B6" w:rsidP="00C0578B">
      <w:pPr>
        <w:spacing w:line="360" w:lineRule="auto"/>
        <w:rPr>
          <w:rFonts w:ascii="Arial" w:hAnsi="Arial" w:cs="Arial"/>
          <w:sz w:val="22"/>
          <w:szCs w:val="22"/>
        </w:rPr>
      </w:pPr>
      <w:r>
        <w:rPr>
          <w:rFonts w:ascii="Arial" w:hAnsi="Arial" w:cs="Arial"/>
          <w:sz w:val="22"/>
          <w:szCs w:val="22"/>
        </w:rPr>
        <w:t>Ethical fundamental in Health and Social care:</w:t>
      </w:r>
    </w:p>
    <w:p w14:paraId="47FF1E8E" w14:textId="65F649E6" w:rsidR="00A27EFE" w:rsidRDefault="009E4491" w:rsidP="00C0578B">
      <w:pPr>
        <w:spacing w:line="360" w:lineRule="auto"/>
        <w:rPr>
          <w:sz w:val="22"/>
          <w:szCs w:val="22"/>
        </w:rPr>
      </w:pPr>
      <w:r>
        <w:rPr>
          <w:sz w:val="22"/>
          <w:szCs w:val="22"/>
        </w:rPr>
        <w:t xml:space="preserve">Person-Centered Care (PCC) and Partnership Working (PW) are closely related to ethical principles, which </w:t>
      </w:r>
      <w:r w:rsidR="00ED3ADD">
        <w:rPr>
          <w:sz w:val="22"/>
          <w:szCs w:val="22"/>
        </w:rPr>
        <w:t>are fundamental to healthcare. Autonomy, beneficence, non-maleficence and justice are the four primary ethical values.</w:t>
      </w:r>
      <w:r w:rsidR="0003742E">
        <w:rPr>
          <w:sz w:val="22"/>
          <w:szCs w:val="22"/>
        </w:rPr>
        <w:t xml:space="preserve"> Respecting a patient’s autonomy means allowing </w:t>
      </w:r>
      <w:r w:rsidR="0003742E">
        <w:rPr>
          <w:sz w:val="22"/>
          <w:szCs w:val="22"/>
        </w:rPr>
        <w:lastRenderedPageBreak/>
        <w:t xml:space="preserve">them to make knowledgeable decisions about their care. This </w:t>
      </w:r>
      <w:r w:rsidR="0052684A">
        <w:rPr>
          <w:sz w:val="22"/>
          <w:szCs w:val="22"/>
        </w:rPr>
        <w:t xml:space="preserve">is accomplished in hospitals through informed consent and open communication. </w:t>
      </w:r>
      <w:r w:rsidR="001A7E60">
        <w:rPr>
          <w:sz w:val="22"/>
          <w:szCs w:val="22"/>
        </w:rPr>
        <w:t>To</w:t>
      </w:r>
      <w:r w:rsidR="0052684A">
        <w:rPr>
          <w:sz w:val="22"/>
          <w:szCs w:val="22"/>
        </w:rPr>
        <w:t xml:space="preserve"> be considered beneficent, healthcare providers must act in</w:t>
      </w:r>
      <w:r w:rsidR="00620807">
        <w:rPr>
          <w:sz w:val="22"/>
          <w:szCs w:val="22"/>
        </w:rPr>
        <w:t xml:space="preserve"> the patient’s best interest, which includes relieving pain and promoting comfort. The </w:t>
      </w:r>
      <w:r w:rsidR="001A7E60">
        <w:rPr>
          <w:sz w:val="22"/>
          <w:szCs w:val="22"/>
        </w:rPr>
        <w:t>responsibility</w:t>
      </w:r>
      <w:r w:rsidR="00620807">
        <w:rPr>
          <w:sz w:val="22"/>
          <w:szCs w:val="22"/>
        </w:rPr>
        <w:t xml:space="preserve"> to stay away from doing bodily or psy</w:t>
      </w:r>
      <w:r w:rsidR="00DF3EF0">
        <w:rPr>
          <w:sz w:val="22"/>
          <w:szCs w:val="22"/>
        </w:rPr>
        <w:t xml:space="preserve">chological harm is known as </w:t>
      </w:r>
      <w:r w:rsidR="00DF550A">
        <w:rPr>
          <w:sz w:val="22"/>
          <w:szCs w:val="22"/>
        </w:rPr>
        <w:t xml:space="preserve">non-maleficence. </w:t>
      </w:r>
      <w:r w:rsidR="00A2356D">
        <w:rPr>
          <w:sz w:val="22"/>
          <w:szCs w:val="22"/>
        </w:rPr>
        <w:t>“</w:t>
      </w:r>
      <w:r w:rsidR="00416603">
        <w:rPr>
          <w:sz w:val="22"/>
          <w:szCs w:val="22"/>
        </w:rPr>
        <w:t>E</w:t>
      </w:r>
      <w:r w:rsidR="00A2356D" w:rsidRPr="00A2356D">
        <w:rPr>
          <w:sz w:val="22"/>
          <w:szCs w:val="22"/>
        </w:rPr>
        <w:t>qual access to quality care and be treated fairly regardless of background, beliefs, or ability.</w:t>
      </w:r>
      <w:r w:rsidR="00A2356D">
        <w:rPr>
          <w:sz w:val="22"/>
          <w:szCs w:val="22"/>
        </w:rPr>
        <w:t>”</w:t>
      </w:r>
      <w:r w:rsidR="0056715A">
        <w:rPr>
          <w:sz w:val="22"/>
          <w:szCs w:val="22"/>
        </w:rPr>
        <w:t xml:space="preserve"> </w:t>
      </w:r>
      <w:r w:rsidR="0056715A" w:rsidRPr="0056715A">
        <w:rPr>
          <w:sz w:val="22"/>
          <w:szCs w:val="22"/>
        </w:rPr>
        <w:t>(Admin, 2025)</w:t>
      </w:r>
      <w:r w:rsidR="00416603">
        <w:rPr>
          <w:sz w:val="22"/>
          <w:szCs w:val="22"/>
        </w:rPr>
        <w:t xml:space="preserve"> </w:t>
      </w:r>
      <w:r w:rsidR="00DF550A">
        <w:rPr>
          <w:sz w:val="22"/>
          <w:szCs w:val="22"/>
        </w:rPr>
        <w:t>Ensuring equality and fairness in treatment and service accessibility is an important part of justice.</w:t>
      </w:r>
    </w:p>
    <w:p w14:paraId="4A545272" w14:textId="141F14C0" w:rsidR="00C95BEA" w:rsidRDefault="00C95BEA" w:rsidP="00C0578B">
      <w:pPr>
        <w:spacing w:line="360" w:lineRule="auto"/>
        <w:rPr>
          <w:sz w:val="22"/>
          <w:szCs w:val="22"/>
        </w:rPr>
      </w:pPr>
      <w:r>
        <w:rPr>
          <w:sz w:val="22"/>
          <w:szCs w:val="22"/>
        </w:rPr>
        <w:t xml:space="preserve">When these values clash in hospital practice, problems with ethics may occur. A patient might decline life saving treatment, for example, putting autonomy and beneficence at risk. Through </w:t>
      </w:r>
      <w:r w:rsidR="00783B69">
        <w:rPr>
          <w:sz w:val="22"/>
          <w:szCs w:val="22"/>
        </w:rPr>
        <w:t>shared decision making between healthcare teams and the patient, partnership working can assist in resolving such issues</w:t>
      </w:r>
      <w:r w:rsidR="002D2BDD">
        <w:rPr>
          <w:sz w:val="22"/>
          <w:szCs w:val="22"/>
        </w:rPr>
        <w:t>. Following ethical standards, such as “</w:t>
      </w:r>
      <w:r w:rsidR="002D2BDD" w:rsidRPr="002D2BDD">
        <w:rPr>
          <w:sz w:val="22"/>
          <w:szCs w:val="22"/>
        </w:rPr>
        <w:t>communication responsibly when communicating with service users and carers</w:t>
      </w:r>
      <w:r w:rsidR="001C755F">
        <w:rPr>
          <w:sz w:val="22"/>
          <w:szCs w:val="22"/>
        </w:rPr>
        <w:t>,</w:t>
      </w:r>
      <w:r w:rsidR="002D2BDD">
        <w:rPr>
          <w:sz w:val="22"/>
          <w:szCs w:val="22"/>
        </w:rPr>
        <w:t>”</w:t>
      </w:r>
      <w:r w:rsidR="001C755F">
        <w:rPr>
          <w:sz w:val="22"/>
          <w:szCs w:val="22"/>
        </w:rPr>
        <w:t xml:space="preserve"> </w:t>
      </w:r>
      <w:r w:rsidR="001C755F" w:rsidRPr="001C755F">
        <w:rPr>
          <w:sz w:val="22"/>
          <w:szCs w:val="22"/>
        </w:rPr>
        <w:t>(</w:t>
      </w:r>
      <w:r w:rsidR="001C755F" w:rsidRPr="001C755F">
        <w:rPr>
          <w:i/>
          <w:iCs/>
          <w:sz w:val="22"/>
          <w:szCs w:val="22"/>
        </w:rPr>
        <w:t>Standards of conduct, performance and ethics</w:t>
      </w:r>
      <w:r w:rsidR="001C755F" w:rsidRPr="001C755F">
        <w:rPr>
          <w:sz w:val="22"/>
          <w:szCs w:val="22"/>
        </w:rPr>
        <w:t>, no date)</w:t>
      </w:r>
      <w:r w:rsidR="001C755F">
        <w:rPr>
          <w:sz w:val="22"/>
          <w:szCs w:val="22"/>
        </w:rPr>
        <w:t xml:space="preserve"> </w:t>
      </w:r>
      <w:r w:rsidR="00E42324">
        <w:rPr>
          <w:sz w:val="22"/>
          <w:szCs w:val="22"/>
        </w:rPr>
        <w:t xml:space="preserve">promotes trust and strengthens </w:t>
      </w:r>
      <w:r w:rsidR="007E0C92">
        <w:rPr>
          <w:sz w:val="22"/>
          <w:szCs w:val="22"/>
        </w:rPr>
        <w:t xml:space="preserve">Person-Centered Care (PCC) relationships, making sure that all decisions regarding care safeguarding the </w:t>
      </w:r>
      <w:r w:rsidR="004B1C15">
        <w:rPr>
          <w:sz w:val="22"/>
          <w:szCs w:val="22"/>
        </w:rPr>
        <w:t xml:space="preserve">rights and welfare of the individuals. </w:t>
      </w:r>
    </w:p>
    <w:p w14:paraId="5BC764A7" w14:textId="01D7EDB1" w:rsidR="00C95BEA" w:rsidRDefault="007B06E6" w:rsidP="00C0578B">
      <w:pPr>
        <w:spacing w:line="360" w:lineRule="auto"/>
        <w:rPr>
          <w:sz w:val="22"/>
          <w:szCs w:val="22"/>
        </w:rPr>
      </w:pPr>
      <w:r>
        <w:rPr>
          <w:sz w:val="22"/>
          <w:szCs w:val="22"/>
        </w:rPr>
        <w:t>E</w:t>
      </w:r>
      <w:r w:rsidR="00112F33">
        <w:rPr>
          <w:sz w:val="22"/>
          <w:szCs w:val="22"/>
        </w:rPr>
        <w:t>v</w:t>
      </w:r>
      <w:r>
        <w:rPr>
          <w:sz w:val="22"/>
          <w:szCs w:val="22"/>
        </w:rPr>
        <w:t>aluation of Partnership Working:</w:t>
      </w:r>
    </w:p>
    <w:p w14:paraId="7A31902A" w14:textId="2CB3EF14" w:rsidR="007B06E6" w:rsidRDefault="005E13E7" w:rsidP="00C0578B">
      <w:pPr>
        <w:spacing w:line="360" w:lineRule="auto"/>
        <w:rPr>
          <w:sz w:val="22"/>
          <w:szCs w:val="22"/>
        </w:rPr>
      </w:pPr>
      <w:r>
        <w:rPr>
          <w:sz w:val="22"/>
          <w:szCs w:val="22"/>
        </w:rPr>
        <w:t xml:space="preserve">To improve health outcomes, Partnership Working (PW) refers to working </w:t>
      </w:r>
      <w:r w:rsidR="00F50217">
        <w:rPr>
          <w:sz w:val="22"/>
          <w:szCs w:val="22"/>
        </w:rPr>
        <w:t xml:space="preserve">together between medical professionals, patients, families and organisations. This strategy is particularly important in hospitals because patients frequently need </w:t>
      </w:r>
      <w:r w:rsidR="003F0625">
        <w:rPr>
          <w:sz w:val="22"/>
          <w:szCs w:val="22"/>
        </w:rPr>
        <w:t>advice</w:t>
      </w:r>
      <w:r w:rsidR="00F50217">
        <w:rPr>
          <w:sz w:val="22"/>
          <w:szCs w:val="22"/>
        </w:rPr>
        <w:t xml:space="preserve"> of several different specialists, including physicians, nurses, physiothera</w:t>
      </w:r>
      <w:r w:rsidR="003F0625">
        <w:rPr>
          <w:sz w:val="22"/>
          <w:szCs w:val="22"/>
        </w:rPr>
        <w:t>pists, occupational therapists and social workers.</w:t>
      </w:r>
      <w:r w:rsidR="008A6FE8">
        <w:rPr>
          <w:sz w:val="22"/>
          <w:szCs w:val="22"/>
        </w:rPr>
        <w:t xml:space="preserve"> “</w:t>
      </w:r>
      <w:r w:rsidR="008A6FE8" w:rsidRPr="008A6FE8">
        <w:rPr>
          <w:sz w:val="22"/>
          <w:szCs w:val="22"/>
        </w:rPr>
        <w:t>Partnership working helps to ensure that care and support meets the diverse needs of individual people</w:t>
      </w:r>
      <w:r w:rsidR="008A6FE8">
        <w:rPr>
          <w:sz w:val="22"/>
          <w:szCs w:val="22"/>
        </w:rPr>
        <w:t>.”</w:t>
      </w:r>
      <w:r w:rsidR="001A6548">
        <w:rPr>
          <w:sz w:val="22"/>
          <w:szCs w:val="22"/>
        </w:rPr>
        <w:t xml:space="preserve"> </w:t>
      </w:r>
      <w:r w:rsidR="001A6548" w:rsidRPr="001A6548">
        <w:rPr>
          <w:sz w:val="22"/>
          <w:szCs w:val="22"/>
        </w:rPr>
        <w:t>(</w:t>
      </w:r>
      <w:r w:rsidR="001A6548" w:rsidRPr="001A6548">
        <w:rPr>
          <w:i/>
          <w:iCs/>
          <w:sz w:val="22"/>
          <w:szCs w:val="22"/>
        </w:rPr>
        <w:t>Partnerships and communities - Care Quality Commission</w:t>
      </w:r>
      <w:r w:rsidR="001A6548" w:rsidRPr="001A6548">
        <w:rPr>
          <w:sz w:val="22"/>
          <w:szCs w:val="22"/>
        </w:rPr>
        <w:t>, no date)</w:t>
      </w:r>
      <w:r w:rsidR="001A6548">
        <w:rPr>
          <w:sz w:val="22"/>
          <w:szCs w:val="22"/>
        </w:rPr>
        <w:t xml:space="preserve"> coordinated care that addresses patients personal and medical needs is made possible by successful Partnership Working (PW).</w:t>
      </w:r>
    </w:p>
    <w:p w14:paraId="3837EB73" w14:textId="7049EC28" w:rsidR="00437278" w:rsidRDefault="00F930FC" w:rsidP="00C0578B">
      <w:pPr>
        <w:spacing w:line="360" w:lineRule="auto"/>
        <w:rPr>
          <w:sz w:val="22"/>
          <w:szCs w:val="22"/>
        </w:rPr>
      </w:pPr>
      <w:r>
        <w:rPr>
          <w:sz w:val="22"/>
          <w:szCs w:val="22"/>
        </w:rPr>
        <w:t>Partnership Working (PW) can improve communication, reduce duplicate work and encourage ongoing care. Professionals can share knowled</w:t>
      </w:r>
      <w:r w:rsidR="00F02028">
        <w:rPr>
          <w:sz w:val="22"/>
          <w:szCs w:val="22"/>
        </w:rPr>
        <w:t>ge and offer greater levels of service when working well together. “</w:t>
      </w:r>
      <w:r w:rsidR="00F02028" w:rsidRPr="00F02028">
        <w:rPr>
          <w:sz w:val="22"/>
          <w:szCs w:val="22"/>
        </w:rPr>
        <w:t>Working with people and communities is critical if we are to create a health and care service which offers personalised care</w:t>
      </w:r>
      <w:r w:rsidR="00F02028">
        <w:rPr>
          <w:sz w:val="22"/>
          <w:szCs w:val="22"/>
        </w:rPr>
        <w:t>.”</w:t>
      </w:r>
      <w:r w:rsidR="00FB4FC9">
        <w:rPr>
          <w:sz w:val="22"/>
          <w:szCs w:val="22"/>
        </w:rPr>
        <w:t xml:space="preserve"> </w:t>
      </w:r>
      <w:r w:rsidR="00FB4FC9" w:rsidRPr="00FB4FC9">
        <w:rPr>
          <w:sz w:val="22"/>
          <w:szCs w:val="22"/>
        </w:rPr>
        <w:t>(England, no date)</w:t>
      </w:r>
      <w:r w:rsidR="00BF081E">
        <w:rPr>
          <w:sz w:val="22"/>
          <w:szCs w:val="22"/>
        </w:rPr>
        <w:t xml:space="preserve"> for example, by ensuring mobility exercises are included into </w:t>
      </w:r>
      <w:r w:rsidR="007C1F18">
        <w:rPr>
          <w:sz w:val="22"/>
          <w:szCs w:val="22"/>
        </w:rPr>
        <w:t xml:space="preserve">a patient’s </w:t>
      </w:r>
      <w:r w:rsidR="00A6185B">
        <w:rPr>
          <w:sz w:val="22"/>
          <w:szCs w:val="22"/>
        </w:rPr>
        <w:t>daily</w:t>
      </w:r>
      <w:r w:rsidR="007C1F18">
        <w:rPr>
          <w:sz w:val="22"/>
          <w:szCs w:val="22"/>
        </w:rPr>
        <w:t xml:space="preserve"> routine, a physiotherapist working </w:t>
      </w:r>
      <w:r w:rsidR="00A6185B">
        <w:rPr>
          <w:sz w:val="22"/>
          <w:szCs w:val="22"/>
        </w:rPr>
        <w:t>with nursing staff can speed up recovery and discharge. Involving patients and families in decisions regarding continuing care and preparing for discharge is another way the Partnership Working (PW) helps them.</w:t>
      </w:r>
    </w:p>
    <w:p w14:paraId="1348F8A3" w14:textId="5AC173DC" w:rsidR="00A6185B" w:rsidRDefault="00D23633" w:rsidP="00C0578B">
      <w:pPr>
        <w:spacing w:line="360" w:lineRule="auto"/>
        <w:rPr>
          <w:sz w:val="22"/>
          <w:szCs w:val="22"/>
        </w:rPr>
      </w:pPr>
      <w:r>
        <w:rPr>
          <w:sz w:val="22"/>
          <w:szCs w:val="22"/>
        </w:rPr>
        <w:lastRenderedPageBreak/>
        <w:t xml:space="preserve">Partnership Working (PW) has </w:t>
      </w:r>
      <w:r w:rsidR="001B5F8A">
        <w:rPr>
          <w:sz w:val="22"/>
          <w:szCs w:val="22"/>
        </w:rPr>
        <w:t>advantages but</w:t>
      </w:r>
      <w:r>
        <w:rPr>
          <w:sz w:val="22"/>
          <w:szCs w:val="22"/>
        </w:rPr>
        <w:t xml:space="preserve"> also has disadvantages. Hospital teams may exper</w:t>
      </w:r>
      <w:r w:rsidR="001B5F8A">
        <w:rPr>
          <w:sz w:val="22"/>
          <w:szCs w:val="22"/>
        </w:rPr>
        <w:t>ience conflict because of poor communication, unclear roles, and professional organisation structure. Opportunities for productive team meetings and collabora</w:t>
      </w:r>
      <w:r w:rsidR="00E11045">
        <w:rPr>
          <w:sz w:val="22"/>
          <w:szCs w:val="22"/>
        </w:rPr>
        <w:t xml:space="preserve">tive planning may be limited by </w:t>
      </w:r>
      <w:r w:rsidR="006A140E">
        <w:rPr>
          <w:sz w:val="22"/>
          <w:szCs w:val="22"/>
        </w:rPr>
        <w:t xml:space="preserve">restricted time and workload requirements. Differences in </w:t>
      </w:r>
      <w:r w:rsidR="00AC2FD0">
        <w:rPr>
          <w:sz w:val="22"/>
          <w:szCs w:val="22"/>
        </w:rPr>
        <w:t>priorities</w:t>
      </w:r>
      <w:r w:rsidR="006C3C50">
        <w:rPr>
          <w:sz w:val="22"/>
          <w:szCs w:val="22"/>
        </w:rPr>
        <w:t xml:space="preserve"> and professional backgrounds can occasionally cause miscommunications or conflict, </w:t>
      </w:r>
      <w:r w:rsidR="00AC2FD0">
        <w:rPr>
          <w:sz w:val="22"/>
          <w:szCs w:val="22"/>
        </w:rPr>
        <w:t>“</w:t>
      </w:r>
      <w:r w:rsidR="00AC2FD0" w:rsidRPr="00AC2FD0">
        <w:rPr>
          <w:sz w:val="22"/>
          <w:szCs w:val="22"/>
        </w:rPr>
        <w:t>These factors can leave families feeling unsupported</w:t>
      </w:r>
      <w:r w:rsidR="00AC2FD0">
        <w:rPr>
          <w:sz w:val="22"/>
          <w:szCs w:val="22"/>
        </w:rPr>
        <w:t xml:space="preserve">,” </w:t>
      </w:r>
      <w:r w:rsidR="006D05B2" w:rsidRPr="006D05B2">
        <w:rPr>
          <w:sz w:val="22"/>
          <w:szCs w:val="22"/>
        </w:rPr>
        <w:t>(</w:t>
      </w:r>
      <w:r w:rsidR="006D05B2" w:rsidRPr="006D05B2">
        <w:rPr>
          <w:i/>
          <w:iCs/>
          <w:sz w:val="22"/>
          <w:szCs w:val="22"/>
        </w:rPr>
        <w:t>Working in partnership - Challenging Behaviour Foundation</w:t>
      </w:r>
      <w:r w:rsidR="006D05B2" w:rsidRPr="006D05B2">
        <w:rPr>
          <w:sz w:val="22"/>
          <w:szCs w:val="22"/>
        </w:rPr>
        <w:t>, no date)</w:t>
      </w:r>
      <w:r w:rsidR="006D05B2">
        <w:rPr>
          <w:sz w:val="22"/>
          <w:szCs w:val="22"/>
        </w:rPr>
        <w:t xml:space="preserve"> </w:t>
      </w:r>
      <w:r w:rsidR="006C3C50">
        <w:rPr>
          <w:sz w:val="22"/>
          <w:szCs w:val="22"/>
        </w:rPr>
        <w:t xml:space="preserve">which can have a negative effect on patient outcomes. </w:t>
      </w:r>
    </w:p>
    <w:p w14:paraId="0A020C05" w14:textId="1EC7F067" w:rsidR="00C03DC1" w:rsidRDefault="008A4068" w:rsidP="00C0578B">
      <w:pPr>
        <w:spacing w:line="360" w:lineRule="auto"/>
        <w:rPr>
          <w:sz w:val="22"/>
          <w:szCs w:val="22"/>
        </w:rPr>
      </w:pPr>
      <w:r>
        <w:rPr>
          <w:sz w:val="22"/>
          <w:szCs w:val="22"/>
        </w:rPr>
        <w:t>Successful Partnership Working (PW) results in better service delivery and higher patient satisfaction. Collaboration between nurses, physicians, and social worker during hospital discharge planning,</w:t>
      </w:r>
      <w:r w:rsidR="00C839AE">
        <w:rPr>
          <w:sz w:val="22"/>
          <w:szCs w:val="22"/>
        </w:rPr>
        <w:t xml:space="preserve"> “</w:t>
      </w:r>
      <w:r w:rsidR="00C839AE" w:rsidRPr="00C839AE">
        <w:rPr>
          <w:sz w:val="22"/>
          <w:szCs w:val="22"/>
        </w:rPr>
        <w:t>effective partnerships between health professionals promote better co-ordination of interventions, a reduction in errors and enhanced patient safety</w:t>
      </w:r>
      <w:r w:rsidR="00C839AE">
        <w:rPr>
          <w:sz w:val="22"/>
          <w:szCs w:val="22"/>
        </w:rPr>
        <w:t>.”</w:t>
      </w:r>
      <w:r w:rsidR="00682474">
        <w:rPr>
          <w:sz w:val="22"/>
          <w:szCs w:val="22"/>
        </w:rPr>
        <w:t xml:space="preserve"> </w:t>
      </w:r>
      <w:r w:rsidR="00682474" w:rsidRPr="00682474">
        <w:rPr>
          <w:sz w:val="22"/>
          <w:szCs w:val="22"/>
        </w:rPr>
        <w:t>(Peate, 2024)</w:t>
      </w:r>
      <w:r w:rsidR="005359FD">
        <w:rPr>
          <w:sz w:val="22"/>
          <w:szCs w:val="22"/>
        </w:rPr>
        <w:t xml:space="preserve"> </w:t>
      </w:r>
      <w:r w:rsidR="006B0B58">
        <w:rPr>
          <w:sz w:val="22"/>
          <w:szCs w:val="22"/>
        </w:rPr>
        <w:t>for example, it can guarantee that patients are safely discharged home with the right kind of community support. On the other hand, patients might experience delays, misunderstandings and uneven treatment when collaboration is lacking. Therefore, encouraging cooperation among hospital teams is cru</w:t>
      </w:r>
      <w:r w:rsidR="00BA5D64">
        <w:rPr>
          <w:sz w:val="22"/>
          <w:szCs w:val="22"/>
        </w:rPr>
        <w:t>cial to the effectiveness of Person-Centred Care</w:t>
      </w:r>
      <w:r w:rsidR="00EA0E07">
        <w:rPr>
          <w:sz w:val="22"/>
          <w:szCs w:val="22"/>
        </w:rPr>
        <w:t xml:space="preserve"> (PCC).</w:t>
      </w:r>
    </w:p>
    <w:p w14:paraId="53AF9B36" w14:textId="5F821EAC" w:rsidR="00C305FC" w:rsidRDefault="00286F26" w:rsidP="00C0578B">
      <w:pPr>
        <w:spacing w:line="360" w:lineRule="auto"/>
        <w:rPr>
          <w:sz w:val="22"/>
          <w:szCs w:val="22"/>
        </w:rPr>
      </w:pPr>
      <w:r>
        <w:rPr>
          <w:sz w:val="22"/>
          <w:szCs w:val="22"/>
        </w:rPr>
        <w:t>Policies and legislation:</w:t>
      </w:r>
    </w:p>
    <w:p w14:paraId="272D61EA" w14:textId="24B71262" w:rsidR="00286F26" w:rsidRDefault="00286F26" w:rsidP="00971D95">
      <w:pPr>
        <w:spacing w:line="360" w:lineRule="auto"/>
        <w:rPr>
          <w:sz w:val="22"/>
          <w:szCs w:val="22"/>
        </w:rPr>
      </w:pPr>
      <w:r>
        <w:rPr>
          <w:sz w:val="22"/>
          <w:szCs w:val="22"/>
        </w:rPr>
        <w:t>Person-Centred Care (PCC) and Partnership Working</w:t>
      </w:r>
      <w:r w:rsidR="008E5503">
        <w:rPr>
          <w:sz w:val="22"/>
          <w:szCs w:val="22"/>
        </w:rPr>
        <w:t xml:space="preserve"> </w:t>
      </w:r>
      <w:r>
        <w:rPr>
          <w:sz w:val="22"/>
          <w:szCs w:val="22"/>
        </w:rPr>
        <w:t>(</w:t>
      </w:r>
      <w:r w:rsidR="008E5503">
        <w:rPr>
          <w:sz w:val="22"/>
          <w:szCs w:val="22"/>
        </w:rPr>
        <w:t>PW</w:t>
      </w:r>
      <w:r>
        <w:rPr>
          <w:sz w:val="22"/>
          <w:szCs w:val="22"/>
        </w:rPr>
        <w:t>)</w:t>
      </w:r>
      <w:r w:rsidR="008E5503">
        <w:rPr>
          <w:sz w:val="22"/>
          <w:szCs w:val="22"/>
        </w:rPr>
        <w:t xml:space="preserve"> in hospitals are supported by </w:t>
      </w:r>
      <w:r w:rsidR="00A77985">
        <w:rPr>
          <w:sz w:val="22"/>
          <w:szCs w:val="22"/>
        </w:rPr>
        <w:t xml:space="preserve">a number of </w:t>
      </w:r>
      <w:r w:rsidR="00C776AE">
        <w:rPr>
          <w:sz w:val="22"/>
          <w:szCs w:val="22"/>
        </w:rPr>
        <w:t>UK laws and policies. “</w:t>
      </w:r>
      <w:r w:rsidR="00971D95" w:rsidRPr="00971D95">
        <w:rPr>
          <w:sz w:val="22"/>
          <w:szCs w:val="22"/>
        </w:rPr>
        <w:t>The Health and Care Act legislates for multiple policy objectives and therefore brings forward a number of different measures</w:t>
      </w:r>
      <w:r w:rsidR="00971D95">
        <w:rPr>
          <w:sz w:val="22"/>
          <w:szCs w:val="22"/>
        </w:rPr>
        <w:t>.”</w:t>
      </w:r>
      <w:r w:rsidR="00064E3D">
        <w:rPr>
          <w:sz w:val="22"/>
          <w:szCs w:val="22"/>
        </w:rPr>
        <w:t xml:space="preserve"> </w:t>
      </w:r>
      <w:r w:rsidR="00064E3D" w:rsidRPr="00064E3D">
        <w:rPr>
          <w:sz w:val="22"/>
          <w:szCs w:val="22"/>
        </w:rPr>
        <w:t>(</w:t>
      </w:r>
      <w:r w:rsidR="00064E3D" w:rsidRPr="00064E3D">
        <w:rPr>
          <w:i/>
          <w:iCs/>
          <w:sz w:val="22"/>
          <w:szCs w:val="22"/>
        </w:rPr>
        <w:t>Health and Care Act 2022 Impact assessments summary document and analysis of additional measures</w:t>
      </w:r>
      <w:r w:rsidR="00064E3D" w:rsidRPr="00064E3D">
        <w:rPr>
          <w:sz w:val="22"/>
          <w:szCs w:val="22"/>
        </w:rPr>
        <w:t>, 2022)</w:t>
      </w:r>
      <w:r w:rsidR="00755CCF">
        <w:rPr>
          <w:sz w:val="22"/>
          <w:szCs w:val="22"/>
        </w:rPr>
        <w:t xml:space="preserve">. Partnership Working (PW) </w:t>
      </w:r>
      <w:r w:rsidR="00A30684">
        <w:rPr>
          <w:sz w:val="22"/>
          <w:szCs w:val="22"/>
        </w:rPr>
        <w:t xml:space="preserve">between NHS services and local authorities is encouraged by the Health Care </w:t>
      </w:r>
      <w:r w:rsidR="00846952">
        <w:rPr>
          <w:sz w:val="22"/>
          <w:szCs w:val="22"/>
        </w:rPr>
        <w:t xml:space="preserve">Act 2022, which supports integrated care systems (ICSs). </w:t>
      </w:r>
      <w:r w:rsidR="001E0555">
        <w:rPr>
          <w:sz w:val="22"/>
          <w:szCs w:val="22"/>
        </w:rPr>
        <w:t>“</w:t>
      </w:r>
      <w:r w:rsidR="001E0555" w:rsidRPr="001E0555">
        <w:rPr>
          <w:sz w:val="22"/>
          <w:szCs w:val="22"/>
        </w:rPr>
        <w:t>Providers must work in partnership with the person, make any reasonable adjustments and provide support to help them understand and make informed decisions about their care</w:t>
      </w:r>
      <w:r w:rsidR="007424C0">
        <w:rPr>
          <w:sz w:val="22"/>
          <w:szCs w:val="22"/>
        </w:rPr>
        <w:t>,</w:t>
      </w:r>
      <w:r w:rsidR="001E0555">
        <w:rPr>
          <w:sz w:val="22"/>
          <w:szCs w:val="22"/>
        </w:rPr>
        <w:t>”</w:t>
      </w:r>
      <w:r w:rsidR="007424C0">
        <w:rPr>
          <w:sz w:val="22"/>
          <w:szCs w:val="22"/>
        </w:rPr>
        <w:t xml:space="preserve"> </w:t>
      </w:r>
      <w:r w:rsidR="007424C0" w:rsidRPr="007424C0">
        <w:rPr>
          <w:sz w:val="22"/>
          <w:szCs w:val="22"/>
        </w:rPr>
        <w:t>(</w:t>
      </w:r>
      <w:r w:rsidR="007424C0" w:rsidRPr="007424C0">
        <w:rPr>
          <w:i/>
          <w:iCs/>
          <w:sz w:val="22"/>
          <w:szCs w:val="22"/>
        </w:rPr>
        <w:t>Regulation 9: Person-centred care - Care Quality Commission</w:t>
      </w:r>
      <w:r w:rsidR="007424C0" w:rsidRPr="007424C0">
        <w:rPr>
          <w:sz w:val="22"/>
          <w:szCs w:val="22"/>
        </w:rPr>
        <w:t>, no date)</w:t>
      </w:r>
      <w:r w:rsidR="00DA6863">
        <w:rPr>
          <w:sz w:val="22"/>
          <w:szCs w:val="22"/>
        </w:rPr>
        <w:t xml:space="preserve"> the </w:t>
      </w:r>
      <w:r w:rsidR="008B5263">
        <w:rPr>
          <w:sz w:val="22"/>
          <w:szCs w:val="22"/>
        </w:rPr>
        <w:t xml:space="preserve">Care </w:t>
      </w:r>
      <w:r w:rsidR="00957025">
        <w:rPr>
          <w:sz w:val="22"/>
          <w:szCs w:val="22"/>
        </w:rPr>
        <w:t xml:space="preserve">Act, ensures that patients are involved </w:t>
      </w:r>
      <w:r w:rsidR="001B2FFC">
        <w:rPr>
          <w:sz w:val="22"/>
          <w:szCs w:val="22"/>
        </w:rPr>
        <w:t xml:space="preserve">in the planning of their care by emphasising prevention, wellbeing and Person-Centered Care </w:t>
      </w:r>
      <w:r w:rsidR="00AC0F01">
        <w:rPr>
          <w:sz w:val="22"/>
          <w:szCs w:val="22"/>
        </w:rPr>
        <w:t>(PCC) approaches.</w:t>
      </w:r>
      <w:r w:rsidR="009079AD">
        <w:rPr>
          <w:sz w:val="22"/>
          <w:szCs w:val="22"/>
        </w:rPr>
        <w:t xml:space="preserve"> This places a strong emphasis on patient</w:t>
      </w:r>
      <w:r w:rsidR="00A77985">
        <w:rPr>
          <w:sz w:val="22"/>
          <w:szCs w:val="22"/>
        </w:rPr>
        <w:t xml:space="preserve"> choice and encourages organisations to </w:t>
      </w:r>
      <w:r w:rsidR="00D07B13">
        <w:rPr>
          <w:sz w:val="22"/>
          <w:szCs w:val="22"/>
        </w:rPr>
        <w:t>prioritise</w:t>
      </w:r>
      <w:r w:rsidR="00A77985">
        <w:rPr>
          <w:sz w:val="22"/>
          <w:szCs w:val="22"/>
        </w:rPr>
        <w:t xml:space="preserve"> the needs of each individual when providing services.</w:t>
      </w:r>
      <w:r w:rsidR="00AC0F01">
        <w:rPr>
          <w:sz w:val="22"/>
          <w:szCs w:val="22"/>
        </w:rPr>
        <w:t xml:space="preserve"> </w:t>
      </w:r>
    </w:p>
    <w:p w14:paraId="732E4197" w14:textId="42BE489F" w:rsidR="00D07B13" w:rsidRDefault="00D07B13" w:rsidP="00971D95">
      <w:pPr>
        <w:spacing w:line="360" w:lineRule="auto"/>
        <w:rPr>
          <w:sz w:val="22"/>
          <w:szCs w:val="22"/>
        </w:rPr>
      </w:pPr>
      <w:r>
        <w:rPr>
          <w:sz w:val="22"/>
          <w:szCs w:val="22"/>
        </w:rPr>
        <w:t>“</w:t>
      </w:r>
      <w:r w:rsidRPr="00D07B13">
        <w:rPr>
          <w:sz w:val="22"/>
          <w:szCs w:val="22"/>
        </w:rPr>
        <w:t>The Human Rights Act 1998 provides important human rights protections for individuals, including disabled people, people living with long term conditions and unpaid carers.</w:t>
      </w:r>
      <w:r>
        <w:rPr>
          <w:sz w:val="22"/>
          <w:szCs w:val="22"/>
        </w:rPr>
        <w:t>”</w:t>
      </w:r>
      <w:r w:rsidR="004E3E7E">
        <w:rPr>
          <w:sz w:val="22"/>
          <w:szCs w:val="22"/>
        </w:rPr>
        <w:t xml:space="preserve"> </w:t>
      </w:r>
      <w:r w:rsidR="004E3E7E" w:rsidRPr="004E3E7E">
        <w:rPr>
          <w:sz w:val="22"/>
          <w:szCs w:val="22"/>
        </w:rPr>
        <w:t>(The ALLIANCE, no date)</w:t>
      </w:r>
      <w:r w:rsidR="00F2277C">
        <w:rPr>
          <w:sz w:val="22"/>
          <w:szCs w:val="22"/>
        </w:rPr>
        <w:t>. The Human Rights Act of 1998</w:t>
      </w:r>
      <w:r w:rsidR="0074465C">
        <w:rPr>
          <w:sz w:val="22"/>
          <w:szCs w:val="22"/>
        </w:rPr>
        <w:t xml:space="preserve"> safeguards the rights of people to respect, dignity and freedom from unfair or cruel treatment</w:t>
      </w:r>
      <w:r w:rsidR="00312D3A">
        <w:rPr>
          <w:sz w:val="22"/>
          <w:szCs w:val="22"/>
        </w:rPr>
        <w:t>. This implies that patients in hospitals need to receive compassionate care and have their privacy protected.</w:t>
      </w:r>
      <w:r w:rsidR="00EC18E4">
        <w:rPr>
          <w:sz w:val="22"/>
          <w:szCs w:val="22"/>
        </w:rPr>
        <w:t xml:space="preserve"> “</w:t>
      </w:r>
      <w:r w:rsidR="007F3F02" w:rsidRPr="00EC18E4">
        <w:rPr>
          <w:sz w:val="22"/>
          <w:szCs w:val="22"/>
        </w:rPr>
        <w:t>Legally</w:t>
      </w:r>
      <w:r w:rsidR="00EC18E4" w:rsidRPr="00EC18E4">
        <w:rPr>
          <w:sz w:val="22"/>
          <w:szCs w:val="22"/>
        </w:rPr>
        <w:t xml:space="preserve"> protects people from </w:t>
      </w:r>
      <w:r w:rsidR="00EC18E4" w:rsidRPr="00EC18E4">
        <w:rPr>
          <w:sz w:val="22"/>
          <w:szCs w:val="22"/>
        </w:rPr>
        <w:lastRenderedPageBreak/>
        <w:t>discrimination in the workplace and in wider society.</w:t>
      </w:r>
      <w:r w:rsidR="00EC18E4">
        <w:rPr>
          <w:sz w:val="22"/>
          <w:szCs w:val="22"/>
        </w:rPr>
        <w:t xml:space="preserve">” </w:t>
      </w:r>
      <w:r w:rsidR="007F3F02" w:rsidRPr="007F3F02">
        <w:rPr>
          <w:sz w:val="22"/>
          <w:szCs w:val="22"/>
        </w:rPr>
        <w:t>(</w:t>
      </w:r>
      <w:r w:rsidR="007F3F02" w:rsidRPr="007F3F02">
        <w:rPr>
          <w:i/>
          <w:iCs/>
          <w:sz w:val="22"/>
          <w:szCs w:val="22"/>
        </w:rPr>
        <w:t>Equality Act 2010: guidance</w:t>
      </w:r>
      <w:r w:rsidR="007F3F02" w:rsidRPr="007F3F02">
        <w:rPr>
          <w:sz w:val="22"/>
          <w:szCs w:val="22"/>
        </w:rPr>
        <w:t>, 2015)</w:t>
      </w:r>
      <w:r w:rsidR="00D14F69">
        <w:rPr>
          <w:sz w:val="22"/>
          <w:szCs w:val="22"/>
        </w:rPr>
        <w:t>. Regardless of background, age, disability or belief</w:t>
      </w:r>
      <w:r w:rsidR="002433D7">
        <w:rPr>
          <w:sz w:val="22"/>
          <w:szCs w:val="22"/>
        </w:rPr>
        <w:t xml:space="preserve">, the Equality Act guarantees that all patients receive equal care. Hospitals are </w:t>
      </w:r>
      <w:r w:rsidR="00E761C4">
        <w:rPr>
          <w:sz w:val="22"/>
          <w:szCs w:val="22"/>
        </w:rPr>
        <w:t>guided</w:t>
      </w:r>
      <w:r w:rsidR="002433D7">
        <w:rPr>
          <w:sz w:val="22"/>
          <w:szCs w:val="22"/>
        </w:rPr>
        <w:t xml:space="preserve"> in </w:t>
      </w:r>
      <w:r w:rsidR="00E761C4">
        <w:rPr>
          <w:sz w:val="22"/>
          <w:szCs w:val="22"/>
        </w:rPr>
        <w:t>delivering</w:t>
      </w:r>
      <w:r w:rsidR="002433D7">
        <w:rPr>
          <w:sz w:val="22"/>
          <w:szCs w:val="22"/>
        </w:rPr>
        <w:t xml:space="preserve"> moral, fair and Person-Centered</w:t>
      </w:r>
      <w:r w:rsidR="00E761C4">
        <w:rPr>
          <w:sz w:val="22"/>
          <w:szCs w:val="22"/>
        </w:rPr>
        <w:t xml:space="preserve"> Care (PCC) by these laws and policies. </w:t>
      </w:r>
      <w:r w:rsidR="00F5635A">
        <w:rPr>
          <w:sz w:val="22"/>
          <w:szCs w:val="22"/>
        </w:rPr>
        <w:t>However, because of differences in leadership and resources distribution, these policies may not always be carried out consistently.</w:t>
      </w:r>
    </w:p>
    <w:p w14:paraId="791758AF" w14:textId="6EC65DCC" w:rsidR="00BA4177" w:rsidRDefault="005D0B21" w:rsidP="00971D95">
      <w:pPr>
        <w:spacing w:line="360" w:lineRule="auto"/>
        <w:rPr>
          <w:sz w:val="22"/>
          <w:szCs w:val="22"/>
        </w:rPr>
      </w:pPr>
      <w:r>
        <w:rPr>
          <w:sz w:val="22"/>
          <w:szCs w:val="22"/>
        </w:rPr>
        <w:t>R</w:t>
      </w:r>
      <w:r w:rsidR="00BA4177">
        <w:rPr>
          <w:sz w:val="22"/>
          <w:szCs w:val="22"/>
        </w:rPr>
        <w:t>ecomme</w:t>
      </w:r>
      <w:r>
        <w:rPr>
          <w:sz w:val="22"/>
          <w:szCs w:val="22"/>
        </w:rPr>
        <w:t xml:space="preserve">ndation: </w:t>
      </w:r>
    </w:p>
    <w:p w14:paraId="3D212A81" w14:textId="6652CE0C" w:rsidR="005D0B21" w:rsidRDefault="00B575DC" w:rsidP="00971D95">
      <w:pPr>
        <w:spacing w:line="360" w:lineRule="auto"/>
        <w:rPr>
          <w:sz w:val="22"/>
          <w:szCs w:val="22"/>
        </w:rPr>
      </w:pPr>
      <w:r>
        <w:rPr>
          <w:sz w:val="22"/>
          <w:szCs w:val="22"/>
        </w:rPr>
        <w:t xml:space="preserve">There are many actions that can be taken to </w:t>
      </w:r>
      <w:r w:rsidR="008B559F">
        <w:rPr>
          <w:sz w:val="22"/>
          <w:szCs w:val="22"/>
        </w:rPr>
        <w:t xml:space="preserve">further improve Person-Centered Care (PCC) and Partnership Working (PW) in hospital settings. First, </w:t>
      </w:r>
      <w:r w:rsidR="000B395B">
        <w:rPr>
          <w:sz w:val="22"/>
          <w:szCs w:val="22"/>
        </w:rPr>
        <w:t xml:space="preserve">priority should be given to on going staff training in empathy, communication and cultural </w:t>
      </w:r>
      <w:r w:rsidR="00DD7DFF">
        <w:rPr>
          <w:sz w:val="22"/>
          <w:szCs w:val="22"/>
        </w:rPr>
        <w:t xml:space="preserve">awareness. Gaining knowledge about how to interact politely and successfully with patients can increase their </w:t>
      </w:r>
      <w:r w:rsidR="00F507EA">
        <w:rPr>
          <w:sz w:val="22"/>
          <w:szCs w:val="22"/>
        </w:rPr>
        <w:t xml:space="preserve">satisfaction, sense of trust. Second, by improving cooperation and </w:t>
      </w:r>
      <w:r w:rsidR="00B51181">
        <w:rPr>
          <w:sz w:val="22"/>
          <w:szCs w:val="22"/>
        </w:rPr>
        <w:t>mutual</w:t>
      </w:r>
      <w:r w:rsidR="00F507EA">
        <w:rPr>
          <w:sz w:val="22"/>
          <w:szCs w:val="22"/>
        </w:rPr>
        <w:t xml:space="preserve"> role understanding, effective training</w:t>
      </w:r>
      <w:r w:rsidR="00510987">
        <w:rPr>
          <w:sz w:val="22"/>
          <w:szCs w:val="22"/>
        </w:rPr>
        <w:t xml:space="preserve"> sessions </w:t>
      </w:r>
      <w:r w:rsidR="00B51181">
        <w:rPr>
          <w:sz w:val="22"/>
          <w:szCs w:val="22"/>
        </w:rPr>
        <w:t>among</w:t>
      </w:r>
      <w:r w:rsidR="00510987">
        <w:rPr>
          <w:sz w:val="22"/>
          <w:szCs w:val="22"/>
        </w:rPr>
        <w:t xml:space="preserve"> different kinds of professionals may strengthen </w:t>
      </w:r>
      <w:r w:rsidR="00AC7D24">
        <w:rPr>
          <w:sz w:val="22"/>
          <w:szCs w:val="22"/>
        </w:rPr>
        <w:t>Partnership Working (PW)</w:t>
      </w:r>
      <w:r w:rsidR="00DC4E59">
        <w:rPr>
          <w:sz w:val="22"/>
          <w:szCs w:val="22"/>
        </w:rPr>
        <w:t xml:space="preserve">. Third, hospitals should spend money on technology that allows information exchange, like electronic medical records that are available to every member of the care team. This reduces </w:t>
      </w:r>
      <w:r w:rsidR="00E81D99">
        <w:rPr>
          <w:sz w:val="22"/>
          <w:szCs w:val="22"/>
        </w:rPr>
        <w:t>duplication</w:t>
      </w:r>
      <w:r w:rsidR="00DC4E59">
        <w:rPr>
          <w:sz w:val="22"/>
          <w:szCs w:val="22"/>
        </w:rPr>
        <w:t xml:space="preserve"> and allows for more </w:t>
      </w:r>
      <w:r w:rsidR="00226900">
        <w:rPr>
          <w:sz w:val="22"/>
          <w:szCs w:val="22"/>
        </w:rPr>
        <w:t xml:space="preserve">effective coordination of care. Fourth, services can become more responsive to actual needs by promoting patient and family involvement in the development of services through </w:t>
      </w:r>
      <w:r w:rsidR="00E81D99">
        <w:rPr>
          <w:sz w:val="22"/>
          <w:szCs w:val="22"/>
        </w:rPr>
        <w:t>patients’</w:t>
      </w:r>
      <w:r w:rsidR="00226900">
        <w:rPr>
          <w:sz w:val="22"/>
          <w:szCs w:val="22"/>
        </w:rPr>
        <w:t xml:space="preserve"> advisory groups or </w:t>
      </w:r>
      <w:r w:rsidR="00E81D99">
        <w:rPr>
          <w:sz w:val="22"/>
          <w:szCs w:val="22"/>
        </w:rPr>
        <w:t>feedback</w:t>
      </w:r>
      <w:r w:rsidR="00226900">
        <w:rPr>
          <w:sz w:val="22"/>
          <w:szCs w:val="22"/>
        </w:rPr>
        <w:t xml:space="preserve"> surveys. </w:t>
      </w:r>
      <w:r w:rsidR="005263E9">
        <w:rPr>
          <w:sz w:val="22"/>
          <w:szCs w:val="22"/>
        </w:rPr>
        <w:t xml:space="preserve">Fifth, to make sure that procedures meet with ethical standards and national guidelines, </w:t>
      </w:r>
      <w:r w:rsidR="00824F0A">
        <w:rPr>
          <w:sz w:val="22"/>
          <w:szCs w:val="22"/>
        </w:rPr>
        <w:t>Person-Centered Care (PCC) and Partnership Working (PW)</w:t>
      </w:r>
      <w:r w:rsidR="00E81D99">
        <w:rPr>
          <w:sz w:val="22"/>
          <w:szCs w:val="22"/>
        </w:rPr>
        <w:t xml:space="preserve"> should go through regular checks.</w:t>
      </w:r>
    </w:p>
    <w:p w14:paraId="49328A88" w14:textId="04F32A85" w:rsidR="00E81D99" w:rsidRDefault="00E81D99" w:rsidP="00971D95">
      <w:pPr>
        <w:spacing w:line="360" w:lineRule="auto"/>
        <w:rPr>
          <w:sz w:val="22"/>
          <w:szCs w:val="22"/>
        </w:rPr>
      </w:pPr>
      <w:r>
        <w:rPr>
          <w:sz w:val="22"/>
          <w:szCs w:val="22"/>
        </w:rPr>
        <w:t>Conclusion:</w:t>
      </w:r>
    </w:p>
    <w:p w14:paraId="65967DC1" w14:textId="6037FFAC" w:rsidR="00C95BEA" w:rsidRDefault="00085E78" w:rsidP="00C776AE">
      <w:pPr>
        <w:spacing w:line="360" w:lineRule="auto"/>
        <w:rPr>
          <w:sz w:val="22"/>
          <w:szCs w:val="22"/>
        </w:rPr>
      </w:pPr>
      <w:r>
        <w:rPr>
          <w:sz w:val="22"/>
          <w:szCs w:val="22"/>
        </w:rPr>
        <w:t xml:space="preserve">In </w:t>
      </w:r>
      <w:r w:rsidR="004840DA">
        <w:rPr>
          <w:sz w:val="22"/>
          <w:szCs w:val="22"/>
        </w:rPr>
        <w:t>th</w:t>
      </w:r>
      <w:r>
        <w:rPr>
          <w:sz w:val="22"/>
          <w:szCs w:val="22"/>
        </w:rPr>
        <w:t xml:space="preserve">is </w:t>
      </w:r>
      <w:r w:rsidR="004840DA">
        <w:rPr>
          <w:sz w:val="22"/>
          <w:szCs w:val="22"/>
        </w:rPr>
        <w:t xml:space="preserve">report, the importance of </w:t>
      </w:r>
      <w:r w:rsidR="00761BF8">
        <w:rPr>
          <w:sz w:val="22"/>
          <w:szCs w:val="22"/>
        </w:rPr>
        <w:t xml:space="preserve">Partnership Working (PW) and Person-Centered Care (PCC) </w:t>
      </w:r>
      <w:r w:rsidR="00B149E0">
        <w:rPr>
          <w:sz w:val="22"/>
          <w:szCs w:val="22"/>
        </w:rPr>
        <w:t>has been ana</w:t>
      </w:r>
      <w:r w:rsidR="0070542B">
        <w:rPr>
          <w:sz w:val="22"/>
          <w:szCs w:val="22"/>
        </w:rPr>
        <w:t>lysed. It demonstrated how Person-Centered Care (PCC)</w:t>
      </w:r>
      <w:r w:rsidR="00107B1A">
        <w:rPr>
          <w:sz w:val="22"/>
          <w:szCs w:val="22"/>
        </w:rPr>
        <w:t xml:space="preserve">, which is backed by the Maslow’s </w:t>
      </w:r>
      <w:r w:rsidR="000035A7">
        <w:rPr>
          <w:sz w:val="22"/>
          <w:szCs w:val="22"/>
        </w:rPr>
        <w:t xml:space="preserve">Hierarchy of Needs, helps healthcare professionals in understanding patients fully by attending to both their emotional and physical </w:t>
      </w:r>
      <w:r w:rsidR="002D5546">
        <w:rPr>
          <w:sz w:val="22"/>
          <w:szCs w:val="22"/>
        </w:rPr>
        <w:t>needs. Practice</w:t>
      </w:r>
      <w:r w:rsidR="00D359AD">
        <w:rPr>
          <w:sz w:val="22"/>
          <w:szCs w:val="22"/>
        </w:rPr>
        <w:t xml:space="preserve"> is guided by ethical principles to guarantee compassion, respect and justice. Professionals working together promotes effective</w:t>
      </w:r>
      <w:r w:rsidR="002A668C">
        <w:rPr>
          <w:sz w:val="22"/>
          <w:szCs w:val="22"/>
        </w:rPr>
        <w:t xml:space="preserve">, coordinated care that </w:t>
      </w:r>
      <w:r w:rsidR="002D5546">
        <w:rPr>
          <w:sz w:val="22"/>
          <w:szCs w:val="22"/>
        </w:rPr>
        <w:t>improves</w:t>
      </w:r>
      <w:r w:rsidR="002A668C">
        <w:rPr>
          <w:sz w:val="22"/>
          <w:szCs w:val="22"/>
        </w:rPr>
        <w:t xml:space="preserve"> patient outcomes and experiences. Although there are still issues like communication barriers and shortages of resources, these practices are supported by the appli</w:t>
      </w:r>
      <w:r w:rsidR="00E67DDC">
        <w:rPr>
          <w:sz w:val="22"/>
          <w:szCs w:val="22"/>
        </w:rPr>
        <w:t>cation of necessary laws and policy framework. To improve the Person-Centered Care (PCC) and Partnership Working (PW)</w:t>
      </w:r>
      <w:r w:rsidR="0093024E">
        <w:rPr>
          <w:sz w:val="22"/>
          <w:szCs w:val="22"/>
        </w:rPr>
        <w:t xml:space="preserve"> in hospital care, it should be encouraged to use </w:t>
      </w:r>
      <w:r w:rsidR="002D5546">
        <w:rPr>
          <w:sz w:val="22"/>
          <w:szCs w:val="22"/>
        </w:rPr>
        <w:t>technology</w:t>
      </w:r>
      <w:r w:rsidR="0093024E">
        <w:rPr>
          <w:sz w:val="22"/>
          <w:szCs w:val="22"/>
        </w:rPr>
        <w:t>, collaborate with others, and engage ongoing professional development.</w:t>
      </w:r>
      <w:r w:rsidR="0065661E">
        <w:rPr>
          <w:sz w:val="22"/>
          <w:szCs w:val="22"/>
        </w:rPr>
        <w:t xml:space="preserve"> Finally, applying these principles into </w:t>
      </w:r>
      <w:r w:rsidR="002D5546">
        <w:rPr>
          <w:sz w:val="22"/>
          <w:szCs w:val="22"/>
        </w:rPr>
        <w:t>daily</w:t>
      </w:r>
      <w:r w:rsidR="0065661E">
        <w:rPr>
          <w:sz w:val="22"/>
          <w:szCs w:val="22"/>
        </w:rPr>
        <w:t xml:space="preserve"> </w:t>
      </w:r>
      <w:r w:rsidR="002D5546">
        <w:rPr>
          <w:sz w:val="22"/>
          <w:szCs w:val="22"/>
        </w:rPr>
        <w:t>activities</w:t>
      </w:r>
      <w:r w:rsidR="0065661E">
        <w:rPr>
          <w:sz w:val="22"/>
          <w:szCs w:val="22"/>
        </w:rPr>
        <w:t xml:space="preserve"> guarantees that hospitals provide </w:t>
      </w:r>
      <w:r w:rsidR="00AF401E">
        <w:rPr>
          <w:sz w:val="22"/>
          <w:szCs w:val="22"/>
        </w:rPr>
        <w:t>person-cen</w:t>
      </w:r>
      <w:r w:rsidR="0025528B">
        <w:rPr>
          <w:sz w:val="22"/>
          <w:szCs w:val="22"/>
        </w:rPr>
        <w:t>tered</w:t>
      </w:r>
      <w:r w:rsidR="00AF401E">
        <w:rPr>
          <w:sz w:val="22"/>
          <w:szCs w:val="22"/>
        </w:rPr>
        <w:t xml:space="preserve">, </w:t>
      </w:r>
      <w:r w:rsidR="002D5546">
        <w:rPr>
          <w:sz w:val="22"/>
          <w:szCs w:val="22"/>
        </w:rPr>
        <w:t>efficient and compassionate care.</w:t>
      </w:r>
    </w:p>
    <w:p w14:paraId="10FAF2EC" w14:textId="5AA7C383" w:rsidR="00DF28BD" w:rsidRDefault="00A27EFE" w:rsidP="00D3269D">
      <w:pPr>
        <w:spacing w:line="240" w:lineRule="auto"/>
        <w:rPr>
          <w:sz w:val="22"/>
          <w:szCs w:val="22"/>
        </w:rPr>
      </w:pPr>
      <w:r>
        <w:rPr>
          <w:sz w:val="22"/>
          <w:szCs w:val="22"/>
        </w:rPr>
        <w:lastRenderedPageBreak/>
        <w:t>Reference page:</w:t>
      </w:r>
    </w:p>
    <w:p w14:paraId="18BB20E8" w14:textId="77777777" w:rsidR="00E77BCF" w:rsidRDefault="00E77BCF" w:rsidP="00D3269D">
      <w:pPr>
        <w:spacing w:line="240" w:lineRule="auto"/>
        <w:rPr>
          <w:sz w:val="22"/>
          <w:szCs w:val="22"/>
        </w:rPr>
      </w:pPr>
    </w:p>
    <w:p w14:paraId="6883481F" w14:textId="16812C69" w:rsidR="00E77BCF" w:rsidRDefault="00E77BCF" w:rsidP="00E77BCF">
      <w:pPr>
        <w:spacing w:line="240" w:lineRule="auto"/>
        <w:rPr>
          <w:sz w:val="22"/>
          <w:szCs w:val="22"/>
        </w:rPr>
      </w:pPr>
      <w:r w:rsidRPr="00E77BCF">
        <w:rPr>
          <w:sz w:val="22"/>
          <w:szCs w:val="22"/>
        </w:rPr>
        <w:t xml:space="preserve">Admin (2025) </w:t>
      </w:r>
      <w:r w:rsidRPr="00E77BCF">
        <w:rPr>
          <w:i/>
          <w:iCs/>
          <w:sz w:val="22"/>
          <w:szCs w:val="22"/>
        </w:rPr>
        <w:t>Ethical Principles Health and Social Care: A complete guide</w:t>
      </w:r>
      <w:r w:rsidRPr="00E77BCF">
        <w:rPr>
          <w:sz w:val="22"/>
          <w:szCs w:val="22"/>
        </w:rPr>
        <w:t xml:space="preserve">. </w:t>
      </w:r>
      <w:hyperlink r:id="rId7" w:history="1">
        <w:r w:rsidRPr="00E77BCF">
          <w:rPr>
            <w:rStyle w:val="Hyperlink"/>
            <w:sz w:val="22"/>
            <w:szCs w:val="22"/>
          </w:rPr>
          <w:t>https://uniquemark.co.uk/ethical-principles-health-and-social-care-a-complete-guide/</w:t>
        </w:r>
      </w:hyperlink>
      <w:r w:rsidRPr="00E77BCF">
        <w:rPr>
          <w:sz w:val="22"/>
          <w:szCs w:val="22"/>
        </w:rPr>
        <w:t>.</w:t>
      </w:r>
    </w:p>
    <w:p w14:paraId="16BFA9D6" w14:textId="77777777" w:rsidR="00DE0B52" w:rsidRDefault="00DE0B52" w:rsidP="00A27EFE">
      <w:pPr>
        <w:spacing w:line="240" w:lineRule="auto"/>
        <w:rPr>
          <w:sz w:val="22"/>
          <w:szCs w:val="22"/>
        </w:rPr>
      </w:pPr>
    </w:p>
    <w:p w14:paraId="66A6DC1E" w14:textId="3D418CB4" w:rsidR="00A27EFE" w:rsidRDefault="00A27EFE" w:rsidP="00A27EFE">
      <w:pPr>
        <w:spacing w:line="240" w:lineRule="auto"/>
        <w:rPr>
          <w:sz w:val="22"/>
          <w:szCs w:val="22"/>
        </w:rPr>
      </w:pPr>
      <w:r w:rsidRPr="00A27EFE">
        <w:rPr>
          <w:i/>
          <w:iCs/>
          <w:sz w:val="22"/>
          <w:szCs w:val="22"/>
        </w:rPr>
        <w:t>Annual Report the Health Foundation</w:t>
      </w:r>
      <w:r w:rsidRPr="00A27EFE">
        <w:rPr>
          <w:sz w:val="22"/>
          <w:szCs w:val="22"/>
        </w:rPr>
        <w:t xml:space="preserve"> (2016).</w:t>
      </w:r>
    </w:p>
    <w:p w14:paraId="3E97B976" w14:textId="77777777" w:rsidR="00B35196" w:rsidRDefault="00B35196" w:rsidP="00A27EFE">
      <w:pPr>
        <w:spacing w:line="240" w:lineRule="auto"/>
        <w:rPr>
          <w:sz w:val="22"/>
          <w:szCs w:val="22"/>
        </w:rPr>
      </w:pPr>
    </w:p>
    <w:p w14:paraId="2A42FFF9" w14:textId="0AE2BB84" w:rsidR="00B35196" w:rsidRDefault="00B35196" w:rsidP="00B35196">
      <w:pPr>
        <w:spacing w:line="240" w:lineRule="auto"/>
        <w:rPr>
          <w:sz w:val="22"/>
          <w:szCs w:val="22"/>
        </w:rPr>
      </w:pPr>
      <w:r w:rsidRPr="00B35196">
        <w:rPr>
          <w:sz w:val="22"/>
          <w:szCs w:val="22"/>
        </w:rPr>
        <w:t xml:space="preserve">England, N. (no date a) </w:t>
      </w:r>
      <w:r w:rsidRPr="00B35196">
        <w:rPr>
          <w:i/>
          <w:iCs/>
          <w:sz w:val="22"/>
          <w:szCs w:val="22"/>
        </w:rPr>
        <w:t>NHS England</w:t>
      </w:r>
      <w:r w:rsidRPr="00B35196">
        <w:rPr>
          <w:rFonts w:ascii="Arial" w:hAnsi="Arial" w:cs="Arial"/>
          <w:i/>
          <w:iCs/>
          <w:sz w:val="22"/>
          <w:szCs w:val="22"/>
        </w:rPr>
        <w:t> </w:t>
      </w:r>
      <w:r w:rsidRPr="00B35196">
        <w:rPr>
          <w:rFonts w:ascii="Aptos" w:hAnsi="Aptos" w:cs="Aptos"/>
          <w:i/>
          <w:iCs/>
          <w:sz w:val="22"/>
          <w:szCs w:val="22"/>
        </w:rPr>
        <w:t>»</w:t>
      </w:r>
      <w:r w:rsidRPr="00B35196">
        <w:rPr>
          <w:i/>
          <w:iCs/>
          <w:sz w:val="22"/>
          <w:szCs w:val="22"/>
        </w:rPr>
        <w:t xml:space="preserve"> What is personalised care?</w:t>
      </w:r>
      <w:r w:rsidRPr="00B35196">
        <w:rPr>
          <w:sz w:val="22"/>
          <w:szCs w:val="22"/>
        </w:rPr>
        <w:t xml:space="preserve"> </w:t>
      </w:r>
      <w:hyperlink r:id="rId8" w:history="1">
        <w:r w:rsidRPr="00B35196">
          <w:rPr>
            <w:rStyle w:val="Hyperlink"/>
            <w:sz w:val="22"/>
            <w:szCs w:val="22"/>
          </w:rPr>
          <w:t>https://www.england.nhs.uk/personalisedcare/what-is-personalised-care/</w:t>
        </w:r>
      </w:hyperlink>
      <w:r w:rsidRPr="00B35196">
        <w:rPr>
          <w:sz w:val="22"/>
          <w:szCs w:val="22"/>
        </w:rPr>
        <w:t>.</w:t>
      </w:r>
    </w:p>
    <w:p w14:paraId="2ABC5CED" w14:textId="77777777" w:rsidR="00376F83" w:rsidRDefault="00376F83" w:rsidP="00B35196">
      <w:pPr>
        <w:spacing w:line="240" w:lineRule="auto"/>
        <w:rPr>
          <w:sz w:val="22"/>
          <w:szCs w:val="22"/>
        </w:rPr>
      </w:pPr>
    </w:p>
    <w:p w14:paraId="3CA5DDC6" w14:textId="531D3F97" w:rsidR="00376F83" w:rsidRDefault="00376F83" w:rsidP="00376F83">
      <w:pPr>
        <w:spacing w:line="240" w:lineRule="auto"/>
        <w:rPr>
          <w:sz w:val="22"/>
          <w:szCs w:val="22"/>
        </w:rPr>
      </w:pPr>
      <w:r w:rsidRPr="00376F83">
        <w:rPr>
          <w:sz w:val="22"/>
          <w:szCs w:val="22"/>
        </w:rPr>
        <w:t xml:space="preserve">England, N. (no date) </w:t>
      </w:r>
      <w:r w:rsidRPr="00376F83">
        <w:rPr>
          <w:i/>
          <w:iCs/>
          <w:sz w:val="22"/>
          <w:szCs w:val="22"/>
        </w:rPr>
        <w:t>NHS England</w:t>
      </w:r>
      <w:r w:rsidRPr="00376F83">
        <w:rPr>
          <w:rFonts w:ascii="Arial" w:hAnsi="Arial" w:cs="Arial"/>
          <w:i/>
          <w:iCs/>
          <w:sz w:val="22"/>
          <w:szCs w:val="22"/>
        </w:rPr>
        <w:t> </w:t>
      </w:r>
      <w:r w:rsidRPr="00376F83">
        <w:rPr>
          <w:rFonts w:ascii="Aptos" w:hAnsi="Aptos" w:cs="Aptos"/>
          <w:i/>
          <w:iCs/>
          <w:sz w:val="22"/>
          <w:szCs w:val="22"/>
        </w:rPr>
        <w:t>»</w:t>
      </w:r>
      <w:r w:rsidRPr="00376F83">
        <w:rPr>
          <w:i/>
          <w:iCs/>
          <w:sz w:val="22"/>
          <w:szCs w:val="22"/>
        </w:rPr>
        <w:t xml:space="preserve"> Working in partnership with people and communities: Statutory guidance</w:t>
      </w:r>
      <w:r w:rsidRPr="00376F83">
        <w:rPr>
          <w:sz w:val="22"/>
          <w:szCs w:val="22"/>
        </w:rPr>
        <w:t xml:space="preserve">. </w:t>
      </w:r>
      <w:hyperlink r:id="rId9" w:history="1">
        <w:r w:rsidRPr="00376F83">
          <w:rPr>
            <w:rStyle w:val="Hyperlink"/>
            <w:sz w:val="22"/>
            <w:szCs w:val="22"/>
          </w:rPr>
          <w:t>https://www.england.nhs.uk/long-read/working-in-partnership-with-people-and-communities-statutory-guidance/</w:t>
        </w:r>
      </w:hyperlink>
      <w:r w:rsidRPr="00376F83">
        <w:rPr>
          <w:sz w:val="22"/>
          <w:szCs w:val="22"/>
        </w:rPr>
        <w:t>.</w:t>
      </w:r>
    </w:p>
    <w:p w14:paraId="53ACD456" w14:textId="77777777" w:rsidR="007F3F02" w:rsidRDefault="007F3F02" w:rsidP="00376F83">
      <w:pPr>
        <w:spacing w:line="240" w:lineRule="auto"/>
        <w:rPr>
          <w:sz w:val="22"/>
          <w:szCs w:val="22"/>
        </w:rPr>
      </w:pPr>
    </w:p>
    <w:p w14:paraId="6FB8E5F1" w14:textId="127A76C8" w:rsidR="007F3F02" w:rsidRDefault="007F3F02" w:rsidP="007F3F02">
      <w:pPr>
        <w:spacing w:line="240" w:lineRule="auto"/>
        <w:rPr>
          <w:sz w:val="22"/>
          <w:szCs w:val="22"/>
        </w:rPr>
      </w:pPr>
      <w:r w:rsidRPr="007F3F02">
        <w:rPr>
          <w:i/>
          <w:iCs/>
          <w:sz w:val="22"/>
          <w:szCs w:val="22"/>
        </w:rPr>
        <w:t>Equality Act 2010: guidance</w:t>
      </w:r>
      <w:r w:rsidRPr="007F3F02">
        <w:rPr>
          <w:sz w:val="22"/>
          <w:szCs w:val="22"/>
        </w:rPr>
        <w:t xml:space="preserve"> (2015). </w:t>
      </w:r>
      <w:hyperlink r:id="rId10" w:history="1">
        <w:r w:rsidRPr="007F3F02">
          <w:rPr>
            <w:rStyle w:val="Hyperlink"/>
            <w:sz w:val="22"/>
            <w:szCs w:val="22"/>
          </w:rPr>
          <w:t>https://www.gov.uk/guidance/equality-act-2010-guidance#overview</w:t>
        </w:r>
      </w:hyperlink>
      <w:r w:rsidRPr="007F3F02">
        <w:rPr>
          <w:sz w:val="22"/>
          <w:szCs w:val="22"/>
        </w:rPr>
        <w:t>.</w:t>
      </w:r>
    </w:p>
    <w:p w14:paraId="180B2E44" w14:textId="77777777" w:rsidR="002A4774" w:rsidRDefault="002A4774" w:rsidP="00376F83">
      <w:pPr>
        <w:spacing w:line="240" w:lineRule="auto"/>
        <w:rPr>
          <w:sz w:val="22"/>
          <w:szCs w:val="22"/>
        </w:rPr>
      </w:pPr>
    </w:p>
    <w:p w14:paraId="756F49A8" w14:textId="4766E746" w:rsidR="002A4774" w:rsidRDefault="002A4774" w:rsidP="002A4774">
      <w:pPr>
        <w:spacing w:line="240" w:lineRule="auto"/>
        <w:rPr>
          <w:sz w:val="22"/>
          <w:szCs w:val="22"/>
        </w:rPr>
      </w:pPr>
      <w:r w:rsidRPr="002A4774">
        <w:rPr>
          <w:i/>
          <w:iCs/>
          <w:sz w:val="22"/>
          <w:szCs w:val="22"/>
        </w:rPr>
        <w:t>Health and Care Act 2022 Impact assessments summary document and analysis of additional measures</w:t>
      </w:r>
      <w:r w:rsidRPr="002A4774">
        <w:rPr>
          <w:sz w:val="22"/>
          <w:szCs w:val="22"/>
        </w:rPr>
        <w:t xml:space="preserve"> (2022) </w:t>
      </w:r>
      <w:r w:rsidRPr="002A4774">
        <w:rPr>
          <w:i/>
          <w:iCs/>
          <w:sz w:val="22"/>
          <w:szCs w:val="22"/>
        </w:rPr>
        <w:t>Health and Care Act 2022</w:t>
      </w:r>
      <w:r w:rsidRPr="002A4774">
        <w:rPr>
          <w:sz w:val="22"/>
          <w:szCs w:val="22"/>
        </w:rPr>
        <w:t xml:space="preserve">, p. 2. </w:t>
      </w:r>
      <w:hyperlink r:id="rId11" w:history="1">
        <w:r w:rsidRPr="002A4774">
          <w:rPr>
            <w:rStyle w:val="Hyperlink"/>
            <w:sz w:val="22"/>
            <w:szCs w:val="22"/>
          </w:rPr>
          <w:t>https://assets.publishing.service.gov.uk/media/6363d911e90e0705a8c35457/health-and-care-act-2022-summary-and-additional-measures-impact-assessment.pdf</w:t>
        </w:r>
      </w:hyperlink>
      <w:r w:rsidRPr="002A4774">
        <w:rPr>
          <w:sz w:val="22"/>
          <w:szCs w:val="22"/>
        </w:rPr>
        <w:t>.</w:t>
      </w:r>
    </w:p>
    <w:p w14:paraId="15E16539" w14:textId="77777777" w:rsidR="000F042C" w:rsidRDefault="000F042C" w:rsidP="00B35196">
      <w:pPr>
        <w:spacing w:line="240" w:lineRule="auto"/>
        <w:rPr>
          <w:sz w:val="22"/>
          <w:szCs w:val="22"/>
        </w:rPr>
      </w:pPr>
    </w:p>
    <w:p w14:paraId="03683FB7" w14:textId="668BBAC5" w:rsidR="006E2439" w:rsidRDefault="000F042C" w:rsidP="00B35196">
      <w:pPr>
        <w:spacing w:line="240" w:lineRule="auto"/>
        <w:rPr>
          <w:sz w:val="22"/>
          <w:szCs w:val="22"/>
        </w:rPr>
      </w:pPr>
      <w:r w:rsidRPr="000F042C">
        <w:rPr>
          <w:i/>
          <w:iCs/>
          <w:sz w:val="22"/>
          <w:szCs w:val="22"/>
        </w:rPr>
        <w:t>Hierarchy of needs for care experienced young people | Children's Commissioner for England</w:t>
      </w:r>
      <w:r w:rsidRPr="000F042C">
        <w:rPr>
          <w:sz w:val="22"/>
          <w:szCs w:val="22"/>
        </w:rPr>
        <w:t xml:space="preserve"> (2024). </w:t>
      </w:r>
      <w:hyperlink r:id="rId12" w:history="1">
        <w:r w:rsidR="00FB7CF5" w:rsidRPr="000F042C">
          <w:rPr>
            <w:rStyle w:val="Hyperlink"/>
            <w:sz w:val="22"/>
            <w:szCs w:val="22"/>
          </w:rPr>
          <w:t>https://www.childrenscommissioner.gov.uk/resource/hierarchy-of-needs-for-care-experienced-young-people/</w:t>
        </w:r>
      </w:hyperlink>
      <w:r w:rsidRPr="000F042C">
        <w:rPr>
          <w:sz w:val="22"/>
          <w:szCs w:val="22"/>
        </w:rPr>
        <w:t>.</w:t>
      </w:r>
    </w:p>
    <w:p w14:paraId="2771977D" w14:textId="77777777" w:rsidR="0088345A" w:rsidRDefault="0088345A" w:rsidP="00B35196">
      <w:pPr>
        <w:spacing w:line="240" w:lineRule="auto"/>
        <w:rPr>
          <w:sz w:val="22"/>
          <w:szCs w:val="22"/>
        </w:rPr>
      </w:pPr>
    </w:p>
    <w:p w14:paraId="2200C0F1" w14:textId="79ABDD08" w:rsidR="0088345A" w:rsidRDefault="0088345A" w:rsidP="0088345A">
      <w:pPr>
        <w:spacing w:line="240" w:lineRule="auto"/>
        <w:rPr>
          <w:sz w:val="22"/>
          <w:szCs w:val="22"/>
        </w:rPr>
      </w:pPr>
      <w:r w:rsidRPr="0088345A">
        <w:rPr>
          <w:sz w:val="22"/>
          <w:szCs w:val="22"/>
        </w:rPr>
        <w:t xml:space="preserve">Hayre-Kwan, S. </w:t>
      </w:r>
      <w:r w:rsidRPr="0088345A">
        <w:rPr>
          <w:i/>
          <w:iCs/>
          <w:sz w:val="22"/>
          <w:szCs w:val="22"/>
        </w:rPr>
        <w:t>et al.</w:t>
      </w:r>
      <w:r w:rsidRPr="0088345A">
        <w:rPr>
          <w:sz w:val="22"/>
          <w:szCs w:val="22"/>
        </w:rPr>
        <w:t xml:space="preserve"> (2021) 'Nursing and Maslow’s hierarchy,' </w:t>
      </w:r>
      <w:r w:rsidRPr="0088345A">
        <w:rPr>
          <w:i/>
          <w:iCs/>
          <w:sz w:val="22"/>
          <w:szCs w:val="22"/>
        </w:rPr>
        <w:t>Nurse Leader</w:t>
      </w:r>
      <w:r w:rsidRPr="0088345A">
        <w:rPr>
          <w:sz w:val="22"/>
          <w:szCs w:val="22"/>
        </w:rPr>
        <w:t xml:space="preserve">, 19(6), pp. 590–595. </w:t>
      </w:r>
      <w:hyperlink r:id="rId13" w:history="1">
        <w:r w:rsidRPr="0088345A">
          <w:rPr>
            <w:rStyle w:val="Hyperlink"/>
            <w:sz w:val="22"/>
            <w:szCs w:val="22"/>
          </w:rPr>
          <w:t>https://doi.org/10.1016/j.mnl.2021.08.013</w:t>
        </w:r>
      </w:hyperlink>
      <w:r w:rsidRPr="0088345A">
        <w:rPr>
          <w:sz w:val="22"/>
          <w:szCs w:val="22"/>
        </w:rPr>
        <w:t>.</w:t>
      </w:r>
    </w:p>
    <w:p w14:paraId="6838BEA3" w14:textId="77777777" w:rsidR="00FB7CF5" w:rsidRDefault="00FB7CF5" w:rsidP="00B35196">
      <w:pPr>
        <w:spacing w:line="240" w:lineRule="auto"/>
        <w:rPr>
          <w:sz w:val="22"/>
          <w:szCs w:val="22"/>
        </w:rPr>
      </w:pPr>
    </w:p>
    <w:p w14:paraId="74A9D253" w14:textId="6793D580" w:rsidR="006E2439" w:rsidRDefault="006E2439" w:rsidP="006E2439">
      <w:pPr>
        <w:spacing w:line="240" w:lineRule="auto"/>
        <w:rPr>
          <w:sz w:val="22"/>
          <w:szCs w:val="22"/>
        </w:rPr>
      </w:pPr>
      <w:r w:rsidRPr="006E2439">
        <w:rPr>
          <w:sz w:val="22"/>
          <w:szCs w:val="22"/>
        </w:rPr>
        <w:t xml:space="preserve">Meranius, M.S. </w:t>
      </w:r>
      <w:r w:rsidRPr="006E2439">
        <w:rPr>
          <w:i/>
          <w:iCs/>
          <w:sz w:val="22"/>
          <w:szCs w:val="22"/>
        </w:rPr>
        <w:t>et al.</w:t>
      </w:r>
      <w:r w:rsidRPr="006E2439">
        <w:rPr>
          <w:sz w:val="22"/>
          <w:szCs w:val="22"/>
        </w:rPr>
        <w:t xml:space="preserve"> (2020) 'Paradoxes of person</w:t>
      </w:r>
      <w:r w:rsidRPr="006E2439">
        <w:rPr>
          <w:rFonts w:ascii="Cambria Math" w:hAnsi="Cambria Math" w:cs="Cambria Math"/>
          <w:sz w:val="22"/>
          <w:szCs w:val="22"/>
        </w:rPr>
        <w:t>‐</w:t>
      </w:r>
      <w:r w:rsidRPr="006E2439">
        <w:rPr>
          <w:sz w:val="22"/>
          <w:szCs w:val="22"/>
        </w:rPr>
        <w:t xml:space="preserve">centred care: A discussion paper,' </w:t>
      </w:r>
      <w:r w:rsidRPr="006E2439">
        <w:rPr>
          <w:i/>
          <w:iCs/>
          <w:sz w:val="22"/>
          <w:szCs w:val="22"/>
        </w:rPr>
        <w:t>Nursing Open</w:t>
      </w:r>
      <w:r w:rsidRPr="006E2439">
        <w:rPr>
          <w:sz w:val="22"/>
          <w:szCs w:val="22"/>
        </w:rPr>
        <w:t xml:space="preserve">, 7(5), pp. 1321–1329. </w:t>
      </w:r>
      <w:hyperlink r:id="rId14" w:history="1">
        <w:r w:rsidRPr="006E2439">
          <w:rPr>
            <w:rStyle w:val="Hyperlink"/>
            <w:sz w:val="22"/>
            <w:szCs w:val="22"/>
          </w:rPr>
          <w:t>https://doi.org/10.1002/nop2.520</w:t>
        </w:r>
      </w:hyperlink>
      <w:r w:rsidRPr="006E2439">
        <w:rPr>
          <w:sz w:val="22"/>
          <w:szCs w:val="22"/>
        </w:rPr>
        <w:t>.</w:t>
      </w:r>
    </w:p>
    <w:p w14:paraId="0DF49338" w14:textId="77777777" w:rsidR="00BF7A50" w:rsidRDefault="00BF7A50" w:rsidP="006E2439">
      <w:pPr>
        <w:spacing w:line="240" w:lineRule="auto"/>
        <w:rPr>
          <w:sz w:val="22"/>
          <w:szCs w:val="22"/>
        </w:rPr>
      </w:pPr>
    </w:p>
    <w:p w14:paraId="583E31B6" w14:textId="7ABE8C64" w:rsidR="00BF7A50" w:rsidRDefault="00BF7A50" w:rsidP="00BF7A50">
      <w:pPr>
        <w:spacing w:line="240" w:lineRule="auto"/>
        <w:rPr>
          <w:sz w:val="22"/>
          <w:szCs w:val="22"/>
        </w:rPr>
      </w:pPr>
      <w:r w:rsidRPr="00BF7A50">
        <w:rPr>
          <w:sz w:val="22"/>
          <w:szCs w:val="22"/>
        </w:rPr>
        <w:t xml:space="preserve">NURSING.com (2025) </w:t>
      </w:r>
      <w:r w:rsidRPr="00BF7A50">
        <w:rPr>
          <w:i/>
          <w:iCs/>
          <w:sz w:val="22"/>
          <w:szCs w:val="22"/>
        </w:rPr>
        <w:t>Maslow’s Hierarchy of Needs in Nursing - NURSING.com</w:t>
      </w:r>
      <w:r w:rsidRPr="00BF7A50">
        <w:rPr>
          <w:sz w:val="22"/>
          <w:szCs w:val="22"/>
        </w:rPr>
        <w:t xml:space="preserve">. </w:t>
      </w:r>
      <w:hyperlink r:id="rId15" w:history="1">
        <w:r w:rsidRPr="00BF7A50">
          <w:rPr>
            <w:rStyle w:val="Hyperlink"/>
            <w:sz w:val="22"/>
            <w:szCs w:val="22"/>
          </w:rPr>
          <w:t>https://academy.nursing.com/lesson/maslows-hierarchy-of-needs-in-nursing/</w:t>
        </w:r>
      </w:hyperlink>
      <w:r w:rsidRPr="00BF7A50">
        <w:rPr>
          <w:sz w:val="22"/>
          <w:szCs w:val="22"/>
        </w:rPr>
        <w:t>.</w:t>
      </w:r>
    </w:p>
    <w:p w14:paraId="0A39FF2C" w14:textId="77777777" w:rsidR="001A6548" w:rsidRDefault="001A6548" w:rsidP="00BF7A50">
      <w:pPr>
        <w:spacing w:line="240" w:lineRule="auto"/>
        <w:rPr>
          <w:sz w:val="22"/>
          <w:szCs w:val="22"/>
        </w:rPr>
      </w:pPr>
    </w:p>
    <w:p w14:paraId="46EC2395" w14:textId="2D84EBA4" w:rsidR="00A27EFE" w:rsidRDefault="001A6548" w:rsidP="00D3269D">
      <w:pPr>
        <w:spacing w:line="240" w:lineRule="auto"/>
        <w:rPr>
          <w:sz w:val="22"/>
          <w:szCs w:val="22"/>
        </w:rPr>
      </w:pPr>
      <w:r w:rsidRPr="001A6548">
        <w:rPr>
          <w:i/>
          <w:iCs/>
          <w:sz w:val="22"/>
          <w:szCs w:val="22"/>
        </w:rPr>
        <w:t>Partnerships and communities - Care Quality Commission</w:t>
      </w:r>
      <w:r w:rsidRPr="001A6548">
        <w:rPr>
          <w:sz w:val="22"/>
          <w:szCs w:val="22"/>
        </w:rPr>
        <w:t xml:space="preserve"> (no date). </w:t>
      </w:r>
      <w:hyperlink r:id="rId16" w:history="1">
        <w:r w:rsidRPr="001A6548">
          <w:rPr>
            <w:rStyle w:val="Hyperlink"/>
            <w:sz w:val="22"/>
            <w:szCs w:val="22"/>
          </w:rPr>
          <w:t>https://www.cqc.org.uk/guidance-regulation/local-authorities/assessment-framework/theme2/partnerships</w:t>
        </w:r>
      </w:hyperlink>
      <w:r w:rsidRPr="001A6548">
        <w:rPr>
          <w:sz w:val="22"/>
          <w:szCs w:val="22"/>
        </w:rPr>
        <w:t>.</w:t>
      </w:r>
    </w:p>
    <w:p w14:paraId="5BAF509F" w14:textId="77777777" w:rsidR="005359FD" w:rsidRDefault="005359FD" w:rsidP="00D3269D">
      <w:pPr>
        <w:spacing w:line="240" w:lineRule="auto"/>
        <w:rPr>
          <w:sz w:val="22"/>
          <w:szCs w:val="22"/>
        </w:rPr>
      </w:pPr>
    </w:p>
    <w:p w14:paraId="15604686" w14:textId="3AEF86F1" w:rsidR="005359FD" w:rsidRDefault="005359FD" w:rsidP="00D3269D">
      <w:pPr>
        <w:spacing w:line="240" w:lineRule="auto"/>
        <w:rPr>
          <w:sz w:val="22"/>
          <w:szCs w:val="22"/>
        </w:rPr>
      </w:pPr>
      <w:r w:rsidRPr="005359FD">
        <w:rPr>
          <w:sz w:val="22"/>
          <w:szCs w:val="22"/>
        </w:rPr>
        <w:t xml:space="preserve">Peate, I. (2024) </w:t>
      </w:r>
      <w:r w:rsidRPr="005359FD">
        <w:rPr>
          <w:i/>
          <w:iCs/>
          <w:sz w:val="22"/>
          <w:szCs w:val="22"/>
        </w:rPr>
        <w:t>Working in partnership</w:t>
      </w:r>
      <w:r w:rsidRPr="005359FD">
        <w:rPr>
          <w:sz w:val="22"/>
          <w:szCs w:val="22"/>
        </w:rPr>
        <w:t xml:space="preserve">. </w:t>
      </w:r>
      <w:hyperlink r:id="rId17" w:history="1">
        <w:r w:rsidRPr="005359FD">
          <w:rPr>
            <w:rStyle w:val="Hyperlink"/>
            <w:sz w:val="22"/>
            <w:szCs w:val="22"/>
          </w:rPr>
          <w:t>https://www.britishjournalofnursing.com/content/regulars/working-in-partnership</w:t>
        </w:r>
      </w:hyperlink>
      <w:r w:rsidRPr="005359FD">
        <w:rPr>
          <w:sz w:val="22"/>
          <w:szCs w:val="22"/>
        </w:rPr>
        <w:t>.</w:t>
      </w:r>
    </w:p>
    <w:p w14:paraId="4656A032" w14:textId="77777777" w:rsidR="001A6548" w:rsidRDefault="001A6548" w:rsidP="00D3269D">
      <w:pPr>
        <w:spacing w:line="240" w:lineRule="auto"/>
        <w:rPr>
          <w:sz w:val="22"/>
          <w:szCs w:val="22"/>
        </w:rPr>
      </w:pPr>
    </w:p>
    <w:p w14:paraId="1EC68530" w14:textId="1D5A9C09" w:rsidR="00596E81" w:rsidRDefault="00596E81" w:rsidP="00596E81">
      <w:pPr>
        <w:spacing w:line="240" w:lineRule="auto"/>
        <w:rPr>
          <w:sz w:val="22"/>
          <w:szCs w:val="22"/>
        </w:rPr>
      </w:pPr>
      <w:r w:rsidRPr="00596E81">
        <w:rPr>
          <w:i/>
          <w:iCs/>
          <w:sz w:val="22"/>
          <w:szCs w:val="22"/>
        </w:rPr>
        <w:t>Person-centred care | NHS England | Workforce, training and education</w:t>
      </w:r>
      <w:r w:rsidRPr="00596E81">
        <w:rPr>
          <w:sz w:val="22"/>
          <w:szCs w:val="22"/>
        </w:rPr>
        <w:t xml:space="preserve"> (2017). </w:t>
      </w:r>
      <w:hyperlink r:id="rId18" w:history="1">
        <w:r w:rsidRPr="00596E81">
          <w:rPr>
            <w:rStyle w:val="Hyperlink"/>
            <w:sz w:val="22"/>
            <w:szCs w:val="22"/>
          </w:rPr>
          <w:t>https://www.hee.nhs.uk/our-work/person-centred-care</w:t>
        </w:r>
      </w:hyperlink>
      <w:r w:rsidRPr="00596E81">
        <w:rPr>
          <w:sz w:val="22"/>
          <w:szCs w:val="22"/>
        </w:rPr>
        <w:t>.</w:t>
      </w:r>
    </w:p>
    <w:p w14:paraId="2F261FCA" w14:textId="77777777" w:rsidR="009C0014" w:rsidRDefault="009C0014" w:rsidP="00596E81">
      <w:pPr>
        <w:spacing w:line="240" w:lineRule="auto"/>
        <w:rPr>
          <w:sz w:val="22"/>
          <w:szCs w:val="22"/>
        </w:rPr>
      </w:pPr>
    </w:p>
    <w:p w14:paraId="32DAEBE2" w14:textId="0DECCD1E" w:rsidR="009C0014" w:rsidRDefault="009C0014" w:rsidP="009C0014">
      <w:pPr>
        <w:spacing w:line="240" w:lineRule="auto"/>
        <w:rPr>
          <w:sz w:val="22"/>
          <w:szCs w:val="22"/>
        </w:rPr>
      </w:pPr>
      <w:r w:rsidRPr="009C0014">
        <w:rPr>
          <w:i/>
          <w:iCs/>
          <w:sz w:val="22"/>
          <w:szCs w:val="22"/>
        </w:rPr>
        <w:t>Regulation 9: Person-centred care - Care Quality Commission</w:t>
      </w:r>
      <w:r w:rsidRPr="009C0014">
        <w:rPr>
          <w:sz w:val="22"/>
          <w:szCs w:val="22"/>
        </w:rPr>
        <w:t xml:space="preserve"> (no date). </w:t>
      </w:r>
      <w:hyperlink r:id="rId19" w:history="1">
        <w:r w:rsidRPr="009C0014">
          <w:rPr>
            <w:rStyle w:val="Hyperlink"/>
            <w:sz w:val="22"/>
            <w:szCs w:val="22"/>
          </w:rPr>
          <w:t>https://www.cqc.org.uk/guidance-regulation/providers/regulations-service-providers-and-managers/health-social-care-act/regulation-9</w:t>
        </w:r>
      </w:hyperlink>
      <w:r w:rsidRPr="009C0014">
        <w:rPr>
          <w:sz w:val="22"/>
          <w:szCs w:val="22"/>
        </w:rPr>
        <w:t>.</w:t>
      </w:r>
    </w:p>
    <w:p w14:paraId="08839AA3" w14:textId="77777777" w:rsidR="00596E81" w:rsidRPr="00596E81" w:rsidRDefault="00596E81" w:rsidP="00596E81">
      <w:pPr>
        <w:spacing w:line="240" w:lineRule="auto"/>
        <w:rPr>
          <w:sz w:val="22"/>
          <w:szCs w:val="22"/>
        </w:rPr>
      </w:pPr>
    </w:p>
    <w:p w14:paraId="4A4F595D" w14:textId="70319E98" w:rsidR="0055299D" w:rsidRDefault="0055299D" w:rsidP="0055299D">
      <w:pPr>
        <w:spacing w:line="240" w:lineRule="auto"/>
        <w:rPr>
          <w:sz w:val="22"/>
          <w:szCs w:val="22"/>
        </w:rPr>
      </w:pPr>
      <w:r w:rsidRPr="0055299D">
        <w:rPr>
          <w:i/>
          <w:iCs/>
          <w:sz w:val="22"/>
          <w:szCs w:val="22"/>
        </w:rPr>
        <w:t>Standards of conduct, performance and ethics</w:t>
      </w:r>
      <w:r w:rsidRPr="0055299D">
        <w:rPr>
          <w:sz w:val="22"/>
          <w:szCs w:val="22"/>
        </w:rPr>
        <w:t xml:space="preserve"> (no date). </w:t>
      </w:r>
      <w:hyperlink r:id="rId20" w:history="1">
        <w:r w:rsidRPr="0055299D">
          <w:rPr>
            <w:rStyle w:val="Hyperlink"/>
            <w:sz w:val="22"/>
            <w:szCs w:val="22"/>
          </w:rPr>
          <w:t>https://www.hcpc-uk.org/standards/standards-of-conduct-performance-and-ethics/</w:t>
        </w:r>
      </w:hyperlink>
      <w:r w:rsidRPr="0055299D">
        <w:rPr>
          <w:sz w:val="22"/>
          <w:szCs w:val="22"/>
        </w:rPr>
        <w:t>.</w:t>
      </w:r>
    </w:p>
    <w:p w14:paraId="6181FEF7" w14:textId="77777777" w:rsidR="004E3E7E" w:rsidRDefault="004E3E7E" w:rsidP="0055299D">
      <w:pPr>
        <w:spacing w:line="240" w:lineRule="auto"/>
        <w:rPr>
          <w:sz w:val="22"/>
          <w:szCs w:val="22"/>
        </w:rPr>
      </w:pPr>
    </w:p>
    <w:p w14:paraId="7DBD6D5A" w14:textId="2D576077" w:rsidR="004E3E7E" w:rsidRDefault="004E3E7E" w:rsidP="004E3E7E">
      <w:pPr>
        <w:spacing w:line="240" w:lineRule="auto"/>
        <w:rPr>
          <w:sz w:val="22"/>
          <w:szCs w:val="22"/>
        </w:rPr>
      </w:pPr>
      <w:r w:rsidRPr="004E3E7E">
        <w:rPr>
          <w:sz w:val="22"/>
          <w:szCs w:val="22"/>
        </w:rPr>
        <w:t xml:space="preserve">The ALLIANCE (no date) </w:t>
      </w:r>
      <w:r w:rsidRPr="004E3E7E">
        <w:rPr>
          <w:i/>
          <w:iCs/>
          <w:sz w:val="22"/>
          <w:szCs w:val="22"/>
        </w:rPr>
        <w:t>The importance of human rights in health and social care</w:t>
      </w:r>
      <w:r w:rsidRPr="004E3E7E">
        <w:rPr>
          <w:sz w:val="22"/>
          <w:szCs w:val="22"/>
        </w:rPr>
        <w:t xml:space="preserve">. </w:t>
      </w:r>
      <w:hyperlink r:id="rId21" w:history="1">
        <w:r w:rsidRPr="004E3E7E">
          <w:rPr>
            <w:rStyle w:val="Hyperlink"/>
            <w:sz w:val="22"/>
            <w:szCs w:val="22"/>
          </w:rPr>
          <w:t>https://www.alliance-scotland.org.uk/wp-content/uploads/2023/04/human_rights_act_explainer_the_importance_of_human_rights_in_health_and_social_care.pdf</w:t>
        </w:r>
      </w:hyperlink>
      <w:r w:rsidRPr="004E3E7E">
        <w:rPr>
          <w:sz w:val="22"/>
          <w:szCs w:val="22"/>
        </w:rPr>
        <w:t>.</w:t>
      </w:r>
    </w:p>
    <w:p w14:paraId="75EF30B9" w14:textId="77777777" w:rsidR="00DB4EA9" w:rsidRDefault="00DB4EA9" w:rsidP="0055299D">
      <w:pPr>
        <w:spacing w:line="240" w:lineRule="auto"/>
        <w:rPr>
          <w:sz w:val="22"/>
          <w:szCs w:val="22"/>
        </w:rPr>
      </w:pPr>
    </w:p>
    <w:p w14:paraId="3FF72512" w14:textId="4C9A09AE" w:rsidR="00DB4EA9" w:rsidRDefault="00DB4EA9" w:rsidP="00DB4EA9">
      <w:pPr>
        <w:spacing w:line="240" w:lineRule="auto"/>
        <w:rPr>
          <w:sz w:val="22"/>
          <w:szCs w:val="22"/>
        </w:rPr>
      </w:pPr>
      <w:r w:rsidRPr="00DB4EA9">
        <w:rPr>
          <w:i/>
          <w:iCs/>
          <w:sz w:val="22"/>
          <w:szCs w:val="22"/>
        </w:rPr>
        <w:t>Working in partnership - Challenging Behaviour Foundation</w:t>
      </w:r>
      <w:r w:rsidRPr="00DB4EA9">
        <w:rPr>
          <w:sz w:val="22"/>
          <w:szCs w:val="22"/>
        </w:rPr>
        <w:t xml:space="preserve"> (no date). </w:t>
      </w:r>
      <w:hyperlink r:id="rId22" w:history="1">
        <w:r w:rsidRPr="00DB4EA9">
          <w:rPr>
            <w:rStyle w:val="Hyperlink"/>
            <w:sz w:val="22"/>
            <w:szCs w:val="22"/>
          </w:rPr>
          <w:t>https://www.challengingbehaviour.org.uk/what-we-do/sharing-best-practice/working-in-partnership/</w:t>
        </w:r>
      </w:hyperlink>
      <w:r w:rsidRPr="00DB4EA9">
        <w:rPr>
          <w:sz w:val="22"/>
          <w:szCs w:val="22"/>
        </w:rPr>
        <w:t>.</w:t>
      </w:r>
    </w:p>
    <w:p w14:paraId="04507780" w14:textId="77777777" w:rsidR="00596E81" w:rsidRPr="00C058CA" w:rsidRDefault="00596E81" w:rsidP="00D3269D">
      <w:pPr>
        <w:spacing w:line="240" w:lineRule="auto"/>
        <w:rPr>
          <w:sz w:val="22"/>
          <w:szCs w:val="22"/>
        </w:rPr>
      </w:pPr>
    </w:p>
    <w:sectPr w:rsidR="00596E81" w:rsidRPr="00C058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9CD"/>
    <w:rsid w:val="000035A7"/>
    <w:rsid w:val="0003742E"/>
    <w:rsid w:val="000550AC"/>
    <w:rsid w:val="00064E3D"/>
    <w:rsid w:val="00085E78"/>
    <w:rsid w:val="000867A4"/>
    <w:rsid w:val="000B395B"/>
    <w:rsid w:val="000C2999"/>
    <w:rsid w:val="000D6FA3"/>
    <w:rsid w:val="000F042C"/>
    <w:rsid w:val="001009E8"/>
    <w:rsid w:val="00100A7D"/>
    <w:rsid w:val="00107B1A"/>
    <w:rsid w:val="00112F33"/>
    <w:rsid w:val="001479CD"/>
    <w:rsid w:val="00161249"/>
    <w:rsid w:val="001A6548"/>
    <w:rsid w:val="001A7E60"/>
    <w:rsid w:val="001B2FFC"/>
    <w:rsid w:val="001B5F8A"/>
    <w:rsid w:val="001B720B"/>
    <w:rsid w:val="001C755F"/>
    <w:rsid w:val="001D257A"/>
    <w:rsid w:val="001E0555"/>
    <w:rsid w:val="00207FDF"/>
    <w:rsid w:val="00213D1A"/>
    <w:rsid w:val="00226900"/>
    <w:rsid w:val="002433D7"/>
    <w:rsid w:val="0025528B"/>
    <w:rsid w:val="00263B34"/>
    <w:rsid w:val="00286F26"/>
    <w:rsid w:val="002A4774"/>
    <w:rsid w:val="002A668C"/>
    <w:rsid w:val="002D2BDD"/>
    <w:rsid w:val="002D5546"/>
    <w:rsid w:val="002E1332"/>
    <w:rsid w:val="00312D3A"/>
    <w:rsid w:val="00340EED"/>
    <w:rsid w:val="00354237"/>
    <w:rsid w:val="0035685E"/>
    <w:rsid w:val="00376F83"/>
    <w:rsid w:val="003F0625"/>
    <w:rsid w:val="00416603"/>
    <w:rsid w:val="0043122F"/>
    <w:rsid w:val="00437278"/>
    <w:rsid w:val="00454206"/>
    <w:rsid w:val="00465B7E"/>
    <w:rsid w:val="00471932"/>
    <w:rsid w:val="004840DA"/>
    <w:rsid w:val="004B1C15"/>
    <w:rsid w:val="004C7DC9"/>
    <w:rsid w:val="004E3E7E"/>
    <w:rsid w:val="004E7880"/>
    <w:rsid w:val="00510987"/>
    <w:rsid w:val="005263E9"/>
    <w:rsid w:val="0052684A"/>
    <w:rsid w:val="005359FD"/>
    <w:rsid w:val="00544ADA"/>
    <w:rsid w:val="0055299D"/>
    <w:rsid w:val="0055620C"/>
    <w:rsid w:val="0056715A"/>
    <w:rsid w:val="00596E81"/>
    <w:rsid w:val="005A299D"/>
    <w:rsid w:val="005B5028"/>
    <w:rsid w:val="005D0B21"/>
    <w:rsid w:val="005E13E7"/>
    <w:rsid w:val="00620807"/>
    <w:rsid w:val="0064639D"/>
    <w:rsid w:val="0065661E"/>
    <w:rsid w:val="00656688"/>
    <w:rsid w:val="006579E9"/>
    <w:rsid w:val="00682474"/>
    <w:rsid w:val="00693E1C"/>
    <w:rsid w:val="006A140E"/>
    <w:rsid w:val="006B07B1"/>
    <w:rsid w:val="006B0B58"/>
    <w:rsid w:val="006C3C50"/>
    <w:rsid w:val="006D05B2"/>
    <w:rsid w:val="006D2C5E"/>
    <w:rsid w:val="006E1062"/>
    <w:rsid w:val="006E16ED"/>
    <w:rsid w:val="006E2439"/>
    <w:rsid w:val="0070542B"/>
    <w:rsid w:val="007130BD"/>
    <w:rsid w:val="007301FF"/>
    <w:rsid w:val="007424C0"/>
    <w:rsid w:val="0074465C"/>
    <w:rsid w:val="00753082"/>
    <w:rsid w:val="00755CCF"/>
    <w:rsid w:val="00761392"/>
    <w:rsid w:val="00761BF8"/>
    <w:rsid w:val="00783B69"/>
    <w:rsid w:val="007B06E6"/>
    <w:rsid w:val="007B121D"/>
    <w:rsid w:val="007C1F18"/>
    <w:rsid w:val="007C5E27"/>
    <w:rsid w:val="007E089E"/>
    <w:rsid w:val="007E0C92"/>
    <w:rsid w:val="007F3F02"/>
    <w:rsid w:val="008105EB"/>
    <w:rsid w:val="00816505"/>
    <w:rsid w:val="008244F7"/>
    <w:rsid w:val="00824F0A"/>
    <w:rsid w:val="00846952"/>
    <w:rsid w:val="00877083"/>
    <w:rsid w:val="00881C4E"/>
    <w:rsid w:val="0088345A"/>
    <w:rsid w:val="00884834"/>
    <w:rsid w:val="0089322B"/>
    <w:rsid w:val="00896A5C"/>
    <w:rsid w:val="008A4068"/>
    <w:rsid w:val="008A5D62"/>
    <w:rsid w:val="008A6FE8"/>
    <w:rsid w:val="008B5263"/>
    <w:rsid w:val="008B559F"/>
    <w:rsid w:val="008C0B52"/>
    <w:rsid w:val="008D7258"/>
    <w:rsid w:val="008E4CB5"/>
    <w:rsid w:val="008E5503"/>
    <w:rsid w:val="008F1115"/>
    <w:rsid w:val="00904064"/>
    <w:rsid w:val="009079AD"/>
    <w:rsid w:val="0093024E"/>
    <w:rsid w:val="00953EA4"/>
    <w:rsid w:val="00957025"/>
    <w:rsid w:val="00971D95"/>
    <w:rsid w:val="00994860"/>
    <w:rsid w:val="009B4717"/>
    <w:rsid w:val="009C0014"/>
    <w:rsid w:val="009C0F44"/>
    <w:rsid w:val="009D1F0A"/>
    <w:rsid w:val="009D57BF"/>
    <w:rsid w:val="009E4491"/>
    <w:rsid w:val="00A04ED0"/>
    <w:rsid w:val="00A2356D"/>
    <w:rsid w:val="00A27EFE"/>
    <w:rsid w:val="00A30684"/>
    <w:rsid w:val="00A4283D"/>
    <w:rsid w:val="00A5267F"/>
    <w:rsid w:val="00A6185B"/>
    <w:rsid w:val="00A77985"/>
    <w:rsid w:val="00A80789"/>
    <w:rsid w:val="00AC0F01"/>
    <w:rsid w:val="00AC2FD0"/>
    <w:rsid w:val="00AC3360"/>
    <w:rsid w:val="00AC7D24"/>
    <w:rsid w:val="00AF401E"/>
    <w:rsid w:val="00B149E0"/>
    <w:rsid w:val="00B14B14"/>
    <w:rsid w:val="00B35196"/>
    <w:rsid w:val="00B51181"/>
    <w:rsid w:val="00B575DC"/>
    <w:rsid w:val="00B6300F"/>
    <w:rsid w:val="00B83F81"/>
    <w:rsid w:val="00B97D9D"/>
    <w:rsid w:val="00BA4177"/>
    <w:rsid w:val="00BA5618"/>
    <w:rsid w:val="00BA5D64"/>
    <w:rsid w:val="00BC767E"/>
    <w:rsid w:val="00BD75AA"/>
    <w:rsid w:val="00BF081E"/>
    <w:rsid w:val="00BF7A50"/>
    <w:rsid w:val="00C03DC1"/>
    <w:rsid w:val="00C0578B"/>
    <w:rsid w:val="00C058CA"/>
    <w:rsid w:val="00C06726"/>
    <w:rsid w:val="00C067BB"/>
    <w:rsid w:val="00C07B83"/>
    <w:rsid w:val="00C1480C"/>
    <w:rsid w:val="00C305FC"/>
    <w:rsid w:val="00C67B19"/>
    <w:rsid w:val="00C776AE"/>
    <w:rsid w:val="00C839AE"/>
    <w:rsid w:val="00C95BEA"/>
    <w:rsid w:val="00C962FB"/>
    <w:rsid w:val="00CC50B5"/>
    <w:rsid w:val="00CC7600"/>
    <w:rsid w:val="00D07B13"/>
    <w:rsid w:val="00D14F69"/>
    <w:rsid w:val="00D23633"/>
    <w:rsid w:val="00D2521A"/>
    <w:rsid w:val="00D3046F"/>
    <w:rsid w:val="00D3269D"/>
    <w:rsid w:val="00D33246"/>
    <w:rsid w:val="00D359AD"/>
    <w:rsid w:val="00D44156"/>
    <w:rsid w:val="00D62AFC"/>
    <w:rsid w:val="00DA6863"/>
    <w:rsid w:val="00DA7272"/>
    <w:rsid w:val="00DB4EA9"/>
    <w:rsid w:val="00DC4E59"/>
    <w:rsid w:val="00DD7DFF"/>
    <w:rsid w:val="00DE0B52"/>
    <w:rsid w:val="00DF28BD"/>
    <w:rsid w:val="00DF3877"/>
    <w:rsid w:val="00DF3EF0"/>
    <w:rsid w:val="00DF550A"/>
    <w:rsid w:val="00E11045"/>
    <w:rsid w:val="00E113B8"/>
    <w:rsid w:val="00E2139A"/>
    <w:rsid w:val="00E42324"/>
    <w:rsid w:val="00E55C47"/>
    <w:rsid w:val="00E67DDC"/>
    <w:rsid w:val="00E761C4"/>
    <w:rsid w:val="00E77BCF"/>
    <w:rsid w:val="00E81D99"/>
    <w:rsid w:val="00EA0E07"/>
    <w:rsid w:val="00EC0684"/>
    <w:rsid w:val="00EC18E4"/>
    <w:rsid w:val="00EC5C3A"/>
    <w:rsid w:val="00ED3ADD"/>
    <w:rsid w:val="00EF431E"/>
    <w:rsid w:val="00F003B6"/>
    <w:rsid w:val="00F02028"/>
    <w:rsid w:val="00F2277C"/>
    <w:rsid w:val="00F46382"/>
    <w:rsid w:val="00F50217"/>
    <w:rsid w:val="00F507EA"/>
    <w:rsid w:val="00F5635A"/>
    <w:rsid w:val="00F73A44"/>
    <w:rsid w:val="00F92353"/>
    <w:rsid w:val="00F930FC"/>
    <w:rsid w:val="00FB4FC9"/>
    <w:rsid w:val="00FB7CF5"/>
    <w:rsid w:val="00FC2BDB"/>
    <w:rsid w:val="00FC3030"/>
    <w:rsid w:val="00FC3DAC"/>
    <w:rsid w:val="00FD0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F6FA3"/>
  <w15:chartTrackingRefBased/>
  <w15:docId w15:val="{10D19742-44F3-4B8A-A9D7-9E098E82B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9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79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79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79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79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79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79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79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79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9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79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79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79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79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79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79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79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79CD"/>
    <w:rPr>
      <w:rFonts w:eastAsiaTheme="majorEastAsia" w:cstheme="majorBidi"/>
      <w:color w:val="272727" w:themeColor="text1" w:themeTint="D8"/>
    </w:rPr>
  </w:style>
  <w:style w:type="paragraph" w:styleId="Title">
    <w:name w:val="Title"/>
    <w:basedOn w:val="Normal"/>
    <w:next w:val="Normal"/>
    <w:link w:val="TitleChar"/>
    <w:uiPriority w:val="10"/>
    <w:qFormat/>
    <w:rsid w:val="001479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9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9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79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9CD"/>
    <w:pPr>
      <w:spacing w:before="160"/>
      <w:jc w:val="center"/>
    </w:pPr>
    <w:rPr>
      <w:i/>
      <w:iCs/>
      <w:color w:val="404040" w:themeColor="text1" w:themeTint="BF"/>
    </w:rPr>
  </w:style>
  <w:style w:type="character" w:customStyle="1" w:styleId="QuoteChar">
    <w:name w:val="Quote Char"/>
    <w:basedOn w:val="DefaultParagraphFont"/>
    <w:link w:val="Quote"/>
    <w:uiPriority w:val="29"/>
    <w:rsid w:val="001479CD"/>
    <w:rPr>
      <w:i/>
      <w:iCs/>
      <w:color w:val="404040" w:themeColor="text1" w:themeTint="BF"/>
    </w:rPr>
  </w:style>
  <w:style w:type="paragraph" w:styleId="ListParagraph">
    <w:name w:val="List Paragraph"/>
    <w:basedOn w:val="Normal"/>
    <w:uiPriority w:val="34"/>
    <w:qFormat/>
    <w:rsid w:val="001479CD"/>
    <w:pPr>
      <w:ind w:left="720"/>
      <w:contextualSpacing/>
    </w:pPr>
  </w:style>
  <w:style w:type="character" w:styleId="IntenseEmphasis">
    <w:name w:val="Intense Emphasis"/>
    <w:basedOn w:val="DefaultParagraphFont"/>
    <w:uiPriority w:val="21"/>
    <w:qFormat/>
    <w:rsid w:val="001479CD"/>
    <w:rPr>
      <w:i/>
      <w:iCs/>
      <w:color w:val="0F4761" w:themeColor="accent1" w:themeShade="BF"/>
    </w:rPr>
  </w:style>
  <w:style w:type="paragraph" w:styleId="IntenseQuote">
    <w:name w:val="Intense Quote"/>
    <w:basedOn w:val="Normal"/>
    <w:next w:val="Normal"/>
    <w:link w:val="IntenseQuoteChar"/>
    <w:uiPriority w:val="30"/>
    <w:qFormat/>
    <w:rsid w:val="001479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79CD"/>
    <w:rPr>
      <w:i/>
      <w:iCs/>
      <w:color w:val="0F4761" w:themeColor="accent1" w:themeShade="BF"/>
    </w:rPr>
  </w:style>
  <w:style w:type="character" w:styleId="IntenseReference">
    <w:name w:val="Intense Reference"/>
    <w:basedOn w:val="DefaultParagraphFont"/>
    <w:uiPriority w:val="32"/>
    <w:qFormat/>
    <w:rsid w:val="001479CD"/>
    <w:rPr>
      <w:b/>
      <w:bCs/>
      <w:smallCaps/>
      <w:color w:val="0F4761" w:themeColor="accent1" w:themeShade="BF"/>
      <w:spacing w:val="5"/>
    </w:rPr>
  </w:style>
  <w:style w:type="character" w:styleId="Hyperlink">
    <w:name w:val="Hyperlink"/>
    <w:basedOn w:val="DefaultParagraphFont"/>
    <w:uiPriority w:val="99"/>
    <w:unhideWhenUsed/>
    <w:rsid w:val="00596E81"/>
    <w:rPr>
      <w:color w:val="467886" w:themeColor="hyperlink"/>
      <w:u w:val="single"/>
    </w:rPr>
  </w:style>
  <w:style w:type="character" w:styleId="UnresolvedMention">
    <w:name w:val="Unresolved Mention"/>
    <w:basedOn w:val="DefaultParagraphFont"/>
    <w:uiPriority w:val="99"/>
    <w:semiHidden/>
    <w:unhideWhenUsed/>
    <w:rsid w:val="00596E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ersonalisedcare/what-is-personalised-care/" TargetMode="External"/><Relationship Id="rId13" Type="http://schemas.openxmlformats.org/officeDocument/2006/relationships/hyperlink" Target="https://doi.org/10.1016/j.mnl.2021.08.013" TargetMode="External"/><Relationship Id="rId18" Type="http://schemas.openxmlformats.org/officeDocument/2006/relationships/hyperlink" Target="https://www.hee.nhs.uk/our-work/person-centred-care" TargetMode="External"/><Relationship Id="rId3" Type="http://schemas.openxmlformats.org/officeDocument/2006/relationships/customXml" Target="../customXml/item3.xml"/><Relationship Id="rId21" Type="http://schemas.openxmlformats.org/officeDocument/2006/relationships/hyperlink" Target="https://www.alliance-scotland.org.uk/wp-content/uploads/2023/04/human_rights_act_explainer_the_importance_of_human_rights_in_health_and_social_care.pdf" TargetMode="External"/><Relationship Id="rId7" Type="http://schemas.openxmlformats.org/officeDocument/2006/relationships/hyperlink" Target="https://uniquemark.co.uk/ethical-principles-health-and-social-care-a-complete-guide/" TargetMode="External"/><Relationship Id="rId12" Type="http://schemas.openxmlformats.org/officeDocument/2006/relationships/hyperlink" Target="https://www.childrenscommissioner.gov.uk/resource/hierarchy-of-needs-for-care-experienced-young-people/" TargetMode="External"/><Relationship Id="rId17" Type="http://schemas.openxmlformats.org/officeDocument/2006/relationships/hyperlink" Target="https://www.britishjournalofnursing.com/content/regulars/working-in-partnership" TargetMode="External"/><Relationship Id="rId2" Type="http://schemas.openxmlformats.org/officeDocument/2006/relationships/customXml" Target="../customXml/item2.xml"/><Relationship Id="rId16" Type="http://schemas.openxmlformats.org/officeDocument/2006/relationships/hyperlink" Target="https://www.cqc.org.uk/guidance-regulation/local-authorities/assessment-framework/theme2/partnerships" TargetMode="External"/><Relationship Id="rId20" Type="http://schemas.openxmlformats.org/officeDocument/2006/relationships/hyperlink" Target="https://www.hcpc-uk.org/standards/standards-of-conduct-performance-and-ethic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media/6363d911e90e0705a8c35457/health-and-care-act-2022-summary-and-additional-measures-impact-assessment.pdf"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academy.nursing.com/lesson/maslows-hierarchy-of-needs-in-nursing/" TargetMode="External"/><Relationship Id="rId23" Type="http://schemas.openxmlformats.org/officeDocument/2006/relationships/fontTable" Target="fontTable.xml"/><Relationship Id="rId10" Type="http://schemas.openxmlformats.org/officeDocument/2006/relationships/hyperlink" Target="https://www.gov.uk/guidance/equality-act-2010-guidance#overview" TargetMode="External"/><Relationship Id="rId19" Type="http://schemas.openxmlformats.org/officeDocument/2006/relationships/hyperlink" Target="https://www.cqc.org.uk/guidance-regulation/providers/regulations-service-providers-and-managers/health-social-care-act/regulation-9" TargetMode="External"/><Relationship Id="rId4" Type="http://schemas.openxmlformats.org/officeDocument/2006/relationships/styles" Target="styles.xml"/><Relationship Id="rId9" Type="http://schemas.openxmlformats.org/officeDocument/2006/relationships/hyperlink" Target="https://www.england.nhs.uk/long-read/working-in-partnership-with-people-and-communities-statutory-guidance/" TargetMode="External"/><Relationship Id="rId14" Type="http://schemas.openxmlformats.org/officeDocument/2006/relationships/hyperlink" Target="https://doi.org/10.1002/nop2.520" TargetMode="External"/><Relationship Id="rId22" Type="http://schemas.openxmlformats.org/officeDocument/2006/relationships/hyperlink" Target="https://www.challengingbehaviour.org.uk/what-we-do/sharing-best-practice/working-in-partn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1fb26ce4dbaaadb3249cfb8fee4e6dd8">
  <xsd:schema xmlns:xsd="http://www.w3.org/2001/XMLSchema" xmlns:xs="http://www.w3.org/2001/XMLSchema" xmlns:p="http://schemas.microsoft.com/office/2006/metadata/properties" xmlns:ns3="0085e1a2-9cbf-4b92-866b-21f3c89040b6" targetNamespace="http://schemas.microsoft.com/office/2006/metadata/properties" ma:root="true" ma:fieldsID="3b72cc4c04b15b1e362d6acb47ce745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071D8DA7-C7D1-4704-B2A9-98A2F893DA70}">
  <ds:schemaRefs>
    <ds:schemaRef ds:uri="http://schemas.microsoft.com/sharepoint/v3/contenttype/forms"/>
  </ds:schemaRefs>
</ds:datastoreItem>
</file>

<file path=customXml/itemProps2.xml><?xml version="1.0" encoding="utf-8"?>
<ds:datastoreItem xmlns:ds="http://schemas.openxmlformats.org/officeDocument/2006/customXml" ds:itemID="{F4E2A778-766F-436F-B41C-CDA6B3DE4E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4135A1-FAA1-4A54-A191-26F694D0B993}">
  <ds:schemaRefs>
    <ds:schemaRef ds:uri="0085e1a2-9cbf-4b92-866b-21f3c89040b6"/>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9</Pages>
  <Words>2737</Words>
  <Characters>15604</Characters>
  <Application>Microsoft Office Word</Application>
  <DocSecurity>0</DocSecurity>
  <Lines>130</Lines>
  <Paragraphs>36</Paragraphs>
  <ScaleCrop>false</ScaleCrop>
  <Company/>
  <LinksUpToDate>false</LinksUpToDate>
  <CharactersWithSpaces>18305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Haseen (2407622)</dc:creator>
  <cp:keywords/>
  <dc:description/>
  <cp:lastModifiedBy>Iqra Haseen (2407622)</cp:lastModifiedBy>
  <cp:revision>221</cp:revision>
  <dcterms:created xsi:type="dcterms:W3CDTF">2025-11-10T15:19:00Z</dcterms:created>
  <dcterms:modified xsi:type="dcterms:W3CDTF">2025-11-13T17:45:00Z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