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B1827B" w14:textId="463C6ADF" w:rsidR="00EC36A9" w:rsidRPr="00EC36A9" w:rsidRDefault="00EC36A9" w:rsidP="00EC36A9">
      <w:pPr>
        <w:spacing w:after="0" w:line="240" w:lineRule="auto"/>
        <w:textAlignment w:val="baseline"/>
        <w:rPr>
          <w:rFonts w:ascii="Segoe UI" w:eastAsia="Times New Roman" w:hAnsi="Segoe UI" w:cs="Segoe UI"/>
          <w:sz w:val="18"/>
          <w:szCs w:val="18"/>
          <w:lang w:eastAsia="en-GB"/>
        </w:rPr>
      </w:pPr>
      <w:r w:rsidRPr="00EC36A9">
        <w:rPr>
          <w:rFonts w:ascii="Arial" w:eastAsia="Times New Roman" w:hAnsi="Arial" w:cs="Arial"/>
          <w:lang w:eastAsia="en-GB"/>
        </w:rPr>
        <w:t>Ychwanegwch eich targedau o’ch aseiniad diwethaf</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30"/>
        <w:gridCol w:w="7170"/>
      </w:tblGrid>
      <w:tr w:rsidR="00EC36A9" w:rsidRPr="00EC36A9" w14:paraId="6D2E190B" w14:textId="77777777" w:rsidTr="00EC36A9">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CE772CB" w14:textId="77777777" w:rsidR="00EC36A9" w:rsidRPr="00EC36A9" w:rsidRDefault="00EC36A9" w:rsidP="00EC36A9">
            <w:pPr>
              <w:spacing w:after="0" w:line="240" w:lineRule="auto"/>
              <w:textAlignment w:val="baseline"/>
              <w:rPr>
                <w:rFonts w:ascii="Times New Roman" w:eastAsia="Times New Roman" w:hAnsi="Times New Roman" w:cs="Times New Roman"/>
                <w:sz w:val="24"/>
                <w:szCs w:val="24"/>
                <w:lang w:eastAsia="en-GB"/>
              </w:rPr>
            </w:pPr>
            <w:r w:rsidRPr="00EC36A9">
              <w:rPr>
                <w:rFonts w:ascii="Arial" w:eastAsia="Times New Roman" w:hAnsi="Arial" w:cs="Arial"/>
                <w:lang w:eastAsia="en-GB"/>
              </w:rPr>
              <w:t>Targed/Target 1 </w:t>
            </w:r>
          </w:p>
        </w:tc>
        <w:tc>
          <w:tcPr>
            <w:tcW w:w="7170" w:type="dxa"/>
            <w:tcBorders>
              <w:top w:val="single" w:sz="6" w:space="0" w:color="auto"/>
              <w:left w:val="nil"/>
              <w:bottom w:val="single" w:sz="6" w:space="0" w:color="auto"/>
              <w:right w:val="single" w:sz="6" w:space="0" w:color="auto"/>
            </w:tcBorders>
            <w:shd w:val="clear" w:color="auto" w:fill="auto"/>
            <w:hideMark/>
          </w:tcPr>
          <w:p w14:paraId="262B7B83" w14:textId="2D26AC46" w:rsidR="00EC36A9" w:rsidRPr="00EC36A9" w:rsidRDefault="00EC36A9" w:rsidP="00EC36A9">
            <w:pPr>
              <w:spacing w:after="0" w:line="240" w:lineRule="auto"/>
              <w:textAlignment w:val="baseline"/>
              <w:rPr>
                <w:rFonts w:ascii="Times New Roman" w:eastAsia="Times New Roman" w:hAnsi="Times New Roman" w:cs="Times New Roman"/>
                <w:sz w:val="24"/>
                <w:szCs w:val="24"/>
                <w:lang w:eastAsia="en-GB"/>
              </w:rPr>
            </w:pPr>
            <w:r w:rsidRPr="00EC36A9">
              <w:rPr>
                <w:rFonts w:ascii="Arial" w:eastAsia="Times New Roman" w:hAnsi="Arial" w:cs="Arial"/>
                <w:lang w:eastAsia="en-GB"/>
              </w:rPr>
              <w:t> </w:t>
            </w:r>
            <w:r w:rsidR="00165720">
              <w:rPr>
                <w:rFonts w:ascii="Helvetica" w:hAnsi="Helvetica" w:cs="Helvetica"/>
                <w:color w:val="283041"/>
                <w:sz w:val="21"/>
                <w:szCs w:val="21"/>
                <w:shd w:val="clear" w:color="auto" w:fill="FFFFFF"/>
              </w:rPr>
              <w:t>Cofia brawf ddarllen dy waith i sicrhau cywirdeb ieithyddol. </w:t>
            </w:r>
            <w:hyperlink r:id="rId8" w:history="1">
              <w:r w:rsidR="00165720">
                <w:rPr>
                  <w:rStyle w:val="Hyperddolen"/>
                  <w:rFonts w:ascii="Helvetica" w:hAnsi="Helvetica" w:cs="Helvetica"/>
                  <w:color w:val="1E7BBB"/>
                  <w:sz w:val="21"/>
                  <w:szCs w:val="21"/>
                  <w:shd w:val="clear" w:color="auto" w:fill="FFFFFF"/>
                </w:rPr>
                <w:t>Cysill Ar-lein (cysgliad.com)</w:t>
              </w:r>
            </w:hyperlink>
          </w:p>
        </w:tc>
      </w:tr>
      <w:tr w:rsidR="00EC36A9" w:rsidRPr="00EC36A9" w14:paraId="2CC11073" w14:textId="77777777" w:rsidTr="00EC36A9">
        <w:tc>
          <w:tcPr>
            <w:tcW w:w="1830" w:type="dxa"/>
            <w:tcBorders>
              <w:top w:val="nil"/>
              <w:left w:val="single" w:sz="6" w:space="0" w:color="auto"/>
              <w:bottom w:val="single" w:sz="6" w:space="0" w:color="auto"/>
              <w:right w:val="single" w:sz="6" w:space="0" w:color="auto"/>
            </w:tcBorders>
            <w:shd w:val="clear" w:color="auto" w:fill="auto"/>
            <w:hideMark/>
          </w:tcPr>
          <w:p w14:paraId="1C83ADA4" w14:textId="77777777" w:rsidR="00EC36A9" w:rsidRPr="00EC36A9" w:rsidRDefault="00EC36A9" w:rsidP="00EC36A9">
            <w:pPr>
              <w:spacing w:after="0" w:line="240" w:lineRule="auto"/>
              <w:textAlignment w:val="baseline"/>
              <w:rPr>
                <w:rFonts w:ascii="Times New Roman" w:eastAsia="Times New Roman" w:hAnsi="Times New Roman" w:cs="Times New Roman"/>
                <w:sz w:val="24"/>
                <w:szCs w:val="24"/>
                <w:lang w:eastAsia="en-GB"/>
              </w:rPr>
            </w:pPr>
            <w:r w:rsidRPr="00EC36A9">
              <w:rPr>
                <w:rFonts w:ascii="Arial" w:eastAsia="Times New Roman" w:hAnsi="Arial" w:cs="Arial"/>
                <w:lang w:eastAsia="en-GB"/>
              </w:rPr>
              <w:t>Targed/Target 2 </w:t>
            </w:r>
          </w:p>
        </w:tc>
        <w:tc>
          <w:tcPr>
            <w:tcW w:w="7170" w:type="dxa"/>
            <w:tcBorders>
              <w:top w:val="nil"/>
              <w:left w:val="nil"/>
              <w:bottom w:val="single" w:sz="6" w:space="0" w:color="auto"/>
              <w:right w:val="single" w:sz="6" w:space="0" w:color="auto"/>
            </w:tcBorders>
            <w:shd w:val="clear" w:color="auto" w:fill="auto"/>
            <w:hideMark/>
          </w:tcPr>
          <w:p w14:paraId="02A91CC3" w14:textId="105B4E49" w:rsidR="00EC36A9" w:rsidRPr="00EC36A9" w:rsidRDefault="00EC36A9" w:rsidP="00EC36A9">
            <w:pPr>
              <w:spacing w:after="0" w:line="240" w:lineRule="auto"/>
              <w:textAlignment w:val="baseline"/>
              <w:rPr>
                <w:rFonts w:ascii="Times New Roman" w:eastAsia="Times New Roman" w:hAnsi="Times New Roman" w:cs="Times New Roman"/>
                <w:sz w:val="24"/>
                <w:szCs w:val="24"/>
                <w:lang w:eastAsia="en-GB"/>
              </w:rPr>
            </w:pPr>
            <w:r w:rsidRPr="00EC36A9">
              <w:rPr>
                <w:rFonts w:ascii="Arial" w:eastAsia="Times New Roman" w:hAnsi="Arial" w:cs="Arial"/>
                <w:lang w:eastAsia="en-GB"/>
              </w:rPr>
              <w:t> </w:t>
            </w:r>
            <w:r w:rsidR="00165720">
              <w:rPr>
                <w:rFonts w:ascii="Helvetica" w:hAnsi="Helvetica" w:cs="Helvetica"/>
                <w:color w:val="283041"/>
                <w:sz w:val="21"/>
                <w:szCs w:val="21"/>
                <w:shd w:val="clear" w:color="auto" w:fill="FFFFFF"/>
              </w:rPr>
              <w:t>Sicrhau dy fod yn darllen y manyleb asesu yn fanwl er mwyn deall gofynion yr aseiniad.</w:t>
            </w:r>
          </w:p>
        </w:tc>
      </w:tr>
      <w:tr w:rsidR="00EC36A9" w:rsidRPr="00EC36A9" w14:paraId="10DA9031" w14:textId="77777777" w:rsidTr="00EC36A9">
        <w:tc>
          <w:tcPr>
            <w:tcW w:w="1830" w:type="dxa"/>
            <w:tcBorders>
              <w:top w:val="nil"/>
              <w:left w:val="single" w:sz="6" w:space="0" w:color="auto"/>
              <w:bottom w:val="single" w:sz="6" w:space="0" w:color="auto"/>
              <w:right w:val="single" w:sz="6" w:space="0" w:color="auto"/>
            </w:tcBorders>
            <w:shd w:val="clear" w:color="auto" w:fill="auto"/>
            <w:hideMark/>
          </w:tcPr>
          <w:p w14:paraId="05A0DAAF" w14:textId="77777777" w:rsidR="00EC36A9" w:rsidRPr="00EC36A9" w:rsidRDefault="00EC36A9" w:rsidP="00EC36A9">
            <w:pPr>
              <w:spacing w:after="0" w:line="240" w:lineRule="auto"/>
              <w:textAlignment w:val="baseline"/>
              <w:rPr>
                <w:rFonts w:ascii="Times New Roman" w:eastAsia="Times New Roman" w:hAnsi="Times New Roman" w:cs="Times New Roman"/>
                <w:sz w:val="24"/>
                <w:szCs w:val="24"/>
                <w:lang w:eastAsia="en-GB"/>
              </w:rPr>
            </w:pPr>
            <w:r w:rsidRPr="00EC36A9">
              <w:rPr>
                <w:rFonts w:ascii="Arial" w:eastAsia="Times New Roman" w:hAnsi="Arial" w:cs="Arial"/>
                <w:lang w:eastAsia="en-GB"/>
              </w:rPr>
              <w:t>Targed/Target 3 </w:t>
            </w:r>
          </w:p>
        </w:tc>
        <w:tc>
          <w:tcPr>
            <w:tcW w:w="7170" w:type="dxa"/>
            <w:tcBorders>
              <w:top w:val="nil"/>
              <w:left w:val="nil"/>
              <w:bottom w:val="single" w:sz="6" w:space="0" w:color="auto"/>
              <w:right w:val="single" w:sz="6" w:space="0" w:color="auto"/>
            </w:tcBorders>
            <w:shd w:val="clear" w:color="auto" w:fill="auto"/>
            <w:hideMark/>
          </w:tcPr>
          <w:p w14:paraId="06F219F5" w14:textId="6E40FE69" w:rsidR="00EC36A9" w:rsidRPr="00EC36A9" w:rsidRDefault="00EC36A9" w:rsidP="00EC36A9">
            <w:pPr>
              <w:spacing w:after="0" w:line="240" w:lineRule="auto"/>
              <w:textAlignment w:val="baseline"/>
              <w:rPr>
                <w:rFonts w:ascii="Times New Roman" w:eastAsia="Times New Roman" w:hAnsi="Times New Roman" w:cs="Times New Roman"/>
                <w:sz w:val="24"/>
                <w:szCs w:val="24"/>
                <w:lang w:eastAsia="en-GB"/>
              </w:rPr>
            </w:pPr>
            <w:r w:rsidRPr="00EC36A9">
              <w:rPr>
                <w:rFonts w:ascii="Arial" w:eastAsia="Times New Roman" w:hAnsi="Arial" w:cs="Arial"/>
                <w:lang w:eastAsia="en-GB"/>
              </w:rPr>
              <w:t> </w:t>
            </w:r>
            <w:r w:rsidR="00165720">
              <w:rPr>
                <w:rFonts w:ascii="Helvetica" w:hAnsi="Helvetica" w:cs="Helvetica"/>
                <w:color w:val="283041"/>
                <w:sz w:val="21"/>
                <w:szCs w:val="21"/>
                <w:shd w:val="clear" w:color="auto" w:fill="FFFFFF"/>
              </w:rPr>
              <w:t>Defnyddia'r llawlyfr i sicrhau cyfernodi cywir yn y dyfodol </w:t>
            </w:r>
          </w:p>
        </w:tc>
      </w:tr>
    </w:tbl>
    <w:p w14:paraId="6FD79C6A" w14:textId="05C02E64" w:rsidR="00F53D08" w:rsidRDefault="00EC36A9" w:rsidP="002C337A">
      <w:pPr>
        <w:spacing w:after="0" w:line="240" w:lineRule="auto"/>
        <w:textAlignment w:val="baseline"/>
      </w:pPr>
      <w:r w:rsidRPr="00EC36A9">
        <w:rPr>
          <w:rFonts w:ascii="Arial" w:eastAsia="Times New Roman" w:hAnsi="Arial" w:cs="Arial"/>
          <w:lang w:eastAsia="en-GB"/>
        </w:rPr>
        <w:t> </w:t>
      </w:r>
      <w:r w:rsidR="006C5246">
        <w:object w:dxaOrig="6570" w:dyaOrig="10140" w14:anchorId="27CA732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6.3pt;height:567.85pt" o:ole="">
            <v:imagedata r:id="rId9" o:title="" cropbottom="12703f"/>
          </v:shape>
          <o:OLEObject Type="Embed" ProgID="Paint.Picture" ShapeID="_x0000_i1025" DrawAspect="Content" ObjectID="_1702649310" r:id="rId10"/>
        </w:object>
      </w:r>
    </w:p>
    <w:p w14:paraId="3C432A12" w14:textId="77777777" w:rsidR="004A19D5" w:rsidRDefault="004A19D5" w:rsidP="004A19D5">
      <w:pPr>
        <w:jc w:val="center"/>
        <w:rPr>
          <w:rFonts w:ascii="Arial" w:hAnsi="Arial" w:cs="Arial"/>
          <w:b/>
          <w:bCs/>
          <w:sz w:val="29"/>
          <w:szCs w:val="29"/>
          <w:u w:val="single"/>
          <w:lang w:val="cy-GB"/>
        </w:rPr>
      </w:pPr>
    </w:p>
    <w:p w14:paraId="77985B53" w14:textId="77777777" w:rsidR="004A19D5" w:rsidRDefault="004A19D5" w:rsidP="004A19D5">
      <w:pPr>
        <w:jc w:val="center"/>
        <w:rPr>
          <w:rFonts w:ascii="Arial" w:hAnsi="Arial" w:cs="Arial"/>
          <w:b/>
          <w:bCs/>
          <w:sz w:val="29"/>
          <w:szCs w:val="29"/>
          <w:u w:val="single"/>
          <w:lang w:val="cy-GB"/>
        </w:rPr>
      </w:pPr>
    </w:p>
    <w:p w14:paraId="0955DBE4" w14:textId="77B1B5CC" w:rsidR="004A19D5" w:rsidRPr="004A19D5" w:rsidRDefault="004A19D5" w:rsidP="004A19D5">
      <w:pPr>
        <w:jc w:val="center"/>
        <w:rPr>
          <w:rFonts w:ascii="Arial" w:hAnsi="Arial" w:cs="Arial"/>
          <w:b/>
          <w:bCs/>
          <w:sz w:val="29"/>
          <w:szCs w:val="29"/>
          <w:u w:val="single"/>
        </w:rPr>
      </w:pPr>
      <w:r w:rsidRPr="004A19D5">
        <w:rPr>
          <w:rFonts w:ascii="Arial" w:hAnsi="Arial" w:cs="Arial"/>
          <w:b/>
          <w:bCs/>
          <w:sz w:val="29"/>
          <w:szCs w:val="29"/>
          <w:u w:val="single"/>
          <w:lang w:val="cy-GB"/>
        </w:rPr>
        <w:t>Aseiniad ECAD6008:</w:t>
      </w:r>
      <w:r w:rsidRPr="004A19D5">
        <w:rPr>
          <w:rFonts w:ascii="Arial" w:hAnsi="Arial" w:cs="Arial"/>
          <w:b/>
          <w:bCs/>
          <w:sz w:val="29"/>
          <w:szCs w:val="29"/>
          <w:u w:val="single"/>
        </w:rPr>
        <w:t xml:space="preserve"> </w:t>
      </w:r>
      <w:r w:rsidRPr="004A19D5">
        <w:rPr>
          <w:rFonts w:ascii="Arial" w:hAnsi="Arial" w:cs="Arial"/>
          <w:b/>
          <w:bCs/>
          <w:sz w:val="29"/>
          <w:szCs w:val="29"/>
          <w:u w:val="single"/>
          <w:lang w:val="cy-GB"/>
        </w:rPr>
        <w:t>Rhan 1</w:t>
      </w:r>
    </w:p>
    <w:tbl>
      <w:tblPr>
        <w:tblStyle w:val="GridTabl"/>
        <w:tblpPr w:leftFromText="180" w:rightFromText="180" w:vertAnchor="text" w:horzAnchor="margin" w:tblpY="297"/>
        <w:tblW w:w="0" w:type="auto"/>
        <w:tblLayout w:type="fixed"/>
        <w:tblLook w:val="04A0" w:firstRow="1" w:lastRow="0" w:firstColumn="1" w:lastColumn="0" w:noHBand="0" w:noVBand="1"/>
      </w:tblPr>
      <w:tblGrid>
        <w:gridCol w:w="2689"/>
        <w:gridCol w:w="6327"/>
      </w:tblGrid>
      <w:tr w:rsidR="004A19D5" w14:paraId="6461B638" w14:textId="77777777" w:rsidTr="007F1ACA">
        <w:tc>
          <w:tcPr>
            <w:tcW w:w="2689" w:type="dxa"/>
          </w:tcPr>
          <w:p w14:paraId="3DE17FBD" w14:textId="77777777" w:rsidR="004A19D5" w:rsidRPr="00AF0C52" w:rsidRDefault="004A19D5" w:rsidP="007F1ACA">
            <w:pPr>
              <w:pStyle w:val="Pennawd2"/>
              <w:jc w:val="center"/>
              <w:outlineLvl w:val="1"/>
            </w:pPr>
            <w:r w:rsidRPr="00AF0C52">
              <w:rPr>
                <w:lang w:val="cy-GB"/>
              </w:rPr>
              <w:t>Templed Profiad Proffesiynol 1:</w:t>
            </w:r>
          </w:p>
        </w:tc>
        <w:tc>
          <w:tcPr>
            <w:tcW w:w="6327" w:type="dxa"/>
          </w:tcPr>
          <w:p w14:paraId="0EEE3B32" w14:textId="77777777" w:rsidR="004A19D5" w:rsidRDefault="004A19D5" w:rsidP="007F1ACA"/>
        </w:tc>
      </w:tr>
      <w:tr w:rsidR="004A19D5" w14:paraId="5E9BB933" w14:textId="77777777" w:rsidTr="007F1ACA">
        <w:tc>
          <w:tcPr>
            <w:tcW w:w="2689" w:type="dxa"/>
          </w:tcPr>
          <w:p w14:paraId="13986002" w14:textId="77777777" w:rsidR="004A19D5" w:rsidRPr="00AF0C52" w:rsidRDefault="004A19D5" w:rsidP="007F1ACA">
            <w:pPr>
              <w:pStyle w:val="Pennawd2"/>
              <w:jc w:val="center"/>
              <w:outlineLvl w:val="1"/>
            </w:pPr>
            <w:r w:rsidRPr="00AF0C52">
              <w:rPr>
                <w:lang w:val="cy-GB"/>
              </w:rPr>
              <w:t>Safon Addysgeg</w:t>
            </w:r>
          </w:p>
        </w:tc>
        <w:tc>
          <w:tcPr>
            <w:tcW w:w="6327" w:type="dxa"/>
          </w:tcPr>
          <w:p w14:paraId="57A7E226" w14:textId="77777777" w:rsidR="004A19D5" w:rsidRPr="00AF0C52" w:rsidRDefault="004A19D5" w:rsidP="007F1ACA">
            <w:pPr>
              <w:rPr>
                <w:color w:val="2F5496" w:themeColor="accent1" w:themeShade="BF"/>
                <w:sz w:val="28"/>
                <w:szCs w:val="28"/>
              </w:rPr>
            </w:pPr>
            <w:r w:rsidRPr="00AF0C52">
              <w:rPr>
                <w:rFonts w:cstheme="minorHAnsi"/>
                <w:color w:val="2F5496" w:themeColor="accent1" w:themeShade="BF"/>
                <w:sz w:val="28"/>
                <w:szCs w:val="28"/>
                <w:lang w:val="cy-GB"/>
              </w:rPr>
              <w:t>Asesu ar gyfer dysgu</w:t>
            </w:r>
          </w:p>
        </w:tc>
      </w:tr>
      <w:tr w:rsidR="004A19D5" w14:paraId="1789DB28" w14:textId="77777777" w:rsidTr="007F1ACA">
        <w:tc>
          <w:tcPr>
            <w:tcW w:w="2689" w:type="dxa"/>
          </w:tcPr>
          <w:p w14:paraId="171CBADD" w14:textId="77777777" w:rsidR="004A19D5" w:rsidRPr="00AF0C52" w:rsidRDefault="004A19D5" w:rsidP="007F1ACA">
            <w:pPr>
              <w:pStyle w:val="Pennawd3"/>
              <w:jc w:val="center"/>
              <w:outlineLvl w:val="2"/>
            </w:pPr>
            <w:r w:rsidRPr="00AF0C52">
              <w:rPr>
                <w:lang w:val="cy-GB"/>
              </w:rPr>
              <w:t>Beth wnaethoch chi a pham?</w:t>
            </w:r>
          </w:p>
          <w:p w14:paraId="443961E3" w14:textId="77777777" w:rsidR="004A19D5" w:rsidRDefault="004A19D5" w:rsidP="007F1ACA">
            <w:pPr>
              <w:jc w:val="center"/>
            </w:pPr>
          </w:p>
        </w:tc>
        <w:tc>
          <w:tcPr>
            <w:tcW w:w="6327" w:type="dxa"/>
          </w:tcPr>
          <w:p w14:paraId="686D24BE" w14:textId="77777777" w:rsidR="004A19D5" w:rsidRDefault="004A19D5" w:rsidP="007F1ACA">
            <w:pPr>
              <w:autoSpaceDE w:val="0"/>
              <w:autoSpaceDN w:val="0"/>
              <w:adjustRightInd w:val="0"/>
              <w:spacing w:line="252" w:lineRule="auto"/>
              <w:rPr>
                <w:rFonts w:ascii="Arial" w:hAnsi="Arial" w:cs="Arial"/>
                <w:color w:val="000000"/>
                <w:sz w:val="26"/>
                <w:szCs w:val="26"/>
              </w:rPr>
            </w:pPr>
            <w:r>
              <w:rPr>
                <w:rFonts w:ascii="Arial" w:hAnsi="Arial" w:cs="Arial"/>
                <w:color w:val="000000"/>
                <w:sz w:val="26"/>
                <w:szCs w:val="26"/>
              </w:rPr>
              <w:t xml:space="preserve">Wrth i mi ddechrau yn yr ysgol, ers i ati i ymgyfarwyddo a Pholisi Marcio’r Ysgol am y cyfnod sylfaen ynghyd a chyfnod allweddol 2. Oeddwn i yn ffodus iawn i gael cyfle i arsylwi amryw o wersi o fewn y ddau gyfnod o fewn fy ysgol lleoliad er mwyn arsylwi amrywiaeth o asesu a meini prawf llwyddiant. Gan ddangosais ddiddordeb a brwdfrydedd i ddysgu mwy am arferion asesu a’i phwysigrwydd, wnaeth fy mentor wahodd fi i aros ar ôl ysgol efo hi er mwyn i fi cael gweld System Tracio’r Ysgol ynghyd a chyfle i mi gysgodi fy Mentor wrth iddi hi fewnbynnu ei asesiadau o lefelau disgyblion ar system </w:t>
            </w:r>
            <w:r>
              <w:rPr>
                <w:rFonts w:ascii="Arial" w:hAnsi="Arial" w:cs="Arial"/>
                <w:i/>
                <w:iCs/>
                <w:color w:val="000000"/>
                <w:sz w:val="26"/>
                <w:szCs w:val="26"/>
              </w:rPr>
              <w:t>Incerts</w:t>
            </w:r>
            <w:r>
              <w:rPr>
                <w:rFonts w:ascii="Arial" w:hAnsi="Arial" w:cs="Arial"/>
                <w:color w:val="000000"/>
                <w:sz w:val="26"/>
                <w:szCs w:val="26"/>
              </w:rPr>
              <w:t xml:space="preserve">. </w:t>
            </w:r>
          </w:p>
          <w:p w14:paraId="3E2780B7" w14:textId="77777777" w:rsidR="004A19D5" w:rsidRDefault="004A19D5" w:rsidP="007F1ACA">
            <w:pPr>
              <w:autoSpaceDE w:val="0"/>
              <w:autoSpaceDN w:val="0"/>
              <w:adjustRightInd w:val="0"/>
              <w:spacing w:line="252" w:lineRule="auto"/>
              <w:rPr>
                <w:rFonts w:ascii="Arial" w:hAnsi="Arial" w:cs="Arial"/>
                <w:color w:val="000000"/>
                <w:sz w:val="26"/>
                <w:szCs w:val="26"/>
              </w:rPr>
            </w:pPr>
            <w:r>
              <w:rPr>
                <w:rFonts w:ascii="Arial" w:hAnsi="Arial" w:cs="Arial"/>
                <w:color w:val="000000"/>
                <w:sz w:val="26"/>
                <w:szCs w:val="26"/>
              </w:rPr>
              <w:t>Yn ystod fy nghyfnod o arsylwi, arsylwais y strategaeth o Gwestiynu o fewn yr ystafell dosbarth blwyddyn 2. Defnyddid y dechneg ar ddiwedd y dydd, ar ôl ail wythnos o drafod hanes a stori Diwali. Profodd y defnydd hwn o gwestiynu i fod yn effeithiol fel modd o gyfiawnhau'r hyn a ddysgodd trwy gydol yr wythnosau diweddar a pha mor ymwybodol oedd y disgyblion ynglŷn â rhesymeg dros y dathliad.</w:t>
            </w:r>
            <w:r>
              <w:rPr>
                <w:rFonts w:ascii="Arial" w:hAnsi="Arial" w:cs="Arial"/>
                <w:color w:val="000000"/>
                <w:sz w:val="26"/>
                <w:szCs w:val="26"/>
              </w:rPr>
              <w:br/>
            </w:r>
          </w:p>
          <w:p w14:paraId="0C81B158" w14:textId="77777777" w:rsidR="004A19D5" w:rsidRDefault="004A19D5" w:rsidP="007F1ACA">
            <w:pPr>
              <w:autoSpaceDE w:val="0"/>
              <w:autoSpaceDN w:val="0"/>
              <w:adjustRightInd w:val="0"/>
              <w:spacing w:line="252" w:lineRule="auto"/>
              <w:rPr>
                <w:rFonts w:ascii="Arial" w:hAnsi="Arial" w:cs="Arial"/>
                <w:color w:val="000000"/>
                <w:sz w:val="26"/>
                <w:szCs w:val="26"/>
              </w:rPr>
            </w:pPr>
            <w:r>
              <w:rPr>
                <w:rFonts w:ascii="Arial" w:hAnsi="Arial" w:cs="Arial"/>
                <w:color w:val="000000"/>
                <w:sz w:val="26"/>
                <w:szCs w:val="26"/>
              </w:rPr>
              <w:t>Es i ati i ymchwilio ymhellach mewn i gwestiynu a darganfyddais fod y Sefydliad Dysgu Ysgolion OECD (2016) yn cynnig fod cwestiynu yn ffordd gyflym ond phwysig o ddarganfod beth mae eich dysgwr yn ei ddeall am bwnc</w:t>
            </w:r>
            <w:r>
              <w:rPr>
                <w:rFonts w:ascii="Arial" w:hAnsi="Arial" w:cs="Arial"/>
                <w:color w:val="000000"/>
                <w:sz w:val="26"/>
                <w:szCs w:val="26"/>
              </w:rPr>
              <w:br/>
              <w:t>ynghyd a pwy mor addas mae atebion, wrth ystyried ansawdd y cwestiynau.</w:t>
            </w:r>
          </w:p>
          <w:p w14:paraId="667D2DAC" w14:textId="77777777" w:rsidR="004A19D5" w:rsidRDefault="004A19D5" w:rsidP="007F1ACA">
            <w:pPr>
              <w:autoSpaceDE w:val="0"/>
              <w:autoSpaceDN w:val="0"/>
              <w:adjustRightInd w:val="0"/>
              <w:spacing w:line="252" w:lineRule="auto"/>
              <w:rPr>
                <w:rFonts w:ascii="Arial" w:hAnsi="Arial" w:cs="Arial"/>
                <w:color w:val="000000"/>
                <w:sz w:val="26"/>
                <w:szCs w:val="26"/>
              </w:rPr>
            </w:pPr>
            <w:r>
              <w:rPr>
                <w:rFonts w:ascii="Arial" w:hAnsi="Arial" w:cs="Arial"/>
                <w:color w:val="000000"/>
                <w:sz w:val="26"/>
                <w:szCs w:val="26"/>
              </w:rPr>
              <w:t xml:space="preserve">Arbrofais efo'r hyn a arsylwais ynghyd a’r hyn a ymchwiliais gan ddefnyddio’r dechneg o Gwestiynu o fewn y dosbarth, cyn i ni ddiweddu gwers.. Y wers dwi am drafod oedd gwers creu brawddeg o Stori Y Tri Mochyn bach. Profodd y dull o gwestiynu i fod yn effeithiol iawn yn fy arbrawf gan gynnal cyfle i mi fesur sut oedd hyder y disgyblion wedi tyfu, wrth iddynt geisio creu brawddegau am stori Y tri mochyn bach. Gallaf weld pa mor addas oedd fy ngweithdy bwrdd gwyn o derminoleg creu brawddeg. </w:t>
            </w:r>
            <w:r>
              <w:rPr>
                <w:rFonts w:ascii="Arial" w:hAnsi="Arial" w:cs="Arial"/>
                <w:color w:val="000000"/>
                <w:sz w:val="26"/>
                <w:szCs w:val="26"/>
              </w:rPr>
              <w:br/>
            </w:r>
            <w:r>
              <w:rPr>
                <w:rFonts w:ascii="Arial" w:hAnsi="Arial" w:cs="Arial"/>
                <w:color w:val="000000"/>
                <w:sz w:val="26"/>
                <w:szCs w:val="26"/>
              </w:rPr>
              <w:br/>
              <w:t xml:space="preserve">Yn ystod fy nghyfnod o arsylwi, arsylwais y strategaeth o ‘Bodiau i fyny’ o fewn gwers ymarfer corff blwyddyn 5. Pwrpas y defnydd hwn oedd fel modd byw ac effeithlon o weld sut oedd pob plentyn wedi ffeindio’r dasg o rolio pêl ar hyd ei gorff o fewn wers a ffocws sgiliau pêl. </w:t>
            </w:r>
          </w:p>
          <w:p w14:paraId="6B4DFBDE" w14:textId="77777777" w:rsidR="004A19D5" w:rsidRDefault="004A19D5" w:rsidP="007F1ACA">
            <w:pPr>
              <w:autoSpaceDE w:val="0"/>
              <w:autoSpaceDN w:val="0"/>
              <w:adjustRightInd w:val="0"/>
              <w:rPr>
                <w:rFonts w:ascii="Arial" w:hAnsi="Arial" w:cs="Arial"/>
                <w:color w:val="000000"/>
                <w:sz w:val="26"/>
                <w:szCs w:val="26"/>
              </w:rPr>
            </w:pPr>
            <w:r>
              <w:rPr>
                <w:rFonts w:ascii="Arial" w:hAnsi="Arial" w:cs="Arial"/>
                <w:color w:val="000000"/>
                <w:sz w:val="26"/>
                <w:szCs w:val="26"/>
              </w:rPr>
              <w:t>O fewn fy ymchwil pellach mewn i fodiau i fyny, darganfyddais fod theori Hannel a Hannel (2005) yn mynnu bod asesiadau fel bodau i fyny yn hanfodol er mwyn cynnal tystiolaeth o gynnydd, er mwyn datgelu beth sy'n gweithio a beth sydd ddim.</w:t>
            </w:r>
          </w:p>
          <w:p w14:paraId="29C4726E" w14:textId="77777777" w:rsidR="004A19D5" w:rsidRDefault="004A19D5" w:rsidP="007F1ACA">
            <w:pPr>
              <w:autoSpaceDE w:val="0"/>
              <w:autoSpaceDN w:val="0"/>
              <w:adjustRightInd w:val="0"/>
              <w:spacing w:line="252" w:lineRule="auto"/>
              <w:rPr>
                <w:rFonts w:ascii="Arial" w:hAnsi="Arial" w:cs="Arial"/>
                <w:color w:val="000000"/>
                <w:sz w:val="26"/>
                <w:szCs w:val="26"/>
              </w:rPr>
            </w:pPr>
          </w:p>
          <w:p w14:paraId="7066A652" w14:textId="77777777" w:rsidR="004A19D5" w:rsidRDefault="004A19D5" w:rsidP="007F1ACA">
            <w:pPr>
              <w:autoSpaceDE w:val="0"/>
              <w:autoSpaceDN w:val="0"/>
              <w:adjustRightInd w:val="0"/>
              <w:spacing w:line="252" w:lineRule="auto"/>
              <w:rPr>
                <w:rFonts w:ascii="Arial" w:hAnsi="Arial" w:cs="Arial"/>
                <w:color w:val="000000"/>
                <w:sz w:val="26"/>
                <w:szCs w:val="26"/>
              </w:rPr>
            </w:pPr>
            <w:r>
              <w:rPr>
                <w:rFonts w:ascii="Arial" w:hAnsi="Arial" w:cs="Arial"/>
                <w:color w:val="000000"/>
                <w:sz w:val="26"/>
                <w:szCs w:val="26"/>
              </w:rPr>
              <w:t>Arbrofais efo’r dechneg hon o fewn fy ngwersi ymarfer corff yn wythnosol. Yn y dechrau nid oedd y dechneg yn ddefnyddiol iawn i mi gael ateb pendant felly penderfynais i addasi’r dechneg ar y pryd. Wnes i addasi’r dechneg gan wahoddi'r dosbarth i gadw'r arwydd ar bwys ei brest fel nad oedd eraill yn gweld o'n hawdd. Fy mwriad wrth wneud hon oedd er mwyn i'r disgyblion arfer efo adnabod a dangos ymwybyddiaeth o'r hyn maent yn deall wrth i'w hyder tyfu i fod yn hyderus rhannu nad oeddynt yn deall neu wedi cyflawni’r gweithgaredd/symudiad yn llawn.</w:t>
            </w:r>
          </w:p>
          <w:p w14:paraId="2D07991E" w14:textId="77777777" w:rsidR="004A19D5" w:rsidRDefault="004A19D5" w:rsidP="007F1ACA"/>
        </w:tc>
      </w:tr>
      <w:tr w:rsidR="004A19D5" w14:paraId="6309082E" w14:textId="77777777" w:rsidTr="007F1ACA">
        <w:tc>
          <w:tcPr>
            <w:tcW w:w="2689" w:type="dxa"/>
          </w:tcPr>
          <w:p w14:paraId="1EA95D68" w14:textId="77777777" w:rsidR="004A19D5" w:rsidRPr="00AF0C52" w:rsidRDefault="004A19D5" w:rsidP="007F1ACA">
            <w:pPr>
              <w:pStyle w:val="Pennawd3"/>
              <w:jc w:val="center"/>
              <w:outlineLvl w:val="2"/>
            </w:pPr>
            <w:r w:rsidRPr="00AF0C52">
              <w:rPr>
                <w:lang w:val="cy-GB"/>
              </w:rPr>
              <w:t>Beth rydych chi wedi’i ddysgu?</w:t>
            </w:r>
          </w:p>
          <w:p w14:paraId="62712A62" w14:textId="77777777" w:rsidR="004A19D5" w:rsidRDefault="004A19D5" w:rsidP="007F1ACA">
            <w:pPr>
              <w:jc w:val="center"/>
            </w:pPr>
          </w:p>
        </w:tc>
        <w:tc>
          <w:tcPr>
            <w:tcW w:w="6327" w:type="dxa"/>
          </w:tcPr>
          <w:p w14:paraId="2A73D602" w14:textId="77777777" w:rsidR="004A19D5" w:rsidRDefault="004A19D5" w:rsidP="007F1ACA">
            <w:pPr>
              <w:autoSpaceDE w:val="0"/>
              <w:autoSpaceDN w:val="0"/>
              <w:adjustRightInd w:val="0"/>
              <w:spacing w:before="100" w:after="100"/>
              <w:rPr>
                <w:rFonts w:ascii="Times New Roman" w:hAnsi="Times New Roman" w:cs="Times New Roman"/>
                <w:color w:val="1F3864"/>
                <w:sz w:val="24"/>
                <w:szCs w:val="24"/>
              </w:rPr>
            </w:pPr>
            <w:r>
              <w:rPr>
                <w:rFonts w:ascii="Arial" w:hAnsi="Arial" w:cs="Arial"/>
                <w:sz w:val="26"/>
                <w:szCs w:val="26"/>
              </w:rPr>
              <w:t xml:space="preserve">Ffeindiais fod cyfuno cwestiynu a meini prawf llwyddiant yn ffordd addas o atgyfnerthu hyder o fewn y disgyblion yn enwedig wrth deiliwr cwestiynau i fath fel: </w:t>
            </w:r>
            <w:r>
              <w:rPr>
                <w:rFonts w:ascii="Arial" w:hAnsi="Arial" w:cs="Arial"/>
                <w:i/>
                <w:iCs/>
                <w:sz w:val="26"/>
                <w:szCs w:val="26"/>
              </w:rPr>
              <w:t>“Wyt ti wedi llwydo?”</w:t>
            </w:r>
            <w:r>
              <w:rPr>
                <w:rFonts w:ascii="Arial" w:hAnsi="Arial" w:cs="Arial"/>
                <w:sz w:val="26"/>
                <w:szCs w:val="26"/>
              </w:rPr>
              <w:t xml:space="preserve"> a </w:t>
            </w:r>
            <w:r>
              <w:rPr>
                <w:rFonts w:ascii="Arial" w:hAnsi="Arial" w:cs="Arial"/>
                <w:i/>
                <w:iCs/>
                <w:sz w:val="26"/>
                <w:szCs w:val="26"/>
              </w:rPr>
              <w:t>“Beth wnaethost ti’n dda?”</w:t>
            </w:r>
            <w:r>
              <w:rPr>
                <w:rFonts w:ascii="Arial" w:hAnsi="Arial" w:cs="Arial"/>
                <w:sz w:val="26"/>
                <w:szCs w:val="26"/>
              </w:rPr>
              <w:t xml:space="preserve"> Ffeindiais fod ar ôl sbel o arfer efo’r fath yma o gwestiynu oedd rhai o fy nisgyblion blwyddyn un yn adrodd ar lafar pethau fel </w:t>
            </w:r>
            <w:r>
              <w:rPr>
                <w:rFonts w:ascii="Arial" w:hAnsi="Arial" w:cs="Arial"/>
                <w:i/>
                <w:iCs/>
                <w:sz w:val="26"/>
                <w:szCs w:val="26"/>
              </w:rPr>
              <w:t>“Fi’n llwyddo!”</w:t>
            </w:r>
            <w:r>
              <w:rPr>
                <w:rFonts w:ascii="Arial" w:hAnsi="Arial" w:cs="Arial"/>
                <w:sz w:val="26"/>
                <w:szCs w:val="26"/>
              </w:rPr>
              <w:t xml:space="preserve"> wrth cydweithio yn y wers ymarfer corff. A trwy fy nefnydd o wyt ti wedi llwyddo - fy mwriad oedd atgyfnerthu ei ymwybyddiaeth o’r hyn ag oeddynt yn dysgu ynghyd a pha mor ymwybodol oeddynt o’i pherfformiad.</w:t>
            </w:r>
            <w:r>
              <w:rPr>
                <w:rFonts w:ascii="Arial" w:hAnsi="Arial" w:cs="Arial"/>
                <w:sz w:val="26"/>
                <w:szCs w:val="26"/>
              </w:rPr>
              <w:br/>
            </w:r>
            <w:r>
              <w:rPr>
                <w:rFonts w:ascii="Arial" w:hAnsi="Arial" w:cs="Arial"/>
                <w:sz w:val="26"/>
                <w:szCs w:val="26"/>
              </w:rPr>
              <w:br/>
              <w:t>Cysylltaf hon i’r pedwar diben o greu cyfranwyr mentrus. Ddinasyddion egwyddorol, gwybodus sy’n: deall ac yn ystyried effaith eu gweithredoedd wrth ddewis a gweithredu.</w:t>
            </w:r>
            <w:r>
              <w:rPr>
                <w:rFonts w:ascii="Arial" w:hAnsi="Arial" w:cs="Arial"/>
                <w:sz w:val="26"/>
                <w:szCs w:val="26"/>
              </w:rPr>
              <w:br/>
            </w:r>
            <w:r>
              <w:rPr>
                <w:rFonts w:ascii="Arial" w:hAnsi="Arial" w:cs="Arial"/>
                <w:sz w:val="26"/>
                <w:szCs w:val="26"/>
              </w:rPr>
              <w:br/>
              <w:t>Rydw i wedi dysgu fod dull o fodiau fyny yn fodd o asesu yn syml, ond yn berffaith i mi ddarganfod dealltwriaeth neu os oes angen i mi amrywio fy nhacteg neu ddefnyddio dull gwahanol. Mae'r dull hwn o asesu ffurfiannol yn berffaith hefyd gan ei fod efo ffocws naturiol o ateb ac ymateb er mwyn newid pethau fel bod yr holl ddisgyblion yn medru deall yn y diwedd.</w:t>
            </w:r>
          </w:p>
          <w:p w14:paraId="38E5CD7D" w14:textId="77777777" w:rsidR="004A19D5" w:rsidRDefault="004A19D5" w:rsidP="007F1ACA"/>
        </w:tc>
      </w:tr>
      <w:tr w:rsidR="004A19D5" w14:paraId="28F8A010" w14:textId="77777777" w:rsidTr="007F1ACA">
        <w:tc>
          <w:tcPr>
            <w:tcW w:w="2689" w:type="dxa"/>
          </w:tcPr>
          <w:p w14:paraId="6C8BA965" w14:textId="77777777" w:rsidR="004A19D5" w:rsidRPr="00AF0C52" w:rsidRDefault="004A19D5" w:rsidP="007F1ACA">
            <w:pPr>
              <w:pStyle w:val="Pennawd3"/>
              <w:jc w:val="center"/>
              <w:outlineLvl w:val="2"/>
            </w:pPr>
            <w:r w:rsidRPr="00AF0C52">
              <w:rPr>
                <w:lang w:val="cy-GB"/>
              </w:rPr>
              <w:t>Beth nesaf?</w:t>
            </w:r>
          </w:p>
          <w:p w14:paraId="44EE7BFB" w14:textId="77777777" w:rsidR="004A19D5" w:rsidRDefault="004A19D5" w:rsidP="007F1ACA">
            <w:pPr>
              <w:jc w:val="center"/>
            </w:pPr>
          </w:p>
        </w:tc>
        <w:tc>
          <w:tcPr>
            <w:tcW w:w="6327" w:type="dxa"/>
          </w:tcPr>
          <w:p w14:paraId="0C17226E" w14:textId="77777777" w:rsidR="004A19D5" w:rsidRDefault="004A19D5" w:rsidP="007F1ACA">
            <w:pPr>
              <w:autoSpaceDE w:val="0"/>
              <w:autoSpaceDN w:val="0"/>
              <w:adjustRightInd w:val="0"/>
              <w:spacing w:before="100" w:after="100"/>
              <w:rPr>
                <w:rFonts w:ascii="Arial" w:hAnsi="Arial" w:cs="Arial"/>
                <w:sz w:val="26"/>
                <w:szCs w:val="26"/>
              </w:rPr>
            </w:pPr>
            <w:r>
              <w:rPr>
                <w:rFonts w:ascii="Arial" w:hAnsi="Arial" w:cs="Arial"/>
                <w:sz w:val="26"/>
                <w:szCs w:val="26"/>
              </w:rPr>
              <w:t>Wrth i mi arsylwi, ymchwilio ac arbrofi efo dechnegau asesu, rydwyf wedi dysgu fod pwrpas a phwysigrwydd asesu yw ei fod yn codi lefel cyrhaeddiad disgyblion. O fewn fy ysgol lleoliad ystyrir ei pholisi asesu ar gyfer dysgu fel rhan annatod o ddymuniad yr ysgol, i sicrhau fod pob disgybl yn cyrraedd ei botensial yn llawn.</w:t>
            </w:r>
          </w:p>
          <w:p w14:paraId="6E908C0F" w14:textId="77777777" w:rsidR="004A19D5" w:rsidRPr="00CA6F12" w:rsidRDefault="004A19D5" w:rsidP="007F1ACA">
            <w:pPr>
              <w:pStyle w:val="NormalGwe"/>
              <w:rPr>
                <w:i/>
                <w:iCs/>
              </w:rPr>
            </w:pPr>
            <w:r>
              <w:rPr>
                <w:rFonts w:ascii="Arial" w:hAnsi="Arial" w:cs="Arial"/>
                <w:sz w:val="26"/>
                <w:szCs w:val="26"/>
              </w:rPr>
              <w:t xml:space="preserve">Nawr fy mod i’n fwy ymwybodol o gymhelliant dulliau amrywiol o asesu hoffwn barhau i arbrofi efo gwahanol ddulliau yn enwedig wrth i fi cyfnewid cyfnodau o Flwyddyn 1 i flwyddyn 4. Hoffwn arbrofi gyda dulliau asesu sydd efallai yn fwy aeddfed fel asesu cyfoedion a </w:t>
            </w:r>
            <w:r>
              <w:rPr>
                <w:rFonts w:ascii="Arial" w:hAnsi="Arial" w:cs="Arial"/>
                <w:i/>
                <w:iCs/>
                <w:sz w:val="26"/>
                <w:szCs w:val="26"/>
              </w:rPr>
              <w:t>‘Sêr a Her’</w:t>
            </w:r>
            <w:r>
              <w:rPr>
                <w:rFonts w:ascii="Arial" w:hAnsi="Arial" w:cs="Arial"/>
                <w:sz w:val="26"/>
                <w:szCs w:val="26"/>
              </w:rPr>
              <w:t xml:space="preserve"> er mwyn i'r disgyblion deall pa gamau sydd angen iddyn nhw gymryd i greu gwaith o safon dda.Dros amser, hoffwn I weld dysgwyr yn ymateb i fy sylwadau yn hyderus ac yn ymateb i ‘</w:t>
            </w:r>
            <w:r w:rsidRPr="00D82240">
              <w:rPr>
                <w:rFonts w:ascii="Arial" w:hAnsi="Arial" w:cs="Arial"/>
                <w:i/>
                <w:iCs/>
                <w:sz w:val="26"/>
                <w:szCs w:val="26"/>
              </w:rPr>
              <w:t>Ser a Her’</w:t>
            </w:r>
            <w:r>
              <w:rPr>
                <w:rFonts w:ascii="Arial" w:hAnsi="Arial" w:cs="Arial"/>
                <w:sz w:val="26"/>
                <w:szCs w:val="26"/>
              </w:rPr>
              <w:t xml:space="preserve"> yn annibynol ac yn mentrus.</w:t>
            </w:r>
            <w:r w:rsidRPr="00CA6F12">
              <w:rPr>
                <w:rFonts w:ascii="Sassoon Infant Std" w:hAnsi="Sassoon Infant Std"/>
                <w:i/>
                <w:iCs/>
              </w:rPr>
              <w:t xml:space="preserve"> </w:t>
            </w:r>
          </w:p>
          <w:p w14:paraId="3A59FAD5" w14:textId="77777777" w:rsidR="004A19D5" w:rsidRDefault="004A19D5" w:rsidP="007F1ACA"/>
        </w:tc>
      </w:tr>
    </w:tbl>
    <w:p w14:paraId="652141C1" w14:textId="77777777" w:rsidR="004A19D5" w:rsidRPr="007145BF" w:rsidRDefault="004A19D5" w:rsidP="004A19D5">
      <w:pPr>
        <w:jc w:val="center"/>
        <w:rPr>
          <w:sz w:val="32"/>
          <w:szCs w:val="32"/>
        </w:rPr>
      </w:pPr>
    </w:p>
    <w:tbl>
      <w:tblPr>
        <w:tblStyle w:val="GridTabl"/>
        <w:tblW w:w="0" w:type="auto"/>
        <w:tblLayout w:type="fixed"/>
        <w:tblLook w:val="04A0" w:firstRow="1" w:lastRow="0" w:firstColumn="1" w:lastColumn="0" w:noHBand="0" w:noVBand="1"/>
      </w:tblPr>
      <w:tblGrid>
        <w:gridCol w:w="2689"/>
        <w:gridCol w:w="6327"/>
      </w:tblGrid>
      <w:tr w:rsidR="004A19D5" w14:paraId="694290F5" w14:textId="77777777" w:rsidTr="007F1ACA">
        <w:tc>
          <w:tcPr>
            <w:tcW w:w="2689" w:type="dxa"/>
          </w:tcPr>
          <w:p w14:paraId="47E46EF1" w14:textId="77777777" w:rsidR="004A19D5" w:rsidRPr="00AF0C52" w:rsidRDefault="004A19D5" w:rsidP="007F1ACA">
            <w:pPr>
              <w:pStyle w:val="Pennawd2"/>
              <w:jc w:val="center"/>
              <w:outlineLvl w:val="1"/>
            </w:pPr>
            <w:bookmarkStart w:id="0" w:name="tblHere"/>
            <w:r w:rsidRPr="00AF0C52">
              <w:rPr>
                <w:lang w:val="cy-GB"/>
              </w:rPr>
              <w:t>Templed Profiad Proffesiynol 2:</w:t>
            </w:r>
          </w:p>
        </w:tc>
        <w:tc>
          <w:tcPr>
            <w:tcW w:w="6327" w:type="dxa"/>
          </w:tcPr>
          <w:p w14:paraId="2180E79F" w14:textId="77777777" w:rsidR="004A19D5" w:rsidRDefault="004A19D5" w:rsidP="007F1ACA"/>
        </w:tc>
      </w:tr>
      <w:tr w:rsidR="004A19D5" w14:paraId="07430ACA" w14:textId="77777777" w:rsidTr="007F1ACA">
        <w:tc>
          <w:tcPr>
            <w:tcW w:w="2689" w:type="dxa"/>
          </w:tcPr>
          <w:p w14:paraId="39BFEACF" w14:textId="77777777" w:rsidR="004A19D5" w:rsidRPr="00AF0C52" w:rsidRDefault="004A19D5" w:rsidP="007F1ACA">
            <w:pPr>
              <w:pStyle w:val="Pennawd2"/>
              <w:jc w:val="center"/>
              <w:outlineLvl w:val="1"/>
            </w:pPr>
            <w:r w:rsidRPr="00AF0C52">
              <w:rPr>
                <w:lang w:val="cy-GB"/>
              </w:rPr>
              <w:t>Safon Addysgeg</w:t>
            </w:r>
          </w:p>
        </w:tc>
        <w:tc>
          <w:tcPr>
            <w:tcW w:w="6327" w:type="dxa"/>
          </w:tcPr>
          <w:p w14:paraId="129FDEF1" w14:textId="77777777" w:rsidR="004A19D5" w:rsidRPr="00AF0C52" w:rsidRDefault="004A19D5" w:rsidP="007F1ACA">
            <w:pPr>
              <w:rPr>
                <w:rFonts w:asciiTheme="majorHAnsi" w:hAnsiTheme="majorHAnsi" w:cstheme="majorHAnsi"/>
                <w:b/>
                <w:color w:val="2F5496" w:themeColor="accent1" w:themeShade="BF"/>
                <w:sz w:val="28"/>
                <w:szCs w:val="28"/>
              </w:rPr>
            </w:pPr>
            <w:r w:rsidRPr="00AF0C52">
              <w:rPr>
                <w:rFonts w:asciiTheme="majorHAnsi" w:hAnsiTheme="majorHAnsi" w:cstheme="majorHAnsi"/>
                <w:b/>
                <w:color w:val="2F5496" w:themeColor="accent1" w:themeShade="BF"/>
                <w:sz w:val="28"/>
                <w:szCs w:val="28"/>
                <w:lang w:val="cy-GB"/>
              </w:rPr>
              <w:t>Profiadau dysgu cyfunol</w:t>
            </w:r>
          </w:p>
          <w:p w14:paraId="1A3891EE" w14:textId="77777777" w:rsidR="004A19D5" w:rsidRPr="00BD56CC" w:rsidRDefault="004A19D5" w:rsidP="007F1ACA">
            <w:pPr>
              <w:rPr>
                <w:rFonts w:asciiTheme="majorHAnsi" w:hAnsiTheme="majorHAnsi" w:cstheme="majorHAnsi"/>
                <w:color w:val="2F5496" w:themeColor="accent1" w:themeShade="BF"/>
                <w:sz w:val="28"/>
                <w:szCs w:val="28"/>
              </w:rPr>
            </w:pPr>
          </w:p>
        </w:tc>
      </w:tr>
      <w:tr w:rsidR="004A19D5" w14:paraId="5CF192FC" w14:textId="77777777" w:rsidTr="007F1ACA">
        <w:tc>
          <w:tcPr>
            <w:tcW w:w="2689" w:type="dxa"/>
          </w:tcPr>
          <w:p w14:paraId="3201AB1F" w14:textId="77777777" w:rsidR="004A19D5" w:rsidRPr="00AF0C52" w:rsidRDefault="004A19D5" w:rsidP="007F1ACA">
            <w:pPr>
              <w:pStyle w:val="Pennawd3"/>
              <w:jc w:val="center"/>
              <w:outlineLvl w:val="2"/>
            </w:pPr>
            <w:r w:rsidRPr="00AF0C52">
              <w:rPr>
                <w:lang w:val="cy-GB"/>
              </w:rPr>
              <w:t>Beth wnaethoch chi a pham?</w:t>
            </w:r>
          </w:p>
          <w:p w14:paraId="050E7F89" w14:textId="77777777" w:rsidR="004A19D5" w:rsidRDefault="004A19D5" w:rsidP="007F1ACA">
            <w:pPr>
              <w:jc w:val="center"/>
            </w:pPr>
          </w:p>
        </w:tc>
        <w:tc>
          <w:tcPr>
            <w:tcW w:w="6327" w:type="dxa"/>
          </w:tcPr>
          <w:p w14:paraId="183F51E3" w14:textId="77777777" w:rsidR="004A19D5" w:rsidRDefault="004A19D5" w:rsidP="007F1ACA">
            <w:pPr>
              <w:autoSpaceDE w:val="0"/>
              <w:autoSpaceDN w:val="0"/>
              <w:adjustRightInd w:val="0"/>
              <w:spacing w:before="100" w:after="100"/>
              <w:rPr>
                <w:rFonts w:ascii="Arial" w:hAnsi="Arial" w:cs="Arial"/>
                <w:sz w:val="26"/>
                <w:szCs w:val="26"/>
              </w:rPr>
            </w:pPr>
            <w:r>
              <w:rPr>
                <w:rFonts w:ascii="Arial" w:hAnsi="Arial" w:cs="Arial"/>
                <w:sz w:val="26"/>
                <w:szCs w:val="26"/>
              </w:rPr>
              <w:t xml:space="preserve">Ers dechrau fy mhrofiad dysgu rydw i wedi ymgyfarwyddo gyda lleoliadau gwersi ac wedi gwneud nodyn o fannau cyfarwydd â phatrwm naturiol ar gyfer man cynnal pynciau penodol. Wrth i mi gynllunio fy ngwersi oeddwn i’n frwdfrydig i arbrofi efo dulliau addysgu amgylchedd amrywiol er mwyn cynnal profiad bythgofiadwy i’r disgyblion. Roedd rhaid i mi ymgyfarwyddo nid yn unig efo polisi iechyd a diogelwch yr ysgol ond hefyd ei pholisi a chanllawiau Covid19 wrth symud o gwmpas yr ysgol. </w:t>
            </w:r>
          </w:p>
          <w:p w14:paraId="50351DE6" w14:textId="77777777" w:rsidR="004A19D5" w:rsidRDefault="004A19D5" w:rsidP="007F1ACA">
            <w:pPr>
              <w:autoSpaceDE w:val="0"/>
              <w:autoSpaceDN w:val="0"/>
              <w:adjustRightInd w:val="0"/>
              <w:spacing w:before="100" w:after="100"/>
              <w:rPr>
                <w:rFonts w:ascii="Arial" w:hAnsi="Arial" w:cs="Arial"/>
                <w:sz w:val="26"/>
                <w:szCs w:val="26"/>
              </w:rPr>
            </w:pPr>
          </w:p>
          <w:p w14:paraId="20C8CF62" w14:textId="77777777" w:rsidR="004A19D5" w:rsidRDefault="004A19D5" w:rsidP="007F1ACA">
            <w:pPr>
              <w:autoSpaceDE w:val="0"/>
              <w:autoSpaceDN w:val="0"/>
              <w:adjustRightInd w:val="0"/>
              <w:spacing w:before="100" w:after="100"/>
              <w:rPr>
                <w:rFonts w:ascii="Arial" w:hAnsi="Arial" w:cs="Arial"/>
                <w:sz w:val="26"/>
                <w:szCs w:val="26"/>
              </w:rPr>
            </w:pPr>
            <w:r>
              <w:rPr>
                <w:rFonts w:ascii="Arial" w:hAnsi="Arial" w:cs="Arial"/>
                <w:sz w:val="26"/>
                <w:szCs w:val="26"/>
              </w:rPr>
              <w:t>Yn unol â gofynion y polisi, wnes i gynnal trydedd wers y dyniaethau mewn cyfres o wersi lle roeddwn yn astudio dathliad Diwali, eu hanes a’u harferion.  Gan gynnal gwers dawns ar y llwyfan o fewn y neuadd fawr, yn lle o fewn yr ystafell dosbarth fy mwriad oedd strwythuro pwnc mewn modd sy’n addas i brofiad. Wnaeth y lleoliad o’r llwyfan galluogi fi i ddefnyddio system sain y llwyfan ynghyd a’i goleuadau er mwyn chwarae cerddoriaeth Indiaid a disgleirio goleuadau lliwgar a oedd yn creu patrymau fel y patrymau Rhangoli oeddynt wedi astudio yn gynharach yn yr wythnos.</w:t>
            </w:r>
            <w:r>
              <w:rPr>
                <w:rFonts w:ascii="Arial" w:hAnsi="Arial" w:cs="Arial"/>
                <w:sz w:val="26"/>
                <w:szCs w:val="26"/>
              </w:rPr>
              <w:br/>
              <w:t>Gwahoddais y disgyblion i weithio mewn timau gan arddangos ei dawnsio a symudiadau Indiaid ar y llwyfan wrth i ni ddathlu Diwali fel dosbarth.</w:t>
            </w:r>
          </w:p>
          <w:p w14:paraId="52C89960" w14:textId="77777777" w:rsidR="004A19D5" w:rsidRDefault="004A19D5" w:rsidP="007F1ACA">
            <w:pPr>
              <w:autoSpaceDE w:val="0"/>
              <w:autoSpaceDN w:val="0"/>
              <w:adjustRightInd w:val="0"/>
              <w:spacing w:before="100" w:after="100"/>
              <w:rPr>
                <w:rFonts w:ascii="Arial" w:hAnsi="Arial" w:cs="Arial"/>
                <w:sz w:val="26"/>
                <w:szCs w:val="26"/>
              </w:rPr>
            </w:pPr>
          </w:p>
          <w:p w14:paraId="74B0C93F" w14:textId="77777777" w:rsidR="004A19D5" w:rsidRDefault="004A19D5" w:rsidP="007F1ACA">
            <w:pPr>
              <w:autoSpaceDE w:val="0"/>
              <w:autoSpaceDN w:val="0"/>
              <w:adjustRightInd w:val="0"/>
              <w:spacing w:before="100" w:after="100"/>
              <w:rPr>
                <w:rFonts w:ascii="Arial" w:hAnsi="Arial" w:cs="Arial"/>
                <w:sz w:val="26"/>
                <w:szCs w:val="26"/>
              </w:rPr>
            </w:pPr>
            <w:r>
              <w:rPr>
                <w:rFonts w:ascii="Arial" w:hAnsi="Arial" w:cs="Arial"/>
                <w:sz w:val="26"/>
                <w:szCs w:val="26"/>
              </w:rPr>
              <w:t>Fy mwriad wrth ddysgu’r disgyblion tu fas o bedwar wal y dosbarth oedd cynnal amgylchedd gwahanol iddynt gyflwyno’r dasg, er mwyn cyfoethogi'r profiad addysgol i’r disgyblion a chyfleu cymwysiadau bywyd go iawn o’r neuadd a’r goleuadau. Wnaeth y disgyblion wedi ymgymryd yn y gweithgaredd a’r wers yn fawr iawn ac yn mwynhau gwylio dawnsio amrywiol ei gilydd ynghyd a chael y profiad o ddawnsio ar y llwyfan.</w:t>
            </w:r>
          </w:p>
          <w:p w14:paraId="3D2559C4" w14:textId="77777777" w:rsidR="004A19D5" w:rsidRDefault="004A19D5" w:rsidP="007F1ACA"/>
        </w:tc>
      </w:tr>
      <w:tr w:rsidR="004A19D5" w14:paraId="3094A000" w14:textId="77777777" w:rsidTr="007F1ACA">
        <w:tc>
          <w:tcPr>
            <w:tcW w:w="2689" w:type="dxa"/>
          </w:tcPr>
          <w:p w14:paraId="3AA0C522" w14:textId="77777777" w:rsidR="004A19D5" w:rsidRPr="00AF0C52" w:rsidRDefault="004A19D5" w:rsidP="007F1ACA">
            <w:pPr>
              <w:pStyle w:val="Pennawd3"/>
              <w:jc w:val="center"/>
              <w:outlineLvl w:val="2"/>
            </w:pPr>
            <w:r w:rsidRPr="00AF0C52">
              <w:rPr>
                <w:lang w:val="cy-GB"/>
              </w:rPr>
              <w:t>Beth rydych chi wedi’i ddysgu?</w:t>
            </w:r>
          </w:p>
          <w:p w14:paraId="44B77F4B" w14:textId="77777777" w:rsidR="004A19D5" w:rsidRDefault="004A19D5" w:rsidP="007F1ACA">
            <w:pPr>
              <w:jc w:val="center"/>
            </w:pPr>
          </w:p>
        </w:tc>
        <w:tc>
          <w:tcPr>
            <w:tcW w:w="6327" w:type="dxa"/>
          </w:tcPr>
          <w:p w14:paraId="4E9B4732" w14:textId="77777777" w:rsidR="004A19D5" w:rsidRPr="002F4539" w:rsidRDefault="004A19D5" w:rsidP="007F1ACA">
            <w:pPr>
              <w:autoSpaceDE w:val="0"/>
              <w:autoSpaceDN w:val="0"/>
              <w:adjustRightInd w:val="0"/>
              <w:spacing w:before="100" w:after="100"/>
              <w:rPr>
                <w:rFonts w:ascii="Arial" w:hAnsi="Arial" w:cs="Arial"/>
                <w:sz w:val="26"/>
                <w:szCs w:val="26"/>
              </w:rPr>
            </w:pPr>
            <w:r w:rsidRPr="002F4539">
              <w:rPr>
                <w:rFonts w:ascii="Arial" w:hAnsi="Arial" w:cs="Arial"/>
                <w:sz w:val="26"/>
                <w:szCs w:val="26"/>
              </w:rPr>
              <w:t xml:space="preserve">Er roedd fy nghynlluniau am amgylchiadau allanol ac amrywiol wedi herio gan gyfyngiadau a fy nghymhelliant pwysicaf i sicrhau diogelwch y plant, roedd yna dal lleoliadau oeddwn i’n saff i ddefnyddio o fewn yr ysgol a’i chyffiniau. Wrth i mi ddechrau cynllunio fy ngwers a dilyn llwyddiant cychwynnol y wers ar y llwyfan, fe wnes i ail ymchwilio mewn i leoliadau dysgu sy’n du hwnt i’r ystafell dosbarth a’u gwerth i ddisgyblion a’i astudiaethau. </w:t>
            </w:r>
          </w:p>
          <w:p w14:paraId="36073908" w14:textId="77777777" w:rsidR="004A19D5" w:rsidRPr="002F4539" w:rsidRDefault="004A19D5" w:rsidP="007F1ACA">
            <w:pPr>
              <w:autoSpaceDE w:val="0"/>
              <w:autoSpaceDN w:val="0"/>
              <w:adjustRightInd w:val="0"/>
              <w:spacing w:before="100" w:after="100"/>
              <w:rPr>
                <w:rFonts w:ascii="Arial" w:hAnsi="Arial" w:cs="Arial"/>
                <w:b/>
                <w:bCs/>
                <w:sz w:val="26"/>
                <w:szCs w:val="26"/>
              </w:rPr>
            </w:pPr>
          </w:p>
          <w:p w14:paraId="4E23C903" w14:textId="77777777" w:rsidR="004A19D5" w:rsidRDefault="004A19D5" w:rsidP="007F1ACA">
            <w:pPr>
              <w:autoSpaceDE w:val="0"/>
              <w:autoSpaceDN w:val="0"/>
              <w:adjustRightInd w:val="0"/>
              <w:spacing w:before="100" w:after="100"/>
              <w:rPr>
                <w:rFonts w:ascii="Arial" w:hAnsi="Arial" w:cs="Arial"/>
                <w:sz w:val="26"/>
                <w:szCs w:val="26"/>
              </w:rPr>
            </w:pPr>
            <w:r w:rsidRPr="002F4539">
              <w:rPr>
                <w:rFonts w:ascii="Arial" w:hAnsi="Arial" w:cs="Arial"/>
                <w:sz w:val="26"/>
                <w:szCs w:val="26"/>
              </w:rPr>
              <w:t>O fewn fy ymchwil, darganfyddais a darllenais ym mhellach mewn i syniad Jacobi-Vessells (2013) yn ei lyfr Buddion Addysgu y tu allan i’r ystafell ddosbarth. Yn ei lyfr mae Jacobi-Vessells yn cyflwyno’i chanfyddiadau fod dysgu tu allan i’r ystafell dosbarth yn galluogi atgofion a phrofiadau parhaol i nid yn unig y plant ond i’w hathrawon hefyd.</w:t>
            </w:r>
          </w:p>
          <w:p w14:paraId="4DE36183" w14:textId="77777777" w:rsidR="004A19D5" w:rsidRDefault="004A19D5" w:rsidP="007F1ACA">
            <w:pPr>
              <w:autoSpaceDE w:val="0"/>
              <w:autoSpaceDN w:val="0"/>
              <w:adjustRightInd w:val="0"/>
              <w:spacing w:before="100" w:after="100"/>
              <w:rPr>
                <w:rFonts w:ascii="Arial" w:hAnsi="Arial" w:cs="Arial"/>
                <w:sz w:val="26"/>
                <w:szCs w:val="26"/>
              </w:rPr>
            </w:pPr>
          </w:p>
          <w:p w14:paraId="2720CE3C" w14:textId="77777777" w:rsidR="004A19D5" w:rsidRDefault="004A19D5" w:rsidP="007F1ACA">
            <w:r>
              <w:rPr>
                <w:rFonts w:ascii="Arial" w:hAnsi="Arial" w:cs="Arial"/>
                <w:sz w:val="26"/>
                <w:szCs w:val="26"/>
              </w:rPr>
              <w:t>Cytunaf efo canfyddiadau yma gan nid yn unig oedd y disgyblion wedi dysgu o’r wers a lleoliad amrywiol, ond roeddwn i hefyd wedi dysgu o’r profiad. Teimlaf fod yna pwysigrwydd amlwg i’r lleoliad amrywiol, trwy ddefnyddio’r neuadd roedd yna gyfle i fi tanio dychymig a chreadigrwydd y plant trwy ddefnyddio cerddoriaeth a’r system sain i greu awyrgylch gwlad a dathliad tu hwnt i’r lleoliad o’r ysgol. Credaf efallai ni fyddai’r plant wedi ymateb efo’r un hyder a chreadigrwydd wrth greu dawns Indiaid os oeddynt wedi gwneud yr un wers ar lawr y dosbarth yn ei lleoliad pob dydd.</w:t>
            </w:r>
            <w:r w:rsidRPr="006C7036">
              <w:rPr>
                <w:rFonts w:ascii="Arial" w:hAnsi="Arial" w:cs="Arial"/>
                <w:sz w:val="28"/>
                <w:szCs w:val="28"/>
              </w:rPr>
              <w:br/>
            </w:r>
          </w:p>
        </w:tc>
      </w:tr>
      <w:tr w:rsidR="004A19D5" w14:paraId="3319889E" w14:textId="77777777" w:rsidTr="007F1ACA">
        <w:tc>
          <w:tcPr>
            <w:tcW w:w="2689" w:type="dxa"/>
          </w:tcPr>
          <w:p w14:paraId="50CAEF6C" w14:textId="77777777" w:rsidR="004A19D5" w:rsidRPr="00AF0C52" w:rsidRDefault="004A19D5" w:rsidP="007F1ACA">
            <w:pPr>
              <w:pStyle w:val="Pennawd3"/>
              <w:jc w:val="center"/>
              <w:outlineLvl w:val="2"/>
            </w:pPr>
            <w:r w:rsidRPr="00AF0C52">
              <w:rPr>
                <w:lang w:val="cy-GB"/>
              </w:rPr>
              <w:t>Beth nesaf?</w:t>
            </w:r>
          </w:p>
          <w:p w14:paraId="144FF0C2" w14:textId="77777777" w:rsidR="004A19D5" w:rsidRDefault="004A19D5" w:rsidP="007F1ACA">
            <w:pPr>
              <w:jc w:val="center"/>
            </w:pPr>
          </w:p>
        </w:tc>
        <w:tc>
          <w:tcPr>
            <w:tcW w:w="6327" w:type="dxa"/>
          </w:tcPr>
          <w:p w14:paraId="59D3F2E1" w14:textId="77777777" w:rsidR="004A19D5" w:rsidRPr="00B87BBA" w:rsidRDefault="004A19D5" w:rsidP="007F1ACA">
            <w:pPr>
              <w:autoSpaceDE w:val="0"/>
              <w:autoSpaceDN w:val="0"/>
              <w:adjustRightInd w:val="0"/>
              <w:spacing w:line="252" w:lineRule="auto"/>
              <w:rPr>
                <w:rFonts w:ascii="Arial" w:hAnsi="Arial" w:cs="Arial"/>
                <w:sz w:val="26"/>
                <w:szCs w:val="26"/>
              </w:rPr>
            </w:pPr>
            <w:r>
              <w:rPr>
                <w:rFonts w:ascii="Arial" w:hAnsi="Arial" w:cs="Arial"/>
                <w:sz w:val="26"/>
                <w:szCs w:val="26"/>
              </w:rPr>
              <w:t>Hoffwn barhau i amrywio'r awyrgylch dysgu yn y dyfodol a chyfuno gwersi o’r fath yma efo’r dechneg o gynnal cyd-destunau bywyd go-iawn, yn enwedig wrth i mi ddysgu o fewn cyfnod allweddol dau. Gwelaf gyfle i mi gyflwyno arferion gwledydd eraill o fewn lleoliadau amrywiol o gwmpas yr ysgol ynghyd ag yn y dyfodol pan fydd y cyfyngiadau Covid19 wedi gwella, gobeithio gallwn ymweld â lleoliadau addas o fewn yr ardal leol.</w:t>
            </w:r>
            <w:r>
              <w:rPr>
                <w:rFonts w:ascii="Arial" w:hAnsi="Arial" w:cs="Arial"/>
                <w:sz w:val="26"/>
                <w:szCs w:val="26"/>
              </w:rPr>
              <w:br/>
            </w:r>
            <w:r>
              <w:rPr>
                <w:rFonts w:ascii="Arial" w:hAnsi="Arial" w:cs="Arial"/>
                <w:sz w:val="26"/>
                <w:szCs w:val="26"/>
              </w:rPr>
              <w:br/>
              <w:t xml:space="preserve">Byddaf hefyd yn bwriadu parhau i wneud gwaith ymchwil ac adfyfyrio ar fy amgylchedd dysgu i sicrhau fy mod i’n wneud y fwyaf o bob siawns i gynnal profiad o amgylchedd amrywiol. </w:t>
            </w:r>
          </w:p>
        </w:tc>
      </w:tr>
      <w:bookmarkEnd w:id="0"/>
    </w:tbl>
    <w:p w14:paraId="759AD7EF" w14:textId="77777777" w:rsidR="004A19D5" w:rsidRDefault="004A19D5" w:rsidP="004A19D5"/>
    <w:p w14:paraId="505AD10D" w14:textId="77777777" w:rsidR="004A19D5" w:rsidRDefault="004A19D5" w:rsidP="004A19D5"/>
    <w:tbl>
      <w:tblPr>
        <w:tblStyle w:val="GridTabl"/>
        <w:tblW w:w="0" w:type="auto"/>
        <w:tblLook w:val="04A0" w:firstRow="1" w:lastRow="0" w:firstColumn="1" w:lastColumn="0" w:noHBand="0" w:noVBand="1"/>
      </w:tblPr>
      <w:tblGrid>
        <w:gridCol w:w="2689"/>
        <w:gridCol w:w="6327"/>
      </w:tblGrid>
      <w:tr w:rsidR="004A19D5" w14:paraId="1913F0A2" w14:textId="77777777" w:rsidTr="007F1ACA">
        <w:tc>
          <w:tcPr>
            <w:tcW w:w="2689" w:type="dxa"/>
          </w:tcPr>
          <w:p w14:paraId="4712C8D9" w14:textId="77777777" w:rsidR="004A19D5" w:rsidRPr="00AF0C52" w:rsidRDefault="004A19D5" w:rsidP="007F1ACA">
            <w:pPr>
              <w:pStyle w:val="Pennawd2"/>
              <w:jc w:val="center"/>
              <w:outlineLvl w:val="1"/>
            </w:pPr>
            <w:r>
              <w:rPr>
                <w:lang w:val="cy-GB"/>
              </w:rPr>
              <w:t>Templed Profiad Proffesiynol 3</w:t>
            </w:r>
          </w:p>
        </w:tc>
        <w:tc>
          <w:tcPr>
            <w:tcW w:w="6327" w:type="dxa"/>
          </w:tcPr>
          <w:p w14:paraId="36B0009A" w14:textId="77777777" w:rsidR="004A19D5" w:rsidRDefault="004A19D5" w:rsidP="007F1ACA"/>
        </w:tc>
      </w:tr>
      <w:tr w:rsidR="004A19D5" w14:paraId="0FC546F8" w14:textId="77777777" w:rsidTr="007F1ACA">
        <w:tc>
          <w:tcPr>
            <w:tcW w:w="2689" w:type="dxa"/>
          </w:tcPr>
          <w:p w14:paraId="2D0344C7" w14:textId="77777777" w:rsidR="004A19D5" w:rsidRPr="00AF0C52" w:rsidRDefault="004A19D5" w:rsidP="007F1ACA">
            <w:pPr>
              <w:pStyle w:val="Pennawd2"/>
              <w:jc w:val="center"/>
              <w:outlineLvl w:val="1"/>
            </w:pPr>
            <w:r w:rsidRPr="00AF0C52">
              <w:rPr>
                <w:lang w:val="cy-GB"/>
              </w:rPr>
              <w:t>Safon Addysgeg</w:t>
            </w:r>
          </w:p>
        </w:tc>
        <w:tc>
          <w:tcPr>
            <w:tcW w:w="6327" w:type="dxa"/>
          </w:tcPr>
          <w:p w14:paraId="71725C88" w14:textId="77777777" w:rsidR="004A19D5" w:rsidRPr="00AF0C52" w:rsidRDefault="004A19D5" w:rsidP="007F1ACA">
            <w:pPr>
              <w:rPr>
                <w:rFonts w:asciiTheme="majorHAnsi" w:hAnsiTheme="majorHAnsi" w:cstheme="majorHAnsi"/>
                <w:b/>
                <w:color w:val="2F5496" w:themeColor="accent1" w:themeShade="BF"/>
                <w:sz w:val="28"/>
                <w:szCs w:val="28"/>
              </w:rPr>
            </w:pPr>
            <w:r w:rsidRPr="00AF0C52">
              <w:rPr>
                <w:rFonts w:asciiTheme="majorHAnsi" w:hAnsiTheme="majorHAnsi" w:cstheme="majorHAnsi"/>
                <w:b/>
                <w:color w:val="2F5496" w:themeColor="accent1" w:themeShade="BF"/>
                <w:sz w:val="28"/>
                <w:szCs w:val="28"/>
                <w:lang w:val="cy-GB"/>
              </w:rPr>
              <w:t>Cyd-destunau dilys bywyd go iawn</w:t>
            </w:r>
          </w:p>
          <w:p w14:paraId="4B54D03B" w14:textId="77777777" w:rsidR="004A19D5" w:rsidRDefault="004A19D5" w:rsidP="007F1ACA"/>
        </w:tc>
      </w:tr>
      <w:tr w:rsidR="004A19D5" w14:paraId="3121B2E4" w14:textId="77777777" w:rsidTr="007F1ACA">
        <w:tc>
          <w:tcPr>
            <w:tcW w:w="2689" w:type="dxa"/>
          </w:tcPr>
          <w:p w14:paraId="1E406246" w14:textId="77777777" w:rsidR="004A19D5" w:rsidRPr="00AF0C52" w:rsidRDefault="004A19D5" w:rsidP="007F1ACA">
            <w:pPr>
              <w:pStyle w:val="Pennawd3"/>
              <w:jc w:val="center"/>
              <w:outlineLvl w:val="2"/>
            </w:pPr>
            <w:r w:rsidRPr="00AF0C52">
              <w:rPr>
                <w:lang w:val="cy-GB"/>
              </w:rPr>
              <w:t>Beth wnaethoch chi a pham?</w:t>
            </w:r>
          </w:p>
          <w:p w14:paraId="2706EA87" w14:textId="77777777" w:rsidR="004A19D5" w:rsidRDefault="004A19D5" w:rsidP="007F1ACA">
            <w:pPr>
              <w:jc w:val="center"/>
            </w:pPr>
          </w:p>
        </w:tc>
        <w:tc>
          <w:tcPr>
            <w:tcW w:w="6327" w:type="dxa"/>
          </w:tcPr>
          <w:p w14:paraId="08CE98F1" w14:textId="77777777" w:rsidR="000C08B7" w:rsidRDefault="000C08B7" w:rsidP="000C08B7">
            <w:pPr>
              <w:autoSpaceDE w:val="0"/>
              <w:autoSpaceDN w:val="0"/>
              <w:adjustRightInd w:val="0"/>
              <w:spacing w:line="252" w:lineRule="auto"/>
              <w:rPr>
                <w:rFonts w:ascii="Arial" w:hAnsi="Arial" w:cs="Arial"/>
                <w:color w:val="000000"/>
                <w:sz w:val="26"/>
                <w:szCs w:val="26"/>
              </w:rPr>
            </w:pPr>
            <w:r>
              <w:rPr>
                <w:rFonts w:ascii="Arial" w:hAnsi="Arial" w:cs="Arial"/>
                <w:color w:val="000000"/>
                <w:sz w:val="26"/>
                <w:szCs w:val="26"/>
              </w:rPr>
              <w:t>Wrth gyflwyno'r testun o ailgylchu i flwyddyn un, astudiais ganllawiau a Pholisi ailgylchu'r ysgol ynghyd a gwaith eang yr ysgol efo Eco-Ysgolion yn gyntaf. Gan ddefnyddio’r canllawiau fel sbardun ynghyd a fy ysbrydoliaeth, es i ati i gynllunio gwersi: Y Dyniaethau wedi selio ar ailgylchu a sut gall ein disgyblion helpu arafi gynhesu byd eang.</w:t>
            </w:r>
          </w:p>
          <w:p w14:paraId="78CE0DE5" w14:textId="77777777" w:rsidR="000C08B7" w:rsidRDefault="000C08B7" w:rsidP="000C08B7">
            <w:pPr>
              <w:autoSpaceDE w:val="0"/>
              <w:autoSpaceDN w:val="0"/>
              <w:adjustRightInd w:val="0"/>
              <w:spacing w:line="252" w:lineRule="auto"/>
              <w:rPr>
                <w:rFonts w:ascii="Arial" w:hAnsi="Arial" w:cs="Arial"/>
                <w:color w:val="000000"/>
                <w:sz w:val="26"/>
                <w:szCs w:val="26"/>
              </w:rPr>
            </w:pPr>
            <w:r>
              <w:rPr>
                <w:rFonts w:ascii="Arial" w:hAnsi="Arial" w:cs="Arial"/>
                <w:color w:val="000000"/>
                <w:sz w:val="26"/>
                <w:szCs w:val="26"/>
              </w:rPr>
              <w:t>O fewn y cyflwyniad es i ati i gyflwyno geirfa newydd ynglŷn ag ailgylchu fel: garddio, ailgylchu, cynhesu byd eang a chyfrifoldeb. Er roedd yr eirfa yn newydd i’r dosbarth roeddwn yn awyddus i rannu enghreifftion fywyd go iawn i gyd fynd a’r eirfa er mwyn sicrhau ei ddealltwriaeth a’i atgyfnerthu yn y wers. Yn yr ail wers, ar ôl ail cyflwyno’r eirfa unwaith eto, aethon ni a’r holl ddosbarth allan i’r ardd yr ysgol i edrych ar sut gallan nhw ailgylchu, garddio neu helpu gan gynnig enghreifftion go iawn a weladwy.</w:t>
            </w:r>
          </w:p>
          <w:p w14:paraId="13F7FAD0" w14:textId="77777777" w:rsidR="000C08B7" w:rsidRDefault="000C08B7" w:rsidP="000C08B7">
            <w:pPr>
              <w:autoSpaceDE w:val="0"/>
              <w:autoSpaceDN w:val="0"/>
              <w:adjustRightInd w:val="0"/>
              <w:spacing w:line="252" w:lineRule="auto"/>
              <w:rPr>
                <w:rFonts w:ascii="Arial" w:hAnsi="Arial" w:cs="Arial"/>
                <w:color w:val="000000"/>
                <w:sz w:val="26"/>
                <w:szCs w:val="26"/>
              </w:rPr>
            </w:pPr>
            <w:r>
              <w:rPr>
                <w:rFonts w:ascii="Arial" w:hAnsi="Arial" w:cs="Arial"/>
                <w:color w:val="000000"/>
                <w:sz w:val="26"/>
                <w:szCs w:val="26"/>
              </w:rPr>
              <w:t xml:space="preserve">Fy mwriad wrth neud hon oedd cyrraedd camau cynnydd y wers gan gynnig cyfle i’r plant ffurfio a mynegi barn syml am yr hyn rydyn yn ei hoffi a’r hyn nad ydyn yn ei hoffi. Fel enghraifft: Nid oedd y plant yn hoffi meddwl am ddatgoedwigo a draenog heb gartrefi. Trwy godi ei hymwybyddiaeth o ffurfio barn eu hun, fy mwriad oedd cynnal cyfle iddynt chwarae, archwilio a dechrau gofyn cwestiynau syml wrth edrych ar y natur sy’n cwmpasu’r ysgol. Aethon ni ati fel dosbarth wedyn, i gynnig syniadau o sut gallen ni creu cartrefi i ddraenog. Diweddglo ein cyfnod o wersi oedd meddwl a chreu addewid ei hun gan ei hysgrifennu ar dail, efo’r bwriad o greu llond coeden o addewid ailgylchu yn y pen draw. </w:t>
            </w:r>
          </w:p>
          <w:p w14:paraId="4F600161" w14:textId="77777777" w:rsidR="004A19D5" w:rsidRDefault="004A19D5" w:rsidP="007F1ACA"/>
        </w:tc>
      </w:tr>
      <w:tr w:rsidR="004A19D5" w14:paraId="2F18F9F4" w14:textId="77777777" w:rsidTr="007F1ACA">
        <w:tc>
          <w:tcPr>
            <w:tcW w:w="2689" w:type="dxa"/>
          </w:tcPr>
          <w:p w14:paraId="74D8A7B2" w14:textId="77777777" w:rsidR="004A19D5" w:rsidRPr="00AF0C52" w:rsidRDefault="004A19D5" w:rsidP="007F1ACA">
            <w:pPr>
              <w:pStyle w:val="Pennawd3"/>
              <w:jc w:val="center"/>
              <w:outlineLvl w:val="2"/>
            </w:pPr>
            <w:r w:rsidRPr="00AF0C52">
              <w:rPr>
                <w:lang w:val="cy-GB"/>
              </w:rPr>
              <w:t>Beth rydych chi wedi’i ddysgu?</w:t>
            </w:r>
          </w:p>
          <w:p w14:paraId="36A653D2" w14:textId="77777777" w:rsidR="004A19D5" w:rsidRDefault="004A19D5" w:rsidP="007F1ACA">
            <w:pPr>
              <w:jc w:val="center"/>
            </w:pPr>
          </w:p>
        </w:tc>
        <w:tc>
          <w:tcPr>
            <w:tcW w:w="6327" w:type="dxa"/>
          </w:tcPr>
          <w:p w14:paraId="1D863CAA" w14:textId="77777777" w:rsidR="000C08B7" w:rsidRDefault="000C08B7" w:rsidP="000C08B7">
            <w:pPr>
              <w:autoSpaceDE w:val="0"/>
              <w:autoSpaceDN w:val="0"/>
              <w:adjustRightInd w:val="0"/>
              <w:spacing w:before="100" w:after="100"/>
              <w:rPr>
                <w:rFonts w:ascii="Arial" w:hAnsi="Arial" w:cs="Arial"/>
                <w:color w:val="000000"/>
                <w:sz w:val="26"/>
                <w:szCs w:val="26"/>
              </w:rPr>
            </w:pPr>
            <w:r>
              <w:rPr>
                <w:rFonts w:ascii="Arial" w:hAnsi="Arial" w:cs="Arial"/>
                <w:color w:val="000000"/>
                <w:sz w:val="26"/>
                <w:szCs w:val="26"/>
              </w:rPr>
              <w:t>O fy ymchwil rydwyf wedi dysgu bod o’n bosib i ddisgyblion dyweddïo yn ddyfnach wrth strwythuro gwersi os yw’r deunydd yr ystafell ddosbarth yn ymwneud a’u bywyd go iawn neu fywyd pob dydd. Dysgais hon trwy ymchwil a darllen pellach mewn i blog athrawes ‘Athrawon Arbennig’. Dysgais hefyd eu bod yn pwysleisio’r pwysigrwydd o ymdrechu’n gyson i gynnwys perthnasedd ymarferol uchel o fewn y defnydd. Rydwyf yn ymwybodol o’r pwysigrwydd o’r enghreifftiau rydwyf yn dangos i fy nisgyblion a pha mor addas ydynt.</w:t>
            </w:r>
          </w:p>
          <w:p w14:paraId="41D1F6B0" w14:textId="77777777" w:rsidR="000C08B7" w:rsidRDefault="000C08B7" w:rsidP="000C08B7">
            <w:pPr>
              <w:autoSpaceDE w:val="0"/>
              <w:autoSpaceDN w:val="0"/>
              <w:adjustRightInd w:val="0"/>
              <w:spacing w:before="100" w:after="100"/>
              <w:rPr>
                <w:rFonts w:ascii="Arial" w:hAnsi="Arial" w:cs="Arial"/>
                <w:color w:val="000000"/>
                <w:sz w:val="26"/>
                <w:szCs w:val="26"/>
              </w:rPr>
            </w:pPr>
          </w:p>
          <w:p w14:paraId="2EF188DE" w14:textId="77777777" w:rsidR="000C08B7" w:rsidRDefault="000C08B7" w:rsidP="000C08B7">
            <w:pPr>
              <w:autoSpaceDE w:val="0"/>
              <w:autoSpaceDN w:val="0"/>
              <w:adjustRightInd w:val="0"/>
              <w:spacing w:before="100" w:after="100"/>
              <w:rPr>
                <w:rFonts w:ascii="Arial" w:hAnsi="Arial" w:cs="Arial"/>
                <w:color w:val="000000"/>
                <w:sz w:val="26"/>
                <w:szCs w:val="26"/>
              </w:rPr>
            </w:pPr>
            <w:r>
              <w:rPr>
                <w:rFonts w:ascii="Arial" w:hAnsi="Arial" w:cs="Arial"/>
                <w:color w:val="000000"/>
                <w:sz w:val="26"/>
                <w:szCs w:val="26"/>
              </w:rPr>
              <w:t xml:space="preserve">Wrth gymryd y wers tu allan nid yn unig oeddwn i’n newid yr awyrgylch ond hefyd ges i’r cyfle i siarad am brofiadau garddio ac ailgylchu fy hun. Trwy neud hon, fy mwriad oedd creu a magu digwyddiadau cyfredol ac i ofyn y disgyblion i siarad a rhannu digwyddiadau cyfredol eu hun.  </w:t>
            </w:r>
          </w:p>
          <w:p w14:paraId="031C78B4" w14:textId="77777777" w:rsidR="000C08B7" w:rsidRDefault="000C08B7" w:rsidP="000C08B7">
            <w:pPr>
              <w:autoSpaceDE w:val="0"/>
              <w:autoSpaceDN w:val="0"/>
              <w:adjustRightInd w:val="0"/>
              <w:spacing w:before="100" w:after="100"/>
              <w:rPr>
                <w:rFonts w:ascii="Arial" w:hAnsi="Arial" w:cs="Arial"/>
                <w:color w:val="000000"/>
                <w:sz w:val="26"/>
                <w:szCs w:val="26"/>
              </w:rPr>
            </w:pPr>
          </w:p>
          <w:p w14:paraId="764F52E0" w14:textId="77777777" w:rsidR="000C08B7" w:rsidRDefault="000C08B7" w:rsidP="000C08B7">
            <w:pPr>
              <w:autoSpaceDE w:val="0"/>
              <w:autoSpaceDN w:val="0"/>
              <w:adjustRightInd w:val="0"/>
              <w:spacing w:before="100" w:after="100"/>
              <w:rPr>
                <w:rFonts w:ascii="Arial" w:hAnsi="Arial" w:cs="Arial"/>
                <w:color w:val="000000"/>
                <w:sz w:val="26"/>
                <w:szCs w:val="26"/>
              </w:rPr>
            </w:pPr>
            <w:r>
              <w:rPr>
                <w:rFonts w:ascii="Arial" w:hAnsi="Arial" w:cs="Arial"/>
                <w:color w:val="000000"/>
                <w:sz w:val="26"/>
                <w:szCs w:val="26"/>
              </w:rPr>
              <w:t>Dysgais hefyd sut i wella fy arfer o ymateb a newid trywydd y wers o un eiliad i’r llach gan ymateb i syniadau ac addewid amrywiol y plant. Roeddwn i wedi ystyried a pharatoi am nifer o wahanol syniadau am ailgylchu o fewn gardd yr ysgol ond nid oeddwn i wedi meddwl bydd y plant yn codi’r syniad o greu tŷ i ddraenog. Teimlais yn falch ohonynt am gynnig y syniad ac es i lawr y trywydd o drafod pa fath o dŷ gallent greu a pha ddefnydd bydd angen gan fod y plant wedi diddori ynddo. Gadawais gyfle i’r disgyblion dangos y defnydd gallant ddefnyddio am dŷ wrth iddynt ffeindio brigau, dail a thoriad gwair go iawn a oedd yn atgyfnerthu’r wers a’r cydsyniad o ailgylchu.</w:t>
            </w:r>
          </w:p>
          <w:p w14:paraId="25EA7861" w14:textId="77777777" w:rsidR="004A19D5" w:rsidRDefault="004A19D5" w:rsidP="007F1ACA"/>
        </w:tc>
      </w:tr>
      <w:tr w:rsidR="004A19D5" w14:paraId="09D7773C" w14:textId="77777777" w:rsidTr="007F1ACA">
        <w:tc>
          <w:tcPr>
            <w:tcW w:w="2689" w:type="dxa"/>
          </w:tcPr>
          <w:p w14:paraId="6C39E1E0" w14:textId="77777777" w:rsidR="004A19D5" w:rsidRPr="00AF0C52" w:rsidRDefault="004A19D5" w:rsidP="007F1ACA">
            <w:pPr>
              <w:pStyle w:val="Pennawd3"/>
              <w:jc w:val="center"/>
              <w:outlineLvl w:val="2"/>
            </w:pPr>
            <w:r w:rsidRPr="00AF0C52">
              <w:rPr>
                <w:lang w:val="cy-GB"/>
              </w:rPr>
              <w:t>Beth nesaf?</w:t>
            </w:r>
          </w:p>
          <w:p w14:paraId="039B3F39" w14:textId="77777777" w:rsidR="004A19D5" w:rsidRDefault="004A19D5" w:rsidP="007F1ACA">
            <w:pPr>
              <w:jc w:val="center"/>
            </w:pPr>
          </w:p>
        </w:tc>
        <w:tc>
          <w:tcPr>
            <w:tcW w:w="6327" w:type="dxa"/>
          </w:tcPr>
          <w:p w14:paraId="0C6F2861" w14:textId="77777777" w:rsidR="000C08B7" w:rsidRPr="006C7036" w:rsidRDefault="000C08B7" w:rsidP="000C08B7">
            <w:pPr>
              <w:autoSpaceDE w:val="0"/>
              <w:autoSpaceDN w:val="0"/>
              <w:adjustRightInd w:val="0"/>
              <w:spacing w:before="100" w:after="100"/>
              <w:rPr>
                <w:rFonts w:ascii="Arial" w:hAnsi="Arial" w:cs="Arial"/>
                <w:sz w:val="28"/>
                <w:szCs w:val="28"/>
                <w:u w:val="single"/>
              </w:rPr>
            </w:pPr>
            <w:r>
              <w:rPr>
                <w:rFonts w:ascii="Arial" w:hAnsi="Arial" w:cs="Arial"/>
                <w:sz w:val="24"/>
                <w:szCs w:val="24"/>
              </w:rPr>
              <w:t>Yn y dyfodol, gobeithiaf i ddatblygu'r safon hon trwy ychwanegu helfa drysor. Gallwn wedi trefnu helfa drysor neu restr o bethau a oedd angen iddynt ffeindio a herio gan amseri’r dasg. Hoffwn hefyd datblygu’r safon tu allan i’r canllawiau Covid19 pan fydd o’n saff gan wahodd siaradwr gwadd i’r dosbarth. Hoffwn wella ar fy arfer dysgu gan drefnu cwestiynau cyfweliad i’r siaradwyr a wahoddwyd gan ffocysu ar yr arbenigwyr ei maes neu bwnc fell y gallant rannu ei brofiadau bywyd go-iawn efo’r disgyblion. Trwy’r defnydd yma hoffwn gymhwyso’r disgyblion efo’r hyn maen nhw wedi’i dysgu yn yr ystafell dosbarth i fywyd go iawn gan gynnig ysbrydoliaeth am ffordd o fyw neu yrfa iddynt yn y dyfodol.</w:t>
            </w:r>
          </w:p>
          <w:p w14:paraId="75D51019" w14:textId="77777777" w:rsidR="004A19D5" w:rsidRDefault="004A19D5" w:rsidP="007F1ACA"/>
        </w:tc>
      </w:tr>
    </w:tbl>
    <w:p w14:paraId="2A05FEDB" w14:textId="77777777" w:rsidR="004A19D5" w:rsidRDefault="004A19D5" w:rsidP="004A19D5"/>
    <w:p w14:paraId="430EEB07" w14:textId="77777777" w:rsidR="004A19D5" w:rsidRDefault="004A19D5" w:rsidP="004A19D5"/>
    <w:tbl>
      <w:tblPr>
        <w:tblStyle w:val="GridTabl"/>
        <w:tblW w:w="0" w:type="auto"/>
        <w:tblLook w:val="04A0" w:firstRow="1" w:lastRow="0" w:firstColumn="1" w:lastColumn="0" w:noHBand="0" w:noVBand="1"/>
      </w:tblPr>
      <w:tblGrid>
        <w:gridCol w:w="2689"/>
        <w:gridCol w:w="6327"/>
      </w:tblGrid>
      <w:tr w:rsidR="004A19D5" w14:paraId="78CB015B" w14:textId="77777777" w:rsidTr="007F1ACA">
        <w:tc>
          <w:tcPr>
            <w:tcW w:w="2689" w:type="dxa"/>
          </w:tcPr>
          <w:p w14:paraId="2E5B52B8" w14:textId="77777777" w:rsidR="004A19D5" w:rsidRPr="00AF0C52" w:rsidRDefault="004A19D5" w:rsidP="007F1ACA">
            <w:pPr>
              <w:pStyle w:val="Pennawd2"/>
              <w:jc w:val="center"/>
              <w:outlineLvl w:val="1"/>
            </w:pPr>
            <w:r w:rsidRPr="00AF0C52">
              <w:rPr>
                <w:lang w:val="cy-GB"/>
              </w:rPr>
              <w:t>Templed Profiad Proffesiynol 4</w:t>
            </w:r>
          </w:p>
        </w:tc>
        <w:tc>
          <w:tcPr>
            <w:tcW w:w="6327" w:type="dxa"/>
          </w:tcPr>
          <w:p w14:paraId="00813B42" w14:textId="77777777" w:rsidR="004A19D5" w:rsidRDefault="004A19D5" w:rsidP="007F1ACA"/>
        </w:tc>
      </w:tr>
      <w:tr w:rsidR="004A19D5" w14:paraId="69CFBD78" w14:textId="77777777" w:rsidTr="007F1ACA">
        <w:tc>
          <w:tcPr>
            <w:tcW w:w="2689" w:type="dxa"/>
          </w:tcPr>
          <w:p w14:paraId="1EFFEA9C" w14:textId="77777777" w:rsidR="004A19D5" w:rsidRPr="00AF0C52" w:rsidRDefault="004A19D5" w:rsidP="007F1ACA">
            <w:pPr>
              <w:pStyle w:val="Pennawd2"/>
              <w:jc w:val="center"/>
              <w:outlineLvl w:val="1"/>
            </w:pPr>
            <w:r w:rsidRPr="00AF0C52">
              <w:rPr>
                <w:lang w:val="cy-GB"/>
              </w:rPr>
              <w:t>Safon Addysgeg</w:t>
            </w:r>
          </w:p>
        </w:tc>
        <w:tc>
          <w:tcPr>
            <w:tcW w:w="6327" w:type="dxa"/>
          </w:tcPr>
          <w:p w14:paraId="5AD82CED" w14:textId="77777777" w:rsidR="004A19D5" w:rsidRPr="00AF0C52" w:rsidRDefault="004A19D5" w:rsidP="007F1ACA">
            <w:pPr>
              <w:rPr>
                <w:rFonts w:asciiTheme="majorHAnsi" w:hAnsiTheme="majorHAnsi" w:cstheme="majorHAnsi"/>
                <w:b/>
                <w:color w:val="2F5496" w:themeColor="accent1" w:themeShade="BF"/>
                <w:sz w:val="28"/>
                <w:szCs w:val="28"/>
              </w:rPr>
            </w:pPr>
            <w:r w:rsidRPr="00AF0C52">
              <w:rPr>
                <w:rFonts w:asciiTheme="majorHAnsi" w:hAnsiTheme="majorHAnsi" w:cstheme="majorHAnsi"/>
                <w:b/>
                <w:color w:val="2F5496" w:themeColor="accent1" w:themeShade="BF"/>
                <w:sz w:val="28"/>
                <w:szCs w:val="28"/>
                <w:lang w:val="cy-GB"/>
              </w:rPr>
              <w:t>Themâu traws-gwricwlaidd</w:t>
            </w:r>
          </w:p>
          <w:p w14:paraId="32405A2A" w14:textId="77777777" w:rsidR="004A19D5" w:rsidRDefault="004A19D5" w:rsidP="007F1ACA"/>
        </w:tc>
      </w:tr>
      <w:tr w:rsidR="004A19D5" w14:paraId="305D8231" w14:textId="77777777" w:rsidTr="007F1ACA">
        <w:tc>
          <w:tcPr>
            <w:tcW w:w="2689" w:type="dxa"/>
          </w:tcPr>
          <w:p w14:paraId="61A497FB" w14:textId="77777777" w:rsidR="004A19D5" w:rsidRPr="00AF0C52" w:rsidRDefault="004A19D5" w:rsidP="007F1ACA">
            <w:pPr>
              <w:pStyle w:val="Pennawd3"/>
              <w:jc w:val="center"/>
              <w:outlineLvl w:val="2"/>
            </w:pPr>
            <w:r w:rsidRPr="00AF0C52">
              <w:rPr>
                <w:lang w:val="cy-GB"/>
              </w:rPr>
              <w:t>Beth wnaethoch chi a pham?</w:t>
            </w:r>
          </w:p>
          <w:p w14:paraId="02676DE6" w14:textId="77777777" w:rsidR="004A19D5" w:rsidRDefault="004A19D5" w:rsidP="007F1ACA">
            <w:pPr>
              <w:jc w:val="center"/>
            </w:pPr>
          </w:p>
        </w:tc>
        <w:tc>
          <w:tcPr>
            <w:tcW w:w="6327" w:type="dxa"/>
          </w:tcPr>
          <w:p w14:paraId="54EFD1BE" w14:textId="77777777" w:rsidR="004A19D5" w:rsidRDefault="004A19D5" w:rsidP="007F1ACA">
            <w:pPr>
              <w:autoSpaceDE w:val="0"/>
              <w:autoSpaceDN w:val="0"/>
              <w:adjustRightInd w:val="0"/>
              <w:spacing w:line="252" w:lineRule="auto"/>
              <w:rPr>
                <w:rFonts w:ascii="Arial" w:hAnsi="Arial" w:cs="Arial"/>
                <w:sz w:val="26"/>
                <w:szCs w:val="26"/>
              </w:rPr>
            </w:pPr>
            <w:r>
              <w:rPr>
                <w:rFonts w:ascii="Arial" w:hAnsi="Arial" w:cs="Arial"/>
                <w:sz w:val="26"/>
                <w:szCs w:val="26"/>
              </w:rPr>
              <w:t>Ers i mi fod o fewn y dosbarth sylwais a thrafodais am hyder y disgyblion wrth siarad Cymraeg efo fy mentor. Ffeindiais y ddau ohonom ni ei fod yn swil wrth ateb ac ymateb i unrhyw fath o gwestiynau trwy gyfrwng y Gymraeg. Rhannodd fy mentor ei fod yn ystyried hon fel canlyniad o’r cyfnod clo yn bennaf a’i hamser y tu allan i’r ysgol.</w:t>
            </w:r>
          </w:p>
          <w:p w14:paraId="0F4E40EB" w14:textId="77777777" w:rsidR="004A19D5" w:rsidRDefault="004A19D5" w:rsidP="007F1ACA">
            <w:pPr>
              <w:autoSpaceDE w:val="0"/>
              <w:autoSpaceDN w:val="0"/>
              <w:adjustRightInd w:val="0"/>
              <w:spacing w:line="252" w:lineRule="auto"/>
              <w:rPr>
                <w:rFonts w:ascii="Arial" w:hAnsi="Arial" w:cs="Arial"/>
                <w:sz w:val="26"/>
                <w:szCs w:val="26"/>
              </w:rPr>
            </w:pPr>
            <w:r>
              <w:rPr>
                <w:rFonts w:ascii="Arial" w:hAnsi="Arial" w:cs="Arial"/>
                <w:sz w:val="26"/>
                <w:szCs w:val="26"/>
              </w:rPr>
              <w:t>Er mwyn codi hyder y disgyblion i ateb cwestiynau ac yn y pendraw gobeithio ei hyder mewn siarad Cymraeg, es i ati i drefnu sesiynau agored, hwylus a oedd yn hawdd ac yn an-heriol i’r disgyblion. Wnes i hon gan gyfuno symudiadau corfforol efo sesiynau iaith ar lafar. Fy mwriad wrth wneud hon oedd i’r disgyblion mwynhau’r gweithgaredd a bron heb sylwi siarad yn Gymraeg a gwella cryfder ei iaith wrth basio’r bel. Gan ei fod wedi bod yn gweithio ar sgiliau pêl o fewn ei wersi ymarfer corff diweddar hefyd.</w:t>
            </w:r>
            <w:r>
              <w:rPr>
                <w:rFonts w:ascii="Arial" w:hAnsi="Arial" w:cs="Arial"/>
                <w:sz w:val="26"/>
                <w:szCs w:val="26"/>
              </w:rPr>
              <w:br/>
            </w:r>
            <w:r>
              <w:rPr>
                <w:rFonts w:ascii="Arial" w:hAnsi="Arial" w:cs="Arial"/>
                <w:sz w:val="26"/>
                <w:szCs w:val="26"/>
              </w:rPr>
              <w:br/>
              <w:t>Des i a phêl ysgafn mewn i’r dosbarth a gofynnais i’r disgyblion sefyll a ffurfio cylch ar y mat - yn syth roeddwn i wedi llwyddo i dal ei sylw. Esboniais wedyn y rheolau, sef fod pawb i ateb efo brawddeg lawn wrth dal y bêl a bod pawb i ddangos parch gan wrando ar ateb ei gilydd hefyd. Fy mrîf bwriad efo’r wers drawsgwricwlaidd hon oedd codi ei hyder gan greu brawddegau fel: ‘Rydw i yn’ ac ‘Dydw i ddim’ yn lle'r tueddiad oedd ganddynt i ddweud pethau fel ‘fi yn’ neu ‘fi dim’.</w:t>
            </w:r>
          </w:p>
          <w:p w14:paraId="481D2826" w14:textId="77777777" w:rsidR="004A19D5" w:rsidRDefault="004A19D5" w:rsidP="007F1ACA">
            <w:pPr>
              <w:rPr>
                <w:rFonts w:ascii="Arial" w:hAnsi="Arial" w:cs="Arial"/>
                <w:sz w:val="26"/>
                <w:szCs w:val="26"/>
              </w:rPr>
            </w:pPr>
            <w:r>
              <w:rPr>
                <w:rFonts w:ascii="Arial" w:hAnsi="Arial" w:cs="Arial"/>
                <w:sz w:val="26"/>
                <w:szCs w:val="26"/>
              </w:rPr>
              <w:t>Rhannais hefyd dechneg o siglo pen nol ac adrodd ‘dydw i ddim’ fel can, i’r sain o’r ffilm teulu Adams er mwyn atgyfnerthu'r hyn a oeddynt newydd ddysgu. Gallaf atgyfnerthu hon gan gyfeirio at y gan yn hwyrach yn ei wersi os oedd rhywun yn dweud ‘fi dim’, yn syml gallai dechrau’r can yn syth a gofyn i’r holl ddosbarth ymuno yn y can.</w:t>
            </w:r>
          </w:p>
          <w:p w14:paraId="219A1D29" w14:textId="77777777" w:rsidR="004A19D5" w:rsidRDefault="004A19D5" w:rsidP="007F1ACA"/>
        </w:tc>
      </w:tr>
      <w:tr w:rsidR="004A19D5" w14:paraId="05B8B1B9" w14:textId="77777777" w:rsidTr="007F1ACA">
        <w:tc>
          <w:tcPr>
            <w:tcW w:w="2689" w:type="dxa"/>
          </w:tcPr>
          <w:p w14:paraId="0E58528B" w14:textId="77777777" w:rsidR="004A19D5" w:rsidRPr="00AF0C52" w:rsidRDefault="004A19D5" w:rsidP="007F1ACA">
            <w:pPr>
              <w:pStyle w:val="Pennawd3"/>
              <w:jc w:val="center"/>
              <w:outlineLvl w:val="2"/>
            </w:pPr>
            <w:r w:rsidRPr="00AF0C52">
              <w:rPr>
                <w:lang w:val="cy-GB"/>
              </w:rPr>
              <w:t>Beth rydych chi wedi’i ddysgu?</w:t>
            </w:r>
          </w:p>
          <w:p w14:paraId="6D634F92" w14:textId="77777777" w:rsidR="004A19D5" w:rsidRDefault="004A19D5" w:rsidP="007F1ACA">
            <w:pPr>
              <w:jc w:val="center"/>
            </w:pPr>
          </w:p>
        </w:tc>
        <w:tc>
          <w:tcPr>
            <w:tcW w:w="6327" w:type="dxa"/>
          </w:tcPr>
          <w:p w14:paraId="15F09345" w14:textId="77777777" w:rsidR="004A19D5" w:rsidRDefault="004A19D5" w:rsidP="007F1ACA">
            <w:pPr>
              <w:autoSpaceDE w:val="0"/>
              <w:autoSpaceDN w:val="0"/>
              <w:adjustRightInd w:val="0"/>
              <w:spacing w:before="100" w:after="100"/>
              <w:rPr>
                <w:rFonts w:ascii="Arial" w:hAnsi="Arial" w:cs="Arial"/>
                <w:sz w:val="26"/>
                <w:szCs w:val="26"/>
              </w:rPr>
            </w:pPr>
            <w:r>
              <w:rPr>
                <w:rFonts w:ascii="Arial" w:hAnsi="Arial" w:cs="Arial"/>
                <w:sz w:val="26"/>
                <w:szCs w:val="26"/>
              </w:rPr>
              <w:t>Trwy ymateb y disgyblion rydwyf wedi dysgu fod defnyddio gweithgaredd corfforol o fewn astudiaethau’r dosbarth yn gallu atgyfnerthu ac ymgorffori’r wers. Cyn i fy astudiaethau oeddwn ond wedi ystyried symudiadau corfforol fel modd o torri lan gwersi efo symudiad corfforol er mwyn helpu ffocws y disgyblion, ond nawr gwelaf fy mod i’n gallu cyfuno’r ddau.</w:t>
            </w:r>
          </w:p>
          <w:p w14:paraId="494E8207" w14:textId="77777777" w:rsidR="004A19D5" w:rsidRDefault="004A19D5" w:rsidP="007F1ACA">
            <w:pPr>
              <w:autoSpaceDE w:val="0"/>
              <w:autoSpaceDN w:val="0"/>
              <w:adjustRightInd w:val="0"/>
              <w:spacing w:before="100" w:after="100"/>
              <w:rPr>
                <w:rFonts w:ascii="Arial" w:hAnsi="Arial" w:cs="Arial"/>
                <w:sz w:val="26"/>
                <w:szCs w:val="26"/>
              </w:rPr>
            </w:pPr>
          </w:p>
          <w:p w14:paraId="63DF16B7" w14:textId="77777777" w:rsidR="004A19D5" w:rsidRDefault="004A19D5" w:rsidP="007F1ACA">
            <w:pPr>
              <w:autoSpaceDE w:val="0"/>
              <w:autoSpaceDN w:val="0"/>
              <w:adjustRightInd w:val="0"/>
              <w:spacing w:before="100" w:after="100"/>
              <w:rPr>
                <w:rFonts w:ascii="Arial" w:hAnsi="Arial" w:cs="Arial"/>
                <w:sz w:val="26"/>
                <w:szCs w:val="26"/>
              </w:rPr>
            </w:pPr>
            <w:r>
              <w:rPr>
                <w:rFonts w:ascii="Arial" w:hAnsi="Arial" w:cs="Arial"/>
                <w:sz w:val="26"/>
                <w:szCs w:val="26"/>
              </w:rPr>
              <w:t>Rydwyf wedi dysgu fod y plant yn fwy frwdfrydig i ymuno ac i mentro os yw’r gwers yn dilyn strwythur gwahanol. Wnes i benderfynaid pendant i cadw’r symudiad corfforol yn syml fel nad oedd unrhyw plant nad oedd yn hoff iawn o ymarfer corff yn ofni mentro neu cymryd rhan.</w:t>
            </w:r>
          </w:p>
          <w:p w14:paraId="007751F6" w14:textId="77777777" w:rsidR="004A19D5" w:rsidRDefault="004A19D5" w:rsidP="007F1ACA">
            <w:pPr>
              <w:autoSpaceDE w:val="0"/>
              <w:autoSpaceDN w:val="0"/>
              <w:adjustRightInd w:val="0"/>
              <w:spacing w:before="100" w:after="100"/>
              <w:rPr>
                <w:rFonts w:ascii="Arial" w:hAnsi="Arial" w:cs="Arial"/>
                <w:sz w:val="26"/>
                <w:szCs w:val="26"/>
              </w:rPr>
            </w:pPr>
          </w:p>
          <w:p w14:paraId="7C8FF7EC" w14:textId="77777777" w:rsidR="004A19D5" w:rsidRDefault="004A19D5" w:rsidP="007F1ACA">
            <w:pPr>
              <w:autoSpaceDE w:val="0"/>
              <w:autoSpaceDN w:val="0"/>
              <w:adjustRightInd w:val="0"/>
              <w:spacing w:before="100" w:after="100"/>
              <w:rPr>
                <w:rFonts w:ascii="Arial" w:hAnsi="Arial" w:cs="Arial"/>
                <w:sz w:val="26"/>
                <w:szCs w:val="26"/>
              </w:rPr>
            </w:pPr>
            <w:r>
              <w:rPr>
                <w:rFonts w:ascii="Arial" w:hAnsi="Arial" w:cs="Arial"/>
                <w:sz w:val="26"/>
                <w:szCs w:val="26"/>
              </w:rPr>
              <w:t>Darllenais ymhellach i siwrnal E.Hartman (2015) ar wella perfformiad academaidd plant oed ysgol trwy weithgaredd corfforol yn yr ystafell dosbarth, gwerthusiad o rhaglen 1 flwyddyn. Yn yr siwrnal nodir ei fod wedi canfod dystiolaeth am cysylltiad cadarnhaol rhwng gweithgaredd corfforol cymedrol i cyflawniad academaidd.</w:t>
            </w:r>
          </w:p>
          <w:p w14:paraId="3A27035C" w14:textId="77777777" w:rsidR="004A19D5" w:rsidRDefault="004A19D5" w:rsidP="007F1ACA"/>
        </w:tc>
      </w:tr>
      <w:tr w:rsidR="004A19D5" w14:paraId="6C996BCF" w14:textId="77777777" w:rsidTr="007F1ACA">
        <w:tc>
          <w:tcPr>
            <w:tcW w:w="2689" w:type="dxa"/>
          </w:tcPr>
          <w:p w14:paraId="1986BCC2" w14:textId="77777777" w:rsidR="004A19D5" w:rsidRPr="00AF0C52" w:rsidRDefault="004A19D5" w:rsidP="007F1ACA">
            <w:pPr>
              <w:pStyle w:val="Pennawd3"/>
              <w:jc w:val="center"/>
              <w:outlineLvl w:val="2"/>
            </w:pPr>
            <w:r w:rsidRPr="00AF0C52">
              <w:rPr>
                <w:lang w:val="cy-GB"/>
              </w:rPr>
              <w:t>Beth nesaf?</w:t>
            </w:r>
          </w:p>
          <w:p w14:paraId="61041AF1" w14:textId="77777777" w:rsidR="004A19D5" w:rsidRDefault="004A19D5" w:rsidP="007F1ACA">
            <w:pPr>
              <w:jc w:val="center"/>
            </w:pPr>
          </w:p>
        </w:tc>
        <w:tc>
          <w:tcPr>
            <w:tcW w:w="6327" w:type="dxa"/>
          </w:tcPr>
          <w:p w14:paraId="758A7FCA" w14:textId="77777777" w:rsidR="004A19D5" w:rsidRDefault="004A19D5" w:rsidP="007F1ACA">
            <w:pPr>
              <w:autoSpaceDE w:val="0"/>
              <w:autoSpaceDN w:val="0"/>
              <w:adjustRightInd w:val="0"/>
              <w:spacing w:line="252" w:lineRule="auto"/>
              <w:rPr>
                <w:rFonts w:ascii="Arial" w:hAnsi="Arial" w:cs="Arial"/>
                <w:sz w:val="26"/>
                <w:szCs w:val="26"/>
              </w:rPr>
            </w:pPr>
            <w:r>
              <w:rPr>
                <w:rFonts w:ascii="Arial" w:hAnsi="Arial" w:cs="Arial"/>
                <w:sz w:val="26"/>
                <w:szCs w:val="26"/>
              </w:rPr>
              <w:t>Bwriadwyd i barhau i gyfuno gwersi ac addysgu efo gweithgaredd corfforol pryd a ble bydd yn briodol er mwyn atgyfnerthu a chryfhau profiad y disgyblion ynghyd a phrofiad fy hun. Hefyd bydd yr arfer yma yn hybu’r disgyblion i ymateb ar lafar i bob math o gwestiynau fel y dymunwyd yn y dyfodol heb golli hyder yn ei iaith.</w:t>
            </w:r>
          </w:p>
          <w:p w14:paraId="5D556C54" w14:textId="77777777" w:rsidR="004A19D5" w:rsidRDefault="004A19D5" w:rsidP="007F1ACA">
            <w:pPr>
              <w:autoSpaceDE w:val="0"/>
              <w:autoSpaceDN w:val="0"/>
              <w:adjustRightInd w:val="0"/>
              <w:spacing w:line="252" w:lineRule="auto"/>
              <w:rPr>
                <w:rFonts w:ascii="Arial" w:hAnsi="Arial" w:cs="Arial"/>
                <w:sz w:val="26"/>
                <w:szCs w:val="26"/>
              </w:rPr>
            </w:pPr>
          </w:p>
          <w:p w14:paraId="3129CDC6" w14:textId="77777777" w:rsidR="004A19D5" w:rsidRDefault="004A19D5" w:rsidP="007F1ACA">
            <w:pPr>
              <w:autoSpaceDE w:val="0"/>
              <w:autoSpaceDN w:val="0"/>
              <w:adjustRightInd w:val="0"/>
              <w:spacing w:before="100" w:after="100"/>
              <w:rPr>
                <w:rFonts w:ascii="Arial" w:hAnsi="Arial" w:cs="Arial"/>
                <w:sz w:val="26"/>
                <w:szCs w:val="26"/>
              </w:rPr>
            </w:pPr>
            <w:r>
              <w:rPr>
                <w:rFonts w:ascii="Arial" w:hAnsi="Arial" w:cs="Arial"/>
                <w:sz w:val="26"/>
                <w:szCs w:val="26"/>
              </w:rPr>
              <w:t xml:space="preserve">Hoffwn addasi fy arfer gan adael i’r plant pasio’r bêl hebof i yn y canol yn annog nhw. Credaf bydd yr addasiad yma'n annog y dysgwyr i gymryd mwy o gyfrifoldeb am ei iaith a chynnig tueddiad i ofyn ac ateb ei gilydd yn y Gymraeg. </w:t>
            </w:r>
          </w:p>
          <w:p w14:paraId="2BC7F70D" w14:textId="77777777" w:rsidR="004A19D5" w:rsidRDefault="004A19D5" w:rsidP="007F1ACA">
            <w:pPr>
              <w:autoSpaceDE w:val="0"/>
              <w:autoSpaceDN w:val="0"/>
              <w:adjustRightInd w:val="0"/>
              <w:spacing w:before="100" w:after="100"/>
              <w:rPr>
                <w:rFonts w:ascii="Arial" w:hAnsi="Arial" w:cs="Arial"/>
                <w:sz w:val="26"/>
                <w:szCs w:val="26"/>
              </w:rPr>
            </w:pPr>
          </w:p>
          <w:p w14:paraId="315D8A8F" w14:textId="77777777" w:rsidR="004A19D5" w:rsidRDefault="004A19D5" w:rsidP="007F1ACA">
            <w:r>
              <w:rPr>
                <w:rFonts w:ascii="Arial" w:hAnsi="Arial" w:cs="Arial"/>
                <w:sz w:val="26"/>
                <w:szCs w:val="26"/>
              </w:rPr>
              <w:t>Dros amser, hoffwn weld newidiad yn iaith y dosbarth a’i hyder wrth greu brawddeg ar lafar fel ei fod yn fwy naturiol ac nid oes angen iddyn nhw feddwl neu boeni cyn siarad.</w:t>
            </w:r>
            <w:r>
              <w:rPr>
                <w:u w:val="single"/>
              </w:rPr>
              <w:br/>
            </w:r>
          </w:p>
        </w:tc>
      </w:tr>
    </w:tbl>
    <w:p w14:paraId="4124913E" w14:textId="77777777" w:rsidR="00F53D08" w:rsidRDefault="00F53D08" w:rsidP="00F53D08">
      <w:pPr>
        <w:jc w:val="center"/>
        <w:rPr>
          <w:rFonts w:ascii="Arial" w:hAnsi="Arial" w:cs="Arial"/>
          <w:sz w:val="28"/>
          <w:szCs w:val="28"/>
          <w:u w:val="single"/>
        </w:rPr>
      </w:pPr>
    </w:p>
    <w:p w14:paraId="3446A915" w14:textId="762D4107" w:rsidR="00F53D08" w:rsidRPr="00165720" w:rsidRDefault="00F53D08" w:rsidP="00F53D08">
      <w:pPr>
        <w:jc w:val="center"/>
        <w:rPr>
          <w:rFonts w:ascii="Arial" w:hAnsi="Arial" w:cs="Arial"/>
          <w:b/>
          <w:bCs/>
          <w:sz w:val="36"/>
          <w:szCs w:val="36"/>
          <w:u w:val="single"/>
        </w:rPr>
      </w:pPr>
      <w:r w:rsidRPr="00165720">
        <w:rPr>
          <w:rFonts w:ascii="Arial" w:hAnsi="Arial" w:cs="Arial"/>
          <w:b/>
          <w:bCs/>
          <w:sz w:val="36"/>
          <w:szCs w:val="36"/>
          <w:u w:val="single"/>
        </w:rPr>
        <w:t xml:space="preserve">Adfyfyriwch yn feirniadol ar eich cynnydd wrth gynllunio, paratoi ac addysgu gwersi sy’n ymgorffori egwyddorion pedagogaidd penodol </w:t>
      </w:r>
      <w:r w:rsidRPr="004A19D5">
        <w:rPr>
          <w:rFonts w:ascii="Arial" w:hAnsi="Arial" w:cs="Arial"/>
          <w:b/>
          <w:bCs/>
          <w:sz w:val="36"/>
          <w:szCs w:val="36"/>
          <w:u w:val="single"/>
        </w:rPr>
        <w:t>(Dylid cymryd y dystiolaeth hon o’ch Pasbort Dysgu Proffesiynol – PDP). Dylid nodi un o’r egwyddorion pedagogaidd hyn fel maes ar gyfer datblygu a chyfiawnhau camau nesaf eich datblygiad</w:t>
      </w:r>
    </w:p>
    <w:p w14:paraId="2825DE81" w14:textId="20610397" w:rsidR="007A083A" w:rsidRDefault="00F53D08">
      <w:r>
        <w:br/>
      </w:r>
    </w:p>
    <w:p w14:paraId="6485A047" w14:textId="73814C8C" w:rsidR="0073177B" w:rsidRPr="00132501" w:rsidRDefault="0073177B" w:rsidP="00EE3DDB">
      <w:pPr>
        <w:spacing w:line="360" w:lineRule="auto"/>
        <w:rPr>
          <w:rFonts w:ascii="Arial" w:hAnsi="Arial" w:cs="Arial"/>
          <w:b/>
          <w:bCs/>
          <w:sz w:val="28"/>
          <w:szCs w:val="28"/>
          <w:u w:val="single"/>
        </w:rPr>
      </w:pPr>
      <w:r w:rsidRPr="00132501">
        <w:rPr>
          <w:rFonts w:ascii="Arial" w:hAnsi="Arial" w:cs="Arial"/>
          <w:b/>
          <w:bCs/>
          <w:sz w:val="28"/>
          <w:szCs w:val="28"/>
          <w:u w:val="single"/>
        </w:rPr>
        <w:t>Cyflwyniad</w:t>
      </w:r>
    </w:p>
    <w:p w14:paraId="1B36991E" w14:textId="77777777" w:rsidR="00FB1BC3" w:rsidRDefault="00FB1BC3" w:rsidP="00FB1BC3">
      <w:pPr>
        <w:autoSpaceDE w:val="0"/>
        <w:autoSpaceDN w:val="0"/>
        <w:adjustRightInd w:val="0"/>
        <w:spacing w:line="360" w:lineRule="auto"/>
        <w:rPr>
          <w:rFonts w:ascii="Arial" w:hAnsi="Arial" w:cs="Arial"/>
        </w:rPr>
      </w:pPr>
      <w:r>
        <w:rPr>
          <w:rFonts w:ascii="Arial" w:hAnsi="Arial" w:cs="Arial"/>
        </w:rPr>
        <w:t>Wrth adfyfyrio yn feirniadol ar fy nghynnydd wrth gynllunio, paratoi ac addysgu gwersi a oedd yn materoli egwyddorion pedagogaidd, yr agwedd benodol o fy arfer yr hoffwn i'w ddatblygu ymhellach yw Asesu ar gyfer dysgu (AAGD). Hoffwn ddatblygu hon ymhellach gan fod AAGD yn canolbwyntio ar y cyfleoedd i ddatblygu gallu disgyblion i werthuso ei hunain, llunio barn am eu perfformiad a gwella arno, sef yn rhan holl bwysig o’r Cwricwlwm Newydd i Gymru (CNIG).</w:t>
      </w:r>
    </w:p>
    <w:p w14:paraId="189CE293" w14:textId="77777777" w:rsidR="00FB1BC3" w:rsidRDefault="00FB1BC3" w:rsidP="00FB1BC3">
      <w:pPr>
        <w:autoSpaceDE w:val="0"/>
        <w:autoSpaceDN w:val="0"/>
        <w:adjustRightInd w:val="0"/>
        <w:spacing w:line="360" w:lineRule="auto"/>
        <w:rPr>
          <w:rFonts w:ascii="Arial" w:hAnsi="Arial" w:cs="Arial"/>
        </w:rPr>
      </w:pPr>
      <w:r>
        <w:rPr>
          <w:rFonts w:ascii="Arial" w:hAnsi="Arial" w:cs="Arial"/>
        </w:rPr>
        <w:t>Wrth ystyried fy mhrofiad a chynlluniau presennol, hoffwn herio fy hun wrth symud o’r cyfnod sylfaen i gyfnod allweddol dau i arbrofi ymhellach efo AAGD sy’n herio arferion fy hun ynghyd a gallu’r disgyblion sy’n fwy aeddfed. Wrth ddewis Asesu ar gyfer dysgu, rydwyf wedi ystyried ac ymchwilio i’r wahanol safbwyntiau a dadleuon sydd yn bodoli ynghyd a’r strwythur a thechnegau sydd wedi bodoli o fewn addysg ers oes. Fy mhrif fwriad yw darllen ymhellach gan ystyried cymhelliant y fath o asesu ar gyfer dysgu a’i haddasrwydd i addysg disgyblion.</w:t>
      </w:r>
    </w:p>
    <w:p w14:paraId="3F811365" w14:textId="55ACF09A" w:rsidR="0065392B" w:rsidRDefault="00FB1BC3" w:rsidP="00FB1BC3">
      <w:pPr>
        <w:spacing w:line="360" w:lineRule="auto"/>
      </w:pPr>
      <w:r>
        <w:rPr>
          <w:rFonts w:ascii="Arial" w:hAnsi="Arial" w:cs="Arial"/>
        </w:rPr>
        <w:t>Yn ystod y proses o adfyfyrio ar fy nghynlluniau, ffeindiais fod cyfuno cwestiynu a meini prawf llwyddiant yn ffordd addas o atgyfnerthu hyder o fewn fy nisgyblion ynghyd a chodi hyder ar lawr y dosbarth yn gyffredinol. Rydwyf yn awyddus i ddatblygu perthnasoedd cynhyrchiol rhwng swyddogaethau ffurfiannol a chrynodol o asesiad o fewn yr ystafell dosbarth, fel gall dyfarniadau lywio asesiad allanol ffurfiol y disgyblion, a gobeithiaf trwy hynny gynyddu dilysrwydd yr asesiadau.</w:t>
      </w:r>
    </w:p>
    <w:p w14:paraId="1A9F801A" w14:textId="7E2CEE0D" w:rsidR="006521CE" w:rsidRPr="00DA26CE" w:rsidRDefault="0073177B" w:rsidP="00EE3DDB">
      <w:pPr>
        <w:spacing w:line="360" w:lineRule="auto"/>
        <w:rPr>
          <w:rFonts w:ascii="Arial" w:hAnsi="Arial" w:cs="Arial"/>
          <w:b/>
          <w:bCs/>
          <w:sz w:val="28"/>
          <w:szCs w:val="28"/>
          <w:u w:val="single"/>
        </w:rPr>
      </w:pPr>
      <w:r w:rsidRPr="00132501">
        <w:rPr>
          <w:rFonts w:ascii="Arial" w:hAnsi="Arial" w:cs="Arial"/>
          <w:b/>
          <w:bCs/>
          <w:sz w:val="28"/>
          <w:szCs w:val="28"/>
          <w:u w:val="single"/>
        </w:rPr>
        <w:t>Trafodaeth feirniadol ar agwedd a ddewiswyd</w:t>
      </w:r>
    </w:p>
    <w:p w14:paraId="2425450B" w14:textId="77777777" w:rsidR="0065392B" w:rsidRDefault="0065392B" w:rsidP="00EE3DDB">
      <w:pPr>
        <w:autoSpaceDE w:val="0"/>
        <w:autoSpaceDN w:val="0"/>
        <w:adjustRightInd w:val="0"/>
        <w:spacing w:line="360" w:lineRule="auto"/>
        <w:rPr>
          <w:rFonts w:ascii="Arial" w:hAnsi="Arial" w:cs="Arial"/>
        </w:rPr>
      </w:pPr>
      <w:r>
        <w:rPr>
          <w:rFonts w:ascii="Arial" w:hAnsi="Arial" w:cs="Arial"/>
        </w:rPr>
        <w:t>Wrth geisio crynhoi dull beirniadol o asesu pedagogaidd, mae yna nifer o themâu y mae’n rhaid ymgorffori. Gweler perthynas rhwng addysgu Pedagogaidd ac asesu o fewn llenyddiaeth ac yn ymarferol, mae perthnasoedd cryf rhwng ymagweddu at ddysgu ac arferion asesu. Er bod asesu Pedagogaidd yn rhannu llawer o ymarferion a chyfeiriadau ag dulliau dysgu eraill, y mae ei nodau cyfiawnder cymdeithasol a rhyddfreinio sy’n gwahanu oddi wrth y dulliau eraill. Mae asesiad pedagogaidd beirniadol yn cynnwys cyfeiriadedd cwbl newydd, hynny yw un sy’n croesawu nifer o egwyddorion efallai na fydd yn gyd-arwydd a llenyddiaeth asesu generig. Er mwyn cyflawni dull pedagogaidd o asesu, mae rhaid canolbwyntio ar ryngweithio deialog fel bod rôl yr athro a’r disgyblion yn cael eu rhannu a bod pob llais yn cael ei ddilysu a’i pharchu.</w:t>
      </w:r>
    </w:p>
    <w:p w14:paraId="44D67928" w14:textId="77777777" w:rsidR="0065392B" w:rsidRDefault="0065392B" w:rsidP="00EE3DDB">
      <w:pPr>
        <w:autoSpaceDE w:val="0"/>
        <w:autoSpaceDN w:val="0"/>
        <w:adjustRightInd w:val="0"/>
        <w:spacing w:line="360" w:lineRule="auto"/>
        <w:rPr>
          <w:rFonts w:ascii="Arial" w:hAnsi="Arial" w:cs="Arial"/>
        </w:rPr>
      </w:pPr>
      <w:r>
        <w:rPr>
          <w:rFonts w:ascii="Arial" w:hAnsi="Arial" w:cs="Arial"/>
        </w:rPr>
        <w:t>O safbwynt asesiad pedagogaidd beirniadol, dadleuir (Penney, Brooker, Hay, a Gillespie 2009) fod yna perthynas rhyngddynt a’r canlyniadau o ddysgu effeithiol. Nodir y mesuriad o ganlyniadau dysgu effeithiol a’i fesur yn erbyn ei lwyddiant i: dilyn fframweithiau safonau a rhaglenni; canlyniadau dysgu briodol o ran datblygiad sy’n ystyried anghenion pob unigolyn a rhaglenni sydd yn cefnogi a chynnig arweiniad i’r disgybl.</w:t>
      </w:r>
    </w:p>
    <w:p w14:paraId="4C2B97C4" w14:textId="77777777" w:rsidR="00E75B6D" w:rsidRDefault="0065392B" w:rsidP="00E75B6D">
      <w:pPr>
        <w:autoSpaceDE w:val="0"/>
        <w:autoSpaceDN w:val="0"/>
        <w:adjustRightInd w:val="0"/>
        <w:spacing w:line="360" w:lineRule="auto"/>
        <w:rPr>
          <w:rFonts w:ascii="Arial" w:hAnsi="Arial" w:cs="Arial"/>
        </w:rPr>
      </w:pPr>
      <w:r>
        <w:rPr>
          <w:rFonts w:ascii="Arial" w:hAnsi="Arial" w:cs="Arial"/>
        </w:rPr>
        <w:br/>
      </w:r>
      <w:r w:rsidR="00E75B6D">
        <w:rPr>
          <w:rFonts w:ascii="Arial" w:hAnsi="Arial" w:cs="Arial"/>
        </w:rPr>
        <w:t>Rydwyf wedi ystyried manteision AAGD a’r dechneg o hunan asesu sy’n bodoli o amgylch yr agwedd, wrth ganolbwyntio ar hon ffeindiais fod yna dadleuon pwysig i’w ystyried. Ers 1998, mae hunanasesu wedi denu mwy a mwy o sylw fel agwedd o nifer o ddamcaniaethau asesu ar gyfer dysgu, (Black and Williams 1998, S Caffyn 1999) fel math o asesiad ffurfiannol o fewn yr ystafell ddosbarth. Yn fy ymchwil, y brîf batrwm daeth yn amlwg oedd er bod defnyddio’r dull o hunain asesu yn awgrymu gweithio’n annibynnol. Mae o’n amlwg bod y dull hwn yn gofyn am lawer o gydweithio rhwng yr athro a’r disgybl.</w:t>
      </w:r>
    </w:p>
    <w:p w14:paraId="3F6A05BB" w14:textId="77777777" w:rsidR="00E75B6D" w:rsidRDefault="00E75B6D" w:rsidP="00E75B6D">
      <w:pPr>
        <w:autoSpaceDE w:val="0"/>
        <w:autoSpaceDN w:val="0"/>
        <w:adjustRightInd w:val="0"/>
        <w:spacing w:line="360" w:lineRule="auto"/>
        <w:rPr>
          <w:rFonts w:ascii="Arial" w:hAnsi="Arial" w:cs="Arial"/>
        </w:rPr>
      </w:pPr>
      <w:r>
        <w:rPr>
          <w:rFonts w:ascii="Arial" w:hAnsi="Arial" w:cs="Arial"/>
        </w:rPr>
        <w:t xml:space="preserve">Yn dilyn yr un patrwm, yn fwy diweddar dadleuir (Striggins 2005) fod pan ddefnyddir AAGD mewn modd cydweithredol rhwng addysgwyr a dysgwyr, mae’r ymateb a’r canlyniadau yn tueddu o fod yn optimistaidd. Gan gyd-fynd a hon, nodir (Scriven 2012) ei bryderon am y realiti i athrawon wrth geisio gosod Sylfaen o safon uchel i ddisgyblion ar gyfer hunanasesiadau. Yng Nghymru, mae'r Llywodraeth Cymru hefyd yn cymryd y safle hwn ac yn awgrymu hon trwy gyflwyno fod rôl dysgwyr yw cyfrannu at y broses ddysgu efo ei hathrawon. O fewn y safonau proffesiynol (Llywodraeth Cymru 2018) disgrifir y safon o asesu fel strategaeth sy’n cael eu defnyddid yn bwrpasol er mwyn cadw cyfnod o anghenion dysgu. Trwy annog disgyblion i ymateb yn weithredol i adborth ac asesiadau ar eu dysgu, pwrpas cyffredinol asesu o fewn y cwricwlwm yw cefnogi pob dysgwr i wneud y cynnydd. </w:t>
      </w:r>
    </w:p>
    <w:p w14:paraId="616AB45E" w14:textId="77777777" w:rsidR="00E75B6D" w:rsidRDefault="00E75B6D" w:rsidP="00E75B6D">
      <w:pPr>
        <w:autoSpaceDE w:val="0"/>
        <w:autoSpaceDN w:val="0"/>
        <w:adjustRightInd w:val="0"/>
        <w:spacing w:line="360" w:lineRule="auto"/>
        <w:rPr>
          <w:rFonts w:ascii="Arial" w:hAnsi="Arial" w:cs="Arial"/>
        </w:rPr>
      </w:pPr>
      <w:r>
        <w:rPr>
          <w:rFonts w:ascii="Arial" w:hAnsi="Arial" w:cs="Arial"/>
        </w:rPr>
        <w:t>Yn erbyn y strategaeth hon, dadleuir Falchikov a Boud (1989) nad ydynt yn cefnogi hunan asesiad. Er ei fod yn adnabod fod rhaid i athrawon a disgyblion cydweithio am asesiadau, yn ôl ei hymchwil, gall disgyblion ymddangos yn orhyderus wrth asesu gwaith eu hun. Dadleuir fod 68% o’r amser mae disgyblion yn rhoi marc uwch i’w hun nag y bydd eu hathro.</w:t>
      </w:r>
    </w:p>
    <w:p w14:paraId="55966765" w14:textId="77777777" w:rsidR="00E75B6D" w:rsidRDefault="00E75B6D" w:rsidP="00E75B6D">
      <w:pPr>
        <w:autoSpaceDE w:val="0"/>
        <w:autoSpaceDN w:val="0"/>
        <w:adjustRightInd w:val="0"/>
        <w:spacing w:line="360" w:lineRule="auto"/>
        <w:rPr>
          <w:rFonts w:ascii="Arial" w:hAnsi="Arial" w:cs="Arial"/>
        </w:rPr>
      </w:pPr>
      <w:r>
        <w:rPr>
          <w:rFonts w:ascii="Arial" w:hAnsi="Arial" w:cs="Arial"/>
        </w:rPr>
        <w:t>Tuedd sydd yn ymddangos o fewn ymchwil o AAGD yw y cred fod yna allwedd i lwyddiant nid sydd yn bodoli o fewn y casglu o dystiolaeth ond o fewn sut mae’r dystiolaeth yma yn cael ei hystyried a’i defnyddio. Cadarnheir y persbectif hwn gan (Stiggins 2005) gan ystyrir llwyddiant trwy y gronni, crynhoi, dadansoddi ac adrodd ar ganlyniadau a thystiolaeth asesiadau am ŵyr effeithlonrwydd.</w:t>
      </w:r>
    </w:p>
    <w:p w14:paraId="06096117" w14:textId="77777777" w:rsidR="00E75B6D" w:rsidRDefault="00E75B6D" w:rsidP="00E75B6D">
      <w:pPr>
        <w:autoSpaceDE w:val="0"/>
        <w:autoSpaceDN w:val="0"/>
        <w:adjustRightInd w:val="0"/>
        <w:spacing w:line="360" w:lineRule="auto"/>
        <w:rPr>
          <w:rFonts w:ascii="Arial" w:hAnsi="Arial" w:cs="Arial"/>
        </w:rPr>
      </w:pPr>
      <w:r>
        <w:rPr>
          <w:rFonts w:ascii="Arial" w:hAnsi="Arial" w:cs="Arial"/>
        </w:rPr>
        <w:t xml:space="preserve">Ategir (Andrade 2019) fod rhaid i fyfyrwyr addysg ymuno os yw hunanasesu ar lawr y dosbarth yn mynd i lwyddo. Wrth i’r myfyrwyr cymryd rhan mewn hunanasesu eu hun, gallant ddatblygu eu profiad beirniadol. Ategir (Harrison 2004) at hon. Gan bwysleisio pwy mor heriol mae hunain asesiad i blant, yn enwedig wrth annog y disgyblion i feddwl am ei waith fel set o gyrchnodau. </w:t>
      </w:r>
    </w:p>
    <w:p w14:paraId="36376A26" w14:textId="30DE6934" w:rsidR="0065392B" w:rsidRDefault="0065392B" w:rsidP="00E75B6D">
      <w:pPr>
        <w:autoSpaceDE w:val="0"/>
        <w:autoSpaceDN w:val="0"/>
        <w:adjustRightInd w:val="0"/>
        <w:spacing w:line="360" w:lineRule="auto"/>
        <w:rPr>
          <w:rFonts w:ascii="Arial" w:hAnsi="Arial" w:cs="Arial"/>
        </w:rPr>
      </w:pPr>
      <w:r>
        <w:rPr>
          <w:rFonts w:ascii="Arial" w:hAnsi="Arial" w:cs="Arial"/>
        </w:rPr>
        <w:t>Mae (Hattie 2010) darlithydd addysg a chyfarwyddwr ymchwil addysgol yn delio efo hon yn estynedig. Er ei fod yn feirniadol am y diffygion o asesiadau i helpu athrawon i ddeall sut mae plant yn dysgu, nid yw’n awgrymu dylid hon tynnu sylw o beth sy’n bwysig. Yn ôl Hattie a’i hymchwil meta ddadansoddi (Hattie, Marsh 1998), y peth pwysig yw bod fwy o brofion ar gael i athrawon i helpu nhw ddeall sut mae plant yn dysgu. Yn erbyn y damcaniaeth hwn, dadleuir (Arnold 2011) nid yw gwaith Hattie nau ymchwil yn ddigon eang neu yn fanwl gywir wrth arwain polisi ac arfer addysgol.</w:t>
      </w:r>
    </w:p>
    <w:p w14:paraId="06EFF5AC" w14:textId="77777777" w:rsidR="0065392B" w:rsidRDefault="0065392B" w:rsidP="00EE3DDB">
      <w:pPr>
        <w:autoSpaceDE w:val="0"/>
        <w:autoSpaceDN w:val="0"/>
        <w:adjustRightInd w:val="0"/>
        <w:spacing w:line="360" w:lineRule="auto"/>
        <w:rPr>
          <w:rFonts w:ascii="Arial" w:hAnsi="Arial" w:cs="Arial"/>
        </w:rPr>
      </w:pPr>
      <w:r>
        <w:rPr>
          <w:rFonts w:ascii="Arial" w:hAnsi="Arial" w:cs="Arial"/>
        </w:rPr>
        <w:t xml:space="preserve">Yn ganolog i’r ymchwil mae cwestiynu, sydd yn strategaeth asesu ffurfiannol i hyrwyddo dysgu. Ystyrir cwestiynu fel ymddygiad pwysig i athrawon ers amser maeth. Wrth gwestiynu bydd athrawon yn defnyddio cwestiynau i ennyn dealltwriaeth disgyblion, dehongli’r wybodaeth a gasglwyd a gweithredu ar ymatebion myfyrwyr i gyflawni cyrchnodau. Er bod cwestiynu yn sgil pedagogaidd hanfodol, mae o’n sgil sy’n gofyn am faes gwybodaeth ymarferol. (Cavanaugh a Warwick, 2001). </w:t>
      </w:r>
    </w:p>
    <w:p w14:paraId="3EB06DFF" w14:textId="77777777" w:rsidR="0065392B" w:rsidRDefault="0065392B" w:rsidP="00EE3DDB">
      <w:pPr>
        <w:autoSpaceDE w:val="0"/>
        <w:autoSpaceDN w:val="0"/>
        <w:adjustRightInd w:val="0"/>
        <w:spacing w:line="360" w:lineRule="auto"/>
        <w:rPr>
          <w:rFonts w:ascii="Arial" w:hAnsi="Arial" w:cs="Arial"/>
        </w:rPr>
      </w:pPr>
      <w:r>
        <w:rPr>
          <w:rFonts w:ascii="Arial" w:hAnsi="Arial" w:cs="Arial"/>
        </w:rPr>
        <w:t xml:space="preserve">Mynir (Chin 2008) fod pwysigrwydd cwestiynau mewn addysg yw eu rôl wrth helpu disgyblion i ddysgu sut mai ffurfio a ofyn cwestiynau eu hun yn annibynnol. Wrth ystyried cyfyngiadau'r dull penodol o gwestiynu, mae’n rhaid ystyried os yw’r dechneg yn mynd i lwyddo, rhaid gweithredu’r cwestiynu mewn modd medrus. Dadleuir (Cotton 1988) fod cynyddu'r nifer o gwestiynau a gofynnir ar lawr y dosbarth ond yn achosi ymyrraeth ac nid yw’n gwella'r dysgu o ddeunydd. </w:t>
      </w:r>
    </w:p>
    <w:p w14:paraId="52DCF4E8" w14:textId="77777777" w:rsidR="0065392B" w:rsidRDefault="0065392B" w:rsidP="00EE3DDB">
      <w:pPr>
        <w:autoSpaceDE w:val="0"/>
        <w:autoSpaceDN w:val="0"/>
        <w:adjustRightInd w:val="0"/>
        <w:spacing w:line="360" w:lineRule="auto"/>
        <w:rPr>
          <w:rFonts w:ascii="Arial" w:hAnsi="Arial" w:cs="Arial"/>
        </w:rPr>
      </w:pPr>
      <w:r>
        <w:rPr>
          <w:rFonts w:ascii="Arial" w:hAnsi="Arial" w:cs="Arial"/>
        </w:rPr>
        <w:t>Asesiad crynodol yw ffurf arall sy’n bodoli o fewn amgylch yr agwedd o AAGD. Ffurf o asesu sy’n bwriadu datganu beth mae’r disgybl wedi dysgu, ansawdd y gwaith gan fesur eu perfformiad yn erbyn safonau (National Research Council 2001). Ffurf gyffredin o asesiad crynodol yw prawf mae athrawon yn cyd-greu am ar lawr y dosbarth, mae’n bwysig nodi nid fath o asesu safonedig yw hon, ond un sydd wedi cael ei greu a’i chynnal gan athrawon.</w:t>
      </w:r>
    </w:p>
    <w:p w14:paraId="01AC3A1B" w14:textId="3AA1BD28" w:rsidR="0065392B" w:rsidRDefault="0065392B" w:rsidP="00EE3DDB">
      <w:pPr>
        <w:autoSpaceDE w:val="0"/>
        <w:autoSpaceDN w:val="0"/>
        <w:adjustRightInd w:val="0"/>
        <w:spacing w:line="360" w:lineRule="auto"/>
        <w:rPr>
          <w:rFonts w:ascii="Arial" w:hAnsi="Arial" w:cs="Arial"/>
        </w:rPr>
      </w:pPr>
      <w:r>
        <w:rPr>
          <w:rFonts w:ascii="Arial" w:hAnsi="Arial" w:cs="Arial"/>
        </w:rPr>
        <w:t xml:space="preserve">Ymchwilir (Crooks </w:t>
      </w:r>
      <w:r w:rsidR="00642105">
        <w:rPr>
          <w:rFonts w:ascii="Arial" w:hAnsi="Arial" w:cs="Arial"/>
        </w:rPr>
        <w:t>1</w:t>
      </w:r>
      <w:r w:rsidR="00434A28">
        <w:rPr>
          <w:rFonts w:ascii="Arial" w:hAnsi="Arial" w:cs="Arial"/>
        </w:rPr>
        <w:t>996</w:t>
      </w:r>
      <w:r>
        <w:rPr>
          <w:rFonts w:ascii="Arial" w:hAnsi="Arial" w:cs="Arial"/>
        </w:rPr>
        <w:t xml:space="preserve">) yn eang i effaith asesiad crynodol ar athrawon ynghyd a disgyblion. Canfodd (Crooks </w:t>
      </w:r>
      <w:r w:rsidR="00642105">
        <w:rPr>
          <w:rFonts w:ascii="Arial" w:hAnsi="Arial" w:cs="Arial"/>
        </w:rPr>
        <w:t>1</w:t>
      </w:r>
      <w:r w:rsidR="00434A28">
        <w:rPr>
          <w:rFonts w:ascii="Arial" w:hAnsi="Arial" w:cs="Arial"/>
        </w:rPr>
        <w:t>996</w:t>
      </w:r>
      <w:r>
        <w:rPr>
          <w:rFonts w:ascii="Arial" w:hAnsi="Arial" w:cs="Arial"/>
        </w:rPr>
        <w:t>) fod yna cysylltiad eglur rhwng aneffeithiolrwydd a chymhelliant rhwng llwyddiant a methu. Er bod ymchwil Crooks yn hen erbyn nawr, ystyrir eu hymchwil yn berthnasol eleni wrth (Kadri 2009) a’i hymchwil darganfod nad yw asesiad crynodol yn cynnig llawer o gymhelliant i ddisgyblion neu eu dysgu dwfn.</w:t>
      </w:r>
    </w:p>
    <w:p w14:paraId="473DDEC5" w14:textId="77777777" w:rsidR="0065392B" w:rsidRDefault="0065392B" w:rsidP="00EE3DDB">
      <w:pPr>
        <w:autoSpaceDE w:val="0"/>
        <w:autoSpaceDN w:val="0"/>
        <w:adjustRightInd w:val="0"/>
        <w:spacing w:line="360" w:lineRule="auto"/>
        <w:rPr>
          <w:rFonts w:ascii="Arial" w:hAnsi="Arial" w:cs="Arial"/>
        </w:rPr>
      </w:pPr>
      <w:r>
        <w:rPr>
          <w:rFonts w:ascii="Arial" w:hAnsi="Arial" w:cs="Arial"/>
        </w:rPr>
        <w:br/>
        <w:t>Yn yr un modd, ychwanega ymchwil (Harleen, Crick 2002) wrth nodi’r effaith o asesiad crynodol ar gymhelliant disgyblion tuag at ddysgu. Yn debyg i farn (Hattie 2010) a rhannu yn gynharach, cwestiynir y nifer o ymchwil sydd ar gael ar yr effaith o asesu ar athrawon efo’r diffyg ymchwil i’r effaith ar ganlyniadau affeithiol a chynhenid addysg.</w:t>
      </w:r>
    </w:p>
    <w:p w14:paraId="2B9817EB" w14:textId="77777777" w:rsidR="0065392B" w:rsidRDefault="0065392B" w:rsidP="00EE3DDB">
      <w:pPr>
        <w:autoSpaceDE w:val="0"/>
        <w:autoSpaceDN w:val="0"/>
        <w:adjustRightInd w:val="0"/>
        <w:spacing w:line="360" w:lineRule="auto"/>
        <w:rPr>
          <w:rFonts w:ascii="Arial" w:hAnsi="Arial" w:cs="Arial"/>
        </w:rPr>
      </w:pPr>
    </w:p>
    <w:p w14:paraId="04DA4F84" w14:textId="61F34B90" w:rsidR="0065392B" w:rsidRDefault="0065392B" w:rsidP="00EE3DDB">
      <w:pPr>
        <w:autoSpaceDE w:val="0"/>
        <w:autoSpaceDN w:val="0"/>
        <w:adjustRightInd w:val="0"/>
        <w:spacing w:line="360" w:lineRule="auto"/>
        <w:rPr>
          <w:rFonts w:ascii="Arial" w:hAnsi="Arial" w:cs="Arial"/>
        </w:rPr>
      </w:pPr>
      <w:r>
        <w:rPr>
          <w:rFonts w:ascii="Arial" w:hAnsi="Arial" w:cs="Arial"/>
        </w:rPr>
        <w:t>Ynghyd a</w:t>
      </w:r>
      <w:r w:rsidR="009D0C9C">
        <w:rPr>
          <w:rFonts w:ascii="Arial" w:hAnsi="Arial" w:cs="Arial"/>
        </w:rPr>
        <w:t>’</w:t>
      </w:r>
      <w:r>
        <w:rPr>
          <w:rFonts w:ascii="Arial" w:hAnsi="Arial" w:cs="Arial"/>
        </w:rPr>
        <w:t xml:space="preserve">r ymchwil yma mae (Marsh 1991) wedi codi yn benodol y mater o ddefnyddio canlyniadau’r disgybl am y broses o werthuso. Wrth ystyried y cyd-destun o’i farn, mae o’n mynnu fod asesiadau crynodol yn canolbwyntio ar ddefnyddio canlyniadau disgyblion i lunio barn am effeithiolrwydd addysgu eu hathro. </w:t>
      </w:r>
    </w:p>
    <w:p w14:paraId="462936D2" w14:textId="77777777" w:rsidR="0065392B" w:rsidRDefault="0065392B" w:rsidP="00EE3DDB">
      <w:pPr>
        <w:autoSpaceDE w:val="0"/>
        <w:autoSpaceDN w:val="0"/>
        <w:adjustRightInd w:val="0"/>
        <w:spacing w:line="360" w:lineRule="auto"/>
        <w:rPr>
          <w:rFonts w:ascii="Arial" w:hAnsi="Arial" w:cs="Arial"/>
        </w:rPr>
      </w:pPr>
    </w:p>
    <w:p w14:paraId="3628F526" w14:textId="0C57D5E7" w:rsidR="0065392B" w:rsidRDefault="0065392B" w:rsidP="00EE3DDB">
      <w:pPr>
        <w:autoSpaceDE w:val="0"/>
        <w:autoSpaceDN w:val="0"/>
        <w:adjustRightInd w:val="0"/>
        <w:spacing w:line="360" w:lineRule="auto"/>
        <w:rPr>
          <w:rFonts w:ascii="Arial" w:hAnsi="Arial" w:cs="Arial"/>
        </w:rPr>
      </w:pPr>
      <w:r>
        <w:rPr>
          <w:rFonts w:ascii="Arial" w:hAnsi="Arial" w:cs="Arial"/>
        </w:rPr>
        <w:t xml:space="preserve">Nodir </w:t>
      </w:r>
      <w:r w:rsidR="00C71416">
        <w:rPr>
          <w:rFonts w:ascii="Arial" w:hAnsi="Arial" w:cs="Arial"/>
        </w:rPr>
        <w:t>(</w:t>
      </w:r>
      <w:r>
        <w:rPr>
          <w:rFonts w:ascii="Arial" w:hAnsi="Arial" w:cs="Arial"/>
        </w:rPr>
        <w:t xml:space="preserve">Donaldson 2015) fod er bod yna tebygrwydd rhwng asesiad crynodol a ffurfiannol, nerth asesiad crynodol yw ei ffocws ar asesu natur gronnus yr hyn a ddysgwyd a disgyblion, ar adeg neu adegau priodol o mewn cyfres o wersi. Atgyfnerthir hon gan ymchwilwyr o’r cyfnod (OECD 2014, Donaldson 2015) fod y math yma o asesu yn gwahodd yr athro, yr ysgol a byd y disgybl i’w hystyried. </w:t>
      </w:r>
    </w:p>
    <w:p w14:paraId="7DC77394" w14:textId="67A9E528" w:rsidR="007A7363" w:rsidRDefault="007A7363" w:rsidP="00EE3DDB">
      <w:pPr>
        <w:autoSpaceDE w:val="0"/>
        <w:autoSpaceDN w:val="0"/>
        <w:adjustRightInd w:val="0"/>
        <w:spacing w:line="360" w:lineRule="auto"/>
        <w:rPr>
          <w:rFonts w:ascii="Arial" w:hAnsi="Arial" w:cs="Arial"/>
        </w:rPr>
      </w:pPr>
    </w:p>
    <w:p w14:paraId="7BC91B0D" w14:textId="01F24348" w:rsidR="007A7363" w:rsidRDefault="007A7363" w:rsidP="00EE3DDB">
      <w:pPr>
        <w:autoSpaceDE w:val="0"/>
        <w:autoSpaceDN w:val="0"/>
        <w:adjustRightInd w:val="0"/>
        <w:spacing w:line="360" w:lineRule="auto"/>
        <w:ind w:left="1440"/>
        <w:rPr>
          <w:rFonts w:ascii="Arial" w:hAnsi="Arial" w:cs="Arial"/>
        </w:rPr>
      </w:pPr>
      <w:r>
        <w:rPr>
          <w:rFonts w:ascii="Arial" w:eastAsia="Times New Roman" w:hAnsi="Arial" w:cs="Arial"/>
          <w:i/>
          <w:iCs/>
          <w:lang w:eastAsia="en-GB"/>
        </w:rPr>
        <w:t>It is also important that schools act in a planned, considered way on the summative assessments received from teachers and communicate information about progress to parents and carers appropriately.</w:t>
      </w:r>
      <w:r w:rsidR="005345E5">
        <w:rPr>
          <w:rFonts w:ascii="Arial" w:hAnsi="Arial" w:cs="Arial"/>
        </w:rPr>
        <w:t xml:space="preserve"> (Donaldson 2015)</w:t>
      </w:r>
    </w:p>
    <w:p w14:paraId="2C8C2BE7" w14:textId="187D0F7E" w:rsidR="00161430" w:rsidRDefault="00161430" w:rsidP="00EE3DDB">
      <w:pPr>
        <w:spacing w:line="360" w:lineRule="auto"/>
        <w:rPr>
          <w:rFonts w:ascii="Times New Roman" w:hAnsi="Times New Roman" w:cs="Times New Roman"/>
          <w:sz w:val="26"/>
          <w:szCs w:val="26"/>
        </w:rPr>
      </w:pPr>
    </w:p>
    <w:p w14:paraId="012A4428" w14:textId="77777777" w:rsidR="00BF3915" w:rsidRDefault="00BF3915" w:rsidP="00EE3DDB">
      <w:pPr>
        <w:autoSpaceDE w:val="0"/>
        <w:autoSpaceDN w:val="0"/>
        <w:adjustRightInd w:val="0"/>
        <w:spacing w:line="360" w:lineRule="auto"/>
        <w:rPr>
          <w:rFonts w:ascii="Arial" w:hAnsi="Arial" w:cs="Arial"/>
        </w:rPr>
      </w:pPr>
      <w:r>
        <w:rPr>
          <w:rFonts w:ascii="Arial" w:hAnsi="Arial" w:cs="Arial"/>
        </w:rPr>
        <w:t>Dull arall o AAGD yw asesu cyfoedion, er ei fod yn cael ei adnabod yn ddull o asesu ffurfiannol dadleir (Clarke 2014) eu bod yn ddull o asesu crynodol hefyd. Mae nifer o astudiaethau a dreialodd asesu cyfoedion wedi gwneud cymhariaeth ddiffiniol rhwng asesiad cyfoedion/hunan ac asesiad cydweithredol. (Falchikov 1986; Stefani, 1992) Trwy asesu cyfoedion amcan eang (Clarke 2014) yw annog disgyblion i ddod yn fwy annibynnol yn raddol trwy ddysgu sut i gyd-asesu a hunanasesu yn y pen draw.</w:t>
      </w:r>
    </w:p>
    <w:p w14:paraId="632981E5" w14:textId="314330D6" w:rsidR="001D6190" w:rsidRDefault="00E75B6D" w:rsidP="00E75B6D">
      <w:pPr>
        <w:autoSpaceDE w:val="0"/>
        <w:autoSpaceDN w:val="0"/>
        <w:adjustRightInd w:val="0"/>
        <w:spacing w:line="360" w:lineRule="auto"/>
        <w:rPr>
          <w:rFonts w:ascii="Arial" w:hAnsi="Arial" w:cs="Arial"/>
        </w:rPr>
      </w:pPr>
      <w:r>
        <w:rPr>
          <w:rFonts w:ascii="Arial" w:hAnsi="Arial" w:cs="Arial"/>
        </w:rPr>
        <w:t>Ni ellir ystyried dilysrwydd asesu cyfoedion mewn modd syml, nid yw’n bosib cymharu pwy mor debyg mae’r disgybl yn asesu’r gwaith i sut bydd athro wedi asesu'r gwaith. Yn ôl (Orsmond 1996) nid gweithdrefn graddoli yn unig i’w y math yma o asesiad, ond dull dysgu, sy’n rhan o’r proses dysgu wrth i sgiliau datblygu.</w:t>
      </w:r>
      <w:r w:rsidR="001D6190">
        <w:rPr>
          <w:rFonts w:ascii="Arial" w:hAnsi="Arial" w:cs="Arial"/>
        </w:rPr>
        <w:t xml:space="preserve"> </w:t>
      </w:r>
      <w:r w:rsidR="002C31D2">
        <w:rPr>
          <w:rFonts w:ascii="Arial" w:hAnsi="Arial" w:cs="Arial"/>
        </w:rPr>
        <w:t>Yn gytundeb, canfod (Elliott a Higgins 2005) ei fod yn tueddu o gwestiynu cywirdeb asesu cyfoedion gan gynnig fod yna tueddiad i ddisgyblion i dan-farcio i ddechrau. Darganfod (Rowland 2000) fod graddio y ddisgyblion yn gysylltiedig o agos i raddio'r athro ond yn is yn gyffredinol.</w:t>
      </w:r>
    </w:p>
    <w:p w14:paraId="0897F6A1" w14:textId="48DD4538" w:rsidR="001D6190" w:rsidRDefault="001D6190" w:rsidP="00E75B6D">
      <w:pPr>
        <w:autoSpaceDE w:val="0"/>
        <w:autoSpaceDN w:val="0"/>
        <w:adjustRightInd w:val="0"/>
        <w:spacing w:line="360" w:lineRule="auto"/>
        <w:rPr>
          <w:rFonts w:ascii="Arial" w:hAnsi="Arial" w:cs="Arial"/>
        </w:rPr>
      </w:pPr>
    </w:p>
    <w:p w14:paraId="046A9F8B" w14:textId="77777777" w:rsidR="00E75B6D" w:rsidRDefault="00E75B6D" w:rsidP="00E75B6D">
      <w:pPr>
        <w:autoSpaceDE w:val="0"/>
        <w:autoSpaceDN w:val="0"/>
        <w:adjustRightInd w:val="0"/>
        <w:spacing w:line="360" w:lineRule="auto"/>
        <w:rPr>
          <w:rFonts w:ascii="Arial" w:hAnsi="Arial" w:cs="Arial"/>
        </w:rPr>
      </w:pPr>
      <w:r>
        <w:rPr>
          <w:rFonts w:ascii="Arial" w:hAnsi="Arial" w:cs="Arial"/>
        </w:rPr>
        <w:t xml:space="preserve">Ynghyd ac asesu cyfoedion, mae’r (OECD 2013) yn glir yn eu safbwynt o annog y pwysigrwydd o sefydlu cyrchnodau dysgu. Trwy sefydlu cyrchnodau dysgu a thracio perfformiad disgyblion tuag at y cyrchnodau, mae’r amcanion dysgu a’r proses o ddysgu yn eglur. Wrth gynnig strwythur i’r disgyblion fel nad oes rhaid iddynt ddyfalu beth sydd angen i’w wneud er mwyn llwyddo. Cefnogir y safbwynt yma gan astudiaeth ddylanwadol (Ames 1992) fod y syniad o dracio cynnydd disgybl tuag at ddysgu gwrthrychol yn fwy effeithiol i ddisgyblion i gymharu efo cynnydd cyfoedion. Canfu (Koller 2001) fod yna effaith cadarnhaol i ddisgyblion lle defnyddir eu hathrawon y dull o sefydlu a ddilyn cyrchnodau dysgu. Cynnwys yr effeithiau cadarnhaol oedd canlyniadau fel: gwell cymhelliant i ddysgu, codiad yn hunan-barch a chodiad yn athreuliad. </w:t>
      </w:r>
    </w:p>
    <w:p w14:paraId="097742E2" w14:textId="77777777" w:rsidR="00E75B6D" w:rsidRDefault="00E75B6D" w:rsidP="00E75B6D">
      <w:pPr>
        <w:autoSpaceDE w:val="0"/>
        <w:autoSpaceDN w:val="0"/>
        <w:adjustRightInd w:val="0"/>
        <w:spacing w:line="360" w:lineRule="auto"/>
        <w:rPr>
          <w:rFonts w:ascii="Arial" w:hAnsi="Arial" w:cs="Arial"/>
        </w:rPr>
      </w:pPr>
    </w:p>
    <w:p w14:paraId="3F4D9219" w14:textId="77777777" w:rsidR="00E75B6D" w:rsidRDefault="00E75B6D" w:rsidP="00E75B6D">
      <w:pPr>
        <w:autoSpaceDE w:val="0"/>
        <w:autoSpaceDN w:val="0"/>
        <w:adjustRightInd w:val="0"/>
        <w:spacing w:line="360" w:lineRule="auto"/>
        <w:rPr>
          <w:rFonts w:ascii="Arial" w:hAnsi="Arial" w:cs="Arial"/>
          <w:lang w:val="cy-GB"/>
        </w:rPr>
      </w:pPr>
      <w:r>
        <w:rPr>
          <w:rFonts w:ascii="Arial" w:hAnsi="Arial" w:cs="Arial"/>
        </w:rPr>
        <w:t xml:space="preserve">Ystyrir asesiad amgen fel un o strategaethau o fewn clwstwr o ddulliau AAGD (Gipps 1994) o fewn ei ymchwil eang mewn i strategaethau amrywiol sy’n addysgu’r athro ynghyd a’i ddisgybl. Asesiad amgen yw’r term a rhoddir i asesiad sy’n cwmpasu nifer wahanol o fathau a steil. O fewn y gwahanol ffurf a fformatau, mae’r modelau asesu amgen yn seiliedig ar safbwyntiau amgen ar ddysgu a dibenion amgen ar gyfer asesu. Cefnogir barn yma gan (Black a Wiliam 1998) </w:t>
      </w:r>
      <w:r>
        <w:rPr>
          <w:rFonts w:ascii="Arial" w:hAnsi="Arial" w:cs="Arial"/>
          <w:lang w:val="cy-GB"/>
        </w:rPr>
        <w:t>gan ei dogfennu clir o ba unigolion yn benodol sydd angen cymorth.</w:t>
      </w:r>
      <w:r>
        <w:rPr>
          <w:rFonts w:ascii="Arial" w:hAnsi="Arial" w:cs="Arial"/>
          <w:lang w:val="cy-GB"/>
        </w:rPr>
        <w:br/>
      </w:r>
      <w:r>
        <w:rPr>
          <w:rFonts w:ascii="Arial" w:hAnsi="Arial" w:cs="Arial"/>
          <w:lang w:val="cy-GB"/>
        </w:rPr>
        <w:br/>
        <w:t>Ni ddechreuodd Black a William fframwaith theori dysgu ar gyfer dadansoddi’r cyrff o ymchwil amrywiol eu hun. Tynnwyd o gasgliadau drwodd yn lle, gan geisio uwcholeuo y perthynas rhwng strategaethau asesu penodol a disgwyliadau dysgu. Canfod fod theori dysgu ymddygiad wedi selio ar ddulliau dysgu, sy’n trin dysgu yn isomorffig ac fel prawf perfformiad.</w:t>
      </w:r>
    </w:p>
    <w:p w14:paraId="0859A853" w14:textId="77777777" w:rsidR="00914262" w:rsidRDefault="00914262" w:rsidP="00EE3DDB">
      <w:pPr>
        <w:spacing w:line="360" w:lineRule="auto"/>
      </w:pPr>
    </w:p>
    <w:p w14:paraId="118A7AD5" w14:textId="77AB446D" w:rsidR="0073177B" w:rsidRPr="00916A22" w:rsidRDefault="0073177B" w:rsidP="00EE3DDB">
      <w:pPr>
        <w:spacing w:line="360" w:lineRule="auto"/>
        <w:rPr>
          <w:rFonts w:ascii="Arial" w:hAnsi="Arial" w:cs="Arial"/>
          <w:b/>
          <w:bCs/>
          <w:sz w:val="28"/>
          <w:szCs w:val="28"/>
        </w:rPr>
      </w:pPr>
      <w:r w:rsidRPr="00916A22">
        <w:rPr>
          <w:rFonts w:ascii="Arial" w:hAnsi="Arial" w:cs="Arial"/>
          <w:b/>
          <w:bCs/>
          <w:sz w:val="28"/>
          <w:szCs w:val="28"/>
          <w:u w:val="single"/>
        </w:rPr>
        <w:t xml:space="preserve">Casgliad </w:t>
      </w:r>
    </w:p>
    <w:p w14:paraId="206EB7FA" w14:textId="77777777" w:rsidR="00145E06" w:rsidRDefault="00145E06" w:rsidP="00145E06">
      <w:pPr>
        <w:autoSpaceDE w:val="0"/>
        <w:autoSpaceDN w:val="0"/>
        <w:adjustRightInd w:val="0"/>
        <w:spacing w:line="360" w:lineRule="auto"/>
        <w:rPr>
          <w:rFonts w:ascii="Arial" w:hAnsi="Arial" w:cs="Arial"/>
          <w:lang w:val="cy"/>
        </w:rPr>
      </w:pPr>
      <w:r>
        <w:rPr>
          <w:rFonts w:ascii="Arial" w:hAnsi="Arial" w:cs="Arial"/>
          <w:lang w:val="cy"/>
        </w:rPr>
        <w:t xml:space="preserve">Wrth ystyried y gwaith ymchwil a </w:t>
      </w:r>
      <w:r>
        <w:rPr>
          <w:rFonts w:ascii="Arial" w:hAnsi="Arial" w:cs="Arial"/>
        </w:rPr>
        <w:t>thrafodaeth feirniadol</w:t>
      </w:r>
      <w:r>
        <w:rPr>
          <w:rFonts w:ascii="Arial" w:hAnsi="Arial" w:cs="Arial"/>
          <w:lang w:val="cy"/>
        </w:rPr>
        <w:t xml:space="preserve"> hwn, credaf fod y defnydd cynyddol o AAGD o fewn yr ystafell dosbarth yn hanfodol yn enwedig wrth ystyried r</w:t>
      </w:r>
      <w:r>
        <w:rPr>
          <w:rFonts w:ascii="Arial" w:hAnsi="Arial" w:cs="Arial"/>
          <w:color w:val="000000"/>
        </w:rPr>
        <w:t>ôl yr ymarferydd adfyfyriol yng Nghymru</w:t>
      </w:r>
      <w:r>
        <w:rPr>
          <w:rFonts w:ascii="Arial" w:hAnsi="Arial" w:cs="Arial"/>
          <w:lang w:val="cy"/>
        </w:rPr>
        <w:t xml:space="preserve">. Credaf bydd angen i lefel cymwyseddau a strategaethau AAGD i addysgwyr ac athrawon i wella er mwyn defnyddio’r asesiadau a’i ganlyniadau i’w llawn botensial. Mae disgyblion yn dod yn fwy cymwys a hyderus wrth ddynesu asesiadau dosbarth rheolaidd o fewn y dosbarth a nawr yn rhithiol ers y cyfnod clo.  </w:t>
      </w:r>
    </w:p>
    <w:p w14:paraId="5294B721" w14:textId="77777777" w:rsidR="00145E06" w:rsidRDefault="00145E06" w:rsidP="00145E06">
      <w:pPr>
        <w:autoSpaceDE w:val="0"/>
        <w:autoSpaceDN w:val="0"/>
        <w:adjustRightInd w:val="0"/>
        <w:spacing w:line="360" w:lineRule="auto"/>
        <w:rPr>
          <w:rFonts w:ascii="Arial" w:hAnsi="Arial" w:cs="Arial"/>
        </w:rPr>
      </w:pPr>
    </w:p>
    <w:p w14:paraId="2E424781" w14:textId="77777777" w:rsidR="00145E06" w:rsidRDefault="00145E06" w:rsidP="00145E06">
      <w:pPr>
        <w:autoSpaceDE w:val="0"/>
        <w:autoSpaceDN w:val="0"/>
        <w:adjustRightInd w:val="0"/>
        <w:spacing w:line="360" w:lineRule="auto"/>
        <w:rPr>
          <w:rFonts w:ascii="Arial" w:hAnsi="Arial" w:cs="Arial"/>
        </w:rPr>
      </w:pPr>
      <w:r>
        <w:rPr>
          <w:rFonts w:ascii="Arial" w:hAnsi="Arial" w:cs="Arial"/>
        </w:rPr>
        <w:t>Un o’r prif rwystrau rydw i’n rhagweld ynglŷn â fy arfer ehangach o AAGD ac wrth gryfhau fy arfer dysgu yw sicrhau'r defnydd o’r holl ddata a gwybodaeth y byddwn yn casglu o’r asesiadau. Yn aml, fel nodir gan (Stiggins 2005 a Donaldson 2015) ni ddefnyddir y wybodaeth na’r canlyniadau a gasglir o fewn asesiadau ar lawr y dosbarth i’w lawn botensial. Fy mwriad felly wrth gryfhau fy arfer dysgu yw cynnal ffocws ar fy mwriad, amcanion a gwir obeithion fy asesiadau cyn ei chynnal o fewn y dosbarth. Gan obeithio bydd hon yn sicrhau addasrwydd fy asesiadau ynghyd a’i defnydd hur dymor.</w:t>
      </w:r>
    </w:p>
    <w:p w14:paraId="3FBDE386" w14:textId="77777777" w:rsidR="00145E06" w:rsidRDefault="00145E06" w:rsidP="00145E06">
      <w:pPr>
        <w:autoSpaceDE w:val="0"/>
        <w:autoSpaceDN w:val="0"/>
        <w:adjustRightInd w:val="0"/>
        <w:spacing w:line="360" w:lineRule="auto"/>
        <w:rPr>
          <w:rFonts w:ascii="Arial" w:hAnsi="Arial" w:cs="Arial"/>
        </w:rPr>
      </w:pPr>
    </w:p>
    <w:p w14:paraId="72CE6657" w14:textId="77777777" w:rsidR="00145E06" w:rsidRDefault="00145E06" w:rsidP="00145E06">
      <w:pPr>
        <w:autoSpaceDE w:val="0"/>
        <w:autoSpaceDN w:val="0"/>
        <w:adjustRightInd w:val="0"/>
        <w:spacing w:line="360" w:lineRule="auto"/>
        <w:rPr>
          <w:rFonts w:ascii="Arial" w:hAnsi="Arial" w:cs="Arial"/>
        </w:rPr>
      </w:pPr>
      <w:r>
        <w:rPr>
          <w:rFonts w:ascii="Arial" w:hAnsi="Arial" w:cs="Arial"/>
        </w:rPr>
        <w:t xml:space="preserve">Wrth lywio fy ystyriaethau fy mwriad yw adeiladu a chynyddu sgiliau disgyblion ar gyfer dysgu addysgu, yn bennaf gan ei fod yn </w:t>
      </w:r>
      <w:r>
        <w:rPr>
          <w:rFonts w:ascii="Calibri" w:hAnsi="Calibri" w:cs="Calibri"/>
          <w:color w:val="000000"/>
          <w:sz w:val="24"/>
          <w:szCs w:val="24"/>
        </w:rPr>
        <w:t xml:space="preserve">cysylltu’n eglur efo amcanion y safonau proffesiynol newydd Yng Nghymru. </w:t>
      </w:r>
      <w:r>
        <w:rPr>
          <w:rFonts w:ascii="Arial" w:hAnsi="Arial" w:cs="Arial"/>
        </w:rPr>
        <w:t>Bwriadaf i wneud hon yn gyntaf trwy y cam penodol o roi pwyslais ar y broses addysgu a dysgu, gan gynnwys y disgyblion o fewn y broses yma. Yn ail hoffwn adeiladu ei sgiliau ar gyfer asesu cyfoedion a hunanasesu, yn drydydd hoffwn i ddilyn hon gan gydweithio efo fy nisgyblion i helpu nhw deall dysgu eu hunain, a datblygu strategaethau priodol ar gyfer addysgu dysgu.</w:t>
      </w:r>
    </w:p>
    <w:p w14:paraId="5246CB53" w14:textId="77777777" w:rsidR="00145E06" w:rsidRDefault="00145E06" w:rsidP="00145E06">
      <w:pPr>
        <w:autoSpaceDE w:val="0"/>
        <w:autoSpaceDN w:val="0"/>
        <w:adjustRightInd w:val="0"/>
        <w:spacing w:line="360" w:lineRule="auto"/>
        <w:rPr>
          <w:rFonts w:ascii="Arial" w:hAnsi="Arial" w:cs="Arial"/>
        </w:rPr>
      </w:pPr>
      <w:r>
        <w:rPr>
          <w:rFonts w:ascii="Arial" w:hAnsi="Arial" w:cs="Arial"/>
        </w:rPr>
        <w:t>Rwystr rydw i’n rhagweld a bwriadu osgoi ynglŷn â fy arfer ehangach o ddysgu a gweithredu AAGD o fewn y dosbarth yw sicrhau effeithiolrwydd asesiadau crynodol. Wrth ystyried gwaith (Crooks 1996 a Kadri 2009) er bod y ddau yn flynyddoedd ar wahân, mae eu canfyddiadau yn debyg iawn. Hoffwn ddefnyddio’i chanfyddiadau fel ysbrydoliaeth er mwyn osgoi aneffeithiolrwydd a’r golled o gymhelliant ddisgyblion o fewn fy asesiadau crynodol. Bwriadaf i wneud hon gan gynnal asesiad crynodol ar ddiwedd dilyniant o wersi dros amser sy’n galw ar y disgyblion i greu prosiect terfynol neu bortffolio terfynol. Trwy hon byddaf yn ceisio cynnig cymhelliant i fy nisgyblion trwy gydol y dilyniant o wersi a’r diweddglo ynghyd a chryfhau fy arfer dysgu fy hun.</w:t>
      </w:r>
    </w:p>
    <w:p w14:paraId="00F3191B" w14:textId="77777777" w:rsidR="00145E06" w:rsidRDefault="00145E06" w:rsidP="00145E06">
      <w:pPr>
        <w:autoSpaceDE w:val="0"/>
        <w:autoSpaceDN w:val="0"/>
        <w:adjustRightInd w:val="0"/>
        <w:spacing w:line="360" w:lineRule="auto"/>
        <w:rPr>
          <w:rFonts w:ascii="Arial" w:hAnsi="Arial" w:cs="Arial"/>
        </w:rPr>
      </w:pPr>
    </w:p>
    <w:p w14:paraId="0916CE25" w14:textId="77777777" w:rsidR="00145E06" w:rsidRDefault="00145E06" w:rsidP="00145E06">
      <w:pPr>
        <w:autoSpaceDE w:val="0"/>
        <w:autoSpaceDN w:val="0"/>
        <w:adjustRightInd w:val="0"/>
        <w:spacing w:line="360" w:lineRule="auto"/>
        <w:rPr>
          <w:rFonts w:ascii="Arial" w:hAnsi="Arial" w:cs="Arial"/>
        </w:rPr>
      </w:pPr>
      <w:r>
        <w:rPr>
          <w:rFonts w:ascii="Arial" w:hAnsi="Arial" w:cs="Arial"/>
        </w:rPr>
        <w:t>Yn y dyfodol o fewn fy mhrofiadau addysgu, fy mwriad yw defnyddio asesu natur gronnus eu hystyried gan (Donaldson 2015) fel profion croestoriad. Hoffwn ystyried defnyddio’r dull yma o AAGD fel man asesiadau sydd yn cwmpasu'r holl gynnwys blaenorol gan uno’r ysgol, athro a rhieni’r disgybl fel cydweithwyr. Fy mwriad wrth ddefnyddio’r dull hon yw caniatáu i’m proffesiwn a’r ysgol weithredu mewn ffordd gynlluniedig ac ystyriol ar y datblygiad y disgyblion, gan gyfleu gwybodaeth am gynnydd i rieni a gofalwyd yn briodol. Cysylltaf y weithred yma i’r Safon Broffesiynol o gynnwys partneriaid mewn dysgu, lle mae’r safon yn galw ar ymarferydd adfyfyriol i wneud ymdrech barhaus i ymuno rhieni a gofalwyr mewn datblygiad y disgybl fel rhan o’r pedwar diben.</w:t>
      </w:r>
    </w:p>
    <w:p w14:paraId="4AEF10CC" w14:textId="77777777" w:rsidR="00145E06" w:rsidRDefault="00145E06" w:rsidP="00145E06">
      <w:pPr>
        <w:autoSpaceDE w:val="0"/>
        <w:autoSpaceDN w:val="0"/>
        <w:adjustRightInd w:val="0"/>
        <w:spacing w:line="360" w:lineRule="auto"/>
        <w:rPr>
          <w:rFonts w:ascii="Calibri" w:hAnsi="Calibri" w:cs="Calibri"/>
          <w:color w:val="000000"/>
          <w:sz w:val="24"/>
          <w:szCs w:val="24"/>
        </w:rPr>
      </w:pPr>
      <w:r>
        <w:rPr>
          <w:rFonts w:ascii="Arial" w:hAnsi="Arial" w:cs="Arial"/>
        </w:rPr>
        <w:t xml:space="preserve">Wrth ystyried y drafodaeth feirniadol ac ymchwil eang, y cam penodol rydwyf yn bwriadu cymryd o fewn fy mrodiadau addysgu yn y dyfodol yw Asesu Cyfoedion. Byddaf yn bwriadu cymryd mewn profiadau addysgu yn y dyfodol gan annog fy nisgyblion i ddod yn fwy annibynnol yn raddol gan ddysgu iddynt sut i hunan a chyd-asesu er mwyn gwella a chryfhau fy arfer dysgu yn y pen draw. Cysylltaf y dull hwn o fy rôl fel ymarferydd adfyfyriol </w:t>
      </w:r>
      <w:r>
        <w:rPr>
          <w:rFonts w:ascii="Calibri" w:hAnsi="Calibri" w:cs="Calibri"/>
          <w:color w:val="000000"/>
          <w:sz w:val="24"/>
          <w:szCs w:val="24"/>
        </w:rPr>
        <w:t xml:space="preserve">yng Nghymru efo’r Safonau Proffesiynol newydd o: Asesu. </w:t>
      </w:r>
      <w:r>
        <w:rPr>
          <w:rFonts w:ascii="Arial" w:hAnsi="Arial" w:cs="Arial"/>
        </w:rPr>
        <w:t>Trwy addysgu fy nisgyblion sut i hunan asesu yn hyderus, byddaf yn defnyddio’r hyn a ddysgais o farn (Clarke 2014) er mwyn creu disgyblion mentrus, sy’n dysgwyr uchelgeisiol a alluog, sy’n rhan holl bwysig o’r CNIG.</w:t>
      </w:r>
    </w:p>
    <w:p w14:paraId="50643FA8" w14:textId="77777777" w:rsidR="00145E06" w:rsidRDefault="00145E06" w:rsidP="00145E06">
      <w:pPr>
        <w:autoSpaceDE w:val="0"/>
        <w:autoSpaceDN w:val="0"/>
        <w:adjustRightInd w:val="0"/>
        <w:spacing w:line="360" w:lineRule="auto"/>
        <w:rPr>
          <w:rFonts w:ascii="Arial" w:hAnsi="Arial" w:cs="Arial"/>
        </w:rPr>
      </w:pPr>
    </w:p>
    <w:p w14:paraId="00AE04B8" w14:textId="64989B9B" w:rsidR="00371395" w:rsidRDefault="00FB1BC3" w:rsidP="00145E06">
      <w:pPr>
        <w:autoSpaceDE w:val="0"/>
        <w:autoSpaceDN w:val="0"/>
        <w:adjustRightInd w:val="0"/>
        <w:spacing w:line="360" w:lineRule="auto"/>
        <w:rPr>
          <w:rFonts w:ascii="Arial" w:hAnsi="Arial" w:cs="Arial"/>
        </w:rPr>
      </w:pPr>
      <w:r>
        <w:rPr>
          <w:rFonts w:ascii="Arial" w:hAnsi="Arial" w:cs="Arial"/>
        </w:rPr>
        <w:t>Byddaf hefyd yn bwriadu i gyfuno fy ngwaith asesu cyfoedion efo’r sefydliad o gyrchnodau dysgu eglur o fewn fy mhrofiadau addysgu yn y dyfodol, sy’n rhan holl bwysig o</w:t>
      </w:r>
      <w:r>
        <w:rPr>
          <w:rFonts w:ascii="Calibri" w:hAnsi="Calibri" w:cs="Calibri"/>
          <w:color w:val="000000"/>
          <w:sz w:val="24"/>
          <w:szCs w:val="24"/>
        </w:rPr>
        <w:t xml:space="preserve"> Addysgu ac Arweinyddiaeth y CNIG. </w:t>
      </w:r>
      <w:r>
        <w:rPr>
          <w:rFonts w:ascii="Arial" w:hAnsi="Arial" w:cs="Arial"/>
        </w:rPr>
        <w:t>Credaf fod disgyblion yn sicrhau eu canlyniadau gwell eu hun pan fyddant yn gweithio tuag at nodau proses yn hytrach na nodau cynnyrch. Bwriadaf i dracio eu cynnydd tuag at gyrchnodau dysgu cyflawn yma er mwyn mesur fy addysgu ynghyd a’i ddysgu. Fy mwriad wrth ystyried y meddylfryd ac arddull hon yw rhoi adborth penodol ar dasgau efallai ni fydd graddau yn unig yn cynnal unrhyw cymorth iddynt. Trwy sefydlu’r cyrchnodau dysgu yma, fy mwriad yw tynnu o fy ymchwil i’r (OECD 2013) gan ddefnyddio’r cyrchnodau dysgu a thracio perfformiad pob disgybl tuag at y cyrchnodau. Fy mwriad wrth gynnal amcanion dysgu eglur, yw cynnig strwythur i’r disgyblion. Trwy gyflwyno a chynnal yr amcanion yma, gobeithiaf ni fydd yna unrhyw drysu ynglŷn â beth sydd agen i’w wneud, neu beth yr ydw i’n disgwyl ohonynt ar ein llwybr i lwyddiant.</w:t>
      </w:r>
    </w:p>
    <w:p w14:paraId="6DB04B84" w14:textId="6836ED04" w:rsidR="0030674E" w:rsidRDefault="0030674E" w:rsidP="00EE3DDB">
      <w:pPr>
        <w:autoSpaceDE w:val="0"/>
        <w:autoSpaceDN w:val="0"/>
        <w:adjustRightInd w:val="0"/>
        <w:spacing w:line="360" w:lineRule="auto"/>
        <w:rPr>
          <w:rFonts w:ascii="Arial" w:hAnsi="Arial" w:cs="Arial"/>
        </w:rPr>
      </w:pPr>
    </w:p>
    <w:p w14:paraId="3217CD5B" w14:textId="562DF12D" w:rsidR="00737960" w:rsidRDefault="00737960" w:rsidP="00161430">
      <w:pPr>
        <w:rPr>
          <w:rFonts w:ascii="Times New Roman" w:hAnsi="Times New Roman" w:cs="Times New Roman"/>
          <w:sz w:val="26"/>
          <w:szCs w:val="26"/>
        </w:rPr>
      </w:pPr>
    </w:p>
    <w:p w14:paraId="3B8A3260" w14:textId="259DD940" w:rsidR="00737960" w:rsidRPr="00C04F26" w:rsidRDefault="00737960" w:rsidP="00737960">
      <w:pPr>
        <w:jc w:val="center"/>
        <w:rPr>
          <w:rFonts w:ascii="Arial" w:hAnsi="Arial" w:cs="Arial"/>
          <w:b/>
          <w:bCs/>
          <w:color w:val="000000" w:themeColor="text1"/>
          <w:sz w:val="28"/>
          <w:szCs w:val="28"/>
          <w:u w:val="single"/>
        </w:rPr>
      </w:pPr>
      <w:r w:rsidRPr="00C04F26">
        <w:rPr>
          <w:rFonts w:ascii="Arial" w:hAnsi="Arial" w:cs="Arial"/>
          <w:b/>
          <w:bCs/>
          <w:color w:val="000000" w:themeColor="text1"/>
          <w:sz w:val="28"/>
          <w:szCs w:val="28"/>
          <w:u w:val="single"/>
        </w:rPr>
        <w:t>Cyfeirnodi</w:t>
      </w:r>
    </w:p>
    <w:p w14:paraId="33A42353" w14:textId="64B89057" w:rsidR="000C6558" w:rsidRPr="00230F95" w:rsidRDefault="000C6558" w:rsidP="003409A9">
      <w:pPr>
        <w:spacing w:line="276" w:lineRule="auto"/>
        <w:jc w:val="center"/>
        <w:rPr>
          <w:rFonts w:ascii="Arial" w:hAnsi="Arial" w:cs="Arial"/>
          <w:u w:val="single"/>
        </w:rPr>
      </w:pPr>
      <w:r w:rsidRPr="00230F95">
        <w:rPr>
          <w:rFonts w:ascii="Arial" w:hAnsi="Arial" w:cs="Arial"/>
          <w:shd w:val="clear" w:color="auto" w:fill="FFFFFF"/>
        </w:rPr>
        <w:t>Penney, D., Brooker, R., Hay, P. and Gillespie, L., 2009. Curriculum, pedagogy and assessment: Three message systems of schooling and dimensions of quality physical education. </w:t>
      </w:r>
      <w:r w:rsidRPr="00230F95">
        <w:rPr>
          <w:rFonts w:ascii="Arial" w:hAnsi="Arial" w:cs="Arial"/>
          <w:i/>
          <w:iCs/>
          <w:shd w:val="clear" w:color="auto" w:fill="FFFFFF"/>
        </w:rPr>
        <w:t xml:space="preserve">Sport, </w:t>
      </w:r>
      <w:r w:rsidR="0097724E" w:rsidRPr="00230F95">
        <w:rPr>
          <w:rFonts w:ascii="Arial" w:hAnsi="Arial" w:cs="Arial"/>
          <w:i/>
          <w:iCs/>
          <w:shd w:val="clear" w:color="auto" w:fill="FFFFFF"/>
        </w:rPr>
        <w:t>E</w:t>
      </w:r>
      <w:r w:rsidRPr="00230F95">
        <w:rPr>
          <w:rFonts w:ascii="Arial" w:hAnsi="Arial" w:cs="Arial"/>
          <w:i/>
          <w:iCs/>
          <w:shd w:val="clear" w:color="auto" w:fill="FFFFFF"/>
        </w:rPr>
        <w:t>ducation and society</w:t>
      </w:r>
      <w:r w:rsidRPr="00230F95">
        <w:rPr>
          <w:rFonts w:ascii="Arial" w:hAnsi="Arial" w:cs="Arial"/>
          <w:shd w:val="clear" w:color="auto" w:fill="FFFFFF"/>
        </w:rPr>
        <w:t>, </w:t>
      </w:r>
      <w:r w:rsidRPr="00230F95">
        <w:rPr>
          <w:rFonts w:ascii="Arial" w:hAnsi="Arial" w:cs="Arial"/>
          <w:i/>
          <w:iCs/>
          <w:shd w:val="clear" w:color="auto" w:fill="FFFFFF"/>
        </w:rPr>
        <w:t>14</w:t>
      </w:r>
      <w:r w:rsidRPr="00230F95">
        <w:rPr>
          <w:rFonts w:ascii="Arial" w:hAnsi="Arial" w:cs="Arial"/>
          <w:shd w:val="clear" w:color="auto" w:fill="FFFFFF"/>
        </w:rPr>
        <w:t>(4)</w:t>
      </w:r>
      <w:r w:rsidR="0097724E" w:rsidRPr="00230F95">
        <w:rPr>
          <w:rFonts w:ascii="Arial" w:hAnsi="Arial" w:cs="Arial"/>
          <w:shd w:val="clear" w:color="auto" w:fill="FFFFFF"/>
        </w:rPr>
        <w:t>.</w:t>
      </w:r>
    </w:p>
    <w:p w14:paraId="76D30EB0" w14:textId="2209B67E" w:rsidR="00547654" w:rsidRPr="00230F95" w:rsidRDefault="00547654" w:rsidP="003409A9">
      <w:pPr>
        <w:spacing w:line="276" w:lineRule="auto"/>
        <w:jc w:val="center"/>
        <w:rPr>
          <w:rFonts w:ascii="Arial" w:hAnsi="Arial" w:cs="Arial"/>
          <w:shd w:val="clear" w:color="auto" w:fill="FFFFFF"/>
        </w:rPr>
      </w:pPr>
      <w:r w:rsidRPr="00230F95">
        <w:rPr>
          <w:rFonts w:ascii="Arial" w:hAnsi="Arial" w:cs="Arial"/>
          <w:shd w:val="clear" w:color="auto" w:fill="FFFFFF"/>
        </w:rPr>
        <w:t>Wiliam, D., Lee, C., Harrison, C. and Black, P., 1998. Teachers developing assessment for learning: Impact on student achievement. </w:t>
      </w:r>
      <w:r w:rsidRPr="00230F95">
        <w:rPr>
          <w:rFonts w:ascii="Arial" w:hAnsi="Arial" w:cs="Arial"/>
          <w:i/>
          <w:iCs/>
          <w:shd w:val="clear" w:color="auto" w:fill="FFFFFF"/>
        </w:rPr>
        <w:t>Assessment in education: principles, policy &amp; practice</w:t>
      </w:r>
      <w:r w:rsidRPr="00230F95">
        <w:rPr>
          <w:rFonts w:ascii="Arial" w:hAnsi="Arial" w:cs="Arial"/>
          <w:shd w:val="clear" w:color="auto" w:fill="FFFFFF"/>
        </w:rPr>
        <w:t>, </w:t>
      </w:r>
      <w:r w:rsidRPr="00230F95">
        <w:rPr>
          <w:rFonts w:ascii="Arial" w:hAnsi="Arial" w:cs="Arial"/>
          <w:i/>
          <w:iCs/>
          <w:shd w:val="clear" w:color="auto" w:fill="FFFFFF"/>
        </w:rPr>
        <w:t>11</w:t>
      </w:r>
      <w:r w:rsidRPr="00230F95">
        <w:rPr>
          <w:rFonts w:ascii="Arial" w:hAnsi="Arial" w:cs="Arial"/>
          <w:shd w:val="clear" w:color="auto" w:fill="FFFFFF"/>
        </w:rPr>
        <w:t>(1).</w:t>
      </w:r>
    </w:p>
    <w:p w14:paraId="79DD92E3" w14:textId="4DA7E4F5" w:rsidR="00E045B1" w:rsidRPr="00230F95" w:rsidRDefault="00E045B1" w:rsidP="003409A9">
      <w:pPr>
        <w:spacing w:line="276" w:lineRule="auto"/>
        <w:jc w:val="center"/>
        <w:rPr>
          <w:rFonts w:ascii="Arial" w:hAnsi="Arial" w:cs="Arial"/>
          <w:shd w:val="clear" w:color="auto" w:fill="FFFFFF"/>
        </w:rPr>
      </w:pPr>
      <w:r w:rsidRPr="00230F95">
        <w:rPr>
          <w:rFonts w:ascii="Arial" w:hAnsi="Arial" w:cs="Arial"/>
          <w:shd w:val="clear" w:color="auto" w:fill="FFFFFF"/>
        </w:rPr>
        <w:t>Stiggins, R., 2005. From formative assessment to assessment for learning: A path to success in standards-based schools. </w:t>
      </w:r>
      <w:r w:rsidRPr="00230F95">
        <w:rPr>
          <w:rFonts w:ascii="Arial" w:hAnsi="Arial" w:cs="Arial"/>
          <w:i/>
          <w:iCs/>
          <w:shd w:val="clear" w:color="auto" w:fill="FFFFFF"/>
        </w:rPr>
        <w:t>Phi Delta Kappan</w:t>
      </w:r>
      <w:r w:rsidRPr="00230F95">
        <w:rPr>
          <w:rFonts w:ascii="Arial" w:hAnsi="Arial" w:cs="Arial"/>
          <w:shd w:val="clear" w:color="auto" w:fill="FFFFFF"/>
        </w:rPr>
        <w:t>, </w:t>
      </w:r>
      <w:r w:rsidRPr="00230F95">
        <w:rPr>
          <w:rFonts w:ascii="Arial" w:hAnsi="Arial" w:cs="Arial"/>
          <w:i/>
          <w:iCs/>
          <w:shd w:val="clear" w:color="auto" w:fill="FFFFFF"/>
        </w:rPr>
        <w:t>87</w:t>
      </w:r>
      <w:r w:rsidRPr="00230F95">
        <w:rPr>
          <w:rFonts w:ascii="Arial" w:hAnsi="Arial" w:cs="Arial"/>
          <w:shd w:val="clear" w:color="auto" w:fill="FFFFFF"/>
        </w:rPr>
        <w:t>(4).</w:t>
      </w:r>
    </w:p>
    <w:p w14:paraId="4458FC62" w14:textId="77777777" w:rsidR="00E045B1" w:rsidRPr="00230F95" w:rsidRDefault="00E045B1" w:rsidP="003409A9">
      <w:pPr>
        <w:spacing w:line="276" w:lineRule="auto"/>
        <w:jc w:val="center"/>
        <w:rPr>
          <w:rFonts w:ascii="Arial" w:hAnsi="Arial" w:cs="Arial"/>
          <w:shd w:val="clear" w:color="auto" w:fill="FFFFFF"/>
        </w:rPr>
      </w:pPr>
      <w:r w:rsidRPr="00230F95">
        <w:rPr>
          <w:rFonts w:ascii="Arial" w:hAnsi="Arial" w:cs="Arial"/>
          <w:shd w:val="clear" w:color="auto" w:fill="FFFFFF"/>
        </w:rPr>
        <w:t>Scriven, M., 2012. Conceptual revolutions in evaluation. </w:t>
      </w:r>
      <w:r w:rsidRPr="00230F95">
        <w:rPr>
          <w:rFonts w:ascii="Arial" w:hAnsi="Arial" w:cs="Arial"/>
          <w:i/>
          <w:iCs/>
          <w:shd w:val="clear" w:color="auto" w:fill="FFFFFF"/>
        </w:rPr>
        <w:t>Evaluation roots</w:t>
      </w:r>
      <w:r w:rsidRPr="00230F95">
        <w:rPr>
          <w:rFonts w:ascii="Arial" w:hAnsi="Arial" w:cs="Arial"/>
          <w:shd w:val="clear" w:color="auto" w:fill="FFFFFF"/>
        </w:rPr>
        <w:t>, pp.167-179.</w:t>
      </w:r>
    </w:p>
    <w:p w14:paraId="66D43EDC" w14:textId="1942425B" w:rsidR="00E045B1" w:rsidRPr="00230F95" w:rsidRDefault="0081708E" w:rsidP="003409A9">
      <w:pPr>
        <w:spacing w:line="276" w:lineRule="auto"/>
        <w:jc w:val="center"/>
        <w:rPr>
          <w:rFonts w:ascii="Arial" w:hAnsi="Arial" w:cs="Arial"/>
          <w:u w:val="single"/>
        </w:rPr>
      </w:pPr>
      <w:r w:rsidRPr="00230F95">
        <w:rPr>
          <w:rFonts w:ascii="Arial" w:hAnsi="Arial" w:cs="Arial"/>
          <w:shd w:val="clear" w:color="auto" w:fill="FFFFFF"/>
        </w:rPr>
        <w:t>Hwb.gov.wales. 2021. </w:t>
      </w:r>
      <w:r w:rsidRPr="00230F95">
        <w:rPr>
          <w:rFonts w:ascii="Arial" w:hAnsi="Arial" w:cs="Arial"/>
          <w:i/>
          <w:iCs/>
          <w:shd w:val="clear" w:color="auto" w:fill="FFFFFF"/>
        </w:rPr>
        <w:t>Professional standards - Hwb</w:t>
      </w:r>
      <w:r w:rsidRPr="00230F95">
        <w:rPr>
          <w:rFonts w:ascii="Arial" w:hAnsi="Arial" w:cs="Arial"/>
          <w:shd w:val="clear" w:color="auto" w:fill="FFFFFF"/>
        </w:rPr>
        <w:t>. [online] Available at: &lt;https://hwb.gov.wales/professional-development/professional-standards&gt; [Accessed 23 December 2021].</w:t>
      </w:r>
    </w:p>
    <w:p w14:paraId="415FAFEC" w14:textId="36BF8472" w:rsidR="00737960" w:rsidRPr="00230F95" w:rsidRDefault="00737960" w:rsidP="003409A9">
      <w:pPr>
        <w:spacing w:line="276" w:lineRule="auto"/>
        <w:jc w:val="center"/>
        <w:rPr>
          <w:rFonts w:ascii="Arial" w:hAnsi="Arial" w:cs="Arial"/>
          <w:shd w:val="clear" w:color="auto" w:fill="FFFFFF"/>
        </w:rPr>
      </w:pPr>
      <w:r w:rsidRPr="00230F95">
        <w:rPr>
          <w:rFonts w:ascii="Arial" w:hAnsi="Arial" w:cs="Arial"/>
          <w:shd w:val="clear" w:color="auto" w:fill="FFFFFF"/>
        </w:rPr>
        <w:t>Falchikov, N. and Boud, D., 1989. Student self-assessment in education: A meta-analysis.</w:t>
      </w:r>
      <w:r w:rsidRPr="00230F95">
        <w:rPr>
          <w:rFonts w:ascii="Arial" w:hAnsi="Arial" w:cs="Arial"/>
          <w:shd w:val="clear" w:color="auto" w:fill="FFFFFF"/>
        </w:rPr>
        <w:br/>
      </w:r>
      <w:r w:rsidRPr="00230F95">
        <w:rPr>
          <w:rFonts w:ascii="Arial" w:hAnsi="Arial" w:cs="Arial"/>
          <w:i/>
          <w:iCs/>
          <w:shd w:val="clear" w:color="auto" w:fill="FFFFFF"/>
        </w:rPr>
        <w:t>Review of educational research</w:t>
      </w:r>
      <w:r w:rsidRPr="00230F95">
        <w:rPr>
          <w:rFonts w:ascii="Arial" w:hAnsi="Arial" w:cs="Arial"/>
          <w:shd w:val="clear" w:color="auto" w:fill="FFFFFF"/>
        </w:rPr>
        <w:t>, </w:t>
      </w:r>
      <w:r w:rsidRPr="00230F95">
        <w:rPr>
          <w:rFonts w:ascii="Arial" w:hAnsi="Arial" w:cs="Arial"/>
          <w:i/>
          <w:iCs/>
          <w:shd w:val="clear" w:color="auto" w:fill="FFFFFF"/>
        </w:rPr>
        <w:t>59</w:t>
      </w:r>
      <w:r w:rsidRPr="00230F95">
        <w:rPr>
          <w:rFonts w:ascii="Arial" w:hAnsi="Arial" w:cs="Arial"/>
          <w:shd w:val="clear" w:color="auto" w:fill="FFFFFF"/>
        </w:rPr>
        <w:t>(4).</w:t>
      </w:r>
    </w:p>
    <w:p w14:paraId="612CD4F3" w14:textId="373579F4" w:rsidR="00234E17" w:rsidRPr="00230F95" w:rsidRDefault="001F7BCF" w:rsidP="003409A9">
      <w:pPr>
        <w:spacing w:line="276" w:lineRule="auto"/>
        <w:jc w:val="center"/>
        <w:rPr>
          <w:rFonts w:ascii="Arial" w:hAnsi="Arial" w:cs="Arial"/>
          <w:shd w:val="clear" w:color="auto" w:fill="FFFFFF"/>
        </w:rPr>
      </w:pPr>
      <w:r w:rsidRPr="00230F95">
        <w:rPr>
          <w:rFonts w:ascii="Arial" w:hAnsi="Arial" w:cs="Arial"/>
          <w:shd w:val="clear" w:color="auto" w:fill="FFFFFF"/>
        </w:rPr>
        <w:t>Hattie, J., 201</w:t>
      </w:r>
      <w:r w:rsidR="00234E17" w:rsidRPr="00230F95">
        <w:rPr>
          <w:rFonts w:ascii="Arial" w:hAnsi="Arial" w:cs="Arial"/>
          <w:shd w:val="clear" w:color="auto" w:fill="FFFFFF"/>
        </w:rPr>
        <w:t>0</w:t>
      </w:r>
      <w:r w:rsidRPr="00230F95">
        <w:rPr>
          <w:rFonts w:ascii="Arial" w:hAnsi="Arial" w:cs="Arial"/>
          <w:shd w:val="clear" w:color="auto" w:fill="FFFFFF"/>
        </w:rPr>
        <w:t>. </w:t>
      </w:r>
      <w:r w:rsidRPr="00230F95">
        <w:rPr>
          <w:rFonts w:ascii="Arial" w:hAnsi="Arial" w:cs="Arial"/>
          <w:i/>
          <w:iCs/>
          <w:shd w:val="clear" w:color="auto" w:fill="FFFFFF"/>
        </w:rPr>
        <w:t>Visible learning for teachers: Maximizing impact on learning</w:t>
      </w:r>
      <w:r w:rsidRPr="00230F95">
        <w:rPr>
          <w:rFonts w:ascii="Arial" w:hAnsi="Arial" w:cs="Arial"/>
          <w:shd w:val="clear" w:color="auto" w:fill="FFFFFF"/>
        </w:rPr>
        <w:t>. Routledge.</w:t>
      </w:r>
    </w:p>
    <w:p w14:paraId="1994451C" w14:textId="02DED218" w:rsidR="00037E72" w:rsidRPr="00230F95" w:rsidRDefault="00037E72" w:rsidP="003409A9">
      <w:pPr>
        <w:spacing w:line="276" w:lineRule="auto"/>
        <w:jc w:val="center"/>
        <w:rPr>
          <w:rFonts w:ascii="Arial" w:hAnsi="Arial" w:cs="Arial"/>
          <w:shd w:val="clear" w:color="auto" w:fill="FFFFFF"/>
        </w:rPr>
      </w:pPr>
      <w:r w:rsidRPr="00230F95">
        <w:rPr>
          <w:rFonts w:ascii="Arial" w:hAnsi="Arial" w:cs="Arial"/>
          <w:shd w:val="clear" w:color="auto" w:fill="FFFFFF"/>
        </w:rPr>
        <w:t>Hattie, J. and Marsh, H.W., 1996. The relationship between research and teaching: A meta-analysis. </w:t>
      </w:r>
      <w:r w:rsidRPr="00230F95">
        <w:rPr>
          <w:rFonts w:ascii="Arial" w:hAnsi="Arial" w:cs="Arial"/>
          <w:i/>
          <w:iCs/>
          <w:shd w:val="clear" w:color="auto" w:fill="FFFFFF"/>
        </w:rPr>
        <w:t>Review of educational research</w:t>
      </w:r>
      <w:r w:rsidRPr="00230F95">
        <w:rPr>
          <w:rFonts w:ascii="Arial" w:hAnsi="Arial" w:cs="Arial"/>
          <w:shd w:val="clear" w:color="auto" w:fill="FFFFFF"/>
        </w:rPr>
        <w:t>, </w:t>
      </w:r>
      <w:r w:rsidRPr="00230F95">
        <w:rPr>
          <w:rFonts w:ascii="Arial" w:hAnsi="Arial" w:cs="Arial"/>
          <w:i/>
          <w:iCs/>
          <w:shd w:val="clear" w:color="auto" w:fill="FFFFFF"/>
        </w:rPr>
        <w:t>66</w:t>
      </w:r>
      <w:r w:rsidRPr="00230F95">
        <w:rPr>
          <w:rFonts w:ascii="Arial" w:hAnsi="Arial" w:cs="Arial"/>
          <w:shd w:val="clear" w:color="auto" w:fill="FFFFFF"/>
        </w:rPr>
        <w:t>(4).</w:t>
      </w:r>
    </w:p>
    <w:p w14:paraId="7F9878C2" w14:textId="0FF25D66" w:rsidR="001F7BCF" w:rsidRPr="00230F95" w:rsidRDefault="00234E17" w:rsidP="003409A9">
      <w:pPr>
        <w:spacing w:line="276" w:lineRule="auto"/>
        <w:jc w:val="center"/>
        <w:rPr>
          <w:rFonts w:ascii="Arial" w:hAnsi="Arial" w:cs="Arial"/>
          <w:u w:val="single"/>
        </w:rPr>
      </w:pPr>
      <w:r w:rsidRPr="00230F95">
        <w:rPr>
          <w:rFonts w:ascii="Arial" w:hAnsi="Arial" w:cs="Arial"/>
          <w:shd w:val="clear" w:color="auto" w:fill="FFFFFF"/>
        </w:rPr>
        <w:t>Arnold, I., 2011. John Hattie: Visible learning: A synthesis of over 800 meta-analyses relating to achievement.</w:t>
      </w:r>
    </w:p>
    <w:p w14:paraId="1D435E5D" w14:textId="158E6BDC" w:rsidR="001F7BCF" w:rsidRPr="00230F95" w:rsidRDefault="001F7BCF" w:rsidP="003409A9">
      <w:pPr>
        <w:spacing w:line="276" w:lineRule="auto"/>
        <w:jc w:val="center"/>
        <w:rPr>
          <w:rFonts w:ascii="Arial" w:hAnsi="Arial" w:cs="Arial"/>
          <w:u w:val="single"/>
        </w:rPr>
      </w:pPr>
      <w:r w:rsidRPr="00230F95">
        <w:rPr>
          <w:rFonts w:ascii="Arial" w:hAnsi="Arial" w:cs="Arial"/>
          <w:shd w:val="clear" w:color="auto" w:fill="FFFFFF"/>
        </w:rPr>
        <w:t>Keesing-Styles, L., 2003. The relationship between critical pedagogy and assessment in teacher education.</w:t>
      </w:r>
    </w:p>
    <w:p w14:paraId="2105D873" w14:textId="68CE9164" w:rsidR="00161430" w:rsidRPr="00230F95" w:rsidRDefault="00500417" w:rsidP="003409A9">
      <w:pPr>
        <w:spacing w:line="276" w:lineRule="auto"/>
        <w:jc w:val="center"/>
        <w:rPr>
          <w:rFonts w:ascii="Arial" w:hAnsi="Arial" w:cs="Arial"/>
          <w:shd w:val="clear" w:color="auto" w:fill="FFFFFF"/>
        </w:rPr>
      </w:pPr>
      <w:r w:rsidRPr="00230F95">
        <w:rPr>
          <w:rFonts w:ascii="Arial" w:hAnsi="Arial" w:cs="Arial"/>
          <w:shd w:val="clear" w:color="auto" w:fill="FFFFFF"/>
        </w:rPr>
        <w:t>Chonko, L.B., Tanner, J.F. and Davis, R., 2002. What are they thinking? Students' expectations and self-assessments. </w:t>
      </w:r>
      <w:r w:rsidRPr="00230F95">
        <w:rPr>
          <w:rFonts w:ascii="Arial" w:hAnsi="Arial" w:cs="Arial"/>
          <w:i/>
          <w:iCs/>
          <w:shd w:val="clear" w:color="auto" w:fill="FFFFFF"/>
        </w:rPr>
        <w:t>Journal of education for business</w:t>
      </w:r>
      <w:r w:rsidRPr="00230F95">
        <w:rPr>
          <w:rFonts w:ascii="Arial" w:hAnsi="Arial" w:cs="Arial"/>
          <w:shd w:val="clear" w:color="auto" w:fill="FFFFFF"/>
        </w:rPr>
        <w:t>, </w:t>
      </w:r>
      <w:r w:rsidRPr="00230F95">
        <w:rPr>
          <w:rFonts w:ascii="Arial" w:hAnsi="Arial" w:cs="Arial"/>
          <w:i/>
          <w:iCs/>
          <w:shd w:val="clear" w:color="auto" w:fill="FFFFFF"/>
        </w:rPr>
        <w:t>77</w:t>
      </w:r>
      <w:r w:rsidRPr="00230F95">
        <w:rPr>
          <w:rFonts w:ascii="Arial" w:hAnsi="Arial" w:cs="Arial"/>
          <w:shd w:val="clear" w:color="auto" w:fill="FFFFFF"/>
        </w:rPr>
        <w:t>(5).</w:t>
      </w:r>
    </w:p>
    <w:p w14:paraId="7A990395" w14:textId="0865CD1F" w:rsidR="003B31F4" w:rsidRPr="00230F95" w:rsidRDefault="003B31F4" w:rsidP="003409A9">
      <w:pPr>
        <w:spacing w:line="276" w:lineRule="auto"/>
        <w:jc w:val="center"/>
        <w:rPr>
          <w:rFonts w:ascii="Arial" w:hAnsi="Arial" w:cs="Arial"/>
          <w:shd w:val="clear" w:color="auto" w:fill="FFFFFF"/>
        </w:rPr>
      </w:pPr>
      <w:r w:rsidRPr="00230F95">
        <w:rPr>
          <w:rFonts w:ascii="Arial" w:hAnsi="Arial" w:cs="Arial"/>
          <w:shd w:val="clear" w:color="auto" w:fill="FFFFFF"/>
        </w:rPr>
        <w:t>Andrade, H.L., 2019, August. A critical review of research on student self-assessment. In </w:t>
      </w:r>
      <w:r w:rsidRPr="00230F95">
        <w:rPr>
          <w:rFonts w:ascii="Arial" w:hAnsi="Arial" w:cs="Arial"/>
          <w:i/>
          <w:iCs/>
          <w:shd w:val="clear" w:color="auto" w:fill="FFFFFF"/>
        </w:rPr>
        <w:t>Frontiers in Education</w:t>
      </w:r>
      <w:r w:rsidRPr="00230F95">
        <w:rPr>
          <w:rFonts w:ascii="Arial" w:hAnsi="Arial" w:cs="Arial"/>
          <w:shd w:val="clear" w:color="auto" w:fill="FFFFFF"/>
        </w:rPr>
        <w:t> (Vol. 4, p. 87). Frontiers.</w:t>
      </w:r>
    </w:p>
    <w:p w14:paraId="447AE31F" w14:textId="14A639AA" w:rsidR="009A4933" w:rsidRPr="00230F95" w:rsidRDefault="009A4933" w:rsidP="003409A9">
      <w:pPr>
        <w:spacing w:line="276" w:lineRule="auto"/>
        <w:jc w:val="center"/>
        <w:rPr>
          <w:rFonts w:ascii="Arial" w:hAnsi="Arial" w:cs="Arial"/>
          <w:shd w:val="clear" w:color="auto" w:fill="FFFFFF"/>
        </w:rPr>
      </w:pPr>
      <w:r w:rsidRPr="00230F95">
        <w:rPr>
          <w:rFonts w:ascii="Arial" w:hAnsi="Arial" w:cs="Arial"/>
          <w:shd w:val="clear" w:color="auto" w:fill="FFFFFF"/>
        </w:rPr>
        <w:t>Stiggins, R., 2005. From formative assessment to assessment for learning: A path to success in standards-based schools. </w:t>
      </w:r>
      <w:r w:rsidRPr="00230F95">
        <w:rPr>
          <w:rFonts w:ascii="Arial" w:hAnsi="Arial" w:cs="Arial"/>
          <w:i/>
          <w:iCs/>
          <w:shd w:val="clear" w:color="auto" w:fill="FFFFFF"/>
        </w:rPr>
        <w:t>Phi Delta Kappan</w:t>
      </w:r>
      <w:r w:rsidRPr="00230F95">
        <w:rPr>
          <w:rFonts w:ascii="Arial" w:hAnsi="Arial" w:cs="Arial"/>
          <w:shd w:val="clear" w:color="auto" w:fill="FFFFFF"/>
        </w:rPr>
        <w:t>, </w:t>
      </w:r>
      <w:r w:rsidRPr="00230F95">
        <w:rPr>
          <w:rFonts w:ascii="Arial" w:hAnsi="Arial" w:cs="Arial"/>
          <w:i/>
          <w:iCs/>
          <w:shd w:val="clear" w:color="auto" w:fill="FFFFFF"/>
        </w:rPr>
        <w:t>87</w:t>
      </w:r>
      <w:r w:rsidRPr="00230F95">
        <w:rPr>
          <w:rFonts w:ascii="Arial" w:hAnsi="Arial" w:cs="Arial"/>
          <w:shd w:val="clear" w:color="auto" w:fill="FFFFFF"/>
        </w:rPr>
        <w:t>(4).</w:t>
      </w:r>
    </w:p>
    <w:p w14:paraId="67F79485" w14:textId="4AD29BB5" w:rsidR="0017416C" w:rsidRPr="00230F95" w:rsidRDefault="0017416C" w:rsidP="003409A9">
      <w:pPr>
        <w:spacing w:line="276" w:lineRule="auto"/>
        <w:jc w:val="center"/>
        <w:rPr>
          <w:rFonts w:ascii="Arial" w:hAnsi="Arial" w:cs="Arial"/>
          <w:shd w:val="clear" w:color="auto" w:fill="FFFFFF"/>
        </w:rPr>
      </w:pPr>
      <w:r w:rsidRPr="00230F95">
        <w:rPr>
          <w:rFonts w:ascii="Arial" w:hAnsi="Arial" w:cs="Arial"/>
          <w:shd w:val="clear" w:color="auto" w:fill="FFFFFF"/>
        </w:rPr>
        <w:t>Black, P., Harrison, C., Lee, C., Marshall, B. and Wiliam, D., 2004. Working inside the black box: Assessment for learning in the classroom. </w:t>
      </w:r>
      <w:r w:rsidRPr="00230F95">
        <w:rPr>
          <w:rFonts w:ascii="Arial" w:hAnsi="Arial" w:cs="Arial"/>
          <w:i/>
          <w:iCs/>
          <w:shd w:val="clear" w:color="auto" w:fill="FFFFFF"/>
        </w:rPr>
        <w:t>Phi delta kappan</w:t>
      </w:r>
      <w:r w:rsidRPr="00230F95">
        <w:rPr>
          <w:rFonts w:ascii="Arial" w:hAnsi="Arial" w:cs="Arial"/>
          <w:shd w:val="clear" w:color="auto" w:fill="FFFFFF"/>
        </w:rPr>
        <w:t>, </w:t>
      </w:r>
      <w:r w:rsidRPr="00230F95">
        <w:rPr>
          <w:rFonts w:ascii="Arial" w:hAnsi="Arial" w:cs="Arial"/>
          <w:i/>
          <w:iCs/>
          <w:shd w:val="clear" w:color="auto" w:fill="FFFFFF"/>
        </w:rPr>
        <w:t>86</w:t>
      </w:r>
      <w:r w:rsidRPr="00230F95">
        <w:rPr>
          <w:rFonts w:ascii="Arial" w:hAnsi="Arial" w:cs="Arial"/>
          <w:shd w:val="clear" w:color="auto" w:fill="FFFFFF"/>
        </w:rPr>
        <w:t>(1).</w:t>
      </w:r>
    </w:p>
    <w:p w14:paraId="04162CCF" w14:textId="6D204258" w:rsidR="00CE6690" w:rsidRPr="00230F95" w:rsidRDefault="00CE6690" w:rsidP="003409A9">
      <w:pPr>
        <w:spacing w:line="276" w:lineRule="auto"/>
        <w:jc w:val="center"/>
        <w:rPr>
          <w:rFonts w:ascii="Arial" w:hAnsi="Arial" w:cs="Arial"/>
          <w:shd w:val="clear" w:color="auto" w:fill="FFFFFF"/>
        </w:rPr>
      </w:pPr>
      <w:r w:rsidRPr="00230F95">
        <w:rPr>
          <w:rFonts w:ascii="Arial" w:hAnsi="Arial" w:cs="Arial"/>
          <w:shd w:val="clear" w:color="auto" w:fill="FFFFFF"/>
        </w:rPr>
        <w:t>Cavanaugh, M.P. and Warwick, C., 2001. Questioning is an art. </w:t>
      </w:r>
      <w:r w:rsidRPr="00230F95">
        <w:rPr>
          <w:rFonts w:ascii="Arial" w:hAnsi="Arial" w:cs="Arial"/>
          <w:i/>
          <w:iCs/>
          <w:shd w:val="clear" w:color="auto" w:fill="FFFFFF"/>
        </w:rPr>
        <w:t>Language Arts Journal of Michigan</w:t>
      </w:r>
      <w:r w:rsidRPr="00230F95">
        <w:rPr>
          <w:rFonts w:ascii="Arial" w:hAnsi="Arial" w:cs="Arial"/>
          <w:shd w:val="clear" w:color="auto" w:fill="FFFFFF"/>
        </w:rPr>
        <w:t>, </w:t>
      </w:r>
      <w:r w:rsidRPr="00230F95">
        <w:rPr>
          <w:rFonts w:ascii="Arial" w:hAnsi="Arial" w:cs="Arial"/>
          <w:i/>
          <w:iCs/>
          <w:shd w:val="clear" w:color="auto" w:fill="FFFFFF"/>
        </w:rPr>
        <w:t>17</w:t>
      </w:r>
      <w:r w:rsidRPr="00230F95">
        <w:rPr>
          <w:rFonts w:ascii="Arial" w:hAnsi="Arial" w:cs="Arial"/>
          <w:shd w:val="clear" w:color="auto" w:fill="FFFFFF"/>
        </w:rPr>
        <w:t>(2).</w:t>
      </w:r>
    </w:p>
    <w:p w14:paraId="65C074D6" w14:textId="17DDCB82" w:rsidR="0030729B" w:rsidRPr="00230F95" w:rsidRDefault="0030729B" w:rsidP="003409A9">
      <w:pPr>
        <w:spacing w:line="276" w:lineRule="auto"/>
        <w:jc w:val="center"/>
        <w:rPr>
          <w:rFonts w:ascii="Arial" w:hAnsi="Arial" w:cs="Arial"/>
          <w:shd w:val="clear" w:color="auto" w:fill="FFFFFF"/>
        </w:rPr>
      </w:pPr>
      <w:r w:rsidRPr="00230F95">
        <w:rPr>
          <w:rFonts w:ascii="Arial" w:hAnsi="Arial" w:cs="Arial"/>
          <w:shd w:val="clear" w:color="auto" w:fill="FFFFFF"/>
        </w:rPr>
        <w:t>Cotton, K., 1988. Classroom questioning. </w:t>
      </w:r>
      <w:r w:rsidRPr="00230F95">
        <w:rPr>
          <w:rFonts w:ascii="Arial" w:hAnsi="Arial" w:cs="Arial"/>
          <w:i/>
          <w:iCs/>
          <w:shd w:val="clear" w:color="auto" w:fill="FFFFFF"/>
        </w:rPr>
        <w:t>School improvement research series</w:t>
      </w:r>
      <w:r w:rsidRPr="00230F95">
        <w:rPr>
          <w:rFonts w:ascii="Arial" w:hAnsi="Arial" w:cs="Arial"/>
          <w:shd w:val="clear" w:color="auto" w:fill="FFFFFF"/>
        </w:rPr>
        <w:t>, </w:t>
      </w:r>
      <w:r w:rsidRPr="00230F95">
        <w:rPr>
          <w:rFonts w:ascii="Arial" w:hAnsi="Arial" w:cs="Arial"/>
          <w:i/>
          <w:iCs/>
          <w:shd w:val="clear" w:color="auto" w:fill="FFFFFF"/>
        </w:rPr>
        <w:t>5</w:t>
      </w:r>
      <w:r w:rsidRPr="00230F95">
        <w:rPr>
          <w:rFonts w:ascii="Arial" w:hAnsi="Arial" w:cs="Arial"/>
          <w:shd w:val="clear" w:color="auto" w:fill="FFFFFF"/>
        </w:rPr>
        <w:t>.</w:t>
      </w:r>
    </w:p>
    <w:p w14:paraId="361634CD" w14:textId="30872358" w:rsidR="003F29F1" w:rsidRPr="00230F95" w:rsidRDefault="003F29F1" w:rsidP="003409A9">
      <w:pPr>
        <w:spacing w:line="276" w:lineRule="auto"/>
        <w:jc w:val="center"/>
        <w:rPr>
          <w:rFonts w:ascii="Arial" w:hAnsi="Arial" w:cs="Arial"/>
          <w:shd w:val="clear" w:color="auto" w:fill="FFFFFF"/>
        </w:rPr>
      </w:pPr>
      <w:r w:rsidRPr="00230F95">
        <w:rPr>
          <w:rFonts w:ascii="Arial" w:hAnsi="Arial" w:cs="Arial"/>
          <w:shd w:val="clear" w:color="auto" w:fill="FFFFFF"/>
        </w:rPr>
        <w:t>Chin, C. and Osborne, J., 2008. Students' questions: a potential resource for teaching and learning science. </w:t>
      </w:r>
      <w:r w:rsidRPr="00230F95">
        <w:rPr>
          <w:rFonts w:ascii="Arial" w:hAnsi="Arial" w:cs="Arial"/>
          <w:i/>
          <w:iCs/>
          <w:shd w:val="clear" w:color="auto" w:fill="FFFFFF"/>
        </w:rPr>
        <w:t>Studies in science education</w:t>
      </w:r>
      <w:r w:rsidRPr="00230F95">
        <w:rPr>
          <w:rFonts w:ascii="Arial" w:hAnsi="Arial" w:cs="Arial"/>
          <w:shd w:val="clear" w:color="auto" w:fill="FFFFFF"/>
        </w:rPr>
        <w:t>, </w:t>
      </w:r>
      <w:r w:rsidRPr="00230F95">
        <w:rPr>
          <w:rFonts w:ascii="Arial" w:hAnsi="Arial" w:cs="Arial"/>
          <w:i/>
          <w:iCs/>
          <w:shd w:val="clear" w:color="auto" w:fill="FFFFFF"/>
        </w:rPr>
        <w:t>44</w:t>
      </w:r>
      <w:r w:rsidRPr="00230F95">
        <w:rPr>
          <w:rFonts w:ascii="Arial" w:hAnsi="Arial" w:cs="Arial"/>
          <w:shd w:val="clear" w:color="auto" w:fill="FFFFFF"/>
        </w:rPr>
        <w:t>(1).</w:t>
      </w:r>
    </w:p>
    <w:p w14:paraId="178E5573" w14:textId="00E1DA3A" w:rsidR="00D85A8C" w:rsidRPr="00230F95" w:rsidRDefault="00D85A8C" w:rsidP="003409A9">
      <w:pPr>
        <w:spacing w:line="276" w:lineRule="auto"/>
        <w:jc w:val="center"/>
        <w:rPr>
          <w:rFonts w:ascii="Arial" w:hAnsi="Arial" w:cs="Arial"/>
          <w:shd w:val="clear" w:color="auto" w:fill="FFFFFF"/>
        </w:rPr>
      </w:pPr>
      <w:r w:rsidRPr="00230F95">
        <w:rPr>
          <w:rFonts w:ascii="Arial" w:hAnsi="Arial" w:cs="Arial"/>
          <w:shd w:val="clear" w:color="auto" w:fill="FFFFFF"/>
        </w:rPr>
        <w:t>Crooks, T.J., Kane, M.T. and Cohen, A.S., 1996. Threats to the valid use of assessments. </w:t>
      </w:r>
      <w:r w:rsidRPr="00230F95">
        <w:rPr>
          <w:rFonts w:ascii="Arial" w:hAnsi="Arial" w:cs="Arial"/>
          <w:i/>
          <w:iCs/>
          <w:shd w:val="clear" w:color="auto" w:fill="FFFFFF"/>
        </w:rPr>
        <w:t>Assessment in Education: Principles, Policy &amp; Practice</w:t>
      </w:r>
      <w:r w:rsidRPr="00230F95">
        <w:rPr>
          <w:rFonts w:ascii="Arial" w:hAnsi="Arial" w:cs="Arial"/>
          <w:shd w:val="clear" w:color="auto" w:fill="FFFFFF"/>
        </w:rPr>
        <w:t>, </w:t>
      </w:r>
      <w:r w:rsidRPr="00230F95">
        <w:rPr>
          <w:rFonts w:ascii="Arial" w:hAnsi="Arial" w:cs="Arial"/>
          <w:i/>
          <w:iCs/>
          <w:shd w:val="clear" w:color="auto" w:fill="FFFFFF"/>
        </w:rPr>
        <w:t>3</w:t>
      </w:r>
      <w:r w:rsidRPr="00230F95">
        <w:rPr>
          <w:rFonts w:ascii="Arial" w:hAnsi="Arial" w:cs="Arial"/>
          <w:shd w:val="clear" w:color="auto" w:fill="FFFFFF"/>
        </w:rPr>
        <w:t>(3).</w:t>
      </w:r>
    </w:p>
    <w:p w14:paraId="100E5E93" w14:textId="4F555442" w:rsidR="00187484" w:rsidRPr="00230F95" w:rsidRDefault="00187484" w:rsidP="003409A9">
      <w:pPr>
        <w:spacing w:line="276" w:lineRule="auto"/>
        <w:jc w:val="center"/>
        <w:rPr>
          <w:rFonts w:ascii="Arial" w:hAnsi="Arial" w:cs="Arial"/>
        </w:rPr>
      </w:pPr>
      <w:r w:rsidRPr="00230F95">
        <w:rPr>
          <w:rFonts w:ascii="Arial" w:hAnsi="Arial" w:cs="Arial"/>
        </w:rPr>
        <w:t xml:space="preserve">National Research Council., 2001. Classroom assessment and the National Science Education Standards. </w:t>
      </w:r>
      <w:r w:rsidRPr="00230F95">
        <w:rPr>
          <w:rFonts w:ascii="Arial" w:hAnsi="Arial" w:cs="Arial"/>
          <w:i/>
          <w:iCs/>
        </w:rPr>
        <w:t>Stat, 12</w:t>
      </w:r>
      <w:r w:rsidRPr="00230F95">
        <w:rPr>
          <w:rFonts w:ascii="Arial" w:hAnsi="Arial" w:cs="Arial"/>
        </w:rPr>
        <w:t>.</w:t>
      </w:r>
    </w:p>
    <w:p w14:paraId="243E1F2B" w14:textId="703AE982" w:rsidR="007609E1" w:rsidRPr="00230F95" w:rsidRDefault="007609E1" w:rsidP="003409A9">
      <w:pPr>
        <w:spacing w:line="276" w:lineRule="auto"/>
        <w:jc w:val="center"/>
        <w:rPr>
          <w:rFonts w:ascii="Arial" w:hAnsi="Arial" w:cs="Arial"/>
          <w:shd w:val="clear" w:color="auto" w:fill="FFFFFF"/>
        </w:rPr>
      </w:pPr>
      <w:r w:rsidRPr="00230F95">
        <w:rPr>
          <w:rFonts w:ascii="Arial" w:hAnsi="Arial" w:cs="Arial"/>
          <w:shd w:val="clear" w:color="auto" w:fill="FFFFFF"/>
        </w:rPr>
        <w:t>Al Kadri, H.M., Al-Moamary, M.S. and van der Vleuten, C., 2009. Students' and teachers' perceptions of clinical assessment program: A qualitative study in a PBL curriculum. </w:t>
      </w:r>
      <w:r w:rsidRPr="00230F95">
        <w:rPr>
          <w:rFonts w:ascii="Arial" w:hAnsi="Arial" w:cs="Arial"/>
          <w:i/>
          <w:iCs/>
          <w:shd w:val="clear" w:color="auto" w:fill="FFFFFF"/>
        </w:rPr>
        <w:t>BMC research notes</w:t>
      </w:r>
      <w:r w:rsidRPr="00230F95">
        <w:rPr>
          <w:rFonts w:ascii="Arial" w:hAnsi="Arial" w:cs="Arial"/>
          <w:shd w:val="clear" w:color="auto" w:fill="FFFFFF"/>
        </w:rPr>
        <w:t>, </w:t>
      </w:r>
      <w:r w:rsidRPr="00230F95">
        <w:rPr>
          <w:rFonts w:ascii="Arial" w:hAnsi="Arial" w:cs="Arial"/>
          <w:i/>
          <w:iCs/>
          <w:shd w:val="clear" w:color="auto" w:fill="FFFFFF"/>
        </w:rPr>
        <w:t>2</w:t>
      </w:r>
      <w:r w:rsidRPr="00230F95">
        <w:rPr>
          <w:rFonts w:ascii="Arial" w:hAnsi="Arial" w:cs="Arial"/>
          <w:shd w:val="clear" w:color="auto" w:fill="FFFFFF"/>
        </w:rPr>
        <w:t>(1).</w:t>
      </w:r>
    </w:p>
    <w:p w14:paraId="72F7FF1E" w14:textId="0C9080D0" w:rsidR="00B91ABE" w:rsidRPr="00230F95" w:rsidRDefault="00B91ABE" w:rsidP="003409A9">
      <w:pPr>
        <w:spacing w:line="276" w:lineRule="auto"/>
        <w:jc w:val="center"/>
        <w:rPr>
          <w:rFonts w:ascii="Arial" w:hAnsi="Arial" w:cs="Arial"/>
          <w:shd w:val="clear" w:color="auto" w:fill="FFFFFF"/>
        </w:rPr>
      </w:pPr>
      <w:r w:rsidRPr="00230F95">
        <w:rPr>
          <w:rFonts w:ascii="Arial" w:hAnsi="Arial" w:cs="Arial"/>
          <w:shd w:val="clear" w:color="auto" w:fill="FFFFFF"/>
        </w:rPr>
        <w:t>Harlen, W., Crick, R.D., Broadfoot, P., Daugherty, R., Gardner, J., James, M. and Stobart, G., 2002. A systematic review of the impact of summative assessment and tests on students’ motivation for learning.</w:t>
      </w:r>
    </w:p>
    <w:p w14:paraId="1EAA6AF4" w14:textId="7FA081BF" w:rsidR="00174202" w:rsidRPr="00230F95" w:rsidRDefault="00174202" w:rsidP="003409A9">
      <w:pPr>
        <w:spacing w:line="276" w:lineRule="auto"/>
        <w:jc w:val="center"/>
        <w:rPr>
          <w:rFonts w:ascii="Arial" w:hAnsi="Arial" w:cs="Arial"/>
          <w:shd w:val="clear" w:color="auto" w:fill="FFFFFF"/>
        </w:rPr>
      </w:pPr>
      <w:r w:rsidRPr="00230F95">
        <w:rPr>
          <w:rFonts w:ascii="Arial" w:hAnsi="Arial" w:cs="Arial"/>
          <w:shd w:val="clear" w:color="auto" w:fill="FFFFFF"/>
        </w:rPr>
        <w:t>Marsh, H.W. and Hocevar, D., 1991. The multidimensionality of students' evaluations of teaching effectiveness: The generality of factor structures across academic discipline, instructor level, and course level. </w:t>
      </w:r>
      <w:r w:rsidRPr="00230F95">
        <w:rPr>
          <w:rFonts w:ascii="Arial" w:hAnsi="Arial" w:cs="Arial"/>
          <w:i/>
          <w:iCs/>
          <w:shd w:val="clear" w:color="auto" w:fill="FFFFFF"/>
        </w:rPr>
        <w:t>Teaching and teacher education</w:t>
      </w:r>
      <w:r w:rsidRPr="00230F95">
        <w:rPr>
          <w:rFonts w:ascii="Arial" w:hAnsi="Arial" w:cs="Arial"/>
          <w:shd w:val="clear" w:color="auto" w:fill="FFFFFF"/>
        </w:rPr>
        <w:t>, </w:t>
      </w:r>
      <w:r w:rsidRPr="00230F95">
        <w:rPr>
          <w:rFonts w:ascii="Arial" w:hAnsi="Arial" w:cs="Arial"/>
          <w:i/>
          <w:iCs/>
          <w:shd w:val="clear" w:color="auto" w:fill="FFFFFF"/>
        </w:rPr>
        <w:t>7</w:t>
      </w:r>
      <w:r w:rsidRPr="00230F95">
        <w:rPr>
          <w:rFonts w:ascii="Arial" w:hAnsi="Arial" w:cs="Arial"/>
          <w:shd w:val="clear" w:color="auto" w:fill="FFFFFF"/>
        </w:rPr>
        <w:t>(1).</w:t>
      </w:r>
    </w:p>
    <w:p w14:paraId="056BCB32" w14:textId="6EB8CD3C" w:rsidR="005345E5" w:rsidRPr="00230F95" w:rsidRDefault="005345E5" w:rsidP="003409A9">
      <w:pPr>
        <w:spacing w:line="276" w:lineRule="auto"/>
        <w:jc w:val="center"/>
        <w:rPr>
          <w:rFonts w:ascii="Arial" w:hAnsi="Arial" w:cs="Arial"/>
          <w:shd w:val="clear" w:color="auto" w:fill="FFFFFF"/>
        </w:rPr>
      </w:pPr>
      <w:r w:rsidRPr="00230F95">
        <w:rPr>
          <w:rFonts w:ascii="Arial" w:hAnsi="Arial" w:cs="Arial"/>
          <w:shd w:val="clear" w:color="auto" w:fill="FFFFFF"/>
        </w:rPr>
        <w:t>Donaldson, G., 2015. Successful futures: independent review of curriculum and assessment arrangements in Wales: February 2015.</w:t>
      </w:r>
    </w:p>
    <w:p w14:paraId="70091D54" w14:textId="470190C5" w:rsidR="005345E5" w:rsidRPr="00230F95" w:rsidRDefault="005345E5" w:rsidP="003409A9">
      <w:pPr>
        <w:spacing w:line="276" w:lineRule="auto"/>
        <w:jc w:val="center"/>
        <w:rPr>
          <w:rFonts w:ascii="Arial" w:hAnsi="Arial" w:cs="Arial"/>
          <w:shd w:val="clear" w:color="auto" w:fill="FFFFFF"/>
        </w:rPr>
      </w:pPr>
      <w:r w:rsidRPr="00230F95">
        <w:rPr>
          <w:rFonts w:ascii="Arial" w:hAnsi="Arial" w:cs="Arial"/>
          <w:shd w:val="clear" w:color="auto" w:fill="FFFFFF"/>
        </w:rPr>
        <w:t>Oecd, A., 2014. Improving Schools in Wales.</w:t>
      </w:r>
    </w:p>
    <w:p w14:paraId="221BA032" w14:textId="306EBAC6" w:rsidR="003D1E33" w:rsidRPr="00230F95" w:rsidRDefault="003D1E33" w:rsidP="003409A9">
      <w:pPr>
        <w:spacing w:line="276" w:lineRule="auto"/>
        <w:jc w:val="center"/>
        <w:rPr>
          <w:rFonts w:ascii="Arial" w:hAnsi="Arial" w:cs="Arial"/>
          <w:shd w:val="clear" w:color="auto" w:fill="FFFFFF"/>
        </w:rPr>
      </w:pPr>
      <w:r w:rsidRPr="00230F95">
        <w:rPr>
          <w:rFonts w:ascii="Arial" w:hAnsi="Arial" w:cs="Arial"/>
          <w:shd w:val="clear" w:color="auto" w:fill="FFFFFF"/>
        </w:rPr>
        <w:t>Clarke, S., 2014. </w:t>
      </w:r>
      <w:r w:rsidRPr="00230F95">
        <w:rPr>
          <w:rFonts w:ascii="Arial" w:hAnsi="Arial" w:cs="Arial"/>
          <w:i/>
          <w:iCs/>
          <w:shd w:val="clear" w:color="auto" w:fill="FFFFFF"/>
        </w:rPr>
        <w:t>Outstanding formative assessment: Culture and practice</w:t>
      </w:r>
      <w:r w:rsidRPr="00230F95">
        <w:rPr>
          <w:rFonts w:ascii="Arial" w:hAnsi="Arial" w:cs="Arial"/>
          <w:shd w:val="clear" w:color="auto" w:fill="FFFFFF"/>
        </w:rPr>
        <w:t>. Hachette UK.</w:t>
      </w:r>
    </w:p>
    <w:p w14:paraId="230016B9" w14:textId="3BAAE21A" w:rsidR="005F3179" w:rsidRPr="00230F95" w:rsidRDefault="005F3179" w:rsidP="003409A9">
      <w:pPr>
        <w:spacing w:line="276" w:lineRule="auto"/>
        <w:jc w:val="center"/>
        <w:rPr>
          <w:rFonts w:ascii="Arial" w:hAnsi="Arial" w:cs="Arial"/>
          <w:shd w:val="clear" w:color="auto" w:fill="FFFFFF"/>
        </w:rPr>
      </w:pPr>
      <w:r w:rsidRPr="00230F95">
        <w:rPr>
          <w:rFonts w:ascii="Arial" w:hAnsi="Arial" w:cs="Arial"/>
          <w:shd w:val="clear" w:color="auto" w:fill="FFFFFF"/>
        </w:rPr>
        <w:t>Orsmond, P., Merry, S. and Reiling, K., 1996. The importance of marking criteria in the use of peer assessment. </w:t>
      </w:r>
      <w:r w:rsidRPr="00230F95">
        <w:rPr>
          <w:rFonts w:ascii="Arial" w:hAnsi="Arial" w:cs="Arial"/>
          <w:i/>
          <w:iCs/>
          <w:shd w:val="clear" w:color="auto" w:fill="FFFFFF"/>
        </w:rPr>
        <w:t>Assessment &amp; Evaluation in Higher Education</w:t>
      </w:r>
      <w:r w:rsidRPr="00230F95">
        <w:rPr>
          <w:rFonts w:ascii="Arial" w:hAnsi="Arial" w:cs="Arial"/>
          <w:shd w:val="clear" w:color="auto" w:fill="FFFFFF"/>
        </w:rPr>
        <w:t>, </w:t>
      </w:r>
      <w:r w:rsidRPr="00230F95">
        <w:rPr>
          <w:rFonts w:ascii="Arial" w:hAnsi="Arial" w:cs="Arial"/>
          <w:i/>
          <w:iCs/>
          <w:shd w:val="clear" w:color="auto" w:fill="FFFFFF"/>
        </w:rPr>
        <w:t>21</w:t>
      </w:r>
      <w:r w:rsidRPr="00230F95">
        <w:rPr>
          <w:rFonts w:ascii="Arial" w:hAnsi="Arial" w:cs="Arial"/>
          <w:shd w:val="clear" w:color="auto" w:fill="FFFFFF"/>
        </w:rPr>
        <w:t>(3).</w:t>
      </w:r>
    </w:p>
    <w:p w14:paraId="25B0D82A" w14:textId="25546666" w:rsidR="003409A9" w:rsidRPr="00230F95" w:rsidRDefault="003409A9" w:rsidP="003409A9">
      <w:pPr>
        <w:spacing w:line="276" w:lineRule="auto"/>
        <w:jc w:val="center"/>
        <w:rPr>
          <w:rFonts w:ascii="Arial" w:hAnsi="Arial" w:cs="Arial"/>
          <w:shd w:val="clear" w:color="auto" w:fill="FFFFFF"/>
        </w:rPr>
      </w:pPr>
      <w:r w:rsidRPr="00230F95">
        <w:rPr>
          <w:rFonts w:ascii="Arial" w:hAnsi="Arial" w:cs="Arial"/>
          <w:shd w:val="clear" w:color="auto" w:fill="FFFFFF"/>
        </w:rPr>
        <w:t>Elliott, N. and Higgins, A., 2005. Self and peer assessment–does it make a difference to student group work?. </w:t>
      </w:r>
      <w:r w:rsidRPr="00230F95">
        <w:rPr>
          <w:rFonts w:ascii="Arial" w:hAnsi="Arial" w:cs="Arial"/>
          <w:i/>
          <w:iCs/>
          <w:shd w:val="clear" w:color="auto" w:fill="FFFFFF"/>
        </w:rPr>
        <w:t>Nurse Education in Practice</w:t>
      </w:r>
      <w:r w:rsidRPr="00230F95">
        <w:rPr>
          <w:rFonts w:ascii="Arial" w:hAnsi="Arial" w:cs="Arial"/>
          <w:shd w:val="clear" w:color="auto" w:fill="FFFFFF"/>
        </w:rPr>
        <w:t>, </w:t>
      </w:r>
      <w:r w:rsidRPr="00230F95">
        <w:rPr>
          <w:rFonts w:ascii="Arial" w:hAnsi="Arial" w:cs="Arial"/>
          <w:i/>
          <w:iCs/>
          <w:shd w:val="clear" w:color="auto" w:fill="FFFFFF"/>
        </w:rPr>
        <w:t>5</w:t>
      </w:r>
      <w:r w:rsidRPr="00230F95">
        <w:rPr>
          <w:rFonts w:ascii="Arial" w:hAnsi="Arial" w:cs="Arial"/>
          <w:shd w:val="clear" w:color="auto" w:fill="FFFFFF"/>
        </w:rPr>
        <w:t>(1).</w:t>
      </w:r>
    </w:p>
    <w:p w14:paraId="31E922BC" w14:textId="78C10199" w:rsidR="003409A9" w:rsidRPr="00230F95" w:rsidRDefault="003409A9" w:rsidP="003409A9">
      <w:pPr>
        <w:spacing w:line="276" w:lineRule="auto"/>
        <w:jc w:val="center"/>
        <w:rPr>
          <w:rFonts w:ascii="Arial" w:hAnsi="Arial" w:cs="Arial"/>
          <w:shd w:val="clear" w:color="auto" w:fill="FFFFFF"/>
        </w:rPr>
      </w:pPr>
      <w:r w:rsidRPr="00230F95">
        <w:rPr>
          <w:rFonts w:ascii="Arial" w:hAnsi="Arial" w:cs="Arial"/>
          <w:shd w:val="clear" w:color="auto" w:fill="FFFFFF"/>
        </w:rPr>
        <w:t>Rowland, S., 2000. </w:t>
      </w:r>
      <w:r w:rsidRPr="00230F95">
        <w:rPr>
          <w:rFonts w:ascii="Arial" w:hAnsi="Arial" w:cs="Arial"/>
          <w:i/>
          <w:iCs/>
          <w:shd w:val="clear" w:color="auto" w:fill="FFFFFF"/>
        </w:rPr>
        <w:t>The Enquiring University Teacher</w:t>
      </w:r>
      <w:r w:rsidRPr="00230F95">
        <w:rPr>
          <w:rFonts w:ascii="Arial" w:hAnsi="Arial" w:cs="Arial"/>
          <w:shd w:val="clear" w:color="auto" w:fill="FFFFFF"/>
        </w:rPr>
        <w:t>. Open University Press, 325 Chestnut Street, Philadelphia, PA 19106.</w:t>
      </w:r>
    </w:p>
    <w:p w14:paraId="60B4F01D" w14:textId="686A00BF" w:rsidR="00C24A22" w:rsidRPr="00230F95" w:rsidRDefault="00C24A22" w:rsidP="003409A9">
      <w:pPr>
        <w:spacing w:line="276" w:lineRule="auto"/>
        <w:jc w:val="center"/>
        <w:rPr>
          <w:rFonts w:ascii="Arial" w:hAnsi="Arial" w:cs="Arial"/>
          <w:shd w:val="clear" w:color="auto" w:fill="FFFFFF"/>
        </w:rPr>
      </w:pPr>
      <w:r w:rsidRPr="00230F95">
        <w:rPr>
          <w:rFonts w:ascii="Arial" w:hAnsi="Arial" w:cs="Arial"/>
          <w:shd w:val="clear" w:color="auto" w:fill="FFFFFF"/>
        </w:rPr>
        <w:t>OECD., Artlet, C., Baumert, J., Julius-McElvany, N. and Peschar, J., 2003. </w:t>
      </w:r>
      <w:r w:rsidRPr="00230F95">
        <w:rPr>
          <w:rFonts w:ascii="Arial" w:hAnsi="Arial" w:cs="Arial"/>
          <w:i/>
          <w:iCs/>
          <w:shd w:val="clear" w:color="auto" w:fill="FFFFFF"/>
        </w:rPr>
        <w:t>Learners for Life. Student Approaches to Learning. Results from PISA 2000</w:t>
      </w:r>
      <w:r w:rsidRPr="00230F95">
        <w:rPr>
          <w:rFonts w:ascii="Arial" w:hAnsi="Arial" w:cs="Arial"/>
          <w:shd w:val="clear" w:color="auto" w:fill="FFFFFF"/>
        </w:rPr>
        <w:t>.</w:t>
      </w:r>
    </w:p>
    <w:p w14:paraId="14FAA107" w14:textId="5CABCD72" w:rsidR="00C24A22" w:rsidRPr="00230F95" w:rsidRDefault="00C24A22" w:rsidP="003409A9">
      <w:pPr>
        <w:spacing w:line="276" w:lineRule="auto"/>
        <w:jc w:val="center"/>
        <w:rPr>
          <w:rFonts w:ascii="Arial" w:hAnsi="Arial" w:cs="Arial"/>
        </w:rPr>
      </w:pPr>
      <w:r w:rsidRPr="00230F95">
        <w:rPr>
          <w:rFonts w:ascii="Arial" w:hAnsi="Arial" w:cs="Arial"/>
          <w:shd w:val="clear" w:color="auto" w:fill="FFFFFF"/>
        </w:rPr>
        <w:t>Ames, C., 1992. Classrooms: Goals, structures, and student motivation. </w:t>
      </w:r>
      <w:r w:rsidRPr="00230F95">
        <w:rPr>
          <w:rFonts w:ascii="Arial" w:hAnsi="Arial" w:cs="Arial"/>
          <w:i/>
          <w:iCs/>
          <w:shd w:val="clear" w:color="auto" w:fill="FFFFFF"/>
        </w:rPr>
        <w:t>Journal of educational psychology</w:t>
      </w:r>
      <w:r w:rsidRPr="00230F95">
        <w:rPr>
          <w:rFonts w:ascii="Arial" w:hAnsi="Arial" w:cs="Arial"/>
          <w:shd w:val="clear" w:color="auto" w:fill="FFFFFF"/>
        </w:rPr>
        <w:t>, </w:t>
      </w:r>
      <w:r w:rsidRPr="00230F95">
        <w:rPr>
          <w:rFonts w:ascii="Arial" w:hAnsi="Arial" w:cs="Arial"/>
          <w:i/>
          <w:iCs/>
          <w:shd w:val="clear" w:color="auto" w:fill="FFFFFF"/>
        </w:rPr>
        <w:t>84</w:t>
      </w:r>
      <w:r w:rsidRPr="00230F95">
        <w:rPr>
          <w:rFonts w:ascii="Arial" w:hAnsi="Arial" w:cs="Arial"/>
          <w:shd w:val="clear" w:color="auto" w:fill="FFFFFF"/>
        </w:rPr>
        <w:t>(3).</w:t>
      </w:r>
    </w:p>
    <w:sectPr w:rsidR="00C24A22" w:rsidRPr="00230F95">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0C08D5" w14:textId="77777777" w:rsidR="00FE1896" w:rsidRDefault="00FE1896" w:rsidP="00934ADE">
      <w:pPr>
        <w:spacing w:after="0" w:line="240" w:lineRule="auto"/>
      </w:pPr>
      <w:r>
        <w:separator/>
      </w:r>
    </w:p>
  </w:endnote>
  <w:endnote w:type="continuationSeparator" w:id="0">
    <w:p w14:paraId="2EBCA34E" w14:textId="77777777" w:rsidR="00FE1896" w:rsidRDefault="00FE1896" w:rsidP="00934A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Sassoon Infant Std">
    <w:altName w:val="Malgun Gothic"/>
    <w:panose1 w:val="00000000000000000000"/>
    <w:charset w:val="00"/>
    <w:family w:val="swiss"/>
    <w:notTrueType/>
    <w:pitch w:val="variable"/>
    <w:sig w:usb0="00000003" w:usb1="5000204A"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4432115"/>
      <w:docPartObj>
        <w:docPartGallery w:val="Page Numbers (Bottom of Page)"/>
        <w:docPartUnique/>
      </w:docPartObj>
    </w:sdtPr>
    <w:sdtEndPr/>
    <w:sdtContent>
      <w:p w14:paraId="775306F9" w14:textId="69CB4C7D" w:rsidR="00934ADE" w:rsidRDefault="00934ADE">
        <w:pPr>
          <w:pStyle w:val="Troedyn"/>
          <w:jc w:val="center"/>
        </w:pPr>
        <w:r>
          <w:fldChar w:fldCharType="begin"/>
        </w:r>
        <w:r>
          <w:instrText>PAGE   \* MERGEFORMAT</w:instrText>
        </w:r>
        <w:r>
          <w:fldChar w:fldCharType="separate"/>
        </w:r>
        <w:r>
          <w:rPr>
            <w:lang w:val="cy-GB"/>
          </w:rPr>
          <w:t>2</w:t>
        </w:r>
        <w:r>
          <w:fldChar w:fldCharType="end"/>
        </w:r>
      </w:p>
    </w:sdtContent>
  </w:sdt>
  <w:p w14:paraId="1504A50F" w14:textId="77777777" w:rsidR="00934ADE" w:rsidRDefault="00934ADE">
    <w:pPr>
      <w:pStyle w:val="Troedyn"/>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FE45F1" w14:textId="77777777" w:rsidR="00FE1896" w:rsidRDefault="00FE1896" w:rsidP="00934ADE">
      <w:pPr>
        <w:spacing w:after="0" w:line="240" w:lineRule="auto"/>
      </w:pPr>
      <w:r>
        <w:separator/>
      </w:r>
    </w:p>
  </w:footnote>
  <w:footnote w:type="continuationSeparator" w:id="0">
    <w:p w14:paraId="4418DF7F" w14:textId="77777777" w:rsidR="00FE1896" w:rsidRDefault="00FE1896" w:rsidP="00934A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D46FFB" w14:textId="262610A7" w:rsidR="00934ADE" w:rsidRDefault="00544501">
    <w:pPr>
      <w:pStyle w:val="Pennyn"/>
    </w:pPr>
    <w:r>
      <w:t>ECAD6008</w:t>
    </w:r>
    <w:r>
      <w:ptab w:relativeTo="margin" w:alignment="center" w:leader="none"/>
    </w:r>
    <w:r>
      <w:ptab w:relativeTo="margin" w:alignment="right" w:leader="none"/>
    </w:r>
    <w:r>
      <w:t>Rhif Myfyriwr: 2115276</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80627C"/>
    <w:multiLevelType w:val="multilevel"/>
    <w:tmpl w:val="18340A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588676B"/>
    <w:multiLevelType w:val="hybridMultilevel"/>
    <w:tmpl w:val="8506958E"/>
    <w:lvl w:ilvl="0" w:tplc="10BE8BE0">
      <w:start w:val="1"/>
      <w:numFmt w:val="bullet"/>
      <w:lvlText w:val="•"/>
      <w:lvlJc w:val="left"/>
      <w:pPr>
        <w:tabs>
          <w:tab w:val="num" w:pos="720"/>
        </w:tabs>
        <w:ind w:left="720" w:hanging="360"/>
      </w:pPr>
      <w:rPr>
        <w:rFonts w:ascii="Arial" w:hAnsi="Arial" w:hint="default"/>
      </w:rPr>
    </w:lvl>
    <w:lvl w:ilvl="1" w:tplc="A7EED610" w:tentative="1">
      <w:start w:val="1"/>
      <w:numFmt w:val="bullet"/>
      <w:lvlText w:val="•"/>
      <w:lvlJc w:val="left"/>
      <w:pPr>
        <w:tabs>
          <w:tab w:val="num" w:pos="1440"/>
        </w:tabs>
        <w:ind w:left="1440" w:hanging="360"/>
      </w:pPr>
      <w:rPr>
        <w:rFonts w:ascii="Arial" w:hAnsi="Arial" w:hint="default"/>
      </w:rPr>
    </w:lvl>
    <w:lvl w:ilvl="2" w:tplc="C31CA178" w:tentative="1">
      <w:start w:val="1"/>
      <w:numFmt w:val="bullet"/>
      <w:lvlText w:val="•"/>
      <w:lvlJc w:val="left"/>
      <w:pPr>
        <w:tabs>
          <w:tab w:val="num" w:pos="2160"/>
        </w:tabs>
        <w:ind w:left="2160" w:hanging="360"/>
      </w:pPr>
      <w:rPr>
        <w:rFonts w:ascii="Arial" w:hAnsi="Arial" w:hint="default"/>
      </w:rPr>
    </w:lvl>
    <w:lvl w:ilvl="3" w:tplc="052CBC6A" w:tentative="1">
      <w:start w:val="1"/>
      <w:numFmt w:val="bullet"/>
      <w:lvlText w:val="•"/>
      <w:lvlJc w:val="left"/>
      <w:pPr>
        <w:tabs>
          <w:tab w:val="num" w:pos="2880"/>
        </w:tabs>
        <w:ind w:left="2880" w:hanging="360"/>
      </w:pPr>
      <w:rPr>
        <w:rFonts w:ascii="Arial" w:hAnsi="Arial" w:hint="default"/>
      </w:rPr>
    </w:lvl>
    <w:lvl w:ilvl="4" w:tplc="C7408BFE" w:tentative="1">
      <w:start w:val="1"/>
      <w:numFmt w:val="bullet"/>
      <w:lvlText w:val="•"/>
      <w:lvlJc w:val="left"/>
      <w:pPr>
        <w:tabs>
          <w:tab w:val="num" w:pos="3600"/>
        </w:tabs>
        <w:ind w:left="3600" w:hanging="360"/>
      </w:pPr>
      <w:rPr>
        <w:rFonts w:ascii="Arial" w:hAnsi="Arial" w:hint="default"/>
      </w:rPr>
    </w:lvl>
    <w:lvl w:ilvl="5" w:tplc="03788E60" w:tentative="1">
      <w:start w:val="1"/>
      <w:numFmt w:val="bullet"/>
      <w:lvlText w:val="•"/>
      <w:lvlJc w:val="left"/>
      <w:pPr>
        <w:tabs>
          <w:tab w:val="num" w:pos="4320"/>
        </w:tabs>
        <w:ind w:left="4320" w:hanging="360"/>
      </w:pPr>
      <w:rPr>
        <w:rFonts w:ascii="Arial" w:hAnsi="Arial" w:hint="default"/>
      </w:rPr>
    </w:lvl>
    <w:lvl w:ilvl="6" w:tplc="6F00BA9C" w:tentative="1">
      <w:start w:val="1"/>
      <w:numFmt w:val="bullet"/>
      <w:lvlText w:val="•"/>
      <w:lvlJc w:val="left"/>
      <w:pPr>
        <w:tabs>
          <w:tab w:val="num" w:pos="5040"/>
        </w:tabs>
        <w:ind w:left="5040" w:hanging="360"/>
      </w:pPr>
      <w:rPr>
        <w:rFonts w:ascii="Arial" w:hAnsi="Arial" w:hint="default"/>
      </w:rPr>
    </w:lvl>
    <w:lvl w:ilvl="7" w:tplc="66B6B742" w:tentative="1">
      <w:start w:val="1"/>
      <w:numFmt w:val="bullet"/>
      <w:lvlText w:val="•"/>
      <w:lvlJc w:val="left"/>
      <w:pPr>
        <w:tabs>
          <w:tab w:val="num" w:pos="5760"/>
        </w:tabs>
        <w:ind w:left="5760" w:hanging="360"/>
      </w:pPr>
      <w:rPr>
        <w:rFonts w:ascii="Arial" w:hAnsi="Arial" w:hint="default"/>
      </w:rPr>
    </w:lvl>
    <w:lvl w:ilvl="8" w:tplc="0ABE6C3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AD30010"/>
    <w:multiLevelType w:val="hybridMultilevel"/>
    <w:tmpl w:val="3BE65170"/>
    <w:lvl w:ilvl="0" w:tplc="8B92095A">
      <w:start w:val="1"/>
      <w:numFmt w:val="bullet"/>
      <w:lvlText w:val="•"/>
      <w:lvlJc w:val="left"/>
      <w:pPr>
        <w:tabs>
          <w:tab w:val="num" w:pos="720"/>
        </w:tabs>
        <w:ind w:left="720" w:hanging="360"/>
      </w:pPr>
      <w:rPr>
        <w:rFonts w:ascii="Arial" w:hAnsi="Arial" w:hint="default"/>
      </w:rPr>
    </w:lvl>
    <w:lvl w:ilvl="1" w:tplc="182E2006" w:tentative="1">
      <w:start w:val="1"/>
      <w:numFmt w:val="bullet"/>
      <w:lvlText w:val="•"/>
      <w:lvlJc w:val="left"/>
      <w:pPr>
        <w:tabs>
          <w:tab w:val="num" w:pos="1440"/>
        </w:tabs>
        <w:ind w:left="1440" w:hanging="360"/>
      </w:pPr>
      <w:rPr>
        <w:rFonts w:ascii="Arial" w:hAnsi="Arial" w:hint="default"/>
      </w:rPr>
    </w:lvl>
    <w:lvl w:ilvl="2" w:tplc="C5E465C2" w:tentative="1">
      <w:start w:val="1"/>
      <w:numFmt w:val="bullet"/>
      <w:lvlText w:val="•"/>
      <w:lvlJc w:val="left"/>
      <w:pPr>
        <w:tabs>
          <w:tab w:val="num" w:pos="2160"/>
        </w:tabs>
        <w:ind w:left="2160" w:hanging="360"/>
      </w:pPr>
      <w:rPr>
        <w:rFonts w:ascii="Arial" w:hAnsi="Arial" w:hint="default"/>
      </w:rPr>
    </w:lvl>
    <w:lvl w:ilvl="3" w:tplc="5C00D548" w:tentative="1">
      <w:start w:val="1"/>
      <w:numFmt w:val="bullet"/>
      <w:lvlText w:val="•"/>
      <w:lvlJc w:val="left"/>
      <w:pPr>
        <w:tabs>
          <w:tab w:val="num" w:pos="2880"/>
        </w:tabs>
        <w:ind w:left="2880" w:hanging="360"/>
      </w:pPr>
      <w:rPr>
        <w:rFonts w:ascii="Arial" w:hAnsi="Arial" w:hint="default"/>
      </w:rPr>
    </w:lvl>
    <w:lvl w:ilvl="4" w:tplc="CA8CD600" w:tentative="1">
      <w:start w:val="1"/>
      <w:numFmt w:val="bullet"/>
      <w:lvlText w:val="•"/>
      <w:lvlJc w:val="left"/>
      <w:pPr>
        <w:tabs>
          <w:tab w:val="num" w:pos="3600"/>
        </w:tabs>
        <w:ind w:left="3600" w:hanging="360"/>
      </w:pPr>
      <w:rPr>
        <w:rFonts w:ascii="Arial" w:hAnsi="Arial" w:hint="default"/>
      </w:rPr>
    </w:lvl>
    <w:lvl w:ilvl="5" w:tplc="700E6D2A" w:tentative="1">
      <w:start w:val="1"/>
      <w:numFmt w:val="bullet"/>
      <w:lvlText w:val="•"/>
      <w:lvlJc w:val="left"/>
      <w:pPr>
        <w:tabs>
          <w:tab w:val="num" w:pos="4320"/>
        </w:tabs>
        <w:ind w:left="4320" w:hanging="360"/>
      </w:pPr>
      <w:rPr>
        <w:rFonts w:ascii="Arial" w:hAnsi="Arial" w:hint="default"/>
      </w:rPr>
    </w:lvl>
    <w:lvl w:ilvl="6" w:tplc="66E02672" w:tentative="1">
      <w:start w:val="1"/>
      <w:numFmt w:val="bullet"/>
      <w:lvlText w:val="•"/>
      <w:lvlJc w:val="left"/>
      <w:pPr>
        <w:tabs>
          <w:tab w:val="num" w:pos="5040"/>
        </w:tabs>
        <w:ind w:left="5040" w:hanging="360"/>
      </w:pPr>
      <w:rPr>
        <w:rFonts w:ascii="Arial" w:hAnsi="Arial" w:hint="default"/>
      </w:rPr>
    </w:lvl>
    <w:lvl w:ilvl="7" w:tplc="67A005E2" w:tentative="1">
      <w:start w:val="1"/>
      <w:numFmt w:val="bullet"/>
      <w:lvlText w:val="•"/>
      <w:lvlJc w:val="left"/>
      <w:pPr>
        <w:tabs>
          <w:tab w:val="num" w:pos="5760"/>
        </w:tabs>
        <w:ind w:left="5760" w:hanging="360"/>
      </w:pPr>
      <w:rPr>
        <w:rFonts w:ascii="Arial" w:hAnsi="Arial" w:hint="default"/>
      </w:rPr>
    </w:lvl>
    <w:lvl w:ilvl="8" w:tplc="EBE68D1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3612B14"/>
    <w:multiLevelType w:val="multilevel"/>
    <w:tmpl w:val="C8064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47D3BAA"/>
    <w:multiLevelType w:val="multilevel"/>
    <w:tmpl w:val="50403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3"/>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3D08"/>
    <w:rsid w:val="00022556"/>
    <w:rsid w:val="00037E72"/>
    <w:rsid w:val="00042B27"/>
    <w:rsid w:val="00056889"/>
    <w:rsid w:val="00057ABC"/>
    <w:rsid w:val="00063ECD"/>
    <w:rsid w:val="00067290"/>
    <w:rsid w:val="00084F32"/>
    <w:rsid w:val="000B0B30"/>
    <w:rsid w:val="000B20B7"/>
    <w:rsid w:val="000C08B7"/>
    <w:rsid w:val="000C6558"/>
    <w:rsid w:val="000D0001"/>
    <w:rsid w:val="000D3DDE"/>
    <w:rsid w:val="00112AC0"/>
    <w:rsid w:val="00116505"/>
    <w:rsid w:val="001255D6"/>
    <w:rsid w:val="00132501"/>
    <w:rsid w:val="00145E06"/>
    <w:rsid w:val="0015648F"/>
    <w:rsid w:val="001576FB"/>
    <w:rsid w:val="00161430"/>
    <w:rsid w:val="00165720"/>
    <w:rsid w:val="0017416C"/>
    <w:rsid w:val="00174202"/>
    <w:rsid w:val="00185038"/>
    <w:rsid w:val="00187484"/>
    <w:rsid w:val="00191F4A"/>
    <w:rsid w:val="001C60B9"/>
    <w:rsid w:val="001D59E9"/>
    <w:rsid w:val="001D6190"/>
    <w:rsid w:val="001F7BCF"/>
    <w:rsid w:val="00203122"/>
    <w:rsid w:val="00213DF5"/>
    <w:rsid w:val="00230F95"/>
    <w:rsid w:val="00234E17"/>
    <w:rsid w:val="00235040"/>
    <w:rsid w:val="00253A02"/>
    <w:rsid w:val="00256931"/>
    <w:rsid w:val="00260E69"/>
    <w:rsid w:val="00261986"/>
    <w:rsid w:val="00286F5A"/>
    <w:rsid w:val="002A1012"/>
    <w:rsid w:val="002A21E2"/>
    <w:rsid w:val="002B057B"/>
    <w:rsid w:val="002B25BB"/>
    <w:rsid w:val="002C295A"/>
    <w:rsid w:val="002C31D2"/>
    <w:rsid w:val="002C337A"/>
    <w:rsid w:val="002C61F3"/>
    <w:rsid w:val="002D337C"/>
    <w:rsid w:val="002E04AA"/>
    <w:rsid w:val="002E158E"/>
    <w:rsid w:val="002E3556"/>
    <w:rsid w:val="002F3112"/>
    <w:rsid w:val="002F4E14"/>
    <w:rsid w:val="002F4E19"/>
    <w:rsid w:val="003064F8"/>
    <w:rsid w:val="0030674E"/>
    <w:rsid w:val="0030729B"/>
    <w:rsid w:val="003409A9"/>
    <w:rsid w:val="00350199"/>
    <w:rsid w:val="00361B96"/>
    <w:rsid w:val="00371395"/>
    <w:rsid w:val="00392B2C"/>
    <w:rsid w:val="00394439"/>
    <w:rsid w:val="003B31F4"/>
    <w:rsid w:val="003D1E33"/>
    <w:rsid w:val="003E74F3"/>
    <w:rsid w:val="003F29F1"/>
    <w:rsid w:val="004278A6"/>
    <w:rsid w:val="004328EB"/>
    <w:rsid w:val="00434A28"/>
    <w:rsid w:val="00452B9B"/>
    <w:rsid w:val="00456464"/>
    <w:rsid w:val="00474FE0"/>
    <w:rsid w:val="00492855"/>
    <w:rsid w:val="004A19D5"/>
    <w:rsid w:val="004A2EE5"/>
    <w:rsid w:val="004B3913"/>
    <w:rsid w:val="004D4E32"/>
    <w:rsid w:val="004F2059"/>
    <w:rsid w:val="00500417"/>
    <w:rsid w:val="005061FD"/>
    <w:rsid w:val="00523078"/>
    <w:rsid w:val="00524AE5"/>
    <w:rsid w:val="0052713D"/>
    <w:rsid w:val="005345E5"/>
    <w:rsid w:val="00544501"/>
    <w:rsid w:val="00547654"/>
    <w:rsid w:val="00561FA2"/>
    <w:rsid w:val="005667C4"/>
    <w:rsid w:val="0057182C"/>
    <w:rsid w:val="0059233B"/>
    <w:rsid w:val="005A44BD"/>
    <w:rsid w:val="005A669A"/>
    <w:rsid w:val="005B7CCF"/>
    <w:rsid w:val="005C1CC8"/>
    <w:rsid w:val="005C4781"/>
    <w:rsid w:val="005F3179"/>
    <w:rsid w:val="00601263"/>
    <w:rsid w:val="0060669B"/>
    <w:rsid w:val="0062065E"/>
    <w:rsid w:val="00626A80"/>
    <w:rsid w:val="0063630F"/>
    <w:rsid w:val="00642105"/>
    <w:rsid w:val="006461CA"/>
    <w:rsid w:val="0065174E"/>
    <w:rsid w:val="006521CE"/>
    <w:rsid w:val="0065392B"/>
    <w:rsid w:val="00664E41"/>
    <w:rsid w:val="00676E23"/>
    <w:rsid w:val="0068719C"/>
    <w:rsid w:val="00687E8E"/>
    <w:rsid w:val="0069178F"/>
    <w:rsid w:val="006921F7"/>
    <w:rsid w:val="006B034D"/>
    <w:rsid w:val="006C0E17"/>
    <w:rsid w:val="006C1B90"/>
    <w:rsid w:val="006C5246"/>
    <w:rsid w:val="006F5300"/>
    <w:rsid w:val="006F5C14"/>
    <w:rsid w:val="007017BB"/>
    <w:rsid w:val="00707A39"/>
    <w:rsid w:val="00710225"/>
    <w:rsid w:val="007112CD"/>
    <w:rsid w:val="0071612D"/>
    <w:rsid w:val="007245D3"/>
    <w:rsid w:val="0073177B"/>
    <w:rsid w:val="00737960"/>
    <w:rsid w:val="00742BAF"/>
    <w:rsid w:val="007609E1"/>
    <w:rsid w:val="007613CE"/>
    <w:rsid w:val="00782E42"/>
    <w:rsid w:val="007A0759"/>
    <w:rsid w:val="007A083A"/>
    <w:rsid w:val="007A7363"/>
    <w:rsid w:val="007D5183"/>
    <w:rsid w:val="00813931"/>
    <w:rsid w:val="0081477D"/>
    <w:rsid w:val="0081708E"/>
    <w:rsid w:val="00836720"/>
    <w:rsid w:val="00840052"/>
    <w:rsid w:val="00853BA9"/>
    <w:rsid w:val="00853D13"/>
    <w:rsid w:val="00862357"/>
    <w:rsid w:val="00871DC9"/>
    <w:rsid w:val="00887231"/>
    <w:rsid w:val="00895FFE"/>
    <w:rsid w:val="008B4D20"/>
    <w:rsid w:val="008E732D"/>
    <w:rsid w:val="008F33B8"/>
    <w:rsid w:val="00902DC5"/>
    <w:rsid w:val="00914262"/>
    <w:rsid w:val="00915746"/>
    <w:rsid w:val="009165C8"/>
    <w:rsid w:val="00916A22"/>
    <w:rsid w:val="00922C62"/>
    <w:rsid w:val="00924790"/>
    <w:rsid w:val="009315B3"/>
    <w:rsid w:val="00934ADE"/>
    <w:rsid w:val="00946085"/>
    <w:rsid w:val="00951029"/>
    <w:rsid w:val="00966B28"/>
    <w:rsid w:val="0096794E"/>
    <w:rsid w:val="0097724E"/>
    <w:rsid w:val="009772F3"/>
    <w:rsid w:val="0097795E"/>
    <w:rsid w:val="00997D3C"/>
    <w:rsid w:val="009A4933"/>
    <w:rsid w:val="009B4349"/>
    <w:rsid w:val="009C0473"/>
    <w:rsid w:val="009D0C9C"/>
    <w:rsid w:val="009E5BD8"/>
    <w:rsid w:val="009F3C11"/>
    <w:rsid w:val="00A03E48"/>
    <w:rsid w:val="00A17380"/>
    <w:rsid w:val="00A22C04"/>
    <w:rsid w:val="00A26200"/>
    <w:rsid w:val="00A51A12"/>
    <w:rsid w:val="00A52847"/>
    <w:rsid w:val="00A55030"/>
    <w:rsid w:val="00A60618"/>
    <w:rsid w:val="00A87479"/>
    <w:rsid w:val="00AA2346"/>
    <w:rsid w:val="00AA450C"/>
    <w:rsid w:val="00AF4319"/>
    <w:rsid w:val="00B07B29"/>
    <w:rsid w:val="00B16026"/>
    <w:rsid w:val="00B332A2"/>
    <w:rsid w:val="00B334F1"/>
    <w:rsid w:val="00B45139"/>
    <w:rsid w:val="00B538BA"/>
    <w:rsid w:val="00B91ABE"/>
    <w:rsid w:val="00BB3392"/>
    <w:rsid w:val="00BB4138"/>
    <w:rsid w:val="00BB4DBE"/>
    <w:rsid w:val="00BC1B2F"/>
    <w:rsid w:val="00BC211D"/>
    <w:rsid w:val="00BD6676"/>
    <w:rsid w:val="00BF3915"/>
    <w:rsid w:val="00BF4C7E"/>
    <w:rsid w:val="00C04F26"/>
    <w:rsid w:val="00C24A22"/>
    <w:rsid w:val="00C376BA"/>
    <w:rsid w:val="00C71416"/>
    <w:rsid w:val="00C76FB8"/>
    <w:rsid w:val="00C90463"/>
    <w:rsid w:val="00CA37A0"/>
    <w:rsid w:val="00CC164F"/>
    <w:rsid w:val="00CC5E4E"/>
    <w:rsid w:val="00CC7B24"/>
    <w:rsid w:val="00CD7C1D"/>
    <w:rsid w:val="00CE2394"/>
    <w:rsid w:val="00CE6690"/>
    <w:rsid w:val="00D03D7F"/>
    <w:rsid w:val="00D0750C"/>
    <w:rsid w:val="00D3162B"/>
    <w:rsid w:val="00D47EB6"/>
    <w:rsid w:val="00D64AD9"/>
    <w:rsid w:val="00D74E76"/>
    <w:rsid w:val="00D85A8C"/>
    <w:rsid w:val="00D95B6E"/>
    <w:rsid w:val="00DA26CE"/>
    <w:rsid w:val="00DB0FA2"/>
    <w:rsid w:val="00DB13A3"/>
    <w:rsid w:val="00DC7D01"/>
    <w:rsid w:val="00DD6595"/>
    <w:rsid w:val="00DF347F"/>
    <w:rsid w:val="00E00239"/>
    <w:rsid w:val="00E0252C"/>
    <w:rsid w:val="00E045B1"/>
    <w:rsid w:val="00E11F63"/>
    <w:rsid w:val="00E26231"/>
    <w:rsid w:val="00E27DB9"/>
    <w:rsid w:val="00E43424"/>
    <w:rsid w:val="00E5618C"/>
    <w:rsid w:val="00E5658D"/>
    <w:rsid w:val="00E70CEA"/>
    <w:rsid w:val="00E75B6D"/>
    <w:rsid w:val="00E90410"/>
    <w:rsid w:val="00EB14D1"/>
    <w:rsid w:val="00EB4302"/>
    <w:rsid w:val="00EC36A9"/>
    <w:rsid w:val="00ED07C2"/>
    <w:rsid w:val="00EE0965"/>
    <w:rsid w:val="00EE2B83"/>
    <w:rsid w:val="00EE3DDB"/>
    <w:rsid w:val="00F175C3"/>
    <w:rsid w:val="00F20DE7"/>
    <w:rsid w:val="00F27BA3"/>
    <w:rsid w:val="00F53D08"/>
    <w:rsid w:val="00F70B6F"/>
    <w:rsid w:val="00F723D1"/>
    <w:rsid w:val="00FB1BC3"/>
    <w:rsid w:val="00FC0164"/>
    <w:rsid w:val="00FC6C28"/>
    <w:rsid w:val="00FE1896"/>
    <w:rsid w:val="00FE76F4"/>
    <w:rsid w:val="00FF0105"/>
    <w:rsid w:val="00FF45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B623F5"/>
  <w15:chartTrackingRefBased/>
  <w15:docId w15:val="{51E72AC1-BEB6-4377-B2B5-13EA070AD4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Pennawd2">
    <w:name w:val="heading 2"/>
    <w:basedOn w:val="Normal"/>
    <w:next w:val="Normal"/>
    <w:link w:val="Pennawd2Nod"/>
    <w:uiPriority w:val="9"/>
    <w:unhideWhenUsed/>
    <w:qFormat/>
    <w:rsid w:val="004A19D5"/>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rPr>
  </w:style>
  <w:style w:type="paragraph" w:styleId="Pennawd3">
    <w:name w:val="heading 3"/>
    <w:basedOn w:val="Normal"/>
    <w:next w:val="Normal"/>
    <w:link w:val="Pennawd3Nod"/>
    <w:uiPriority w:val="9"/>
    <w:unhideWhenUsed/>
    <w:qFormat/>
    <w:rsid w:val="004A19D5"/>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aragraffRhestr">
    <w:name w:val="List Paragraph"/>
    <w:basedOn w:val="Normal"/>
    <w:uiPriority w:val="34"/>
    <w:qFormat/>
    <w:rsid w:val="00561FA2"/>
    <w:pPr>
      <w:spacing w:after="0" w:line="240" w:lineRule="auto"/>
      <w:ind w:left="720"/>
      <w:contextualSpacing/>
    </w:pPr>
    <w:rPr>
      <w:rFonts w:ascii="Times New Roman" w:eastAsia="Times New Roman" w:hAnsi="Times New Roman" w:cs="Times New Roman"/>
      <w:sz w:val="24"/>
      <w:szCs w:val="24"/>
      <w:lang w:eastAsia="en-GB"/>
    </w:rPr>
  </w:style>
  <w:style w:type="paragraph" w:styleId="HTMLwediiRhagfformatio">
    <w:name w:val="HTML Preformatted"/>
    <w:basedOn w:val="Normal"/>
    <w:link w:val="HTMLwediiRhagfformatioNod"/>
    <w:uiPriority w:val="99"/>
    <w:semiHidden/>
    <w:unhideWhenUsed/>
    <w:rsid w:val="005A669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wediiRhagfformatioNod">
    <w:name w:val="HTML wedi'i Rhagfformatio Nod"/>
    <w:basedOn w:val="FfontParagraffDdiofyn"/>
    <w:link w:val="HTMLwediiRhagfformatio"/>
    <w:uiPriority w:val="99"/>
    <w:semiHidden/>
    <w:rsid w:val="005A669A"/>
    <w:rPr>
      <w:rFonts w:ascii="Courier New" w:eastAsia="Times New Roman" w:hAnsi="Courier New" w:cs="Courier New"/>
      <w:sz w:val="20"/>
      <w:szCs w:val="20"/>
      <w:lang w:eastAsia="en-GB"/>
    </w:rPr>
  </w:style>
  <w:style w:type="character" w:customStyle="1" w:styleId="y2iqfc">
    <w:name w:val="y2iqfc"/>
    <w:basedOn w:val="FfontParagraffDdiofyn"/>
    <w:rsid w:val="005A669A"/>
  </w:style>
  <w:style w:type="paragraph" w:customStyle="1" w:styleId="paragraph">
    <w:name w:val="paragraph"/>
    <w:basedOn w:val="Normal"/>
    <w:rsid w:val="00EC36A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FfontParagraffDdiofyn"/>
    <w:rsid w:val="00EC36A9"/>
  </w:style>
  <w:style w:type="character" w:customStyle="1" w:styleId="eop">
    <w:name w:val="eop"/>
    <w:basedOn w:val="FfontParagraffDdiofyn"/>
    <w:rsid w:val="00EC36A9"/>
  </w:style>
  <w:style w:type="character" w:styleId="Hyperddolen">
    <w:name w:val="Hyperlink"/>
    <w:basedOn w:val="FfontParagraffDdiofyn"/>
    <w:uiPriority w:val="99"/>
    <w:semiHidden/>
    <w:unhideWhenUsed/>
    <w:rsid w:val="00165720"/>
    <w:rPr>
      <w:color w:val="0000FF"/>
      <w:u w:val="single"/>
    </w:rPr>
  </w:style>
  <w:style w:type="paragraph" w:styleId="NormalGwe">
    <w:name w:val="Normal (Web)"/>
    <w:basedOn w:val="Normal"/>
    <w:uiPriority w:val="99"/>
    <w:unhideWhenUsed/>
    <w:rsid w:val="00F20DE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rt0xe">
    <w:name w:val="trt0xe"/>
    <w:basedOn w:val="Normal"/>
    <w:rsid w:val="005A44BD"/>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GridTabl">
    <w:name w:val="Table Grid"/>
    <w:basedOn w:val="TablNormal"/>
    <w:uiPriority w:val="39"/>
    <w:rsid w:val="002569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Pennawd2Nod">
    <w:name w:val="Pennawd 2 Nod"/>
    <w:basedOn w:val="FfontParagraffDdiofyn"/>
    <w:link w:val="Pennawd2"/>
    <w:uiPriority w:val="9"/>
    <w:rsid w:val="004A19D5"/>
    <w:rPr>
      <w:rFonts w:asciiTheme="majorHAnsi" w:eastAsiaTheme="majorEastAsia" w:hAnsiTheme="majorHAnsi" w:cstheme="majorBidi"/>
      <w:b/>
      <w:color w:val="1F3864" w:themeColor="accent1" w:themeShade="80"/>
      <w:sz w:val="28"/>
      <w:szCs w:val="26"/>
      <w:lang w:val="en-US"/>
    </w:rPr>
  </w:style>
  <w:style w:type="character" w:customStyle="1" w:styleId="Pennawd3Nod">
    <w:name w:val="Pennawd 3 Nod"/>
    <w:basedOn w:val="FfontParagraffDdiofyn"/>
    <w:link w:val="Pennawd3"/>
    <w:uiPriority w:val="9"/>
    <w:rsid w:val="004A19D5"/>
    <w:rPr>
      <w:rFonts w:asciiTheme="majorHAnsi" w:eastAsiaTheme="majorEastAsia" w:hAnsiTheme="majorHAnsi" w:cstheme="majorBidi"/>
      <w:b/>
      <w:bCs/>
      <w:color w:val="1F3763" w:themeColor="accent1" w:themeShade="7F"/>
      <w:sz w:val="24"/>
      <w:szCs w:val="24"/>
    </w:rPr>
  </w:style>
  <w:style w:type="paragraph" w:styleId="Pennyn">
    <w:name w:val="header"/>
    <w:basedOn w:val="Normal"/>
    <w:link w:val="PennynNod"/>
    <w:uiPriority w:val="99"/>
    <w:unhideWhenUsed/>
    <w:rsid w:val="00934ADE"/>
    <w:pPr>
      <w:tabs>
        <w:tab w:val="center" w:pos="4513"/>
        <w:tab w:val="right" w:pos="9026"/>
      </w:tabs>
      <w:spacing w:after="0" w:line="240" w:lineRule="auto"/>
    </w:pPr>
  </w:style>
  <w:style w:type="character" w:customStyle="1" w:styleId="PennynNod">
    <w:name w:val="Pennyn Nod"/>
    <w:basedOn w:val="FfontParagraffDdiofyn"/>
    <w:link w:val="Pennyn"/>
    <w:uiPriority w:val="99"/>
    <w:rsid w:val="00934ADE"/>
  </w:style>
  <w:style w:type="paragraph" w:styleId="Troedyn">
    <w:name w:val="footer"/>
    <w:basedOn w:val="Normal"/>
    <w:link w:val="TroedynNod"/>
    <w:uiPriority w:val="99"/>
    <w:unhideWhenUsed/>
    <w:rsid w:val="00934ADE"/>
    <w:pPr>
      <w:tabs>
        <w:tab w:val="center" w:pos="4513"/>
        <w:tab w:val="right" w:pos="9026"/>
      </w:tabs>
      <w:spacing w:after="0" w:line="240" w:lineRule="auto"/>
    </w:pPr>
  </w:style>
  <w:style w:type="character" w:customStyle="1" w:styleId="TroedynNod">
    <w:name w:val="Troedyn Nod"/>
    <w:basedOn w:val="FfontParagraffDdiofyn"/>
    <w:link w:val="Troedyn"/>
    <w:uiPriority w:val="99"/>
    <w:rsid w:val="00934A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55357">
      <w:bodyDiv w:val="1"/>
      <w:marLeft w:val="0"/>
      <w:marRight w:val="0"/>
      <w:marTop w:val="0"/>
      <w:marBottom w:val="0"/>
      <w:divBdr>
        <w:top w:val="none" w:sz="0" w:space="0" w:color="auto"/>
        <w:left w:val="none" w:sz="0" w:space="0" w:color="auto"/>
        <w:bottom w:val="none" w:sz="0" w:space="0" w:color="auto"/>
        <w:right w:val="none" w:sz="0" w:space="0" w:color="auto"/>
      </w:divBdr>
      <w:divsChild>
        <w:div w:id="1793209939">
          <w:marLeft w:val="0"/>
          <w:marRight w:val="0"/>
          <w:marTop w:val="0"/>
          <w:marBottom w:val="0"/>
          <w:divBdr>
            <w:top w:val="none" w:sz="0" w:space="0" w:color="auto"/>
            <w:left w:val="none" w:sz="0" w:space="0" w:color="auto"/>
            <w:bottom w:val="none" w:sz="0" w:space="0" w:color="auto"/>
            <w:right w:val="none" w:sz="0" w:space="0" w:color="auto"/>
          </w:divBdr>
          <w:divsChild>
            <w:div w:id="104353834">
              <w:marLeft w:val="0"/>
              <w:marRight w:val="0"/>
              <w:marTop w:val="0"/>
              <w:marBottom w:val="0"/>
              <w:divBdr>
                <w:top w:val="none" w:sz="0" w:space="0" w:color="auto"/>
                <w:left w:val="none" w:sz="0" w:space="0" w:color="auto"/>
                <w:bottom w:val="none" w:sz="0" w:space="0" w:color="auto"/>
                <w:right w:val="none" w:sz="0" w:space="0" w:color="auto"/>
              </w:divBdr>
            </w:div>
          </w:divsChild>
        </w:div>
        <w:div w:id="1248077586">
          <w:marLeft w:val="0"/>
          <w:marRight w:val="0"/>
          <w:marTop w:val="0"/>
          <w:marBottom w:val="0"/>
          <w:divBdr>
            <w:top w:val="none" w:sz="0" w:space="0" w:color="auto"/>
            <w:left w:val="none" w:sz="0" w:space="0" w:color="auto"/>
            <w:bottom w:val="none" w:sz="0" w:space="0" w:color="auto"/>
            <w:right w:val="none" w:sz="0" w:space="0" w:color="auto"/>
          </w:divBdr>
          <w:divsChild>
            <w:div w:id="724108417">
              <w:marLeft w:val="0"/>
              <w:marRight w:val="0"/>
              <w:marTop w:val="0"/>
              <w:marBottom w:val="0"/>
              <w:divBdr>
                <w:top w:val="none" w:sz="0" w:space="0" w:color="auto"/>
                <w:left w:val="none" w:sz="0" w:space="0" w:color="auto"/>
                <w:bottom w:val="none" w:sz="0" w:space="0" w:color="auto"/>
                <w:right w:val="none" w:sz="0" w:space="0" w:color="auto"/>
              </w:divBdr>
              <w:divsChild>
                <w:div w:id="936864059">
                  <w:marLeft w:val="0"/>
                  <w:marRight w:val="0"/>
                  <w:marTop w:val="0"/>
                  <w:marBottom w:val="0"/>
                  <w:divBdr>
                    <w:top w:val="none" w:sz="0" w:space="0" w:color="auto"/>
                    <w:left w:val="none" w:sz="0" w:space="0" w:color="auto"/>
                    <w:bottom w:val="none" w:sz="0" w:space="0" w:color="auto"/>
                    <w:right w:val="none" w:sz="0" w:space="0" w:color="auto"/>
                  </w:divBdr>
                  <w:divsChild>
                    <w:div w:id="441539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065292">
      <w:bodyDiv w:val="1"/>
      <w:marLeft w:val="0"/>
      <w:marRight w:val="0"/>
      <w:marTop w:val="0"/>
      <w:marBottom w:val="0"/>
      <w:divBdr>
        <w:top w:val="none" w:sz="0" w:space="0" w:color="auto"/>
        <w:left w:val="none" w:sz="0" w:space="0" w:color="auto"/>
        <w:bottom w:val="none" w:sz="0" w:space="0" w:color="auto"/>
        <w:right w:val="none" w:sz="0" w:space="0" w:color="auto"/>
      </w:divBdr>
    </w:div>
    <w:div w:id="43065395">
      <w:bodyDiv w:val="1"/>
      <w:marLeft w:val="0"/>
      <w:marRight w:val="0"/>
      <w:marTop w:val="0"/>
      <w:marBottom w:val="0"/>
      <w:divBdr>
        <w:top w:val="none" w:sz="0" w:space="0" w:color="auto"/>
        <w:left w:val="none" w:sz="0" w:space="0" w:color="auto"/>
        <w:bottom w:val="none" w:sz="0" w:space="0" w:color="auto"/>
        <w:right w:val="none" w:sz="0" w:space="0" w:color="auto"/>
      </w:divBdr>
    </w:div>
    <w:div w:id="118569833">
      <w:bodyDiv w:val="1"/>
      <w:marLeft w:val="0"/>
      <w:marRight w:val="0"/>
      <w:marTop w:val="0"/>
      <w:marBottom w:val="0"/>
      <w:divBdr>
        <w:top w:val="none" w:sz="0" w:space="0" w:color="auto"/>
        <w:left w:val="none" w:sz="0" w:space="0" w:color="auto"/>
        <w:bottom w:val="none" w:sz="0" w:space="0" w:color="auto"/>
        <w:right w:val="none" w:sz="0" w:space="0" w:color="auto"/>
      </w:divBdr>
    </w:div>
    <w:div w:id="129983787">
      <w:bodyDiv w:val="1"/>
      <w:marLeft w:val="0"/>
      <w:marRight w:val="0"/>
      <w:marTop w:val="0"/>
      <w:marBottom w:val="0"/>
      <w:divBdr>
        <w:top w:val="none" w:sz="0" w:space="0" w:color="auto"/>
        <w:left w:val="none" w:sz="0" w:space="0" w:color="auto"/>
        <w:bottom w:val="none" w:sz="0" w:space="0" w:color="auto"/>
        <w:right w:val="none" w:sz="0" w:space="0" w:color="auto"/>
      </w:divBdr>
    </w:div>
    <w:div w:id="310522040">
      <w:bodyDiv w:val="1"/>
      <w:marLeft w:val="0"/>
      <w:marRight w:val="0"/>
      <w:marTop w:val="0"/>
      <w:marBottom w:val="0"/>
      <w:divBdr>
        <w:top w:val="none" w:sz="0" w:space="0" w:color="auto"/>
        <w:left w:val="none" w:sz="0" w:space="0" w:color="auto"/>
        <w:bottom w:val="none" w:sz="0" w:space="0" w:color="auto"/>
        <w:right w:val="none" w:sz="0" w:space="0" w:color="auto"/>
      </w:divBdr>
    </w:div>
    <w:div w:id="312218928">
      <w:bodyDiv w:val="1"/>
      <w:marLeft w:val="0"/>
      <w:marRight w:val="0"/>
      <w:marTop w:val="0"/>
      <w:marBottom w:val="0"/>
      <w:divBdr>
        <w:top w:val="none" w:sz="0" w:space="0" w:color="auto"/>
        <w:left w:val="none" w:sz="0" w:space="0" w:color="auto"/>
        <w:bottom w:val="none" w:sz="0" w:space="0" w:color="auto"/>
        <w:right w:val="none" w:sz="0" w:space="0" w:color="auto"/>
      </w:divBdr>
    </w:div>
    <w:div w:id="312415179">
      <w:bodyDiv w:val="1"/>
      <w:marLeft w:val="0"/>
      <w:marRight w:val="0"/>
      <w:marTop w:val="0"/>
      <w:marBottom w:val="0"/>
      <w:divBdr>
        <w:top w:val="none" w:sz="0" w:space="0" w:color="auto"/>
        <w:left w:val="none" w:sz="0" w:space="0" w:color="auto"/>
        <w:bottom w:val="none" w:sz="0" w:space="0" w:color="auto"/>
        <w:right w:val="none" w:sz="0" w:space="0" w:color="auto"/>
      </w:divBdr>
    </w:div>
    <w:div w:id="338510588">
      <w:bodyDiv w:val="1"/>
      <w:marLeft w:val="0"/>
      <w:marRight w:val="0"/>
      <w:marTop w:val="0"/>
      <w:marBottom w:val="0"/>
      <w:divBdr>
        <w:top w:val="none" w:sz="0" w:space="0" w:color="auto"/>
        <w:left w:val="none" w:sz="0" w:space="0" w:color="auto"/>
        <w:bottom w:val="none" w:sz="0" w:space="0" w:color="auto"/>
        <w:right w:val="none" w:sz="0" w:space="0" w:color="auto"/>
      </w:divBdr>
    </w:div>
    <w:div w:id="375815488">
      <w:bodyDiv w:val="1"/>
      <w:marLeft w:val="0"/>
      <w:marRight w:val="0"/>
      <w:marTop w:val="0"/>
      <w:marBottom w:val="0"/>
      <w:divBdr>
        <w:top w:val="none" w:sz="0" w:space="0" w:color="auto"/>
        <w:left w:val="none" w:sz="0" w:space="0" w:color="auto"/>
        <w:bottom w:val="none" w:sz="0" w:space="0" w:color="auto"/>
        <w:right w:val="none" w:sz="0" w:space="0" w:color="auto"/>
      </w:divBdr>
    </w:div>
    <w:div w:id="563419305">
      <w:bodyDiv w:val="1"/>
      <w:marLeft w:val="0"/>
      <w:marRight w:val="0"/>
      <w:marTop w:val="0"/>
      <w:marBottom w:val="0"/>
      <w:divBdr>
        <w:top w:val="none" w:sz="0" w:space="0" w:color="auto"/>
        <w:left w:val="none" w:sz="0" w:space="0" w:color="auto"/>
        <w:bottom w:val="none" w:sz="0" w:space="0" w:color="auto"/>
        <w:right w:val="none" w:sz="0" w:space="0" w:color="auto"/>
      </w:divBdr>
      <w:divsChild>
        <w:div w:id="76830083">
          <w:marLeft w:val="0"/>
          <w:marRight w:val="0"/>
          <w:marTop w:val="0"/>
          <w:marBottom w:val="0"/>
          <w:divBdr>
            <w:top w:val="none" w:sz="0" w:space="0" w:color="auto"/>
            <w:left w:val="none" w:sz="0" w:space="0" w:color="auto"/>
            <w:bottom w:val="none" w:sz="0" w:space="0" w:color="auto"/>
            <w:right w:val="none" w:sz="0" w:space="0" w:color="auto"/>
          </w:divBdr>
        </w:div>
        <w:div w:id="1330210250">
          <w:marLeft w:val="0"/>
          <w:marRight w:val="0"/>
          <w:marTop w:val="0"/>
          <w:marBottom w:val="0"/>
          <w:divBdr>
            <w:top w:val="none" w:sz="0" w:space="0" w:color="auto"/>
            <w:left w:val="none" w:sz="0" w:space="0" w:color="auto"/>
            <w:bottom w:val="none" w:sz="0" w:space="0" w:color="auto"/>
            <w:right w:val="none" w:sz="0" w:space="0" w:color="auto"/>
          </w:divBdr>
          <w:divsChild>
            <w:div w:id="1563638607">
              <w:marLeft w:val="-75"/>
              <w:marRight w:val="0"/>
              <w:marTop w:val="30"/>
              <w:marBottom w:val="30"/>
              <w:divBdr>
                <w:top w:val="none" w:sz="0" w:space="0" w:color="auto"/>
                <w:left w:val="none" w:sz="0" w:space="0" w:color="auto"/>
                <w:bottom w:val="none" w:sz="0" w:space="0" w:color="auto"/>
                <w:right w:val="none" w:sz="0" w:space="0" w:color="auto"/>
              </w:divBdr>
              <w:divsChild>
                <w:div w:id="1290623498">
                  <w:marLeft w:val="0"/>
                  <w:marRight w:val="0"/>
                  <w:marTop w:val="0"/>
                  <w:marBottom w:val="0"/>
                  <w:divBdr>
                    <w:top w:val="none" w:sz="0" w:space="0" w:color="auto"/>
                    <w:left w:val="none" w:sz="0" w:space="0" w:color="auto"/>
                    <w:bottom w:val="none" w:sz="0" w:space="0" w:color="auto"/>
                    <w:right w:val="none" w:sz="0" w:space="0" w:color="auto"/>
                  </w:divBdr>
                  <w:divsChild>
                    <w:div w:id="878780213">
                      <w:marLeft w:val="0"/>
                      <w:marRight w:val="0"/>
                      <w:marTop w:val="0"/>
                      <w:marBottom w:val="0"/>
                      <w:divBdr>
                        <w:top w:val="none" w:sz="0" w:space="0" w:color="auto"/>
                        <w:left w:val="none" w:sz="0" w:space="0" w:color="auto"/>
                        <w:bottom w:val="none" w:sz="0" w:space="0" w:color="auto"/>
                        <w:right w:val="none" w:sz="0" w:space="0" w:color="auto"/>
                      </w:divBdr>
                    </w:div>
                  </w:divsChild>
                </w:div>
                <w:div w:id="960066832">
                  <w:marLeft w:val="0"/>
                  <w:marRight w:val="0"/>
                  <w:marTop w:val="0"/>
                  <w:marBottom w:val="0"/>
                  <w:divBdr>
                    <w:top w:val="none" w:sz="0" w:space="0" w:color="auto"/>
                    <w:left w:val="none" w:sz="0" w:space="0" w:color="auto"/>
                    <w:bottom w:val="none" w:sz="0" w:space="0" w:color="auto"/>
                    <w:right w:val="none" w:sz="0" w:space="0" w:color="auto"/>
                  </w:divBdr>
                  <w:divsChild>
                    <w:div w:id="1594893579">
                      <w:marLeft w:val="0"/>
                      <w:marRight w:val="0"/>
                      <w:marTop w:val="0"/>
                      <w:marBottom w:val="0"/>
                      <w:divBdr>
                        <w:top w:val="none" w:sz="0" w:space="0" w:color="auto"/>
                        <w:left w:val="none" w:sz="0" w:space="0" w:color="auto"/>
                        <w:bottom w:val="none" w:sz="0" w:space="0" w:color="auto"/>
                        <w:right w:val="none" w:sz="0" w:space="0" w:color="auto"/>
                      </w:divBdr>
                    </w:div>
                  </w:divsChild>
                </w:div>
                <w:div w:id="517932935">
                  <w:marLeft w:val="0"/>
                  <w:marRight w:val="0"/>
                  <w:marTop w:val="0"/>
                  <w:marBottom w:val="0"/>
                  <w:divBdr>
                    <w:top w:val="none" w:sz="0" w:space="0" w:color="auto"/>
                    <w:left w:val="none" w:sz="0" w:space="0" w:color="auto"/>
                    <w:bottom w:val="none" w:sz="0" w:space="0" w:color="auto"/>
                    <w:right w:val="none" w:sz="0" w:space="0" w:color="auto"/>
                  </w:divBdr>
                  <w:divsChild>
                    <w:div w:id="289288696">
                      <w:marLeft w:val="0"/>
                      <w:marRight w:val="0"/>
                      <w:marTop w:val="0"/>
                      <w:marBottom w:val="0"/>
                      <w:divBdr>
                        <w:top w:val="none" w:sz="0" w:space="0" w:color="auto"/>
                        <w:left w:val="none" w:sz="0" w:space="0" w:color="auto"/>
                        <w:bottom w:val="none" w:sz="0" w:space="0" w:color="auto"/>
                        <w:right w:val="none" w:sz="0" w:space="0" w:color="auto"/>
                      </w:divBdr>
                    </w:div>
                  </w:divsChild>
                </w:div>
                <w:div w:id="1844201985">
                  <w:marLeft w:val="0"/>
                  <w:marRight w:val="0"/>
                  <w:marTop w:val="0"/>
                  <w:marBottom w:val="0"/>
                  <w:divBdr>
                    <w:top w:val="none" w:sz="0" w:space="0" w:color="auto"/>
                    <w:left w:val="none" w:sz="0" w:space="0" w:color="auto"/>
                    <w:bottom w:val="none" w:sz="0" w:space="0" w:color="auto"/>
                    <w:right w:val="none" w:sz="0" w:space="0" w:color="auto"/>
                  </w:divBdr>
                  <w:divsChild>
                    <w:div w:id="1120221067">
                      <w:marLeft w:val="0"/>
                      <w:marRight w:val="0"/>
                      <w:marTop w:val="0"/>
                      <w:marBottom w:val="0"/>
                      <w:divBdr>
                        <w:top w:val="none" w:sz="0" w:space="0" w:color="auto"/>
                        <w:left w:val="none" w:sz="0" w:space="0" w:color="auto"/>
                        <w:bottom w:val="none" w:sz="0" w:space="0" w:color="auto"/>
                        <w:right w:val="none" w:sz="0" w:space="0" w:color="auto"/>
                      </w:divBdr>
                    </w:div>
                  </w:divsChild>
                </w:div>
                <w:div w:id="1655602460">
                  <w:marLeft w:val="0"/>
                  <w:marRight w:val="0"/>
                  <w:marTop w:val="0"/>
                  <w:marBottom w:val="0"/>
                  <w:divBdr>
                    <w:top w:val="none" w:sz="0" w:space="0" w:color="auto"/>
                    <w:left w:val="none" w:sz="0" w:space="0" w:color="auto"/>
                    <w:bottom w:val="none" w:sz="0" w:space="0" w:color="auto"/>
                    <w:right w:val="none" w:sz="0" w:space="0" w:color="auto"/>
                  </w:divBdr>
                  <w:divsChild>
                    <w:div w:id="882791753">
                      <w:marLeft w:val="0"/>
                      <w:marRight w:val="0"/>
                      <w:marTop w:val="0"/>
                      <w:marBottom w:val="0"/>
                      <w:divBdr>
                        <w:top w:val="none" w:sz="0" w:space="0" w:color="auto"/>
                        <w:left w:val="none" w:sz="0" w:space="0" w:color="auto"/>
                        <w:bottom w:val="none" w:sz="0" w:space="0" w:color="auto"/>
                        <w:right w:val="none" w:sz="0" w:space="0" w:color="auto"/>
                      </w:divBdr>
                    </w:div>
                  </w:divsChild>
                </w:div>
                <w:div w:id="781850045">
                  <w:marLeft w:val="0"/>
                  <w:marRight w:val="0"/>
                  <w:marTop w:val="0"/>
                  <w:marBottom w:val="0"/>
                  <w:divBdr>
                    <w:top w:val="none" w:sz="0" w:space="0" w:color="auto"/>
                    <w:left w:val="none" w:sz="0" w:space="0" w:color="auto"/>
                    <w:bottom w:val="none" w:sz="0" w:space="0" w:color="auto"/>
                    <w:right w:val="none" w:sz="0" w:space="0" w:color="auto"/>
                  </w:divBdr>
                  <w:divsChild>
                    <w:div w:id="1202673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7589980">
          <w:marLeft w:val="0"/>
          <w:marRight w:val="0"/>
          <w:marTop w:val="0"/>
          <w:marBottom w:val="0"/>
          <w:divBdr>
            <w:top w:val="none" w:sz="0" w:space="0" w:color="auto"/>
            <w:left w:val="none" w:sz="0" w:space="0" w:color="auto"/>
            <w:bottom w:val="none" w:sz="0" w:space="0" w:color="auto"/>
            <w:right w:val="none" w:sz="0" w:space="0" w:color="auto"/>
          </w:divBdr>
        </w:div>
        <w:div w:id="1276137937">
          <w:marLeft w:val="0"/>
          <w:marRight w:val="0"/>
          <w:marTop w:val="0"/>
          <w:marBottom w:val="0"/>
          <w:divBdr>
            <w:top w:val="none" w:sz="0" w:space="0" w:color="auto"/>
            <w:left w:val="none" w:sz="0" w:space="0" w:color="auto"/>
            <w:bottom w:val="none" w:sz="0" w:space="0" w:color="auto"/>
            <w:right w:val="none" w:sz="0" w:space="0" w:color="auto"/>
          </w:divBdr>
        </w:div>
        <w:div w:id="1510679465">
          <w:marLeft w:val="0"/>
          <w:marRight w:val="0"/>
          <w:marTop w:val="0"/>
          <w:marBottom w:val="0"/>
          <w:divBdr>
            <w:top w:val="none" w:sz="0" w:space="0" w:color="auto"/>
            <w:left w:val="none" w:sz="0" w:space="0" w:color="auto"/>
            <w:bottom w:val="none" w:sz="0" w:space="0" w:color="auto"/>
            <w:right w:val="none" w:sz="0" w:space="0" w:color="auto"/>
          </w:divBdr>
        </w:div>
        <w:div w:id="601688609">
          <w:marLeft w:val="0"/>
          <w:marRight w:val="0"/>
          <w:marTop w:val="0"/>
          <w:marBottom w:val="0"/>
          <w:divBdr>
            <w:top w:val="none" w:sz="0" w:space="0" w:color="auto"/>
            <w:left w:val="none" w:sz="0" w:space="0" w:color="auto"/>
            <w:bottom w:val="none" w:sz="0" w:space="0" w:color="auto"/>
            <w:right w:val="none" w:sz="0" w:space="0" w:color="auto"/>
          </w:divBdr>
        </w:div>
        <w:div w:id="213582618">
          <w:marLeft w:val="0"/>
          <w:marRight w:val="0"/>
          <w:marTop w:val="0"/>
          <w:marBottom w:val="0"/>
          <w:divBdr>
            <w:top w:val="none" w:sz="0" w:space="0" w:color="auto"/>
            <w:left w:val="none" w:sz="0" w:space="0" w:color="auto"/>
            <w:bottom w:val="none" w:sz="0" w:space="0" w:color="auto"/>
            <w:right w:val="none" w:sz="0" w:space="0" w:color="auto"/>
          </w:divBdr>
        </w:div>
        <w:div w:id="1981423606">
          <w:marLeft w:val="0"/>
          <w:marRight w:val="0"/>
          <w:marTop w:val="0"/>
          <w:marBottom w:val="0"/>
          <w:divBdr>
            <w:top w:val="none" w:sz="0" w:space="0" w:color="auto"/>
            <w:left w:val="none" w:sz="0" w:space="0" w:color="auto"/>
            <w:bottom w:val="none" w:sz="0" w:space="0" w:color="auto"/>
            <w:right w:val="none" w:sz="0" w:space="0" w:color="auto"/>
          </w:divBdr>
        </w:div>
      </w:divsChild>
    </w:div>
    <w:div w:id="609360085">
      <w:bodyDiv w:val="1"/>
      <w:marLeft w:val="0"/>
      <w:marRight w:val="0"/>
      <w:marTop w:val="0"/>
      <w:marBottom w:val="0"/>
      <w:divBdr>
        <w:top w:val="none" w:sz="0" w:space="0" w:color="auto"/>
        <w:left w:val="none" w:sz="0" w:space="0" w:color="auto"/>
        <w:bottom w:val="none" w:sz="0" w:space="0" w:color="auto"/>
        <w:right w:val="none" w:sz="0" w:space="0" w:color="auto"/>
      </w:divBdr>
    </w:div>
    <w:div w:id="694427802">
      <w:bodyDiv w:val="1"/>
      <w:marLeft w:val="0"/>
      <w:marRight w:val="0"/>
      <w:marTop w:val="0"/>
      <w:marBottom w:val="0"/>
      <w:divBdr>
        <w:top w:val="none" w:sz="0" w:space="0" w:color="auto"/>
        <w:left w:val="none" w:sz="0" w:space="0" w:color="auto"/>
        <w:bottom w:val="none" w:sz="0" w:space="0" w:color="auto"/>
        <w:right w:val="none" w:sz="0" w:space="0" w:color="auto"/>
      </w:divBdr>
    </w:div>
    <w:div w:id="741294738">
      <w:bodyDiv w:val="1"/>
      <w:marLeft w:val="0"/>
      <w:marRight w:val="0"/>
      <w:marTop w:val="0"/>
      <w:marBottom w:val="0"/>
      <w:divBdr>
        <w:top w:val="none" w:sz="0" w:space="0" w:color="auto"/>
        <w:left w:val="none" w:sz="0" w:space="0" w:color="auto"/>
        <w:bottom w:val="none" w:sz="0" w:space="0" w:color="auto"/>
        <w:right w:val="none" w:sz="0" w:space="0" w:color="auto"/>
      </w:divBdr>
    </w:div>
    <w:div w:id="779564907">
      <w:bodyDiv w:val="1"/>
      <w:marLeft w:val="0"/>
      <w:marRight w:val="0"/>
      <w:marTop w:val="0"/>
      <w:marBottom w:val="0"/>
      <w:divBdr>
        <w:top w:val="none" w:sz="0" w:space="0" w:color="auto"/>
        <w:left w:val="none" w:sz="0" w:space="0" w:color="auto"/>
        <w:bottom w:val="none" w:sz="0" w:space="0" w:color="auto"/>
        <w:right w:val="none" w:sz="0" w:space="0" w:color="auto"/>
      </w:divBdr>
      <w:divsChild>
        <w:div w:id="1905867061">
          <w:marLeft w:val="533"/>
          <w:marRight w:val="0"/>
          <w:marTop w:val="80"/>
          <w:marBottom w:val="0"/>
          <w:divBdr>
            <w:top w:val="none" w:sz="0" w:space="0" w:color="auto"/>
            <w:left w:val="none" w:sz="0" w:space="0" w:color="auto"/>
            <w:bottom w:val="none" w:sz="0" w:space="0" w:color="auto"/>
            <w:right w:val="none" w:sz="0" w:space="0" w:color="auto"/>
          </w:divBdr>
        </w:div>
      </w:divsChild>
    </w:div>
    <w:div w:id="781923602">
      <w:bodyDiv w:val="1"/>
      <w:marLeft w:val="0"/>
      <w:marRight w:val="0"/>
      <w:marTop w:val="0"/>
      <w:marBottom w:val="0"/>
      <w:divBdr>
        <w:top w:val="none" w:sz="0" w:space="0" w:color="auto"/>
        <w:left w:val="none" w:sz="0" w:space="0" w:color="auto"/>
        <w:bottom w:val="none" w:sz="0" w:space="0" w:color="auto"/>
        <w:right w:val="none" w:sz="0" w:space="0" w:color="auto"/>
      </w:divBdr>
    </w:div>
    <w:div w:id="955526703">
      <w:bodyDiv w:val="1"/>
      <w:marLeft w:val="0"/>
      <w:marRight w:val="0"/>
      <w:marTop w:val="0"/>
      <w:marBottom w:val="0"/>
      <w:divBdr>
        <w:top w:val="none" w:sz="0" w:space="0" w:color="auto"/>
        <w:left w:val="none" w:sz="0" w:space="0" w:color="auto"/>
        <w:bottom w:val="none" w:sz="0" w:space="0" w:color="auto"/>
        <w:right w:val="none" w:sz="0" w:space="0" w:color="auto"/>
      </w:divBdr>
    </w:div>
    <w:div w:id="958102133">
      <w:bodyDiv w:val="1"/>
      <w:marLeft w:val="0"/>
      <w:marRight w:val="0"/>
      <w:marTop w:val="0"/>
      <w:marBottom w:val="0"/>
      <w:divBdr>
        <w:top w:val="none" w:sz="0" w:space="0" w:color="auto"/>
        <w:left w:val="none" w:sz="0" w:space="0" w:color="auto"/>
        <w:bottom w:val="none" w:sz="0" w:space="0" w:color="auto"/>
        <w:right w:val="none" w:sz="0" w:space="0" w:color="auto"/>
      </w:divBdr>
      <w:divsChild>
        <w:div w:id="1447433479">
          <w:marLeft w:val="533"/>
          <w:marRight w:val="0"/>
          <w:marTop w:val="80"/>
          <w:marBottom w:val="0"/>
          <w:divBdr>
            <w:top w:val="none" w:sz="0" w:space="0" w:color="auto"/>
            <w:left w:val="none" w:sz="0" w:space="0" w:color="auto"/>
            <w:bottom w:val="none" w:sz="0" w:space="0" w:color="auto"/>
            <w:right w:val="none" w:sz="0" w:space="0" w:color="auto"/>
          </w:divBdr>
        </w:div>
      </w:divsChild>
    </w:div>
    <w:div w:id="1105417052">
      <w:bodyDiv w:val="1"/>
      <w:marLeft w:val="0"/>
      <w:marRight w:val="0"/>
      <w:marTop w:val="0"/>
      <w:marBottom w:val="0"/>
      <w:divBdr>
        <w:top w:val="none" w:sz="0" w:space="0" w:color="auto"/>
        <w:left w:val="none" w:sz="0" w:space="0" w:color="auto"/>
        <w:bottom w:val="none" w:sz="0" w:space="0" w:color="auto"/>
        <w:right w:val="none" w:sz="0" w:space="0" w:color="auto"/>
      </w:divBdr>
    </w:div>
    <w:div w:id="1110321167">
      <w:bodyDiv w:val="1"/>
      <w:marLeft w:val="0"/>
      <w:marRight w:val="0"/>
      <w:marTop w:val="0"/>
      <w:marBottom w:val="0"/>
      <w:divBdr>
        <w:top w:val="none" w:sz="0" w:space="0" w:color="auto"/>
        <w:left w:val="none" w:sz="0" w:space="0" w:color="auto"/>
        <w:bottom w:val="none" w:sz="0" w:space="0" w:color="auto"/>
        <w:right w:val="none" w:sz="0" w:space="0" w:color="auto"/>
      </w:divBdr>
    </w:div>
    <w:div w:id="1215384647">
      <w:bodyDiv w:val="1"/>
      <w:marLeft w:val="0"/>
      <w:marRight w:val="0"/>
      <w:marTop w:val="0"/>
      <w:marBottom w:val="0"/>
      <w:divBdr>
        <w:top w:val="none" w:sz="0" w:space="0" w:color="auto"/>
        <w:left w:val="none" w:sz="0" w:space="0" w:color="auto"/>
        <w:bottom w:val="none" w:sz="0" w:space="0" w:color="auto"/>
        <w:right w:val="none" w:sz="0" w:space="0" w:color="auto"/>
      </w:divBdr>
    </w:div>
    <w:div w:id="1349403524">
      <w:bodyDiv w:val="1"/>
      <w:marLeft w:val="0"/>
      <w:marRight w:val="0"/>
      <w:marTop w:val="0"/>
      <w:marBottom w:val="0"/>
      <w:divBdr>
        <w:top w:val="none" w:sz="0" w:space="0" w:color="auto"/>
        <w:left w:val="none" w:sz="0" w:space="0" w:color="auto"/>
        <w:bottom w:val="none" w:sz="0" w:space="0" w:color="auto"/>
        <w:right w:val="none" w:sz="0" w:space="0" w:color="auto"/>
      </w:divBdr>
    </w:div>
    <w:div w:id="1428382819">
      <w:bodyDiv w:val="1"/>
      <w:marLeft w:val="0"/>
      <w:marRight w:val="0"/>
      <w:marTop w:val="0"/>
      <w:marBottom w:val="0"/>
      <w:divBdr>
        <w:top w:val="none" w:sz="0" w:space="0" w:color="auto"/>
        <w:left w:val="none" w:sz="0" w:space="0" w:color="auto"/>
        <w:bottom w:val="none" w:sz="0" w:space="0" w:color="auto"/>
        <w:right w:val="none" w:sz="0" w:space="0" w:color="auto"/>
      </w:divBdr>
    </w:div>
    <w:div w:id="1459178230">
      <w:bodyDiv w:val="1"/>
      <w:marLeft w:val="0"/>
      <w:marRight w:val="0"/>
      <w:marTop w:val="0"/>
      <w:marBottom w:val="0"/>
      <w:divBdr>
        <w:top w:val="none" w:sz="0" w:space="0" w:color="auto"/>
        <w:left w:val="none" w:sz="0" w:space="0" w:color="auto"/>
        <w:bottom w:val="none" w:sz="0" w:space="0" w:color="auto"/>
        <w:right w:val="none" w:sz="0" w:space="0" w:color="auto"/>
      </w:divBdr>
    </w:div>
    <w:div w:id="1476600538">
      <w:bodyDiv w:val="1"/>
      <w:marLeft w:val="0"/>
      <w:marRight w:val="0"/>
      <w:marTop w:val="0"/>
      <w:marBottom w:val="0"/>
      <w:divBdr>
        <w:top w:val="none" w:sz="0" w:space="0" w:color="auto"/>
        <w:left w:val="none" w:sz="0" w:space="0" w:color="auto"/>
        <w:bottom w:val="none" w:sz="0" w:space="0" w:color="auto"/>
        <w:right w:val="none" w:sz="0" w:space="0" w:color="auto"/>
      </w:divBdr>
    </w:div>
    <w:div w:id="1478953876">
      <w:bodyDiv w:val="1"/>
      <w:marLeft w:val="0"/>
      <w:marRight w:val="0"/>
      <w:marTop w:val="0"/>
      <w:marBottom w:val="0"/>
      <w:divBdr>
        <w:top w:val="none" w:sz="0" w:space="0" w:color="auto"/>
        <w:left w:val="none" w:sz="0" w:space="0" w:color="auto"/>
        <w:bottom w:val="none" w:sz="0" w:space="0" w:color="auto"/>
        <w:right w:val="none" w:sz="0" w:space="0" w:color="auto"/>
      </w:divBdr>
    </w:div>
    <w:div w:id="1508323159">
      <w:bodyDiv w:val="1"/>
      <w:marLeft w:val="0"/>
      <w:marRight w:val="0"/>
      <w:marTop w:val="0"/>
      <w:marBottom w:val="0"/>
      <w:divBdr>
        <w:top w:val="none" w:sz="0" w:space="0" w:color="auto"/>
        <w:left w:val="none" w:sz="0" w:space="0" w:color="auto"/>
        <w:bottom w:val="none" w:sz="0" w:space="0" w:color="auto"/>
        <w:right w:val="none" w:sz="0" w:space="0" w:color="auto"/>
      </w:divBdr>
    </w:div>
    <w:div w:id="1509902021">
      <w:bodyDiv w:val="1"/>
      <w:marLeft w:val="0"/>
      <w:marRight w:val="0"/>
      <w:marTop w:val="0"/>
      <w:marBottom w:val="0"/>
      <w:divBdr>
        <w:top w:val="none" w:sz="0" w:space="0" w:color="auto"/>
        <w:left w:val="none" w:sz="0" w:space="0" w:color="auto"/>
        <w:bottom w:val="none" w:sz="0" w:space="0" w:color="auto"/>
        <w:right w:val="none" w:sz="0" w:space="0" w:color="auto"/>
      </w:divBdr>
    </w:div>
    <w:div w:id="1563755878">
      <w:bodyDiv w:val="1"/>
      <w:marLeft w:val="0"/>
      <w:marRight w:val="0"/>
      <w:marTop w:val="0"/>
      <w:marBottom w:val="0"/>
      <w:divBdr>
        <w:top w:val="none" w:sz="0" w:space="0" w:color="auto"/>
        <w:left w:val="none" w:sz="0" w:space="0" w:color="auto"/>
        <w:bottom w:val="none" w:sz="0" w:space="0" w:color="auto"/>
        <w:right w:val="none" w:sz="0" w:space="0" w:color="auto"/>
      </w:divBdr>
    </w:div>
    <w:div w:id="1663777525">
      <w:bodyDiv w:val="1"/>
      <w:marLeft w:val="0"/>
      <w:marRight w:val="0"/>
      <w:marTop w:val="0"/>
      <w:marBottom w:val="0"/>
      <w:divBdr>
        <w:top w:val="none" w:sz="0" w:space="0" w:color="auto"/>
        <w:left w:val="none" w:sz="0" w:space="0" w:color="auto"/>
        <w:bottom w:val="none" w:sz="0" w:space="0" w:color="auto"/>
        <w:right w:val="none" w:sz="0" w:space="0" w:color="auto"/>
      </w:divBdr>
    </w:div>
    <w:div w:id="1677077833">
      <w:bodyDiv w:val="1"/>
      <w:marLeft w:val="0"/>
      <w:marRight w:val="0"/>
      <w:marTop w:val="0"/>
      <w:marBottom w:val="0"/>
      <w:divBdr>
        <w:top w:val="none" w:sz="0" w:space="0" w:color="auto"/>
        <w:left w:val="none" w:sz="0" w:space="0" w:color="auto"/>
        <w:bottom w:val="none" w:sz="0" w:space="0" w:color="auto"/>
        <w:right w:val="none" w:sz="0" w:space="0" w:color="auto"/>
      </w:divBdr>
    </w:div>
    <w:div w:id="1679887667">
      <w:bodyDiv w:val="1"/>
      <w:marLeft w:val="0"/>
      <w:marRight w:val="0"/>
      <w:marTop w:val="0"/>
      <w:marBottom w:val="0"/>
      <w:divBdr>
        <w:top w:val="none" w:sz="0" w:space="0" w:color="auto"/>
        <w:left w:val="none" w:sz="0" w:space="0" w:color="auto"/>
        <w:bottom w:val="none" w:sz="0" w:space="0" w:color="auto"/>
        <w:right w:val="none" w:sz="0" w:space="0" w:color="auto"/>
      </w:divBdr>
    </w:div>
    <w:div w:id="1801874363">
      <w:bodyDiv w:val="1"/>
      <w:marLeft w:val="0"/>
      <w:marRight w:val="0"/>
      <w:marTop w:val="0"/>
      <w:marBottom w:val="0"/>
      <w:divBdr>
        <w:top w:val="none" w:sz="0" w:space="0" w:color="auto"/>
        <w:left w:val="none" w:sz="0" w:space="0" w:color="auto"/>
        <w:bottom w:val="none" w:sz="0" w:space="0" w:color="auto"/>
        <w:right w:val="none" w:sz="0" w:space="0" w:color="auto"/>
      </w:divBdr>
    </w:div>
    <w:div w:id="1817337400">
      <w:bodyDiv w:val="1"/>
      <w:marLeft w:val="0"/>
      <w:marRight w:val="0"/>
      <w:marTop w:val="0"/>
      <w:marBottom w:val="0"/>
      <w:divBdr>
        <w:top w:val="none" w:sz="0" w:space="0" w:color="auto"/>
        <w:left w:val="none" w:sz="0" w:space="0" w:color="auto"/>
        <w:bottom w:val="none" w:sz="0" w:space="0" w:color="auto"/>
        <w:right w:val="none" w:sz="0" w:space="0" w:color="auto"/>
      </w:divBdr>
    </w:div>
    <w:div w:id="1818915669">
      <w:bodyDiv w:val="1"/>
      <w:marLeft w:val="0"/>
      <w:marRight w:val="0"/>
      <w:marTop w:val="0"/>
      <w:marBottom w:val="0"/>
      <w:divBdr>
        <w:top w:val="none" w:sz="0" w:space="0" w:color="auto"/>
        <w:left w:val="none" w:sz="0" w:space="0" w:color="auto"/>
        <w:bottom w:val="none" w:sz="0" w:space="0" w:color="auto"/>
        <w:right w:val="none" w:sz="0" w:space="0" w:color="auto"/>
      </w:divBdr>
    </w:div>
    <w:div w:id="1873036363">
      <w:bodyDiv w:val="1"/>
      <w:marLeft w:val="0"/>
      <w:marRight w:val="0"/>
      <w:marTop w:val="0"/>
      <w:marBottom w:val="0"/>
      <w:divBdr>
        <w:top w:val="none" w:sz="0" w:space="0" w:color="auto"/>
        <w:left w:val="none" w:sz="0" w:space="0" w:color="auto"/>
        <w:bottom w:val="none" w:sz="0" w:space="0" w:color="auto"/>
        <w:right w:val="none" w:sz="0" w:space="0" w:color="auto"/>
      </w:divBdr>
    </w:div>
    <w:div w:id="1908102101">
      <w:bodyDiv w:val="1"/>
      <w:marLeft w:val="0"/>
      <w:marRight w:val="0"/>
      <w:marTop w:val="0"/>
      <w:marBottom w:val="0"/>
      <w:divBdr>
        <w:top w:val="none" w:sz="0" w:space="0" w:color="auto"/>
        <w:left w:val="none" w:sz="0" w:space="0" w:color="auto"/>
        <w:bottom w:val="none" w:sz="0" w:space="0" w:color="auto"/>
        <w:right w:val="none" w:sz="0" w:space="0" w:color="auto"/>
      </w:divBdr>
    </w:div>
    <w:div w:id="1957102726">
      <w:bodyDiv w:val="1"/>
      <w:marLeft w:val="0"/>
      <w:marRight w:val="0"/>
      <w:marTop w:val="0"/>
      <w:marBottom w:val="0"/>
      <w:divBdr>
        <w:top w:val="none" w:sz="0" w:space="0" w:color="auto"/>
        <w:left w:val="none" w:sz="0" w:space="0" w:color="auto"/>
        <w:bottom w:val="none" w:sz="0" w:space="0" w:color="auto"/>
        <w:right w:val="none" w:sz="0" w:space="0" w:color="auto"/>
      </w:divBdr>
    </w:div>
    <w:div w:id="1999919944">
      <w:bodyDiv w:val="1"/>
      <w:marLeft w:val="0"/>
      <w:marRight w:val="0"/>
      <w:marTop w:val="0"/>
      <w:marBottom w:val="0"/>
      <w:divBdr>
        <w:top w:val="none" w:sz="0" w:space="0" w:color="auto"/>
        <w:left w:val="none" w:sz="0" w:space="0" w:color="auto"/>
        <w:bottom w:val="none" w:sz="0" w:space="0" w:color="auto"/>
        <w:right w:val="none" w:sz="0" w:space="0" w:color="auto"/>
      </w:divBdr>
    </w:div>
    <w:div w:id="2028480814">
      <w:bodyDiv w:val="1"/>
      <w:marLeft w:val="0"/>
      <w:marRight w:val="0"/>
      <w:marTop w:val="0"/>
      <w:marBottom w:val="0"/>
      <w:divBdr>
        <w:top w:val="none" w:sz="0" w:space="0" w:color="auto"/>
        <w:left w:val="none" w:sz="0" w:space="0" w:color="auto"/>
        <w:bottom w:val="none" w:sz="0" w:space="0" w:color="auto"/>
        <w:right w:val="none" w:sz="0" w:space="0" w:color="auto"/>
      </w:divBdr>
    </w:div>
    <w:div w:id="20655686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ysgliad.com/cysill/arlein/?locale=en"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oleObject" Target="embeddings/oleObject1.bin"/><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Gip03</b:Tag>
    <b:SourceType>Book</b:SourceType>
    <b:Guid>{CB83D522-982F-4392-8BFC-7100DFD1852A}</b:Guid>
    <b:Author>
      <b:Author>
        <b:NameList>
          <b:Person>
            <b:Last>Gipps</b:Last>
            <b:First>C.V.</b:First>
          </b:Person>
        </b:NameList>
      </b:Author>
    </b:Author>
    <b:Title>Beyond testing towards a theory of educational assessment</b:Title>
    <b:Year>1994</b:Year>
    <b:City>London</b:City>
    <b:Publisher>Falmer Press</b:Publisher>
    <b:Edition>1st</b:Edition>
    <b:LCID>en-GB</b:LCID>
    <b:RefOrder>4</b:RefOrder>
  </b:Source>
  <b:Source>
    <b:Tag>Bla98</b:Tag>
    <b:SourceType>Report</b:SourceType>
    <b:Guid>{0E48159F-AC8F-466A-8D0A-4C5496CC934B}</b:Guid>
    <b:Author>
      <b:Author>
        <b:NameList>
          <b:Person>
            <b:Last>Black</b:Last>
            <b:First>P</b:First>
          </b:Person>
          <b:Person>
            <b:Last>William</b:Last>
            <b:First>D</b:First>
          </b:Person>
        </b:NameList>
      </b:Author>
    </b:Author>
    <b:Title>Inside the Black Box: Raising Standards Through Classroom Assessment</b:Title>
    <b:Year>1998</b:Year>
    <b:Publisher>Phi Delta Kappa</b:Publisher>
    <b:City>London</b:City>
    <b:RefOrder>5</b:RefOrder>
  </b:Source>
</b:Sources>
</file>

<file path=customXml/itemProps1.xml><?xml version="1.0" encoding="utf-8"?>
<ds:datastoreItem xmlns:ds="http://schemas.openxmlformats.org/officeDocument/2006/customXml" ds:itemID="{5C11E6E8-381B-4BA7-ABFC-E450F3906E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3088</TotalTime>
  <Pages>21</Pages>
  <Words>5628</Words>
  <Characters>32082</Characters>
  <Application>Microsoft Office Word</Application>
  <DocSecurity>0</DocSecurity>
  <Lines>267</Lines>
  <Paragraphs>75</Paragraphs>
  <ScaleCrop>false</ScaleCrop>
  <HeadingPairs>
    <vt:vector size="2" baseType="variant">
      <vt:variant>
        <vt:lpstr>Teitl</vt:lpstr>
      </vt:variant>
      <vt:variant>
        <vt:i4>1</vt:i4>
      </vt:variant>
    </vt:vector>
  </HeadingPairs>
  <TitlesOfParts>
    <vt:vector size="1" baseType="lpstr">
      <vt:lpstr/>
    </vt:vector>
  </TitlesOfParts>
  <Company/>
  <LinksUpToDate>false</LinksUpToDate>
  <CharactersWithSpaces>37635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dc:creator>
  <cp:keywords/>
  <dc:description/>
  <cp:lastModifiedBy>Steph</cp:lastModifiedBy>
  <cp:revision>139</cp:revision>
  <dcterms:created xsi:type="dcterms:W3CDTF">2021-12-08T14:47:00Z</dcterms:created>
  <dcterms:modified xsi:type="dcterms:W3CDTF">2022-01-02T17:22:00Z</dcterms:modified>
</cp:coreProperties>
</file>