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E53830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3C0F83">
              <w:rPr>
                <w:b/>
                <w:color w:val="auto"/>
                <w:sz w:val="32"/>
              </w:rPr>
              <w:t xml:space="preserve">Lois Smyth </w:t>
            </w:r>
            <w:r>
              <w:rPr>
                <w:b/>
                <w:color w:val="auto"/>
                <w:sz w:val="32"/>
              </w:rPr>
              <w:t>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BDF189E" w:rsidR="00575A8F" w:rsidRDefault="00575A8F" w:rsidP="00E6298B">
            <w:pPr>
              <w:overflowPunct/>
              <w:autoSpaceDE/>
              <w:autoSpaceDN/>
              <w:adjustRightInd/>
              <w:ind w:right="107"/>
              <w:textAlignment w:val="auto"/>
              <w:rPr>
                <w:b/>
                <w:color w:val="auto"/>
                <w:sz w:val="32"/>
              </w:rPr>
            </w:pPr>
            <w:r>
              <w:rPr>
                <w:b/>
                <w:color w:val="auto"/>
                <w:sz w:val="32"/>
              </w:rPr>
              <w:t>______________</w:t>
            </w:r>
            <w:r w:rsidR="00D26B52">
              <w:rPr>
                <w:b/>
                <w:color w:val="auto"/>
                <w:sz w:val="32"/>
              </w:rPr>
              <w:t>2236359</w:t>
            </w:r>
            <w:r>
              <w:rPr>
                <w:b/>
                <w:color w:val="auto"/>
                <w:sz w:val="32"/>
              </w:rPr>
              <w:t>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93049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bookmarkStart w:id="0" w:name="_Hlk139970181"/>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bookmarkEnd w:id="0"/>
            <w:r w:rsidRPr="740E06EA">
              <w:rPr>
                <w:rFonts w:eastAsia="Arial"/>
                <w:color w:val="000000" w:themeColor="text1"/>
                <w:sz w:val="24"/>
                <w:szCs w:val="24"/>
              </w:rPr>
              <w:t>.</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CC24954" w14:textId="77777777" w:rsidR="003E4EBD" w:rsidRPr="007646FA" w:rsidRDefault="003E4EBD" w:rsidP="003E4EBD">
      <w:pPr>
        <w:ind w:right="107"/>
        <w:jc w:val="both"/>
        <w:rPr>
          <w:rFonts w:asciiTheme="minorHAnsi" w:hAnsiTheme="minorHAnsi" w:cstheme="minorHAnsi"/>
          <w:b/>
          <w:bCs/>
          <w:sz w:val="24"/>
          <w:szCs w:val="24"/>
          <w:u w:val="single"/>
        </w:rPr>
      </w:pPr>
      <w:r w:rsidRPr="007646FA">
        <w:rPr>
          <w:rFonts w:asciiTheme="minorHAnsi" w:hAnsiTheme="minorHAnsi" w:cstheme="minorHAnsi"/>
          <w:b/>
          <w:bCs/>
          <w:sz w:val="24"/>
          <w:szCs w:val="24"/>
          <w:u w:val="single"/>
        </w:rPr>
        <w:t xml:space="preserve">Introduction </w:t>
      </w:r>
    </w:p>
    <w:p w14:paraId="3483F009" w14:textId="77777777" w:rsidR="003E4EBD" w:rsidRPr="007646FA" w:rsidRDefault="003E4EBD" w:rsidP="003E4EBD">
      <w:pPr>
        <w:ind w:right="107"/>
        <w:jc w:val="both"/>
        <w:rPr>
          <w:rFonts w:asciiTheme="minorHAnsi" w:hAnsiTheme="minorHAnsi" w:cstheme="minorHAnsi"/>
          <w:sz w:val="24"/>
          <w:szCs w:val="24"/>
        </w:rPr>
      </w:pPr>
    </w:p>
    <w:p w14:paraId="1185C869" w14:textId="77777777" w:rsidR="00264EA0" w:rsidRDefault="00264EA0" w:rsidP="00264EA0">
      <w:pPr>
        <w:ind w:right="107"/>
        <w:jc w:val="both"/>
        <w:rPr>
          <w:rFonts w:ascii="Calibri" w:hAnsi="Calibri" w:cs="Calibri"/>
          <w:sz w:val="24"/>
          <w:szCs w:val="24"/>
        </w:rPr>
      </w:pPr>
      <w:r>
        <w:rPr>
          <w:rFonts w:ascii="Calibri" w:hAnsi="Calibri" w:cs="Calibri"/>
          <w:sz w:val="24"/>
          <w:szCs w:val="24"/>
        </w:rPr>
        <w:t xml:space="preserve">In this essay, I will discuss and compare the coping strategies I have applied to develop my resilience and minimise my stress since being attested as a Police Officer. It will highlight the importance of reflective practice and clarify what is meant by coping strategy.   Stress is a normal part of life, but it’s crucial to have coping strategies in place. These strategies help us manage stress efficiently, maintain our mental and physical well-being and prevent us from becoming overwhelmed. </w:t>
      </w:r>
    </w:p>
    <w:p w14:paraId="54662EEC" w14:textId="77777777" w:rsidR="00264EA0" w:rsidRDefault="00264EA0" w:rsidP="00264EA0">
      <w:pPr>
        <w:ind w:right="107"/>
        <w:jc w:val="both"/>
        <w:rPr>
          <w:rFonts w:ascii="Calibri" w:hAnsi="Calibri" w:cs="Calibri"/>
          <w:sz w:val="24"/>
          <w:szCs w:val="24"/>
        </w:rPr>
      </w:pPr>
    </w:p>
    <w:p w14:paraId="6F22F836" w14:textId="77777777" w:rsidR="00264EA0" w:rsidRDefault="00264EA0" w:rsidP="00264EA0">
      <w:pPr>
        <w:ind w:right="107"/>
        <w:jc w:val="both"/>
        <w:rPr>
          <w:rFonts w:ascii="Calibri" w:hAnsi="Calibri" w:cs="Calibri"/>
          <w:sz w:val="24"/>
          <w:szCs w:val="24"/>
        </w:rPr>
      </w:pPr>
      <w:r>
        <w:rPr>
          <w:rFonts w:ascii="Calibri" w:hAnsi="Calibri" w:cs="Calibri"/>
          <w:sz w:val="24"/>
          <w:szCs w:val="24"/>
        </w:rPr>
        <w:t>It will discuss and compare the different coping strategies using the ERA cycle of reflection (Miller, 2013), I have applied over the past 6 months.  Moving on to evaluate the level of success or failure found amongst those strategies, identifying how resilience was built, before summarising finding and concluding how these strategies can be developed for future use.</w:t>
      </w:r>
    </w:p>
    <w:p w14:paraId="2B991FB6" w14:textId="77777777" w:rsidR="00264EA0" w:rsidRDefault="00264EA0" w:rsidP="00264EA0">
      <w:pPr>
        <w:ind w:right="107"/>
        <w:jc w:val="both"/>
        <w:rPr>
          <w:rFonts w:ascii="Calibri" w:hAnsi="Calibri" w:cs="Calibri"/>
          <w:sz w:val="24"/>
          <w:szCs w:val="24"/>
        </w:rPr>
      </w:pPr>
    </w:p>
    <w:p w14:paraId="2C6258C4" w14:textId="77777777" w:rsidR="00264EA0" w:rsidRDefault="00264EA0" w:rsidP="00264EA0">
      <w:pPr>
        <w:ind w:right="107"/>
        <w:jc w:val="both"/>
        <w:rPr>
          <w:rFonts w:ascii="Calibri" w:hAnsi="Calibri" w:cs="Calibri"/>
          <w:sz w:val="24"/>
          <w:szCs w:val="24"/>
        </w:rPr>
      </w:pPr>
      <w:r>
        <w:rPr>
          <w:rFonts w:ascii="Calibri" w:hAnsi="Calibri" w:cs="Calibri"/>
          <w:sz w:val="24"/>
          <w:szCs w:val="24"/>
        </w:rPr>
        <w:t xml:space="preserve">When discussing coping strategies and one’s resilience although closely related, they have distinct difference. Coping strategies refer to specific actions, techniques, or behaviours that individuals employ to manage stress, adversity or difficult emotional situation. These strategies can be proactive, such as seeking social support or practicing relaxation techniques, or reactive, such as using distractions or reframing thoughts. </w:t>
      </w:r>
    </w:p>
    <w:p w14:paraId="53F43443" w14:textId="77777777" w:rsidR="00264EA0" w:rsidRDefault="00264EA0" w:rsidP="00264EA0">
      <w:pPr>
        <w:ind w:right="107"/>
        <w:jc w:val="both"/>
        <w:rPr>
          <w:rFonts w:ascii="Calibri" w:hAnsi="Calibri" w:cs="Calibri"/>
          <w:sz w:val="24"/>
          <w:szCs w:val="24"/>
        </w:rPr>
      </w:pPr>
    </w:p>
    <w:p w14:paraId="5A85DF1B" w14:textId="77777777" w:rsidR="00264EA0" w:rsidRDefault="00264EA0" w:rsidP="00264EA0">
      <w:pPr>
        <w:ind w:right="107"/>
        <w:jc w:val="both"/>
        <w:rPr>
          <w:rFonts w:ascii="Calibri" w:hAnsi="Calibri" w:cs="Calibri"/>
          <w:sz w:val="24"/>
          <w:szCs w:val="24"/>
        </w:rPr>
      </w:pPr>
      <w:r>
        <w:rPr>
          <w:rFonts w:ascii="Calibri" w:hAnsi="Calibri" w:cs="Calibri"/>
          <w:sz w:val="24"/>
          <w:szCs w:val="24"/>
        </w:rPr>
        <w:t xml:space="preserve">On the other hand, resilience is a broader concept that encompasses an individual’s ability to bounce back from challenges, adapt to change, and maintain psychological well-being. Resilience is the capacity to withstand and recover from adversity, drawing upon strengths, resources, and coping strategies.  </w:t>
      </w:r>
    </w:p>
    <w:p w14:paraId="5CCCF6CF" w14:textId="77777777" w:rsidR="00264EA0" w:rsidRDefault="00264EA0" w:rsidP="00264EA0">
      <w:pPr>
        <w:ind w:right="107"/>
        <w:jc w:val="both"/>
        <w:rPr>
          <w:rFonts w:ascii="Calibri" w:hAnsi="Calibri" w:cs="Calibri"/>
          <w:sz w:val="24"/>
          <w:szCs w:val="24"/>
        </w:rPr>
      </w:pPr>
    </w:p>
    <w:p w14:paraId="3E254189" w14:textId="77777777" w:rsidR="00264EA0" w:rsidRDefault="00264EA0" w:rsidP="00264EA0">
      <w:pPr>
        <w:ind w:right="107"/>
        <w:jc w:val="both"/>
        <w:rPr>
          <w:rFonts w:ascii="Calibri" w:hAnsi="Calibri" w:cs="Calibri"/>
          <w:sz w:val="24"/>
          <w:szCs w:val="24"/>
        </w:rPr>
      </w:pPr>
      <w:r>
        <w:rPr>
          <w:rFonts w:ascii="Calibri" w:hAnsi="Calibri" w:cs="Calibri"/>
          <w:sz w:val="24"/>
          <w:szCs w:val="24"/>
        </w:rPr>
        <w:t xml:space="preserve">Resilience to stress is vital for police officer as it enables us to effectively cope with the basic demands of the job. The high-pressure situations, trauma and constant exposer to stress necessitates the ability to bounce back and adapt. By cultivating resilience, as a police officer I will be better able to deal with challenges we face, better fulfil my role and duty of serving and protecting our communities. </w:t>
      </w:r>
    </w:p>
    <w:p w14:paraId="364FF28C" w14:textId="77777777" w:rsidR="00264EA0" w:rsidRDefault="00264EA0" w:rsidP="00264EA0">
      <w:pPr>
        <w:ind w:right="107"/>
        <w:jc w:val="both"/>
        <w:rPr>
          <w:rFonts w:ascii="Calibri" w:hAnsi="Calibri" w:cs="Calibri"/>
          <w:sz w:val="24"/>
          <w:szCs w:val="24"/>
        </w:rPr>
      </w:pPr>
    </w:p>
    <w:p w14:paraId="3418AD2B" w14:textId="77777777" w:rsidR="00264EA0" w:rsidRDefault="00264EA0" w:rsidP="00264EA0">
      <w:pPr>
        <w:ind w:right="107"/>
        <w:jc w:val="both"/>
        <w:rPr>
          <w:rFonts w:ascii="Calibri" w:hAnsi="Calibri" w:cs="Calibri"/>
          <w:sz w:val="24"/>
          <w:szCs w:val="24"/>
        </w:rPr>
      </w:pPr>
      <w:r>
        <w:rPr>
          <w:rFonts w:ascii="Calibri" w:hAnsi="Calibri" w:cs="Calibri"/>
          <w:sz w:val="24"/>
          <w:szCs w:val="24"/>
        </w:rPr>
        <w:t xml:space="preserve">The ERA cycle of reflection consists of three key steps, examine, reflect, and act. First, you examine the situation or experience, gathering information and details. Then, you reflect on the experience, </w:t>
      </w:r>
      <w:r>
        <w:rPr>
          <w:rFonts w:ascii="Calibri" w:hAnsi="Calibri" w:cs="Calibri"/>
          <w:sz w:val="24"/>
          <w:szCs w:val="24"/>
        </w:rPr>
        <w:lastRenderedPageBreak/>
        <w:t xml:space="preserve">considering your thoughts, feelings, and the impact it had on you. Finally, you take action based on your reflection, implementing changes or setting goals. The cycle helps gain insights, learn from experiences and makes positive changes to better deal with future situations. </w:t>
      </w:r>
    </w:p>
    <w:p w14:paraId="31B808F6" w14:textId="77777777" w:rsidR="00264EA0" w:rsidRDefault="00264EA0" w:rsidP="00264EA0">
      <w:pPr>
        <w:ind w:right="107"/>
        <w:jc w:val="both"/>
        <w:rPr>
          <w:rFonts w:ascii="Calibri" w:hAnsi="Calibri" w:cs="Calibri"/>
          <w:sz w:val="24"/>
          <w:szCs w:val="24"/>
        </w:rPr>
      </w:pPr>
      <w:r>
        <w:rPr>
          <w:rFonts w:ascii="Calibri" w:hAnsi="Calibri" w:cs="Calibri"/>
          <w:sz w:val="24"/>
          <w:szCs w:val="24"/>
        </w:rPr>
        <w:t>Now having defined stress and resilience and how as a police officer it is crucial to be able to carry out your daily duties, I will discuss the strategies I applied during my first six months as a police officer.</w:t>
      </w:r>
    </w:p>
    <w:p w14:paraId="7C3CA400" w14:textId="77777777" w:rsidR="00264EA0" w:rsidRDefault="00264EA0" w:rsidP="00264EA0">
      <w:pPr>
        <w:ind w:right="107"/>
        <w:jc w:val="both"/>
        <w:rPr>
          <w:rFonts w:ascii="Calibri" w:hAnsi="Calibri" w:cs="Calibri"/>
          <w:sz w:val="24"/>
          <w:szCs w:val="24"/>
        </w:rPr>
      </w:pPr>
    </w:p>
    <w:p w14:paraId="3D6C7DA6" w14:textId="77777777" w:rsidR="00264EA0" w:rsidRDefault="00264EA0" w:rsidP="00264EA0">
      <w:pPr>
        <w:ind w:right="107"/>
        <w:jc w:val="both"/>
        <w:rPr>
          <w:rFonts w:ascii="Calibri" w:hAnsi="Calibri" w:cs="Calibri"/>
          <w:sz w:val="24"/>
          <w:szCs w:val="24"/>
        </w:rPr>
      </w:pPr>
      <w:r>
        <w:rPr>
          <w:rFonts w:ascii="Calibri" w:hAnsi="Calibri" w:cs="Calibri"/>
          <w:sz w:val="24"/>
          <w:szCs w:val="24"/>
        </w:rPr>
        <w:t>The first situation I will discuss was in preparation of my first exam, an upcoming exam immediately put me into a state of stress and worry, which came as no real surprise as prior life experiences have already taught me, I must work especially hard during academic tasks, as a kinaesthetic learner who thrives in a practical environment.</w:t>
      </w:r>
    </w:p>
    <w:p w14:paraId="061D27A5" w14:textId="77777777" w:rsidR="00264EA0" w:rsidRDefault="00264EA0" w:rsidP="00264EA0">
      <w:pPr>
        <w:ind w:right="107"/>
        <w:jc w:val="both"/>
        <w:rPr>
          <w:rFonts w:ascii="Calibri" w:hAnsi="Calibri" w:cs="Calibri"/>
          <w:sz w:val="24"/>
          <w:szCs w:val="24"/>
        </w:rPr>
      </w:pPr>
    </w:p>
    <w:p w14:paraId="27868C5B" w14:textId="77777777" w:rsidR="00264EA0" w:rsidRDefault="00264EA0" w:rsidP="00264EA0">
      <w:pPr>
        <w:ind w:right="107"/>
        <w:jc w:val="both"/>
        <w:rPr>
          <w:rFonts w:ascii="Calibri" w:hAnsi="Calibri" w:cs="Calibri"/>
          <w:sz w:val="24"/>
          <w:szCs w:val="24"/>
        </w:rPr>
      </w:pPr>
      <w:r>
        <w:rPr>
          <w:rFonts w:ascii="Calibri" w:hAnsi="Calibri" w:cs="Calibri"/>
          <w:sz w:val="24"/>
          <w:szCs w:val="24"/>
        </w:rPr>
        <w:t xml:space="preserve">Examining the situation and pre-empting the exam would come around quickly, I adopted the journalist style tactic, compulsively writing down every precious word the lecturer and PowerPoint had to offer, in an attempt not to miss out on a single bit of information. I began to stay up late revising and felt unable to manage my time between topics and the increasing workload, although at the time I was unable to recognise this due to the stress becoming overwhelming. </w:t>
      </w:r>
    </w:p>
    <w:p w14:paraId="6FC3475D" w14:textId="77777777" w:rsidR="00264EA0" w:rsidRDefault="00264EA0" w:rsidP="00264EA0">
      <w:pPr>
        <w:ind w:right="107"/>
        <w:jc w:val="both"/>
        <w:rPr>
          <w:rFonts w:ascii="Calibri" w:hAnsi="Calibri" w:cs="Calibri"/>
          <w:sz w:val="24"/>
          <w:szCs w:val="24"/>
        </w:rPr>
      </w:pPr>
    </w:p>
    <w:p w14:paraId="31959F7D" w14:textId="77777777" w:rsidR="00264EA0" w:rsidRDefault="00264EA0" w:rsidP="00264EA0">
      <w:pPr>
        <w:ind w:right="107"/>
        <w:jc w:val="both"/>
        <w:rPr>
          <w:rFonts w:ascii="Calibri" w:hAnsi="Calibri" w:cs="Calibri"/>
          <w:sz w:val="24"/>
          <w:szCs w:val="24"/>
        </w:rPr>
      </w:pPr>
      <w:r>
        <w:rPr>
          <w:rFonts w:ascii="Calibri" w:hAnsi="Calibri" w:cs="Calibri"/>
          <w:sz w:val="24"/>
          <w:szCs w:val="24"/>
        </w:rPr>
        <w:t>The week leading up to the exam I began to experience the common poor sleep pattern, the combination of cramming for tests, increased stress, bright light exposure and excessive caffeine/stimulant use leads to variable sleep duration and ‘all-nighters’ (Thacher, 2008) and consequently putting me body under additional strain.</w:t>
      </w:r>
    </w:p>
    <w:p w14:paraId="54145D0B" w14:textId="77777777" w:rsidR="00264EA0" w:rsidRDefault="00264EA0" w:rsidP="00264EA0">
      <w:pPr>
        <w:ind w:right="107"/>
        <w:jc w:val="both"/>
        <w:rPr>
          <w:rFonts w:ascii="Calibri" w:hAnsi="Calibri" w:cs="Calibri"/>
          <w:sz w:val="24"/>
          <w:szCs w:val="24"/>
        </w:rPr>
      </w:pPr>
    </w:p>
    <w:p w14:paraId="2C4258A6" w14:textId="77777777" w:rsidR="00264EA0" w:rsidRDefault="00264EA0" w:rsidP="00264EA0">
      <w:pPr>
        <w:ind w:right="107"/>
        <w:jc w:val="both"/>
        <w:rPr>
          <w:rFonts w:ascii="Calibri" w:hAnsi="Calibri" w:cs="Calibri"/>
          <w:sz w:val="24"/>
          <w:szCs w:val="24"/>
        </w:rPr>
      </w:pPr>
      <w:r>
        <w:rPr>
          <w:rFonts w:ascii="Calibri" w:hAnsi="Calibri" w:cs="Calibri"/>
          <w:sz w:val="24"/>
          <w:szCs w:val="24"/>
        </w:rPr>
        <w:t xml:space="preserve">My first exam result of 48% was not as expected considering the amount of time I felt I had invested in revision; further reflection led me to conclude that although I had been revising, I was tired and it was having an impact on my memory, cognitive abilities and overall reducing the effectiveness of studying thus making the revision counterproductive. </w:t>
      </w:r>
    </w:p>
    <w:p w14:paraId="084F9021" w14:textId="77777777" w:rsidR="00264EA0" w:rsidRDefault="00264EA0" w:rsidP="00264EA0">
      <w:pPr>
        <w:ind w:right="107"/>
        <w:jc w:val="both"/>
        <w:rPr>
          <w:rFonts w:ascii="Calibri" w:hAnsi="Calibri" w:cs="Calibri"/>
          <w:sz w:val="24"/>
          <w:szCs w:val="24"/>
        </w:rPr>
      </w:pPr>
      <w:r>
        <w:rPr>
          <w:rFonts w:ascii="Calibri" w:hAnsi="Calibri" w:cs="Calibri"/>
          <w:sz w:val="24"/>
          <w:szCs w:val="24"/>
        </w:rPr>
        <w:t>Recognising this, it was time to take action and make changes in preparation for the second exam, firstly I examined my revision method, the ‘journalist style’, on reflection I don’t believe this method was assisting me but forcing me to focus on the writing rather than the comprehensive understanding of the subject on offer.</w:t>
      </w:r>
    </w:p>
    <w:p w14:paraId="6F5901D3" w14:textId="77777777" w:rsidR="00264EA0" w:rsidRDefault="00264EA0" w:rsidP="00264EA0">
      <w:pPr>
        <w:ind w:right="107"/>
        <w:jc w:val="both"/>
        <w:rPr>
          <w:rFonts w:ascii="Calibri" w:hAnsi="Calibri" w:cs="Calibri"/>
          <w:sz w:val="24"/>
          <w:szCs w:val="24"/>
        </w:rPr>
      </w:pPr>
    </w:p>
    <w:p w14:paraId="44A7F290" w14:textId="77777777" w:rsidR="00264EA0" w:rsidRDefault="00264EA0" w:rsidP="00264EA0">
      <w:pPr>
        <w:ind w:right="107"/>
        <w:jc w:val="both"/>
        <w:rPr>
          <w:rFonts w:ascii="Calibri" w:hAnsi="Calibri" w:cs="Calibri"/>
          <w:sz w:val="24"/>
          <w:szCs w:val="24"/>
        </w:rPr>
      </w:pPr>
      <w:r>
        <w:rPr>
          <w:rFonts w:ascii="Calibri" w:hAnsi="Calibri" w:cs="Calibri"/>
          <w:sz w:val="24"/>
          <w:szCs w:val="24"/>
        </w:rPr>
        <w:t xml:space="preserve">To act on this, I adopted the use of flash cards, using a different colour for each topic, writing practice questions and definitions on each card, before quizzing myself. The movement of simply shuffling and flipping the cards helped me as a kinaesthetic ‘learner retain the information’ (Henderson, 2022).  </w:t>
      </w:r>
    </w:p>
    <w:p w14:paraId="7A116257" w14:textId="77777777" w:rsidR="00264EA0" w:rsidRDefault="00264EA0" w:rsidP="00264EA0">
      <w:pPr>
        <w:ind w:right="107"/>
        <w:jc w:val="both"/>
        <w:rPr>
          <w:rFonts w:ascii="Calibri" w:hAnsi="Calibri" w:cs="Calibri"/>
          <w:sz w:val="24"/>
          <w:szCs w:val="24"/>
        </w:rPr>
      </w:pPr>
    </w:p>
    <w:p w14:paraId="07F69041" w14:textId="77777777" w:rsidR="00264EA0" w:rsidRDefault="00264EA0" w:rsidP="00264EA0">
      <w:pPr>
        <w:ind w:right="107"/>
        <w:jc w:val="both"/>
        <w:rPr>
          <w:rFonts w:ascii="Calibri" w:hAnsi="Calibri" w:cs="Calibri"/>
          <w:sz w:val="24"/>
          <w:szCs w:val="24"/>
        </w:rPr>
      </w:pPr>
      <w:r>
        <w:rPr>
          <w:rFonts w:ascii="Calibri" w:hAnsi="Calibri" w:cs="Calibri"/>
          <w:sz w:val="24"/>
          <w:szCs w:val="24"/>
        </w:rPr>
        <w:t>Additionally, I reflected on fact I had neglected my physical health and not dedicated the time to engage in exercise, it is said even the smallest amount of physical exercise causes a release of endorphins in the brain subsequently boosting your mood and improving your mental health (fitness Gym, 2020).</w:t>
      </w:r>
    </w:p>
    <w:p w14:paraId="1908CFC7" w14:textId="77777777" w:rsidR="00264EA0" w:rsidRDefault="00264EA0" w:rsidP="00264EA0">
      <w:pPr>
        <w:ind w:right="107"/>
        <w:jc w:val="both"/>
        <w:rPr>
          <w:rFonts w:ascii="Calibri" w:hAnsi="Calibri" w:cs="Calibri"/>
          <w:sz w:val="24"/>
          <w:szCs w:val="24"/>
        </w:rPr>
      </w:pPr>
    </w:p>
    <w:p w14:paraId="0217C7AF" w14:textId="77777777" w:rsidR="00264EA0" w:rsidRDefault="00264EA0" w:rsidP="00264EA0">
      <w:pPr>
        <w:ind w:right="107"/>
        <w:jc w:val="both"/>
        <w:rPr>
          <w:rFonts w:ascii="Calibri" w:hAnsi="Calibri" w:cs="Calibri"/>
          <w:sz w:val="24"/>
          <w:szCs w:val="24"/>
        </w:rPr>
      </w:pPr>
      <w:r>
        <w:rPr>
          <w:rFonts w:ascii="Calibri" w:hAnsi="Calibri" w:cs="Calibri"/>
          <w:sz w:val="24"/>
          <w:szCs w:val="24"/>
        </w:rPr>
        <w:t xml:space="preserve">In line with this, I started to routinely walk the dogs every evening prior to evening revision, the short time spend in the fresh air helped clear my thinking, allowing me to digest the information taken in throughout the day before resetting for further revision. </w:t>
      </w:r>
    </w:p>
    <w:p w14:paraId="65543580" w14:textId="77777777" w:rsidR="00264EA0" w:rsidRDefault="00264EA0" w:rsidP="00264EA0">
      <w:pPr>
        <w:ind w:right="107"/>
        <w:jc w:val="both"/>
        <w:rPr>
          <w:rFonts w:ascii="Calibri" w:hAnsi="Calibri" w:cs="Calibri"/>
          <w:sz w:val="24"/>
          <w:szCs w:val="24"/>
        </w:rPr>
      </w:pPr>
      <w:r>
        <w:rPr>
          <w:rFonts w:ascii="Calibri" w:hAnsi="Calibri" w:cs="Calibri"/>
          <w:sz w:val="24"/>
          <w:szCs w:val="24"/>
        </w:rPr>
        <w:lastRenderedPageBreak/>
        <w:t xml:space="preserve">Physical exercise plays a crucial role in building resilience to stress, with the release of endorphins, also known as ‘feel-good’ hormones, this elevates an individual’s mood and reduces stress levels. Additionally, physical activity promotes better sleep, which is essential for stress recovery. </w:t>
      </w:r>
    </w:p>
    <w:p w14:paraId="6A9560CB" w14:textId="77777777" w:rsidR="00264EA0" w:rsidRDefault="00264EA0" w:rsidP="00264EA0">
      <w:pPr>
        <w:ind w:right="107"/>
        <w:jc w:val="both"/>
        <w:rPr>
          <w:rFonts w:ascii="Calibri" w:hAnsi="Calibri" w:cs="Calibri"/>
          <w:sz w:val="24"/>
          <w:szCs w:val="24"/>
        </w:rPr>
      </w:pPr>
    </w:p>
    <w:p w14:paraId="7FAF2ECC" w14:textId="77777777" w:rsidR="00264EA0" w:rsidRDefault="00264EA0" w:rsidP="00264EA0">
      <w:pPr>
        <w:ind w:right="107"/>
        <w:jc w:val="both"/>
        <w:rPr>
          <w:rFonts w:ascii="Calibri" w:hAnsi="Calibri" w:cs="Calibri"/>
          <w:sz w:val="24"/>
          <w:szCs w:val="24"/>
        </w:rPr>
      </w:pPr>
      <w:r>
        <w:rPr>
          <w:rFonts w:ascii="Calibri" w:hAnsi="Calibri" w:cs="Calibri"/>
          <w:sz w:val="24"/>
          <w:szCs w:val="24"/>
        </w:rPr>
        <w:t>With a second exam result of 59% it suggested that the interactive learning had been successful in increasing my resilience alongside the regular exercise and overall improved my previous exam result.  Comparing the two different methods of revision used I recognise that the interactive style of learning was for me more successful and would be adopted for future academic tasks.  The process helped me reflect on how a single coping strategy it was not enough on its own to improve my performance.</w:t>
      </w:r>
    </w:p>
    <w:p w14:paraId="7EA34D41" w14:textId="77777777" w:rsidR="00264EA0" w:rsidRDefault="00264EA0" w:rsidP="00264EA0">
      <w:pPr>
        <w:ind w:right="107"/>
        <w:jc w:val="both"/>
        <w:rPr>
          <w:rFonts w:ascii="Calibri" w:hAnsi="Calibri" w:cs="Calibri"/>
          <w:color w:val="auto"/>
          <w:sz w:val="24"/>
          <w:szCs w:val="24"/>
        </w:rPr>
      </w:pPr>
    </w:p>
    <w:p w14:paraId="59D7AE46" w14:textId="77777777" w:rsidR="00264EA0" w:rsidRDefault="00264EA0" w:rsidP="00264EA0">
      <w:pPr>
        <w:rPr>
          <w:rFonts w:ascii="Calibri" w:hAnsi="Calibri" w:cs="Calibri"/>
          <w:sz w:val="24"/>
          <w:szCs w:val="24"/>
        </w:rPr>
      </w:pPr>
      <w:r>
        <w:rPr>
          <w:rFonts w:ascii="Calibri" w:hAnsi="Calibri" w:cs="Calibri"/>
          <w:sz w:val="24"/>
          <w:szCs w:val="24"/>
        </w:rPr>
        <w:t xml:space="preserve">To conclude I recognised that throughout the six months of policing I experienced stress, and I was able to apply different coping strategies to improve my performance and achieve better results. </w:t>
      </w:r>
    </w:p>
    <w:p w14:paraId="4245906A" w14:textId="77777777" w:rsidR="00264EA0" w:rsidRDefault="00264EA0" w:rsidP="00264EA0">
      <w:pPr>
        <w:rPr>
          <w:rFonts w:ascii="Calibri" w:hAnsi="Calibri" w:cs="Calibri"/>
          <w:sz w:val="24"/>
          <w:szCs w:val="24"/>
        </w:rPr>
      </w:pPr>
      <w:r>
        <w:rPr>
          <w:rFonts w:ascii="Calibri" w:hAnsi="Calibri" w:cs="Calibri"/>
          <w:sz w:val="24"/>
          <w:szCs w:val="24"/>
        </w:rPr>
        <w:t>Reflecting on the process I recognise that no single strategy works in isolation but rather it is a combination of strategies that brough better results. Coping strategies are not a one size fits all, nobody will have the exact same coping strategy and individuals will need to explore what methods works best for them.</w:t>
      </w:r>
    </w:p>
    <w:p w14:paraId="01C21C50" w14:textId="77777777" w:rsidR="00264EA0" w:rsidRDefault="00264EA0" w:rsidP="00264EA0">
      <w:pPr>
        <w:rPr>
          <w:rFonts w:ascii="Calibri" w:hAnsi="Calibri" w:cs="Calibri"/>
          <w:sz w:val="24"/>
          <w:szCs w:val="24"/>
        </w:rPr>
      </w:pPr>
    </w:p>
    <w:p w14:paraId="0EC4C876" w14:textId="77777777" w:rsidR="00264EA0" w:rsidRDefault="00264EA0" w:rsidP="00264EA0">
      <w:pPr>
        <w:rPr>
          <w:rFonts w:ascii="Calibri" w:hAnsi="Calibri" w:cs="Calibri"/>
          <w:sz w:val="24"/>
          <w:szCs w:val="24"/>
        </w:rPr>
      </w:pPr>
      <w:r>
        <w:rPr>
          <w:rFonts w:ascii="Calibri" w:hAnsi="Calibri" w:cs="Calibri"/>
          <w:sz w:val="24"/>
          <w:szCs w:val="24"/>
        </w:rPr>
        <w:t xml:space="preserve">I also feel coping strategies may need to change over time as the same thing may not always work, the real important bit is being able to recognise as an individual that you are stressed and that you need to do something about it. </w:t>
      </w:r>
    </w:p>
    <w:p w14:paraId="2E4B0E78" w14:textId="77777777" w:rsidR="00264EA0" w:rsidRDefault="00264EA0" w:rsidP="00264EA0">
      <w:pPr>
        <w:ind w:right="107"/>
        <w:jc w:val="both"/>
        <w:rPr>
          <w:rFonts w:ascii="Calibri" w:hAnsi="Calibri" w:cs="Calibri"/>
          <w:sz w:val="24"/>
          <w:szCs w:val="24"/>
        </w:rPr>
      </w:pPr>
    </w:p>
    <w:p w14:paraId="1076D389" w14:textId="77777777" w:rsidR="00264EA0" w:rsidRDefault="00264EA0" w:rsidP="00264EA0">
      <w:pPr>
        <w:ind w:right="107"/>
        <w:jc w:val="both"/>
        <w:rPr>
          <w:rFonts w:ascii="Calibri" w:hAnsi="Calibri" w:cs="Calibri"/>
          <w:b/>
          <w:bCs/>
          <w:sz w:val="24"/>
          <w:szCs w:val="24"/>
        </w:rPr>
      </w:pPr>
      <w:r>
        <w:rPr>
          <w:rFonts w:ascii="Calibri" w:hAnsi="Calibri" w:cs="Calibri"/>
          <w:b/>
          <w:bCs/>
          <w:sz w:val="24"/>
          <w:szCs w:val="24"/>
        </w:rPr>
        <w:t>Word Count = 1116</w:t>
      </w:r>
    </w:p>
    <w:p w14:paraId="4A7EB1BF" w14:textId="77777777" w:rsidR="00FF7784" w:rsidRPr="007646FA" w:rsidRDefault="00FF7784" w:rsidP="00E6298B">
      <w:pPr>
        <w:ind w:right="107"/>
        <w:jc w:val="both"/>
        <w:rPr>
          <w:rFonts w:asciiTheme="minorHAnsi" w:hAnsiTheme="minorHAnsi" w:cstheme="minorHAnsi"/>
          <w:sz w:val="24"/>
          <w:szCs w:val="24"/>
        </w:rPr>
      </w:pPr>
    </w:p>
    <w:p w14:paraId="7975B969" w14:textId="77777777" w:rsidR="00FF7784" w:rsidRPr="007646FA" w:rsidRDefault="00FF7784" w:rsidP="00E6298B">
      <w:pPr>
        <w:ind w:right="107"/>
        <w:jc w:val="both"/>
        <w:rPr>
          <w:rFonts w:asciiTheme="minorHAnsi" w:hAnsiTheme="minorHAnsi" w:cstheme="minorHAnsi"/>
          <w:sz w:val="24"/>
          <w:szCs w:val="24"/>
        </w:rPr>
      </w:pPr>
    </w:p>
    <w:p w14:paraId="3456E6DC" w14:textId="77777777" w:rsidR="00FF7784" w:rsidRPr="007646FA" w:rsidRDefault="00FF7784" w:rsidP="00E6298B">
      <w:pPr>
        <w:ind w:right="107"/>
        <w:jc w:val="both"/>
        <w:rPr>
          <w:rFonts w:asciiTheme="minorHAnsi" w:hAnsiTheme="minorHAnsi" w:cstheme="minorHAnsi"/>
          <w:sz w:val="24"/>
          <w:szCs w:val="24"/>
        </w:rPr>
      </w:pPr>
    </w:p>
    <w:p w14:paraId="04E34730" w14:textId="77777777" w:rsidR="00FF7784" w:rsidRPr="007646FA" w:rsidRDefault="00FF7784" w:rsidP="00E6298B">
      <w:pPr>
        <w:ind w:right="107"/>
        <w:jc w:val="both"/>
        <w:rPr>
          <w:rFonts w:asciiTheme="minorHAnsi" w:hAnsiTheme="minorHAnsi" w:cstheme="minorHAnsi"/>
          <w:sz w:val="24"/>
          <w:szCs w:val="24"/>
        </w:rPr>
      </w:pPr>
    </w:p>
    <w:p w14:paraId="1E2EB7EF" w14:textId="77777777" w:rsidR="00FF7784" w:rsidRPr="007646FA" w:rsidRDefault="00FF7784" w:rsidP="00E6298B">
      <w:pPr>
        <w:ind w:right="107"/>
        <w:jc w:val="both"/>
        <w:rPr>
          <w:rFonts w:asciiTheme="minorHAnsi" w:hAnsiTheme="minorHAnsi" w:cstheme="minorHAnsi"/>
          <w:sz w:val="24"/>
          <w:szCs w:val="24"/>
        </w:rPr>
      </w:pPr>
    </w:p>
    <w:p w14:paraId="015307D9" w14:textId="77777777" w:rsidR="00FF7784" w:rsidRPr="007646FA" w:rsidRDefault="00FF7784" w:rsidP="00E6298B">
      <w:pPr>
        <w:ind w:right="107"/>
        <w:jc w:val="both"/>
        <w:rPr>
          <w:rFonts w:asciiTheme="minorHAnsi" w:hAnsiTheme="minorHAnsi" w:cstheme="minorHAnsi"/>
          <w:sz w:val="24"/>
          <w:szCs w:val="24"/>
        </w:rPr>
      </w:pPr>
    </w:p>
    <w:p w14:paraId="6960AFE6" w14:textId="77777777" w:rsidR="00AA666E" w:rsidRPr="007646FA" w:rsidRDefault="00AA666E" w:rsidP="00E6298B">
      <w:pPr>
        <w:ind w:right="107"/>
        <w:jc w:val="both"/>
        <w:rPr>
          <w:rFonts w:asciiTheme="minorHAnsi" w:hAnsiTheme="minorHAnsi" w:cstheme="minorHAnsi"/>
          <w:b/>
          <w:sz w:val="24"/>
          <w:szCs w:val="24"/>
        </w:rPr>
      </w:pPr>
    </w:p>
    <w:p w14:paraId="3D4900DE" w14:textId="77777777" w:rsidR="000F7ECD" w:rsidRPr="007646FA" w:rsidRDefault="000F7ECD" w:rsidP="00E6298B">
      <w:pPr>
        <w:ind w:right="107"/>
        <w:jc w:val="both"/>
        <w:rPr>
          <w:rFonts w:asciiTheme="minorHAnsi" w:hAnsiTheme="minorHAnsi" w:cstheme="minorHAnsi"/>
          <w:sz w:val="24"/>
          <w:szCs w:val="24"/>
        </w:rPr>
        <w:sectPr w:rsidR="000F7ECD" w:rsidRPr="007646FA"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7646FA" w:rsidRDefault="28A9B94D" w:rsidP="28A9B94D">
      <w:pPr>
        <w:ind w:right="107"/>
        <w:jc w:val="center"/>
        <w:rPr>
          <w:rFonts w:asciiTheme="minorHAnsi" w:hAnsiTheme="minorHAnsi" w:cstheme="minorHAnsi"/>
          <w:b/>
          <w:bCs/>
          <w:sz w:val="24"/>
          <w:szCs w:val="24"/>
        </w:rPr>
      </w:pPr>
      <w:r w:rsidRPr="007646FA">
        <w:rPr>
          <w:rFonts w:asciiTheme="minorHAnsi" w:hAnsiTheme="minorHAnsi" w:cstheme="minorHAnsi"/>
          <w:b/>
          <w:bCs/>
          <w:color w:val="auto"/>
          <w:sz w:val="24"/>
          <w:szCs w:val="24"/>
        </w:rPr>
        <w:lastRenderedPageBreak/>
        <w:t xml:space="preserve">Task </w:t>
      </w:r>
      <w:r w:rsidRPr="007646FA">
        <w:rPr>
          <w:rFonts w:asciiTheme="minorHAnsi" w:hAnsiTheme="minorHAnsi" w:cstheme="minorHAnsi"/>
          <w:b/>
          <w:bCs/>
          <w:sz w:val="24"/>
          <w:szCs w:val="24"/>
        </w:rPr>
        <w:t>2</w:t>
      </w:r>
    </w:p>
    <w:p w14:paraId="57466BD7" w14:textId="77777777" w:rsidR="004046F0" w:rsidRPr="007646FA" w:rsidRDefault="004046F0" w:rsidP="00E6298B">
      <w:pPr>
        <w:ind w:right="107"/>
        <w:jc w:val="both"/>
        <w:rPr>
          <w:rFonts w:asciiTheme="minorHAnsi" w:hAnsiTheme="minorHAnsi" w:cstheme="minorHAnsi"/>
          <w:b/>
          <w:sz w:val="24"/>
          <w:szCs w:val="24"/>
        </w:rPr>
      </w:pPr>
    </w:p>
    <w:p w14:paraId="6C388338" w14:textId="77777777" w:rsidR="001C0C77" w:rsidRPr="007646FA" w:rsidRDefault="001C0C77" w:rsidP="001C0C77">
      <w:pPr>
        <w:ind w:right="237"/>
        <w:jc w:val="both"/>
        <w:rPr>
          <w:rFonts w:asciiTheme="minorHAnsi" w:hAnsiTheme="minorHAnsi" w:cstheme="minorHAnsi"/>
          <w:b/>
          <w:color w:val="auto"/>
          <w:sz w:val="24"/>
          <w:szCs w:val="24"/>
        </w:rPr>
      </w:pPr>
      <w:r w:rsidRPr="007646FA">
        <w:rPr>
          <w:rFonts w:asciiTheme="minorHAnsi" w:hAnsiTheme="minorHAnsi" w:cstheme="minorHAnsi"/>
          <w:b/>
          <w:color w:val="auto"/>
          <w:sz w:val="24"/>
          <w:szCs w:val="24"/>
        </w:rPr>
        <w:t xml:space="preserve">Relevant areas of the National Policing Curriculum: </w:t>
      </w:r>
    </w:p>
    <w:p w14:paraId="163B653D" w14:textId="77777777" w:rsidR="003B2A14" w:rsidRPr="007646FA" w:rsidRDefault="003B2A14" w:rsidP="00E6298B">
      <w:pPr>
        <w:ind w:right="107"/>
        <w:jc w:val="both"/>
        <w:rPr>
          <w:rFonts w:asciiTheme="minorHAnsi" w:hAnsiTheme="minorHAnsi" w:cstheme="minorHAnsi"/>
          <w:b/>
          <w:color w:val="auto"/>
          <w:sz w:val="24"/>
          <w:szCs w:val="24"/>
        </w:rPr>
      </w:pPr>
      <w:r w:rsidRPr="007646FA">
        <w:rPr>
          <w:rFonts w:asciiTheme="minorHAnsi" w:hAnsiTheme="minorHAnsi" w:cstheme="minorHAnsi"/>
          <w:b/>
          <w:color w:val="auto"/>
          <w:sz w:val="24"/>
          <w:szCs w:val="24"/>
        </w:rPr>
        <w:t>Communication Skills, Managing Conflict, Valuing Difference and Inclusion</w:t>
      </w:r>
    </w:p>
    <w:p w14:paraId="7FA79F7C" w14:textId="77777777" w:rsidR="003B2A14" w:rsidRPr="007646FA" w:rsidRDefault="003B2A14" w:rsidP="00E6298B">
      <w:pPr>
        <w:ind w:right="107"/>
        <w:jc w:val="both"/>
        <w:rPr>
          <w:rFonts w:asciiTheme="minorHAnsi" w:hAnsiTheme="minorHAnsi" w:cstheme="minorHAnsi"/>
          <w:sz w:val="24"/>
          <w:szCs w:val="24"/>
        </w:rPr>
      </w:pPr>
    </w:p>
    <w:p w14:paraId="5C9E5F71" w14:textId="77777777" w:rsidR="003B2A14" w:rsidRPr="007646FA" w:rsidRDefault="003B2A14" w:rsidP="00E6298B">
      <w:pPr>
        <w:ind w:right="107"/>
        <w:jc w:val="both"/>
        <w:rPr>
          <w:rFonts w:asciiTheme="minorHAnsi" w:hAnsiTheme="minorHAnsi" w:cstheme="minorHAnsi"/>
          <w:sz w:val="24"/>
          <w:szCs w:val="24"/>
        </w:rPr>
      </w:pPr>
      <w:r w:rsidRPr="007646FA">
        <w:rPr>
          <w:rFonts w:asciiTheme="minorHAnsi" w:hAnsiTheme="minorHAnsi" w:cstheme="minorHAnsi"/>
          <w:sz w:val="24"/>
          <w:szCs w:val="24"/>
        </w:rPr>
        <w:t xml:space="preserve">You must choose </w:t>
      </w:r>
      <w:r w:rsidRPr="007646FA">
        <w:rPr>
          <w:rFonts w:asciiTheme="minorHAnsi" w:hAnsiTheme="minorHAnsi" w:cstheme="minorHAnsi"/>
          <w:b/>
          <w:sz w:val="24"/>
          <w:szCs w:val="24"/>
          <w:u w:val="single"/>
        </w:rPr>
        <w:t xml:space="preserve">a policing incident involving conflict </w:t>
      </w:r>
      <w:r w:rsidRPr="007646FA">
        <w:rPr>
          <w:rFonts w:asciiTheme="minorHAnsi" w:hAnsiTheme="minorHAnsi" w:cstheme="minorHAnsi"/>
          <w:sz w:val="24"/>
          <w:szCs w:val="24"/>
        </w:rPr>
        <w:t>in which you played a significant role with an offender/service</w:t>
      </w:r>
      <w:r w:rsidRPr="007646FA">
        <w:rPr>
          <w:rFonts w:asciiTheme="minorHAnsi" w:hAnsiTheme="minorHAnsi" w:cstheme="minorHAnsi"/>
          <w:b/>
          <w:sz w:val="24"/>
          <w:szCs w:val="24"/>
        </w:rPr>
        <w:t xml:space="preserve"> </w:t>
      </w:r>
      <w:r w:rsidRPr="007646FA">
        <w:rPr>
          <w:rFonts w:asciiTheme="minorHAnsi" w:hAnsiTheme="minorHAnsi" w:cstheme="minorHAnsi"/>
          <w:sz w:val="24"/>
          <w:szCs w:val="24"/>
        </w:rPr>
        <w:t xml:space="preserve">user/victim and reflect on what happened. </w:t>
      </w:r>
    </w:p>
    <w:p w14:paraId="7DE79D7D" w14:textId="77777777" w:rsidR="00025650" w:rsidRPr="007646FA" w:rsidRDefault="00025650" w:rsidP="00E6298B">
      <w:pPr>
        <w:ind w:right="107"/>
        <w:jc w:val="both"/>
        <w:rPr>
          <w:rFonts w:asciiTheme="minorHAnsi" w:hAnsiTheme="minorHAnsi" w:cstheme="minorHAnsi"/>
          <w:sz w:val="24"/>
          <w:szCs w:val="24"/>
        </w:rPr>
      </w:pPr>
    </w:p>
    <w:p w14:paraId="51CBDFCB" w14:textId="77777777" w:rsidR="003B2A14" w:rsidRPr="007646FA" w:rsidRDefault="003B2A14" w:rsidP="00E6298B">
      <w:pPr>
        <w:ind w:right="10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7646FA" w14:paraId="7EAC707B" w14:textId="77777777" w:rsidTr="21777531">
        <w:tc>
          <w:tcPr>
            <w:tcW w:w="10188" w:type="dxa"/>
            <w:shd w:val="clear" w:color="auto" w:fill="auto"/>
          </w:tcPr>
          <w:p w14:paraId="15555FE4" w14:textId="77777777" w:rsidR="003B2A14" w:rsidRPr="007646FA" w:rsidRDefault="003B2A14" w:rsidP="00E6298B">
            <w:pPr>
              <w:ind w:right="107"/>
              <w:rPr>
                <w:rFonts w:asciiTheme="minorHAnsi" w:hAnsiTheme="minorHAnsi" w:cstheme="minorHAnsi"/>
                <w:sz w:val="24"/>
                <w:szCs w:val="24"/>
              </w:rPr>
            </w:pPr>
          </w:p>
          <w:p w14:paraId="074C6BF3" w14:textId="37DEFC58" w:rsidR="003B2A14" w:rsidRPr="007646FA" w:rsidRDefault="28A9B94D" w:rsidP="28A9B94D">
            <w:pPr>
              <w:ind w:right="107"/>
              <w:jc w:val="both"/>
              <w:rPr>
                <w:rFonts w:asciiTheme="minorHAnsi" w:hAnsiTheme="minorHAnsi" w:cstheme="minorHAnsi"/>
                <w:sz w:val="24"/>
                <w:szCs w:val="24"/>
              </w:rPr>
            </w:pPr>
            <w:r w:rsidRPr="007646FA">
              <w:rPr>
                <w:rFonts w:asciiTheme="minorHAnsi" w:hAnsiTheme="minorHAnsi" w:cstheme="minorHAnsi"/>
                <w:b/>
                <w:bCs/>
                <w:sz w:val="24"/>
                <w:szCs w:val="24"/>
              </w:rPr>
              <w:t xml:space="preserve">Critically assess </w:t>
            </w:r>
            <w:r w:rsidRPr="007646FA">
              <w:rPr>
                <w:rFonts w:asciiTheme="minorHAnsi" w:hAnsiTheme="minorHAnsi" w:cstheme="minorHAnsi"/>
                <w:sz w:val="24"/>
                <w:szCs w:val="24"/>
              </w:rPr>
              <w:t xml:space="preserve">the incident including social and legislative contexts and any relevant cultural, ethnicity and language issues. </w:t>
            </w:r>
          </w:p>
          <w:p w14:paraId="41C467BE" w14:textId="3D8253F1" w:rsidR="21777531" w:rsidRPr="007646FA" w:rsidRDefault="21777531" w:rsidP="21777531">
            <w:pPr>
              <w:ind w:right="107"/>
              <w:jc w:val="both"/>
              <w:rPr>
                <w:rFonts w:asciiTheme="minorHAnsi" w:hAnsiTheme="minorHAnsi" w:cstheme="minorHAnsi"/>
                <w:sz w:val="24"/>
                <w:szCs w:val="24"/>
              </w:rPr>
            </w:pPr>
          </w:p>
          <w:p w14:paraId="4C49E00C" w14:textId="1F824F2B" w:rsidR="2C9F6E42" w:rsidRPr="007646FA" w:rsidRDefault="2C9F6E42" w:rsidP="21777531">
            <w:pPr>
              <w:ind w:right="107"/>
              <w:jc w:val="both"/>
              <w:rPr>
                <w:rFonts w:asciiTheme="minorHAnsi" w:hAnsiTheme="minorHAnsi" w:cstheme="minorHAnsi"/>
                <w:sz w:val="24"/>
                <w:szCs w:val="24"/>
              </w:rPr>
            </w:pPr>
            <w:r w:rsidRPr="007646FA">
              <w:rPr>
                <w:rFonts w:asciiTheme="minorHAnsi" w:hAnsiTheme="minorHAnsi" w:cstheme="minorHAnsi"/>
                <w:sz w:val="24"/>
                <w:szCs w:val="24"/>
              </w:rPr>
              <w:t>Consider the use of effective communication skills that you used within the incident.</w:t>
            </w:r>
          </w:p>
          <w:p w14:paraId="19D5ECA5" w14:textId="77777777" w:rsidR="003B2A14" w:rsidRPr="007646FA" w:rsidRDefault="003B2A14" w:rsidP="21777531">
            <w:pPr>
              <w:ind w:right="107"/>
              <w:rPr>
                <w:rFonts w:asciiTheme="minorHAnsi" w:hAnsiTheme="minorHAnsi" w:cstheme="minorHAnsi"/>
                <w:b/>
                <w:bCs/>
                <w:sz w:val="24"/>
                <w:szCs w:val="24"/>
              </w:rPr>
            </w:pPr>
          </w:p>
          <w:p w14:paraId="3F52F13C" w14:textId="37E3AA8E" w:rsidR="73AE4A3E" w:rsidRPr="007646FA" w:rsidRDefault="73AE4A3E" w:rsidP="73AE4A3E">
            <w:pPr>
              <w:ind w:right="107"/>
              <w:jc w:val="both"/>
              <w:rPr>
                <w:rFonts w:asciiTheme="minorHAnsi" w:hAnsiTheme="minorHAnsi" w:cstheme="minorHAnsi"/>
                <w:color w:val="000000" w:themeColor="text1"/>
                <w:sz w:val="24"/>
                <w:szCs w:val="24"/>
              </w:rPr>
            </w:pPr>
            <w:r w:rsidRPr="007646FA">
              <w:rPr>
                <w:rFonts w:asciiTheme="minorHAnsi" w:hAnsiTheme="minorHAnsi" w:cstheme="minorHAnsi"/>
                <w:b/>
                <w:bCs/>
                <w:color w:val="000000" w:themeColor="text1"/>
                <w:sz w:val="24"/>
                <w:szCs w:val="24"/>
              </w:rPr>
              <w:t>Refle</w:t>
            </w:r>
            <w:r w:rsidR="0A35AEC6" w:rsidRPr="007646FA">
              <w:rPr>
                <w:rFonts w:asciiTheme="minorHAnsi" w:hAnsiTheme="minorHAnsi" w:cstheme="minorHAnsi"/>
                <w:b/>
                <w:bCs/>
                <w:color w:val="000000" w:themeColor="text1"/>
                <w:sz w:val="24"/>
                <w:szCs w:val="24"/>
              </w:rPr>
              <w:t>cting</w:t>
            </w:r>
            <w:r w:rsidR="0A35AEC6" w:rsidRPr="007646FA">
              <w:rPr>
                <w:rFonts w:asciiTheme="minorHAnsi" w:hAnsiTheme="minorHAnsi" w:cstheme="minorHAnsi"/>
                <w:color w:val="000000" w:themeColor="text1"/>
                <w:sz w:val="24"/>
                <w:szCs w:val="24"/>
              </w:rPr>
              <w:t xml:space="preserve"> upon your incident, critically evaluate any theories or models underpinning the causes of conflict within policing interventions. </w:t>
            </w:r>
            <w:r w:rsidR="5995F64F" w:rsidRPr="007646FA">
              <w:rPr>
                <w:rFonts w:asciiTheme="minorHAnsi" w:hAnsiTheme="minorHAnsi" w:cstheme="minorHAnsi"/>
                <w:color w:val="000000" w:themeColor="text1"/>
                <w:sz w:val="24"/>
                <w:szCs w:val="24"/>
              </w:rPr>
              <w:t xml:space="preserve">(Examples would include, Betaris Box, The Drama Triangle). </w:t>
            </w:r>
          </w:p>
          <w:p w14:paraId="5FD8E49C" w14:textId="4512B2C9" w:rsidR="73AE4A3E" w:rsidRPr="007646FA" w:rsidRDefault="73AE4A3E" w:rsidP="73AE4A3E">
            <w:pPr>
              <w:ind w:right="107"/>
              <w:jc w:val="both"/>
              <w:rPr>
                <w:rFonts w:asciiTheme="minorHAnsi" w:hAnsiTheme="minorHAnsi" w:cstheme="minorHAnsi"/>
                <w:color w:val="000000" w:themeColor="text1"/>
                <w:sz w:val="24"/>
                <w:szCs w:val="24"/>
              </w:rPr>
            </w:pPr>
          </w:p>
          <w:p w14:paraId="40D33DEC" w14:textId="77777777" w:rsidR="003B2A14" w:rsidRPr="007646FA" w:rsidRDefault="003B2A14" w:rsidP="00E6298B">
            <w:pPr>
              <w:ind w:right="107"/>
              <w:jc w:val="both"/>
              <w:rPr>
                <w:rFonts w:asciiTheme="minorHAnsi" w:hAnsiTheme="minorHAnsi" w:cstheme="minorHAnsi"/>
                <w:sz w:val="24"/>
                <w:szCs w:val="24"/>
              </w:rPr>
            </w:pPr>
          </w:p>
          <w:p w14:paraId="02FB5304" w14:textId="7447B83C" w:rsidR="003B2A14" w:rsidRPr="007646FA" w:rsidRDefault="28A9B94D" w:rsidP="28A9B94D">
            <w:pPr>
              <w:ind w:right="107"/>
              <w:jc w:val="both"/>
              <w:rPr>
                <w:rFonts w:asciiTheme="minorHAnsi" w:hAnsiTheme="minorHAnsi" w:cstheme="minorHAnsi"/>
                <w:sz w:val="24"/>
                <w:szCs w:val="24"/>
              </w:rPr>
            </w:pPr>
            <w:r w:rsidRPr="007646FA">
              <w:rPr>
                <w:rFonts w:asciiTheme="minorHAnsi" w:hAnsiTheme="minorHAnsi" w:cstheme="minorHAnsi"/>
                <w:sz w:val="24"/>
                <w:szCs w:val="24"/>
              </w:rPr>
              <w:t xml:space="preserve">2000 words </w:t>
            </w:r>
            <w:r w:rsidRPr="007646FA">
              <w:rPr>
                <w:rFonts w:asciiTheme="minorHAnsi" w:hAnsiTheme="minorHAnsi" w:cstheme="minorHAnsi"/>
                <w:i/>
                <w:iCs/>
                <w:sz w:val="24"/>
                <w:szCs w:val="24"/>
              </w:rPr>
              <w:t>(+/- 10%: include your actual word count at the end of each section)</w:t>
            </w:r>
          </w:p>
        </w:tc>
      </w:tr>
    </w:tbl>
    <w:p w14:paraId="38640916" w14:textId="77777777" w:rsidR="003B2A14" w:rsidRPr="007646FA" w:rsidRDefault="003B2A14" w:rsidP="00E6298B">
      <w:pPr>
        <w:ind w:right="107"/>
        <w:jc w:val="both"/>
        <w:rPr>
          <w:rFonts w:asciiTheme="minorHAnsi" w:hAnsiTheme="minorHAnsi" w:cstheme="minorHAnsi"/>
          <w:sz w:val="24"/>
          <w:szCs w:val="24"/>
        </w:rPr>
      </w:pPr>
    </w:p>
    <w:p w14:paraId="70BD58D9" w14:textId="77777777" w:rsidR="003B2A14" w:rsidRPr="007646FA" w:rsidRDefault="003B2A14" w:rsidP="00E6298B">
      <w:pPr>
        <w:ind w:right="107"/>
        <w:jc w:val="both"/>
        <w:rPr>
          <w:rFonts w:asciiTheme="minorHAnsi" w:hAnsiTheme="minorHAnsi" w:cstheme="minorHAnsi"/>
          <w:b/>
          <w:sz w:val="24"/>
          <w:szCs w:val="24"/>
        </w:rPr>
      </w:pPr>
      <w:r w:rsidRPr="007646FA">
        <w:rPr>
          <w:rFonts w:asciiTheme="minorHAnsi" w:hAnsiTheme="minorHAnsi" w:cstheme="minorHAnsi"/>
          <w:b/>
          <w:sz w:val="24"/>
          <w:szCs w:val="24"/>
        </w:rPr>
        <w:t>ANSWER:</w:t>
      </w:r>
    </w:p>
    <w:p w14:paraId="6A73DBDF" w14:textId="77777777" w:rsidR="00AA666E" w:rsidRPr="007646FA" w:rsidRDefault="00AA666E" w:rsidP="00E6298B">
      <w:pPr>
        <w:ind w:right="107"/>
        <w:jc w:val="both"/>
        <w:rPr>
          <w:rFonts w:asciiTheme="minorHAnsi" w:hAnsiTheme="minorHAnsi" w:cstheme="minorHAnsi"/>
          <w:sz w:val="24"/>
          <w:szCs w:val="24"/>
        </w:rPr>
      </w:pPr>
    </w:p>
    <w:p w14:paraId="79C6F38B" w14:textId="77777777" w:rsidR="00AA666E" w:rsidRPr="007646FA" w:rsidRDefault="00AA666E" w:rsidP="00E6298B">
      <w:pPr>
        <w:ind w:right="107"/>
        <w:jc w:val="both"/>
        <w:rPr>
          <w:rFonts w:asciiTheme="minorHAnsi" w:hAnsiTheme="minorHAnsi" w:cstheme="minorHAnsi"/>
          <w:sz w:val="24"/>
          <w:szCs w:val="24"/>
        </w:rPr>
      </w:pPr>
    </w:p>
    <w:p w14:paraId="02241393" w14:textId="77777777" w:rsidR="00B73E07" w:rsidRPr="007646FA" w:rsidRDefault="00B73E07" w:rsidP="00B73E07">
      <w:pPr>
        <w:ind w:right="107"/>
        <w:jc w:val="both"/>
        <w:rPr>
          <w:rFonts w:asciiTheme="minorHAnsi" w:hAnsiTheme="minorHAnsi" w:cstheme="minorHAnsi"/>
          <w:b/>
          <w:sz w:val="24"/>
          <w:szCs w:val="24"/>
          <w:u w:val="single"/>
        </w:rPr>
      </w:pPr>
      <w:r w:rsidRPr="007646FA">
        <w:rPr>
          <w:rFonts w:asciiTheme="minorHAnsi" w:hAnsiTheme="minorHAnsi" w:cstheme="minorHAnsi"/>
          <w:b/>
          <w:sz w:val="24"/>
          <w:szCs w:val="24"/>
          <w:u w:val="single"/>
        </w:rPr>
        <w:t xml:space="preserve">Introduction </w:t>
      </w:r>
    </w:p>
    <w:p w14:paraId="3D0F9D4D" w14:textId="77777777" w:rsidR="00B73E07" w:rsidRPr="007646FA" w:rsidRDefault="00B73E07" w:rsidP="00B73E07">
      <w:pPr>
        <w:ind w:right="107"/>
        <w:jc w:val="both"/>
        <w:rPr>
          <w:rFonts w:asciiTheme="minorHAnsi" w:hAnsiTheme="minorHAnsi" w:cstheme="minorHAnsi"/>
          <w:b/>
          <w:sz w:val="24"/>
          <w:szCs w:val="24"/>
        </w:rPr>
      </w:pPr>
    </w:p>
    <w:p w14:paraId="5DE13BA4" w14:textId="77777777" w:rsidR="00C04369" w:rsidRDefault="00C04369" w:rsidP="00C04369">
      <w:pPr>
        <w:rPr>
          <w:rFonts w:ascii="Calibri" w:hAnsi="Calibri" w:cs="Calibri"/>
          <w:sz w:val="24"/>
          <w:szCs w:val="24"/>
        </w:rPr>
      </w:pPr>
      <w:r>
        <w:rPr>
          <w:rFonts w:ascii="Calibri" w:hAnsi="Calibri" w:cs="Calibri"/>
          <w:sz w:val="24"/>
          <w:szCs w:val="24"/>
        </w:rPr>
        <w:t xml:space="preserve">Conflict is an inherent part of day-to-day policing for police officers. It can arise from various sources, such as criminal activities, incidents, disagreements, challenging interpersonal interactions and something which is becoming more prominent in today’s society, mental health. According to the NHS Confederation (2023) mental health is on a rising demand, in February 2022 there were 367,594 new referrals received, 76.6 per cent higher than the equivalent month in February 2021 (37,432). </w:t>
      </w:r>
    </w:p>
    <w:p w14:paraId="24B9E7BC" w14:textId="77777777" w:rsidR="00C04369" w:rsidRDefault="00C04369" w:rsidP="00C04369">
      <w:pPr>
        <w:rPr>
          <w:rFonts w:ascii="Calibri" w:hAnsi="Calibri" w:cs="Calibri"/>
          <w:sz w:val="24"/>
          <w:szCs w:val="24"/>
        </w:rPr>
      </w:pPr>
    </w:p>
    <w:p w14:paraId="0AFBD305" w14:textId="77777777" w:rsidR="00C04369" w:rsidRDefault="00C04369" w:rsidP="00C04369">
      <w:pPr>
        <w:rPr>
          <w:rFonts w:ascii="Calibri" w:hAnsi="Calibri" w:cs="Calibri"/>
          <w:sz w:val="24"/>
          <w:szCs w:val="24"/>
        </w:rPr>
      </w:pPr>
      <w:r>
        <w:rPr>
          <w:rFonts w:ascii="Calibri" w:hAnsi="Calibri" w:cs="Calibri"/>
          <w:sz w:val="24"/>
          <w:szCs w:val="24"/>
        </w:rPr>
        <w:t>Police officers have a duty of care and are often called upon to intervene in situations, where conflict is involved.  Where officers can successfully resolve conflict without resorting to force, it can benefit police officers and their communities, by avoiding injury, legal liability, or negative publicity (Police Officer, 2023).</w:t>
      </w:r>
    </w:p>
    <w:p w14:paraId="79DB115F" w14:textId="77777777" w:rsidR="00C04369" w:rsidRDefault="00C04369" w:rsidP="00C04369">
      <w:pPr>
        <w:rPr>
          <w:rFonts w:ascii="Calibri" w:hAnsi="Calibri" w:cs="Calibri"/>
          <w:sz w:val="24"/>
          <w:szCs w:val="24"/>
        </w:rPr>
      </w:pPr>
    </w:p>
    <w:p w14:paraId="6436704E" w14:textId="77777777" w:rsidR="00C04369" w:rsidRDefault="00C04369" w:rsidP="00C04369">
      <w:r>
        <w:rPr>
          <w:rFonts w:ascii="Calibri" w:hAnsi="Calibri" w:cs="Calibri"/>
          <w:sz w:val="24"/>
          <w:szCs w:val="24"/>
        </w:rPr>
        <w:t>However, resolving conflict without force is not always easy and officers can face additional challenges as a result of intervening.  Issues such as a lack of officer training, mistrust within the community, difference in communication styles, fear for one’s safety and resistance from suspects who may not respond to de-escalation techniques are just some of the challenges officers may face when dealing with conflict</w:t>
      </w:r>
      <w:r>
        <w:rPr>
          <w:rFonts w:ascii="Calibri" w:hAnsi="Calibri" w:cs="Calibri"/>
          <w:color w:val="FF0000"/>
          <w:sz w:val="24"/>
          <w:szCs w:val="24"/>
        </w:rPr>
        <w:t>.</w:t>
      </w:r>
    </w:p>
    <w:p w14:paraId="177F57D9" w14:textId="77777777" w:rsidR="00C04369" w:rsidRDefault="00C04369" w:rsidP="00C04369">
      <w:pPr>
        <w:rPr>
          <w:rFonts w:ascii="Calibri" w:hAnsi="Calibri" w:cs="Calibri"/>
          <w:color w:val="FF0000"/>
          <w:sz w:val="24"/>
          <w:szCs w:val="24"/>
        </w:rPr>
      </w:pPr>
    </w:p>
    <w:p w14:paraId="0B59EECF" w14:textId="77777777" w:rsidR="00C04369" w:rsidRDefault="00C04369" w:rsidP="00C04369">
      <w:pPr>
        <w:rPr>
          <w:rFonts w:ascii="Calibri" w:hAnsi="Calibri" w:cs="Calibri"/>
          <w:sz w:val="24"/>
          <w:szCs w:val="24"/>
        </w:rPr>
      </w:pPr>
      <w:r>
        <w:rPr>
          <w:rFonts w:ascii="Calibri" w:hAnsi="Calibri" w:cs="Calibri"/>
          <w:sz w:val="24"/>
          <w:szCs w:val="24"/>
        </w:rPr>
        <w:t xml:space="preserve">A study by Albert Mehrabian, looks at the importance of communication styles when police officers deal with conflict and created a formula; ‘Total liking = 7% verbal liking + 38% vocal liking + 55% </w:t>
      </w:r>
      <w:r>
        <w:rPr>
          <w:rFonts w:ascii="Calibri" w:hAnsi="Calibri" w:cs="Calibri"/>
          <w:sz w:val="24"/>
          <w:szCs w:val="24"/>
        </w:rPr>
        <w:lastRenderedPageBreak/>
        <w:t>facial liking’ (Harris, 2023). In essence, if your words do not match your tone and body language, people will believe your tone and body language before they believe your words, Dr Albert Mehrabian believes that ‘93% of our communication is non-verbal’ (Maraon, 2020).</w:t>
      </w:r>
    </w:p>
    <w:p w14:paraId="142B3FE9" w14:textId="77777777" w:rsidR="00C04369" w:rsidRDefault="00C04369" w:rsidP="00C04369">
      <w:pPr>
        <w:rPr>
          <w:rFonts w:ascii="Calibri" w:hAnsi="Calibri" w:cs="Calibri"/>
          <w:sz w:val="24"/>
          <w:szCs w:val="24"/>
        </w:rPr>
      </w:pPr>
    </w:p>
    <w:p w14:paraId="5A3F96C6" w14:textId="77777777" w:rsidR="00C04369" w:rsidRDefault="00C04369" w:rsidP="00C04369">
      <w:r>
        <w:rPr>
          <w:rFonts w:ascii="Calibri" w:hAnsi="Calibri" w:cs="Calibri"/>
          <w:sz w:val="24"/>
          <w:szCs w:val="24"/>
        </w:rPr>
        <w:t xml:space="preserve">The following report will critically assess a policing incident involving conflict and review the role I played, consider culture; language barriers, mental health, and the social setting in which it took place. It will consider the communication styles used during the incident and reflect on how they impacted on the situation.  Relate the incident to relevant theories and conclude with my final reflections and recommendations for the future. </w:t>
      </w:r>
    </w:p>
    <w:p w14:paraId="54880E8F" w14:textId="77777777" w:rsidR="00C04369" w:rsidRDefault="00C04369" w:rsidP="00C04369">
      <w:pPr>
        <w:rPr>
          <w:rFonts w:ascii="Calibri" w:hAnsi="Calibri" w:cs="Calibri"/>
          <w:sz w:val="24"/>
          <w:szCs w:val="24"/>
        </w:rPr>
      </w:pPr>
    </w:p>
    <w:p w14:paraId="02A35B9F" w14:textId="77777777" w:rsidR="00C04369" w:rsidRDefault="00C04369" w:rsidP="00C04369">
      <w:pPr>
        <w:rPr>
          <w:rFonts w:ascii="Calibri" w:hAnsi="Calibri" w:cs="Calibri"/>
          <w:bCs/>
          <w:sz w:val="24"/>
          <w:szCs w:val="24"/>
        </w:rPr>
      </w:pPr>
      <w:r>
        <w:rPr>
          <w:rFonts w:ascii="Calibri" w:hAnsi="Calibri" w:cs="Calibri"/>
          <w:bCs/>
          <w:sz w:val="24"/>
          <w:szCs w:val="24"/>
        </w:rPr>
        <w:t xml:space="preserve">Conflict is, ‘an active disagreement, as between opposing opinions or needs’ (Cambridge Dictionary, 2023). It often creates tension or hostility between individuals or groups and requires resolution to restore harmony or achieve a desired outcome. </w:t>
      </w:r>
    </w:p>
    <w:p w14:paraId="4FFE83CE" w14:textId="77777777" w:rsidR="00C04369" w:rsidRDefault="00C04369" w:rsidP="00C04369">
      <w:pPr>
        <w:rPr>
          <w:rFonts w:ascii="Calibri" w:hAnsi="Calibri" w:cs="Calibri"/>
          <w:bCs/>
          <w:sz w:val="24"/>
          <w:szCs w:val="24"/>
        </w:rPr>
      </w:pPr>
    </w:p>
    <w:p w14:paraId="721353A5" w14:textId="77777777" w:rsidR="00C04369" w:rsidRDefault="00C04369" w:rsidP="00C04369">
      <w:pPr>
        <w:rPr>
          <w:rFonts w:ascii="Calibri" w:hAnsi="Calibri" w:cs="Calibri"/>
          <w:bCs/>
          <w:sz w:val="24"/>
          <w:szCs w:val="24"/>
        </w:rPr>
      </w:pPr>
      <w:r>
        <w:rPr>
          <w:rFonts w:ascii="Calibri" w:hAnsi="Calibri" w:cs="Calibri"/>
          <w:bCs/>
          <w:sz w:val="24"/>
          <w:szCs w:val="24"/>
        </w:rPr>
        <w:t xml:space="preserve">I will use Borton’s reflective model to demonstrate how I gathered information and gained an understanding of the situation before making informed decisions of how to progress. </w:t>
      </w:r>
    </w:p>
    <w:p w14:paraId="6A7CE1AA" w14:textId="77777777" w:rsidR="00C04369" w:rsidRDefault="00C04369" w:rsidP="00C04369">
      <w:pPr>
        <w:rPr>
          <w:rFonts w:ascii="Calibri" w:hAnsi="Calibri" w:cs="Calibri"/>
          <w:bCs/>
          <w:sz w:val="24"/>
          <w:szCs w:val="24"/>
        </w:rPr>
      </w:pPr>
      <w:r>
        <w:rPr>
          <w:rFonts w:ascii="Calibri" w:hAnsi="Calibri" w:cs="Calibri"/>
          <w:bCs/>
          <w:sz w:val="24"/>
          <w:szCs w:val="24"/>
        </w:rPr>
        <w:t>The model, develop by Dr. Terry Borton (Robinson, 2022), provides a simple and practical framework for reflection in various fields. It consists of three questions: what? So what? And now what? The first question encourages individuals to describe and analyse the situation or experience. The second questions promote deeper thinking about the significance and impact of the experience. The final question focuses on identifying actions or changes that can be made based on the reflection.</w:t>
      </w:r>
    </w:p>
    <w:p w14:paraId="53EA395B" w14:textId="77777777" w:rsidR="00C04369" w:rsidRDefault="00C04369" w:rsidP="00C04369">
      <w:pPr>
        <w:rPr>
          <w:rFonts w:ascii="Calibri" w:hAnsi="Calibri" w:cs="Calibri"/>
          <w:bCs/>
          <w:sz w:val="24"/>
          <w:szCs w:val="24"/>
        </w:rPr>
      </w:pPr>
    </w:p>
    <w:p w14:paraId="5BA748E6" w14:textId="77777777" w:rsidR="00C04369" w:rsidRDefault="00C04369" w:rsidP="00C04369">
      <w:r>
        <w:rPr>
          <w:rFonts w:ascii="Calibri" w:hAnsi="Calibri" w:cs="Calibri"/>
          <w:bCs/>
          <w:sz w:val="24"/>
          <w:szCs w:val="24"/>
        </w:rPr>
        <w:t xml:space="preserve">I will also be making make reference to Betari’s Box, a model used to demonstrate how our attitudes and behaviour are affected by others and how our own attitudes and behaviour can affect other people (Revolution Learning and Development, 2023). </w:t>
      </w:r>
    </w:p>
    <w:p w14:paraId="3BA48E86" w14:textId="77777777" w:rsidR="00C04369" w:rsidRDefault="00C04369" w:rsidP="00C04369">
      <w:pPr>
        <w:rPr>
          <w:rFonts w:ascii="Calibri" w:hAnsi="Calibri" w:cs="Calibri"/>
          <w:bCs/>
          <w:sz w:val="24"/>
          <w:szCs w:val="24"/>
        </w:rPr>
      </w:pPr>
    </w:p>
    <w:p w14:paraId="32FC84E5" w14:textId="77777777" w:rsidR="00C04369" w:rsidRDefault="00C04369" w:rsidP="00C04369">
      <w:r>
        <w:rPr>
          <w:rFonts w:ascii="Calibri" w:hAnsi="Calibri" w:cs="Calibri"/>
          <w:bCs/>
          <w:sz w:val="24"/>
          <w:szCs w:val="24"/>
        </w:rPr>
        <w:t>The incident being explored did not involve any cultural or ethnicity barriers, but it did involve significant mental health issues, which in turn led to severe communication problems. The incident involved an elderly lady who was experiencing a medical episode, in a facility not equipped to manage such an incident. Whilst the incident did not involve any language barriers, it will explore how an individual’s vulnerability can impact on their ability to communicate.</w:t>
      </w:r>
    </w:p>
    <w:p w14:paraId="1C831358" w14:textId="77777777" w:rsidR="00C04369" w:rsidRDefault="00C04369" w:rsidP="00C04369">
      <w:pPr>
        <w:rPr>
          <w:rFonts w:ascii="Calibri" w:hAnsi="Calibri" w:cs="Calibri"/>
          <w:bCs/>
          <w:sz w:val="24"/>
          <w:szCs w:val="24"/>
        </w:rPr>
      </w:pPr>
    </w:p>
    <w:p w14:paraId="6B89DBC0" w14:textId="77777777" w:rsidR="00C04369" w:rsidRDefault="00C04369" w:rsidP="00C04369">
      <w:pPr>
        <w:rPr>
          <w:rFonts w:ascii="Calibri" w:hAnsi="Calibri" w:cs="Calibri"/>
          <w:bCs/>
          <w:sz w:val="24"/>
          <w:szCs w:val="24"/>
        </w:rPr>
      </w:pPr>
      <w:r>
        <w:rPr>
          <w:rFonts w:ascii="Calibri" w:hAnsi="Calibri" w:cs="Calibri"/>
          <w:bCs/>
          <w:sz w:val="24"/>
          <w:szCs w:val="24"/>
        </w:rPr>
        <w:t>Firstly, I will consider the ‘what?’, by describing and analysing the incident, a local care home was reporting an 83-year-old female resident kicking off and acting violently. They believed she may be struggling with some sort of cognitive issue which was affecting her ability to understand and communicate as efforts had been made to calm her but were unsuccessful.</w:t>
      </w:r>
    </w:p>
    <w:p w14:paraId="22C04B37" w14:textId="77777777" w:rsidR="00C04369" w:rsidRDefault="00C04369" w:rsidP="00C04369">
      <w:pPr>
        <w:rPr>
          <w:rFonts w:ascii="Calibri" w:hAnsi="Calibri" w:cs="Calibri"/>
          <w:bCs/>
          <w:sz w:val="24"/>
          <w:szCs w:val="24"/>
        </w:rPr>
      </w:pPr>
    </w:p>
    <w:p w14:paraId="46123733" w14:textId="77777777" w:rsidR="00C04369" w:rsidRDefault="00C04369" w:rsidP="00C04369">
      <w:pPr>
        <w:rPr>
          <w:rFonts w:ascii="Calibri" w:hAnsi="Calibri" w:cs="Calibri"/>
          <w:sz w:val="24"/>
          <w:szCs w:val="24"/>
        </w:rPr>
      </w:pPr>
      <w:r>
        <w:rPr>
          <w:rFonts w:ascii="Calibri" w:hAnsi="Calibri" w:cs="Calibri"/>
          <w:sz w:val="24"/>
          <w:szCs w:val="24"/>
        </w:rPr>
        <w:t xml:space="preserve">The female had been diagnosed with Lewy Body Dementia and had regular violent outbursts, but this occasion was different, she was unmanageable, causing damage to the home, pulling a bed-bound resident out their bed and becoming a danger to herself and others, resulting in the ward being evacuated. </w:t>
      </w:r>
    </w:p>
    <w:p w14:paraId="43DC7E89" w14:textId="77777777" w:rsidR="00C04369" w:rsidRDefault="00C04369" w:rsidP="00C04369">
      <w:pPr>
        <w:rPr>
          <w:rFonts w:ascii="Calibri" w:hAnsi="Calibri" w:cs="Calibri"/>
          <w:sz w:val="24"/>
          <w:szCs w:val="24"/>
        </w:rPr>
      </w:pPr>
    </w:p>
    <w:p w14:paraId="7CEF33E5" w14:textId="77777777" w:rsidR="00C04369" w:rsidRDefault="00C04369" w:rsidP="00C04369">
      <w:pPr>
        <w:rPr>
          <w:rFonts w:ascii="Calibri" w:hAnsi="Calibri" w:cs="Calibri"/>
          <w:bCs/>
          <w:sz w:val="24"/>
          <w:szCs w:val="24"/>
        </w:rPr>
      </w:pPr>
      <w:r>
        <w:rPr>
          <w:rFonts w:ascii="Calibri" w:hAnsi="Calibri" w:cs="Calibri"/>
          <w:bCs/>
          <w:sz w:val="24"/>
          <w:szCs w:val="24"/>
        </w:rPr>
        <w:t>According to NHS (2023) Lewy body dementia affects an individual’s memory, judgement, understanding, thinking, can cause them to hallucinate, hear voices and become extremely confused, changing over minutes and hours, thus making that person vulnerable. Although, Lewy body dementia is a medical condition it has significant impact on an individual’s mental health.</w:t>
      </w:r>
    </w:p>
    <w:p w14:paraId="7FA6C821" w14:textId="77777777" w:rsidR="00C04369" w:rsidRDefault="00C04369" w:rsidP="00C04369">
      <w:pPr>
        <w:rPr>
          <w:rFonts w:ascii="Calibri" w:hAnsi="Calibri" w:cs="Calibri"/>
          <w:bCs/>
          <w:sz w:val="24"/>
          <w:szCs w:val="24"/>
        </w:rPr>
      </w:pPr>
    </w:p>
    <w:p w14:paraId="3C58A894" w14:textId="77777777" w:rsidR="00C04369" w:rsidRDefault="00C04369" w:rsidP="00C04369">
      <w:pPr>
        <w:rPr>
          <w:rFonts w:ascii="Calibri" w:hAnsi="Calibri" w:cs="Calibri"/>
          <w:sz w:val="24"/>
          <w:szCs w:val="24"/>
        </w:rPr>
      </w:pPr>
      <w:r>
        <w:rPr>
          <w:rFonts w:ascii="Calibri" w:hAnsi="Calibri" w:cs="Calibri"/>
          <w:sz w:val="24"/>
          <w:szCs w:val="24"/>
        </w:rPr>
        <w:t xml:space="preserve">On entering the corridor where the female was located, I observed her erratic state, restless, pacing the corridor, armed with an array of objects. I could hear in the female’s voice that her heart rate was raised, and she was struggling to catch her breath, her hair was wet with sweat and her clothes soaked through. </w:t>
      </w:r>
    </w:p>
    <w:p w14:paraId="304802B8" w14:textId="77777777" w:rsidR="00C04369" w:rsidRDefault="00C04369" w:rsidP="00C04369">
      <w:pPr>
        <w:rPr>
          <w:rFonts w:ascii="Calibri" w:hAnsi="Calibri" w:cs="Calibri"/>
          <w:sz w:val="24"/>
          <w:szCs w:val="24"/>
        </w:rPr>
      </w:pPr>
    </w:p>
    <w:p w14:paraId="559D1539" w14:textId="77777777" w:rsidR="00C04369" w:rsidRDefault="00C04369" w:rsidP="00C04369">
      <w:r>
        <w:rPr>
          <w:rFonts w:ascii="Calibri" w:hAnsi="Calibri" w:cs="Calibri"/>
          <w:sz w:val="24"/>
          <w:szCs w:val="24"/>
        </w:rPr>
        <w:t xml:space="preserve">Using a soft tone, I introduced myself, </w:t>
      </w:r>
      <w:r>
        <w:rPr>
          <w:rFonts w:ascii="Calibri" w:hAnsi="Calibri" w:cs="Calibri"/>
          <w:bCs/>
          <w:sz w:val="24"/>
          <w:szCs w:val="24"/>
        </w:rPr>
        <w:t xml:space="preserve">when dealing with someone suffering with dementia you should, “remain calm and talk in a gentle, matter of fact way” (Victoria, 2023) to encourage them to engage in conversation. </w:t>
      </w:r>
    </w:p>
    <w:p w14:paraId="06441762" w14:textId="77777777" w:rsidR="00C04369" w:rsidRDefault="00C04369" w:rsidP="00C04369">
      <w:pPr>
        <w:rPr>
          <w:rFonts w:ascii="Calibri" w:hAnsi="Calibri" w:cs="Calibri"/>
          <w:bCs/>
          <w:sz w:val="24"/>
          <w:szCs w:val="24"/>
        </w:rPr>
      </w:pPr>
      <w:r>
        <w:rPr>
          <w:rFonts w:ascii="Calibri" w:hAnsi="Calibri" w:cs="Calibri"/>
          <w:bCs/>
          <w:sz w:val="24"/>
          <w:szCs w:val="24"/>
        </w:rPr>
        <w:t xml:space="preserve">Simultaneously, in a more authoritative tone, my colleague requested the female put the objects down and come forward, it is said the use of strong instructions can cause confusion for someone with dementia. (Dementia Inclusive, 2023) and cause them to become defensive. </w:t>
      </w:r>
    </w:p>
    <w:p w14:paraId="7D41BEC0" w14:textId="77777777" w:rsidR="00C04369" w:rsidRDefault="00C04369" w:rsidP="00C04369">
      <w:pPr>
        <w:rPr>
          <w:rFonts w:ascii="Calibri" w:hAnsi="Calibri" w:cs="Calibri"/>
          <w:bCs/>
          <w:sz w:val="24"/>
          <w:szCs w:val="24"/>
        </w:rPr>
      </w:pPr>
    </w:p>
    <w:p w14:paraId="5E3FB5C6" w14:textId="77777777" w:rsidR="00C04369" w:rsidRDefault="00C04369" w:rsidP="00C04369">
      <w:pPr>
        <w:rPr>
          <w:rFonts w:ascii="Calibri" w:hAnsi="Calibri" w:cs="Calibri"/>
          <w:bCs/>
          <w:sz w:val="24"/>
          <w:szCs w:val="24"/>
        </w:rPr>
      </w:pPr>
      <w:r>
        <w:rPr>
          <w:rFonts w:ascii="Calibri" w:hAnsi="Calibri" w:cs="Calibri"/>
          <w:bCs/>
          <w:sz w:val="24"/>
          <w:szCs w:val="24"/>
        </w:rPr>
        <w:t xml:space="preserve">The female placed everything on the floor, apart from a thin piece of wood, she then immediately stepped forward reducing the gap between her and my colleague to an arm’s length.  My colleague sternly instructed her to ‘put the piece of wood down now’, to which she replied, “so are you going to move then?”, immediately swinging the wooden length and striking my colleague on the arm. </w:t>
      </w:r>
    </w:p>
    <w:p w14:paraId="4D2D47AB" w14:textId="77777777" w:rsidR="00C04369" w:rsidRDefault="00C04369" w:rsidP="00C04369">
      <w:pPr>
        <w:rPr>
          <w:rFonts w:ascii="Calibri" w:hAnsi="Calibri" w:cs="Calibri"/>
          <w:bCs/>
          <w:sz w:val="24"/>
          <w:szCs w:val="24"/>
        </w:rPr>
      </w:pPr>
    </w:p>
    <w:p w14:paraId="5D2343AF" w14:textId="77777777" w:rsidR="00C04369" w:rsidRDefault="00C04369" w:rsidP="00C04369">
      <w:r>
        <w:rPr>
          <w:rFonts w:ascii="Calibri" w:hAnsi="Calibri" w:cs="Calibri"/>
          <w:bCs/>
          <w:sz w:val="24"/>
          <w:szCs w:val="24"/>
        </w:rPr>
        <w:t>As the wood connected with my colleague, I was able to snatch it whilst quickly stepping forward and grabbing her other arm helping to restrain her.</w:t>
      </w:r>
      <w:r>
        <w:rPr>
          <w:rFonts w:ascii="Calibri" w:hAnsi="Calibri" w:cs="Calibri"/>
          <w:sz w:val="24"/>
          <w:szCs w:val="24"/>
        </w:rPr>
        <w:t xml:space="preserve"> </w:t>
      </w:r>
      <w:r>
        <w:rPr>
          <w:rFonts w:ascii="Calibri" w:hAnsi="Calibri" w:cs="Calibri"/>
          <w:bCs/>
          <w:sz w:val="24"/>
          <w:szCs w:val="24"/>
        </w:rPr>
        <w:t xml:space="preserve">Whilst I recognise the importance of getting the female to put the objects down, I suspect the speed at which this request was made, teamed with my colleague’s authoritative attitude, was probably not the correct approach.  This can be understood using the Betari’s box model, which identifies how ‘Our behaviours and attitude, links to the behaviour and attitude of others’ (Revolution Learning and Development, 2023) I could recognise how my colleague’s authoritative attitude and behaviour was reflected in the female’s reaction and escalated the situation. </w:t>
      </w:r>
    </w:p>
    <w:p w14:paraId="2CE8853D" w14:textId="77777777" w:rsidR="00C04369" w:rsidRDefault="00C04369" w:rsidP="00C04369">
      <w:pPr>
        <w:rPr>
          <w:rFonts w:ascii="Calibri" w:hAnsi="Calibri" w:cs="Calibri"/>
          <w:bCs/>
          <w:color w:val="FF0000"/>
          <w:sz w:val="24"/>
          <w:szCs w:val="24"/>
        </w:rPr>
      </w:pPr>
    </w:p>
    <w:p w14:paraId="6F4C47E1" w14:textId="77777777" w:rsidR="00C04369" w:rsidRDefault="00C04369" w:rsidP="00C04369">
      <w:pPr>
        <w:rPr>
          <w:rFonts w:ascii="Calibri" w:hAnsi="Calibri" w:cs="Calibri"/>
          <w:bCs/>
          <w:sz w:val="24"/>
          <w:szCs w:val="24"/>
        </w:rPr>
      </w:pPr>
      <w:r>
        <w:rPr>
          <w:rFonts w:ascii="Calibri" w:hAnsi="Calibri" w:cs="Calibri"/>
          <w:bCs/>
          <w:sz w:val="24"/>
          <w:szCs w:val="24"/>
        </w:rPr>
        <w:t xml:space="preserve">Now under restraint the female became increasing more violent, attempting to head butt, bite and kick us, so once again I tried to communicate with her using a calm and quiet tone.  The hope was my gentler approach might possibly help deescalate the situation, unfortunately, the female remained highly aggressive.  At this point it was becoming more apparent, that the female’s cognitive ability to understand the seriousness of incident was impacted by the Lewy Body dementia and its affects. </w:t>
      </w:r>
    </w:p>
    <w:p w14:paraId="5C6E70F5" w14:textId="77777777" w:rsidR="00C04369" w:rsidRDefault="00C04369" w:rsidP="00C04369">
      <w:pPr>
        <w:rPr>
          <w:rFonts w:ascii="Calibri" w:hAnsi="Calibri" w:cs="Calibri"/>
          <w:sz w:val="24"/>
          <w:szCs w:val="24"/>
        </w:rPr>
      </w:pPr>
    </w:p>
    <w:p w14:paraId="13F04857" w14:textId="77777777" w:rsidR="00C04369" w:rsidRDefault="00C04369" w:rsidP="00C04369">
      <w:r>
        <w:rPr>
          <w:rFonts w:ascii="Calibri" w:hAnsi="Calibri" w:cs="Calibri"/>
          <w:sz w:val="24"/>
          <w:szCs w:val="24"/>
        </w:rPr>
        <w:t>Removed and taken to a secluded room where she was unable to cause further harm to others, I was able to consider the,</w:t>
      </w:r>
      <w:r>
        <w:rPr>
          <w:rFonts w:ascii="Calibri" w:hAnsi="Calibri" w:cs="Calibri"/>
          <w:bCs/>
          <w:sz w:val="24"/>
          <w:szCs w:val="24"/>
        </w:rPr>
        <w:t xml:space="preserve"> ‘So what?’, phase of Borton’s reflective model and having witnessed the female persona I suspected she may be experiencing an episode of acute behavioural disorder (ABD). </w:t>
      </w:r>
    </w:p>
    <w:p w14:paraId="0413E336" w14:textId="77777777" w:rsidR="00C04369" w:rsidRDefault="00C04369" w:rsidP="00C04369">
      <w:pPr>
        <w:rPr>
          <w:rFonts w:ascii="Calibri" w:hAnsi="Calibri" w:cs="Calibri"/>
          <w:sz w:val="24"/>
          <w:szCs w:val="24"/>
        </w:rPr>
      </w:pPr>
    </w:p>
    <w:p w14:paraId="0A004B8A" w14:textId="77777777" w:rsidR="00C04369" w:rsidRDefault="00C04369" w:rsidP="00C04369">
      <w:r>
        <w:rPr>
          <w:rFonts w:ascii="Calibri" w:hAnsi="Calibri" w:cs="Calibri"/>
          <w:bCs/>
          <w:sz w:val="24"/>
          <w:szCs w:val="24"/>
        </w:rPr>
        <w:t>Acute behavioural disorder (ABD) is a medical condition which causes delirium, sever aggression, sweating and a raised heart rate, such episodes can proceed to multi-organ failure or even death if left untreated (</w:t>
      </w:r>
      <w:r>
        <w:rPr>
          <w:rFonts w:ascii="Calibri" w:hAnsi="Calibri" w:cs="Calibri"/>
          <w:sz w:val="24"/>
          <w:szCs w:val="24"/>
        </w:rPr>
        <w:t xml:space="preserve">Royal College of emergency medicine &amp; creative commons, 2023). </w:t>
      </w:r>
    </w:p>
    <w:p w14:paraId="485E9418" w14:textId="77777777" w:rsidR="00C04369" w:rsidRDefault="00C04369" w:rsidP="00C04369">
      <w:pPr>
        <w:rPr>
          <w:rFonts w:ascii="Calibri" w:hAnsi="Calibri" w:cs="Calibri"/>
          <w:sz w:val="24"/>
          <w:szCs w:val="24"/>
        </w:rPr>
      </w:pPr>
      <w:r>
        <w:rPr>
          <w:rFonts w:ascii="Calibri" w:hAnsi="Calibri" w:cs="Calibri"/>
          <w:sz w:val="24"/>
          <w:szCs w:val="24"/>
        </w:rPr>
        <w:t xml:space="preserve">When dealing with someone experiencing an episode of ABD, South Wales Police have legislation, in the form of the mnemonic ‘CAMERAS’ to help give structure to the actions which should be taken to ensure the individual receives the care they require. </w:t>
      </w:r>
    </w:p>
    <w:p w14:paraId="6F6447F0" w14:textId="77777777" w:rsidR="00C04369" w:rsidRDefault="00C04369" w:rsidP="00C04369">
      <w:pPr>
        <w:rPr>
          <w:rFonts w:ascii="Calibri" w:hAnsi="Calibri" w:cs="Calibri"/>
          <w:sz w:val="24"/>
          <w:szCs w:val="24"/>
        </w:rPr>
      </w:pPr>
    </w:p>
    <w:p w14:paraId="7528BF9D" w14:textId="77777777" w:rsidR="00C04369" w:rsidRDefault="00C04369" w:rsidP="00C04369">
      <w:pPr>
        <w:rPr>
          <w:rFonts w:ascii="Calibri" w:hAnsi="Calibri" w:cs="Calibri"/>
          <w:sz w:val="24"/>
          <w:szCs w:val="24"/>
        </w:rPr>
      </w:pPr>
      <w:r>
        <w:rPr>
          <w:rFonts w:ascii="Calibri" w:hAnsi="Calibri" w:cs="Calibri"/>
          <w:sz w:val="24"/>
          <w:szCs w:val="24"/>
        </w:rPr>
        <w:lastRenderedPageBreak/>
        <w:t xml:space="preserve">The mnemonic stands for ‘contain and minimise restraint, ambulance, monitor, explain, relay information, A&amp;E and sedation’. I will explain how my actions adhered to this legislation and ensure the correct treatment for the female. </w:t>
      </w:r>
    </w:p>
    <w:p w14:paraId="374BECF0" w14:textId="77777777" w:rsidR="00C04369" w:rsidRDefault="00C04369" w:rsidP="00C04369">
      <w:pPr>
        <w:rPr>
          <w:rFonts w:ascii="Calibri" w:hAnsi="Calibri" w:cs="Calibri"/>
          <w:sz w:val="24"/>
          <w:szCs w:val="24"/>
        </w:rPr>
      </w:pPr>
      <w:r>
        <w:rPr>
          <w:rFonts w:ascii="Calibri" w:hAnsi="Calibri" w:cs="Calibri"/>
          <w:sz w:val="24"/>
          <w:szCs w:val="24"/>
        </w:rPr>
        <w:t xml:space="preserve">Contain and minimise restraint is the first step, although we had now contained her, she was restrained using handcuffs. This is advised against and on reflection, considering the level of threat she posed to herself and others I believe it was necessary and proportionate under the circumstances.  Considering the ‘so what?’ phase on reflection, I believe more time should have been spent building a relationship, before applying additional pressure to conform, which may have resulted in a different restraint and potentially avoided the use of handcuffs. </w:t>
      </w:r>
    </w:p>
    <w:p w14:paraId="76CD7340" w14:textId="77777777" w:rsidR="00C04369" w:rsidRDefault="00C04369" w:rsidP="00C04369">
      <w:pPr>
        <w:rPr>
          <w:rFonts w:ascii="Calibri" w:hAnsi="Calibri" w:cs="Calibri"/>
          <w:sz w:val="24"/>
          <w:szCs w:val="24"/>
        </w:rPr>
      </w:pPr>
    </w:p>
    <w:p w14:paraId="42CB43B4" w14:textId="77777777" w:rsidR="00C04369" w:rsidRDefault="00C04369" w:rsidP="00C04369">
      <w:pPr>
        <w:rPr>
          <w:rFonts w:ascii="Calibri" w:hAnsi="Calibri" w:cs="Calibri"/>
          <w:sz w:val="24"/>
          <w:szCs w:val="24"/>
        </w:rPr>
      </w:pPr>
      <w:r>
        <w:rPr>
          <w:rFonts w:ascii="Calibri" w:hAnsi="Calibri" w:cs="Calibri"/>
          <w:sz w:val="24"/>
          <w:szCs w:val="24"/>
        </w:rPr>
        <w:t>The next step is of the mnemonic is ‘call for an ambulance’, this was something I instructed a member of staff to do, while myself and my colleague remained with the female given the next step being, ‘monitor the individual’s condition’. While monitoring her condition we were, ‘explaining and relaying’ the information to the ambulance so they were able to make a correct assessment of her condition. ABD always requires an emergency response, and it should be arranged for the individual to be taken to A&amp;E for sedation before their condition worsens.  Given the females condition, I called for additional units to help organise and assist in the multi-agency approach required for the female.</w:t>
      </w:r>
    </w:p>
    <w:p w14:paraId="0AF12823" w14:textId="77777777" w:rsidR="00C04369" w:rsidRDefault="00C04369" w:rsidP="00C04369">
      <w:pPr>
        <w:rPr>
          <w:rFonts w:ascii="Calibri" w:hAnsi="Calibri" w:cs="Calibri"/>
          <w:sz w:val="24"/>
          <w:szCs w:val="24"/>
        </w:rPr>
      </w:pPr>
    </w:p>
    <w:p w14:paraId="609D6EBA" w14:textId="77777777" w:rsidR="00C04369" w:rsidRDefault="00C04369" w:rsidP="00C04369">
      <w:pPr>
        <w:rPr>
          <w:rFonts w:ascii="Calibri" w:hAnsi="Calibri" w:cs="Calibri"/>
          <w:bCs/>
          <w:sz w:val="24"/>
          <w:szCs w:val="24"/>
        </w:rPr>
      </w:pPr>
      <w:r>
        <w:rPr>
          <w:rFonts w:ascii="Calibri" w:hAnsi="Calibri" w:cs="Calibri"/>
          <w:bCs/>
          <w:sz w:val="24"/>
          <w:szCs w:val="24"/>
        </w:rPr>
        <w:t xml:space="preserve">A short time later the Ambulance crew arrived and after exchanging some information, it was agreed the female was experiencing an episode of ABD and administered a mild sedative, allowing her to relax and prevent her condition worsening. It was acknowledged she required immediate medical treatment and if left at the care home, was likely she would cause further injury to herself, or others and the sedative was likely to wear off after around two hours. </w:t>
      </w:r>
    </w:p>
    <w:p w14:paraId="12ADAF43" w14:textId="77777777" w:rsidR="00C04369" w:rsidRDefault="00C04369" w:rsidP="00C04369">
      <w:r>
        <w:rPr>
          <w:rFonts w:ascii="Calibri" w:hAnsi="Calibri" w:cs="Calibri"/>
          <w:bCs/>
          <w:sz w:val="24"/>
          <w:szCs w:val="24"/>
        </w:rPr>
        <w:t xml:space="preserve">Additional to the mnemonic ‘CAMERAS’, </w:t>
      </w:r>
      <w:r>
        <w:rPr>
          <w:rFonts w:ascii="Calibri" w:hAnsi="Calibri" w:cs="Calibri"/>
          <w:sz w:val="24"/>
          <w:szCs w:val="24"/>
        </w:rPr>
        <w:t>the code of practice under the Mental Health act (MHA) 1984 sets out how professionals should carry out their responsibilities and provide the highest quality care.</w:t>
      </w:r>
    </w:p>
    <w:p w14:paraId="2C296114" w14:textId="77777777" w:rsidR="00C04369" w:rsidRDefault="00C04369" w:rsidP="00C04369">
      <w:pPr>
        <w:rPr>
          <w:rFonts w:ascii="Calibri" w:hAnsi="Calibri" w:cs="Calibri"/>
          <w:sz w:val="24"/>
          <w:szCs w:val="24"/>
        </w:rPr>
      </w:pPr>
    </w:p>
    <w:p w14:paraId="4A7DF789" w14:textId="77777777" w:rsidR="00C04369" w:rsidRDefault="00C04369" w:rsidP="00C04369">
      <w:pPr>
        <w:rPr>
          <w:rFonts w:ascii="Calibri" w:hAnsi="Calibri" w:cs="Calibri"/>
          <w:sz w:val="24"/>
          <w:szCs w:val="24"/>
        </w:rPr>
      </w:pPr>
      <w:r>
        <w:rPr>
          <w:rFonts w:ascii="Calibri" w:hAnsi="Calibri" w:cs="Calibri"/>
          <w:sz w:val="24"/>
          <w:szCs w:val="24"/>
        </w:rPr>
        <w:t xml:space="preserve">Mental health is categorised as a medical emergency and S136 of the MHA states; that a police officer can detain a person if; the person appears to be suffering from a mental disorder, they appear to be in need of immediate care and officers believe that they need removing for their own interests or for the protection of others. Guidance suggests that the individual should be taken to a place of safety such as a hospital or appropriate residential accommodation (Department of health and social care, 2013), however police officers do not hold this power when the person is in a residential or private property. </w:t>
      </w:r>
    </w:p>
    <w:p w14:paraId="5D8E103E" w14:textId="77777777" w:rsidR="00C04369" w:rsidRDefault="00C04369" w:rsidP="00C04369">
      <w:pPr>
        <w:rPr>
          <w:rFonts w:ascii="Calibri" w:hAnsi="Calibri" w:cs="Calibri"/>
          <w:bCs/>
          <w:sz w:val="24"/>
          <w:szCs w:val="24"/>
        </w:rPr>
      </w:pPr>
      <w:r>
        <w:rPr>
          <w:rFonts w:ascii="Calibri" w:hAnsi="Calibri" w:cs="Calibri"/>
          <w:bCs/>
          <w:sz w:val="24"/>
          <w:szCs w:val="24"/>
        </w:rPr>
        <w:t xml:space="preserve">Due to the female being in a care home facility I was not able to utilise my powers under S136 of Mental health act 1984, to detain the female and transport her against her wishes. Implementing a positive attitude and effective communication I explained to the female it was in her best interest to go to hospital and seek medical treatment to help her get better, to our delight the female agreed to go. </w:t>
      </w:r>
    </w:p>
    <w:p w14:paraId="2E1213AF" w14:textId="77777777" w:rsidR="00C04369" w:rsidRDefault="00C04369" w:rsidP="00C04369">
      <w:pPr>
        <w:rPr>
          <w:rFonts w:ascii="Calibri" w:hAnsi="Calibri" w:cs="Calibri"/>
          <w:bCs/>
          <w:sz w:val="24"/>
          <w:szCs w:val="24"/>
        </w:rPr>
      </w:pPr>
    </w:p>
    <w:p w14:paraId="0689EF67" w14:textId="77777777" w:rsidR="00C04369" w:rsidRDefault="00C04369" w:rsidP="00C04369">
      <w:pPr>
        <w:rPr>
          <w:rFonts w:ascii="Calibri" w:hAnsi="Calibri" w:cs="Calibri"/>
          <w:bCs/>
          <w:sz w:val="24"/>
          <w:szCs w:val="24"/>
        </w:rPr>
      </w:pPr>
      <w:r>
        <w:rPr>
          <w:rFonts w:ascii="Calibri" w:hAnsi="Calibri" w:cs="Calibri"/>
          <w:bCs/>
          <w:sz w:val="24"/>
          <w:szCs w:val="24"/>
        </w:rPr>
        <w:t>It is South Wales Police protocol in these circumstances to travel with the patient in the ambulance for everyone’s safety, in case her behaviour was to escalate while travelling. The patient remained handcuffed while in the ambulance as it was my responsibility to ensure the safety of myself, the patient and the ambulance crew. The female was safely transported to the nearest hospital, where I provided the doctor with a breakdown of the circumstances and the treatment she had so far received, who then took over the responsibility of the patient.</w:t>
      </w:r>
    </w:p>
    <w:p w14:paraId="74B1F930" w14:textId="77777777" w:rsidR="00C04369" w:rsidRDefault="00C04369" w:rsidP="00C04369">
      <w:pPr>
        <w:rPr>
          <w:rFonts w:ascii="Calibri" w:hAnsi="Calibri" w:cs="Calibri"/>
          <w:bCs/>
          <w:sz w:val="24"/>
          <w:szCs w:val="24"/>
        </w:rPr>
      </w:pPr>
    </w:p>
    <w:p w14:paraId="6AB19E2C" w14:textId="77777777" w:rsidR="00C04369" w:rsidRDefault="00C04369" w:rsidP="00C04369">
      <w:pPr>
        <w:rPr>
          <w:rFonts w:ascii="Calibri" w:hAnsi="Calibri" w:cs="Calibri"/>
          <w:bCs/>
          <w:sz w:val="24"/>
          <w:szCs w:val="24"/>
        </w:rPr>
      </w:pPr>
      <w:r>
        <w:rPr>
          <w:rFonts w:ascii="Calibri" w:hAnsi="Calibri" w:cs="Calibri"/>
          <w:bCs/>
          <w:sz w:val="24"/>
          <w:szCs w:val="24"/>
        </w:rPr>
        <w:t xml:space="preserve"> Now considering the, ‘so what?’ stage of Borton’s reflective model, I will reflect on the actions that were taken and what changes I would adopt if faced with similar circumstances. </w:t>
      </w:r>
    </w:p>
    <w:p w14:paraId="3B0DE204" w14:textId="77777777" w:rsidR="00C04369" w:rsidRDefault="00C04369" w:rsidP="00C04369">
      <w:pPr>
        <w:rPr>
          <w:rFonts w:ascii="Calibri" w:hAnsi="Calibri" w:cs="Calibri"/>
          <w:bCs/>
          <w:sz w:val="24"/>
          <w:szCs w:val="24"/>
        </w:rPr>
      </w:pPr>
      <w:r>
        <w:rPr>
          <w:rFonts w:ascii="Calibri" w:hAnsi="Calibri" w:cs="Calibri"/>
          <w:bCs/>
          <w:sz w:val="24"/>
          <w:szCs w:val="24"/>
        </w:rPr>
        <w:t xml:space="preserve">Firstly, reflecting on the social setting of a care home, which varies depending on the specific facility and patient’s needs, this specific care home was tailored to assist the elderly and those with physical disabilities, there to provide a safe, comfortable and supportive environment for individuals who require assistance with their daily activities (BBC NEWS,2021). </w:t>
      </w:r>
    </w:p>
    <w:p w14:paraId="1EA479BD" w14:textId="77777777" w:rsidR="00C04369" w:rsidRDefault="00C04369" w:rsidP="00C04369">
      <w:pPr>
        <w:rPr>
          <w:rFonts w:ascii="Calibri" w:hAnsi="Calibri" w:cs="Calibri"/>
          <w:bCs/>
          <w:sz w:val="24"/>
          <w:szCs w:val="24"/>
        </w:rPr>
      </w:pPr>
    </w:p>
    <w:p w14:paraId="26DF09AD" w14:textId="77777777" w:rsidR="00C04369" w:rsidRDefault="00C04369" w:rsidP="00C04369">
      <w:pPr>
        <w:rPr>
          <w:rFonts w:ascii="Calibri" w:hAnsi="Calibri" w:cs="Calibri"/>
          <w:bCs/>
          <w:sz w:val="24"/>
          <w:szCs w:val="24"/>
        </w:rPr>
      </w:pPr>
      <w:r>
        <w:rPr>
          <w:rFonts w:ascii="Calibri" w:hAnsi="Calibri" w:cs="Calibri"/>
          <w:bCs/>
          <w:sz w:val="24"/>
          <w:szCs w:val="24"/>
        </w:rPr>
        <w:t xml:space="preserve">The care home staff were trained to deal with assisting residents with their daily activities and provide basic medical assistance but not complex medical and mental conditions such as Lewy Body dementia and ABD. With legislation also supporting the need to take the female to a place of safety I believe the best action was taken to safeguard and get the female the medical treatment she required. </w:t>
      </w:r>
    </w:p>
    <w:p w14:paraId="5582E64C" w14:textId="77777777" w:rsidR="00C04369" w:rsidRDefault="00C04369" w:rsidP="00C04369">
      <w:pPr>
        <w:rPr>
          <w:rFonts w:ascii="Calibri" w:hAnsi="Calibri" w:cs="Calibri"/>
          <w:bCs/>
          <w:sz w:val="24"/>
          <w:szCs w:val="24"/>
        </w:rPr>
      </w:pPr>
    </w:p>
    <w:p w14:paraId="19C9D125" w14:textId="77777777" w:rsidR="00C04369" w:rsidRDefault="00C04369" w:rsidP="00C04369">
      <w:pPr>
        <w:rPr>
          <w:rFonts w:ascii="Calibri" w:hAnsi="Calibri" w:cs="Calibri"/>
          <w:bCs/>
          <w:sz w:val="24"/>
          <w:szCs w:val="24"/>
        </w:rPr>
      </w:pPr>
      <w:r>
        <w:rPr>
          <w:rFonts w:ascii="Calibri" w:hAnsi="Calibri" w:cs="Calibri"/>
          <w:bCs/>
          <w:sz w:val="24"/>
          <w:szCs w:val="24"/>
        </w:rPr>
        <w:t xml:space="preserve">Reflecting on the incident from a criminal aspect, there were several offences committed including, criminal damage, assault, and theft. However, with the aspect of mental health evident in the female’s behaviour, I was able to apply my police discretion and negate any criminal charges being brought against her, as she did not have the cognitive ability to understand the effects of her actions and it was not in the public interest. </w:t>
      </w:r>
    </w:p>
    <w:p w14:paraId="6E69429E" w14:textId="77777777" w:rsidR="00C04369" w:rsidRDefault="00C04369" w:rsidP="00C04369">
      <w:pPr>
        <w:rPr>
          <w:rFonts w:ascii="Calibri" w:hAnsi="Calibri" w:cs="Calibri"/>
          <w:bCs/>
          <w:sz w:val="24"/>
          <w:szCs w:val="24"/>
        </w:rPr>
      </w:pPr>
    </w:p>
    <w:p w14:paraId="572DA0DB" w14:textId="77777777" w:rsidR="00C04369" w:rsidRDefault="00C04369" w:rsidP="00C04369">
      <w:pPr>
        <w:rPr>
          <w:rFonts w:ascii="Calibri" w:hAnsi="Calibri" w:cs="Calibri"/>
          <w:bCs/>
          <w:sz w:val="24"/>
          <w:szCs w:val="24"/>
        </w:rPr>
      </w:pPr>
      <w:r>
        <w:rPr>
          <w:rFonts w:ascii="Calibri" w:hAnsi="Calibri" w:cs="Calibri"/>
          <w:bCs/>
          <w:sz w:val="24"/>
          <w:szCs w:val="24"/>
        </w:rPr>
        <w:t xml:space="preserve">The importance of adapting your attitude and behaviour to the ever-changing environment is critical to achieve the best possible outcome as the incident demonstrated.  On reflection I recognise there are many impacting factors which could prevent the preferred approach, however in future, I will take the time to discuss available options and spent more time attempting to execute the preferred approach before resorting to alternative methods.  Lastly, I have learned that dynamically risk assessing a situation continuously is imperative to policing and in ensuring the safety of yourself and your colleagues while on duty.  </w:t>
      </w:r>
    </w:p>
    <w:p w14:paraId="0C80DC56" w14:textId="77777777" w:rsidR="00C04369" w:rsidRDefault="00C04369" w:rsidP="00C04369">
      <w:pPr>
        <w:rPr>
          <w:rFonts w:ascii="Calibri" w:hAnsi="Calibri" w:cs="Calibri"/>
          <w:bCs/>
          <w:sz w:val="24"/>
          <w:szCs w:val="24"/>
        </w:rPr>
      </w:pPr>
    </w:p>
    <w:p w14:paraId="46917C80" w14:textId="77777777" w:rsidR="00C04369" w:rsidRDefault="00C04369" w:rsidP="00C04369">
      <w:pPr>
        <w:rPr>
          <w:rFonts w:ascii="Calibri" w:hAnsi="Calibri" w:cs="Calibri"/>
          <w:bCs/>
          <w:sz w:val="24"/>
          <w:szCs w:val="24"/>
        </w:rPr>
      </w:pPr>
    </w:p>
    <w:p w14:paraId="56620940" w14:textId="77777777" w:rsidR="00C04369" w:rsidRDefault="00C04369" w:rsidP="00C04369">
      <w:r>
        <w:rPr>
          <w:rFonts w:ascii="Calibri" w:hAnsi="Calibri" w:cs="Calibri"/>
          <w:b/>
          <w:bCs/>
          <w:sz w:val="24"/>
          <w:szCs w:val="24"/>
        </w:rPr>
        <w:t>Word Count = 2189</w:t>
      </w:r>
    </w:p>
    <w:p w14:paraId="0BEE6C72" w14:textId="77777777" w:rsidR="00D57CC1" w:rsidRPr="007646FA" w:rsidRDefault="00D57CC1" w:rsidP="00D57CC1">
      <w:pPr>
        <w:rPr>
          <w:rFonts w:asciiTheme="minorHAnsi" w:hAnsiTheme="minorHAnsi" w:cstheme="minorHAnsi"/>
          <w:bCs/>
          <w:sz w:val="24"/>
          <w:szCs w:val="24"/>
        </w:rPr>
      </w:pPr>
    </w:p>
    <w:p w14:paraId="54C2FA8C" w14:textId="77777777" w:rsidR="00D57CC1" w:rsidRPr="007646FA" w:rsidRDefault="00D57CC1" w:rsidP="00D57CC1">
      <w:pPr>
        <w:rPr>
          <w:rFonts w:asciiTheme="minorHAnsi" w:hAnsiTheme="minorHAnsi" w:cstheme="minorHAnsi"/>
          <w:bCs/>
          <w:sz w:val="24"/>
          <w:szCs w:val="24"/>
        </w:rPr>
      </w:pPr>
    </w:p>
    <w:p w14:paraId="33A0F2F7" w14:textId="77777777" w:rsidR="00B73E07" w:rsidRPr="007646FA" w:rsidRDefault="00B73E07" w:rsidP="00B73E07">
      <w:pPr>
        <w:rPr>
          <w:rFonts w:asciiTheme="minorHAnsi" w:hAnsiTheme="minorHAnsi" w:cstheme="minorHAnsi"/>
          <w:bCs/>
          <w:sz w:val="24"/>
          <w:szCs w:val="24"/>
        </w:rPr>
      </w:pPr>
    </w:p>
    <w:p w14:paraId="4095CD57" w14:textId="77777777" w:rsidR="00B73E07" w:rsidRPr="007646FA" w:rsidRDefault="00B73E07" w:rsidP="00B73E07">
      <w:pPr>
        <w:rPr>
          <w:rFonts w:asciiTheme="minorHAnsi" w:hAnsiTheme="minorHAnsi" w:cstheme="minorHAnsi"/>
          <w:bCs/>
          <w:sz w:val="24"/>
          <w:szCs w:val="24"/>
        </w:rPr>
      </w:pPr>
    </w:p>
    <w:p w14:paraId="607A0D29" w14:textId="77777777" w:rsidR="00AA666E" w:rsidRPr="007646FA" w:rsidRDefault="00AA666E" w:rsidP="00E6298B">
      <w:pPr>
        <w:ind w:right="107"/>
        <w:jc w:val="both"/>
        <w:rPr>
          <w:rFonts w:asciiTheme="minorHAnsi" w:hAnsiTheme="minorHAnsi" w:cstheme="minorHAnsi"/>
          <w:sz w:val="24"/>
          <w:szCs w:val="24"/>
        </w:rPr>
      </w:pPr>
    </w:p>
    <w:p w14:paraId="4557CCDD" w14:textId="77777777" w:rsidR="008B28E7" w:rsidRPr="007646FA" w:rsidRDefault="008B28E7" w:rsidP="00E6298B">
      <w:pPr>
        <w:ind w:right="107"/>
        <w:jc w:val="both"/>
        <w:rPr>
          <w:rFonts w:asciiTheme="minorHAnsi" w:hAnsiTheme="minorHAnsi" w:cstheme="minorHAnsi"/>
          <w:sz w:val="24"/>
          <w:szCs w:val="24"/>
        </w:rPr>
      </w:pPr>
    </w:p>
    <w:p w14:paraId="545B147F" w14:textId="77777777" w:rsidR="008B28E7" w:rsidRPr="007646FA" w:rsidRDefault="008B28E7" w:rsidP="00E6298B">
      <w:pPr>
        <w:ind w:right="107"/>
        <w:jc w:val="both"/>
        <w:rPr>
          <w:rFonts w:asciiTheme="minorHAnsi" w:hAnsiTheme="minorHAnsi" w:cstheme="minorHAnsi"/>
          <w:sz w:val="24"/>
          <w:szCs w:val="24"/>
        </w:rPr>
      </w:pPr>
    </w:p>
    <w:p w14:paraId="452E40A6" w14:textId="77777777" w:rsidR="008B28E7" w:rsidRPr="007646FA" w:rsidRDefault="008B28E7" w:rsidP="00E6298B">
      <w:pPr>
        <w:ind w:right="107"/>
        <w:jc w:val="both"/>
        <w:rPr>
          <w:rFonts w:asciiTheme="minorHAnsi" w:hAnsiTheme="minorHAnsi" w:cstheme="minorHAnsi"/>
          <w:sz w:val="24"/>
          <w:szCs w:val="24"/>
        </w:rPr>
      </w:pPr>
    </w:p>
    <w:p w14:paraId="3B3526AE" w14:textId="77777777" w:rsidR="00025650" w:rsidRPr="007646FA" w:rsidRDefault="00025650" w:rsidP="00E6298B">
      <w:pPr>
        <w:ind w:right="107"/>
        <w:rPr>
          <w:rFonts w:asciiTheme="minorHAnsi" w:hAnsiTheme="minorHAnsi" w:cstheme="minorHAnsi"/>
          <w:sz w:val="24"/>
          <w:szCs w:val="24"/>
        </w:rPr>
      </w:pPr>
      <w:r w:rsidRPr="007646FA">
        <w:rPr>
          <w:rFonts w:asciiTheme="minorHAnsi" w:hAnsiTheme="minorHAnsi" w:cstheme="minorHAnsi"/>
          <w:sz w:val="24"/>
          <w:szCs w:val="24"/>
        </w:rPr>
        <w:br w:type="page"/>
      </w:r>
    </w:p>
    <w:p w14:paraId="13F4B7E0" w14:textId="5AD2D1ED" w:rsidR="00082668" w:rsidRPr="007646FA" w:rsidRDefault="28A9B94D" w:rsidP="28A9B94D">
      <w:pPr>
        <w:ind w:right="107"/>
        <w:jc w:val="center"/>
        <w:rPr>
          <w:rFonts w:asciiTheme="minorHAnsi" w:hAnsiTheme="minorHAnsi" w:cstheme="minorHAnsi"/>
          <w:b/>
          <w:bCs/>
          <w:sz w:val="24"/>
          <w:szCs w:val="24"/>
        </w:rPr>
      </w:pPr>
      <w:r w:rsidRPr="007646FA">
        <w:rPr>
          <w:rFonts w:asciiTheme="minorHAnsi" w:hAnsiTheme="minorHAnsi" w:cstheme="minorHAnsi"/>
          <w:b/>
          <w:bCs/>
          <w:color w:val="auto"/>
          <w:sz w:val="24"/>
          <w:szCs w:val="24"/>
        </w:rPr>
        <w:lastRenderedPageBreak/>
        <w:t xml:space="preserve">Task </w:t>
      </w:r>
      <w:r w:rsidRPr="007646FA">
        <w:rPr>
          <w:rFonts w:asciiTheme="minorHAnsi" w:hAnsiTheme="minorHAnsi" w:cstheme="minorHAnsi"/>
          <w:b/>
          <w:bCs/>
          <w:sz w:val="24"/>
          <w:szCs w:val="24"/>
        </w:rPr>
        <w:t>3</w:t>
      </w:r>
    </w:p>
    <w:p w14:paraId="2F9A75C9" w14:textId="77777777" w:rsidR="00AA37BB" w:rsidRPr="007646FA" w:rsidRDefault="00AA37BB" w:rsidP="00E6298B">
      <w:pPr>
        <w:ind w:right="107"/>
        <w:jc w:val="both"/>
        <w:rPr>
          <w:rFonts w:asciiTheme="minorHAnsi" w:hAnsiTheme="minorHAnsi" w:cstheme="minorHAnsi"/>
          <w:b/>
          <w:sz w:val="24"/>
          <w:szCs w:val="24"/>
        </w:rPr>
      </w:pPr>
    </w:p>
    <w:p w14:paraId="13BFD567" w14:textId="77777777" w:rsidR="001C0C77" w:rsidRPr="007646FA" w:rsidRDefault="001C0C77" w:rsidP="001C0C77">
      <w:pPr>
        <w:ind w:right="237"/>
        <w:jc w:val="both"/>
        <w:rPr>
          <w:rFonts w:asciiTheme="minorHAnsi" w:hAnsiTheme="minorHAnsi" w:cstheme="minorHAnsi"/>
          <w:b/>
          <w:color w:val="auto"/>
          <w:sz w:val="24"/>
          <w:szCs w:val="24"/>
        </w:rPr>
      </w:pPr>
      <w:r w:rsidRPr="007646FA">
        <w:rPr>
          <w:rFonts w:asciiTheme="minorHAnsi" w:hAnsiTheme="minorHAnsi" w:cstheme="minorHAnsi"/>
          <w:b/>
          <w:color w:val="auto"/>
          <w:sz w:val="24"/>
          <w:szCs w:val="24"/>
        </w:rPr>
        <w:t xml:space="preserve">Relevant areas of the National Policing Curriculum: </w:t>
      </w:r>
    </w:p>
    <w:p w14:paraId="0494D999" w14:textId="224AEE08" w:rsidR="00AA37BB" w:rsidRPr="007646FA" w:rsidRDefault="00AA37BB" w:rsidP="00E6298B">
      <w:pPr>
        <w:ind w:right="107"/>
        <w:jc w:val="both"/>
        <w:rPr>
          <w:rFonts w:asciiTheme="minorHAnsi" w:hAnsiTheme="minorHAnsi" w:cstheme="minorHAnsi"/>
          <w:b/>
          <w:sz w:val="24"/>
          <w:szCs w:val="24"/>
        </w:rPr>
      </w:pPr>
      <w:r w:rsidRPr="007646FA">
        <w:rPr>
          <w:rFonts w:asciiTheme="minorHAnsi" w:hAnsiTheme="minorHAnsi" w:cstheme="minorHAnsi"/>
          <w:b/>
          <w:sz w:val="24"/>
          <w:szCs w:val="24"/>
        </w:rPr>
        <w:t xml:space="preserve">Criminal Justice, Valuing difference and inclusion </w:t>
      </w:r>
    </w:p>
    <w:p w14:paraId="623FC5A7" w14:textId="77777777" w:rsidR="00112751" w:rsidRPr="007646FA" w:rsidRDefault="00112751" w:rsidP="00E6298B">
      <w:pPr>
        <w:ind w:right="107"/>
        <w:jc w:val="both"/>
        <w:rPr>
          <w:rFonts w:asciiTheme="minorHAnsi" w:hAnsiTheme="minorHAnsi" w:cstheme="minorHAnsi"/>
          <w:sz w:val="24"/>
          <w:szCs w:val="24"/>
          <w:highlight w:val="yellow"/>
        </w:rPr>
      </w:pPr>
    </w:p>
    <w:p w14:paraId="438E7EB2" w14:textId="7EBD5FC7" w:rsidR="00112751" w:rsidRPr="007646FA" w:rsidRDefault="00112751" w:rsidP="3BDB77FA">
      <w:pPr>
        <w:ind w:right="107"/>
        <w:jc w:val="both"/>
        <w:rPr>
          <w:rFonts w:asciiTheme="minorHAnsi" w:hAnsiTheme="minorHAnsi" w:cstheme="minorHAnsi"/>
          <w:sz w:val="24"/>
          <w:szCs w:val="24"/>
        </w:rPr>
      </w:pPr>
      <w:r w:rsidRPr="007646FA">
        <w:rPr>
          <w:rFonts w:asciiTheme="minorHAnsi" w:hAnsiTheme="minorHAnsi" w:cstheme="minorHAnsi"/>
          <w:sz w:val="24"/>
          <w:szCs w:val="24"/>
        </w:rPr>
        <w:t xml:space="preserve">You must choose </w:t>
      </w:r>
      <w:r w:rsidRPr="007646FA">
        <w:rPr>
          <w:rFonts w:asciiTheme="minorHAnsi" w:hAnsiTheme="minorHAnsi" w:cstheme="minorHAnsi"/>
          <w:b/>
          <w:bCs/>
          <w:sz w:val="24"/>
          <w:szCs w:val="24"/>
          <w:u w:val="single"/>
        </w:rPr>
        <w:t>a policing incident</w:t>
      </w:r>
      <w:r w:rsidRPr="007646FA">
        <w:rPr>
          <w:rFonts w:asciiTheme="minorHAnsi" w:hAnsiTheme="minorHAnsi" w:cstheme="minorHAnsi"/>
          <w:b/>
          <w:bCs/>
          <w:sz w:val="24"/>
          <w:szCs w:val="24"/>
        </w:rPr>
        <w:t xml:space="preserve"> </w:t>
      </w:r>
      <w:r w:rsidR="001678DD" w:rsidRPr="007646FA">
        <w:rPr>
          <w:rFonts w:asciiTheme="minorHAnsi" w:hAnsiTheme="minorHAnsi" w:cstheme="minorHAnsi"/>
          <w:b/>
          <w:bCs/>
          <w:sz w:val="24"/>
          <w:szCs w:val="24"/>
        </w:rPr>
        <w:t xml:space="preserve"> </w:t>
      </w:r>
      <w:r w:rsidRPr="007646FA">
        <w:rPr>
          <w:rFonts w:asciiTheme="minorHAnsi" w:hAnsiTheme="minorHAnsi" w:cstheme="minorHAnsi"/>
          <w:sz w:val="24"/>
          <w:szCs w:val="24"/>
        </w:rPr>
        <w:t xml:space="preserve">in which you played a significant role with an </w:t>
      </w:r>
      <w:r w:rsidR="6B445373" w:rsidRPr="007646FA">
        <w:rPr>
          <w:rFonts w:asciiTheme="minorHAnsi" w:hAnsiTheme="minorHAnsi" w:cstheme="minorHAnsi"/>
          <w:sz w:val="24"/>
          <w:szCs w:val="24"/>
        </w:rPr>
        <w:t xml:space="preserve">offender/ </w:t>
      </w:r>
      <w:r w:rsidRPr="007646FA">
        <w:rPr>
          <w:rFonts w:asciiTheme="minorHAnsi" w:hAnsiTheme="minorHAnsi" w:cstheme="minorHAnsi"/>
          <w:sz w:val="24"/>
          <w:szCs w:val="24"/>
        </w:rPr>
        <w:t>service</w:t>
      </w:r>
      <w:r w:rsidRPr="007646FA">
        <w:rPr>
          <w:rFonts w:asciiTheme="minorHAnsi" w:hAnsiTheme="minorHAnsi" w:cstheme="minorHAnsi"/>
          <w:b/>
          <w:bCs/>
          <w:sz w:val="24"/>
          <w:szCs w:val="24"/>
        </w:rPr>
        <w:t xml:space="preserve"> </w:t>
      </w:r>
      <w:r w:rsidRPr="007646FA">
        <w:rPr>
          <w:rFonts w:asciiTheme="minorHAnsi" w:hAnsiTheme="minorHAnsi" w:cstheme="minorHAnsi"/>
          <w:sz w:val="24"/>
          <w:szCs w:val="24"/>
        </w:rPr>
        <w:t>user/victim and reflect on what happened</w:t>
      </w:r>
    </w:p>
    <w:p w14:paraId="4C9F4323" w14:textId="77777777" w:rsidR="00112751" w:rsidRPr="007646FA" w:rsidRDefault="00112751" w:rsidP="00E6298B">
      <w:pPr>
        <w:ind w:right="107"/>
        <w:jc w:val="both"/>
        <w:rPr>
          <w:rFonts w:asciiTheme="minorHAnsi" w:hAnsiTheme="minorHAnsi" w:cstheme="minorHAnsi"/>
          <w:b/>
          <w:sz w:val="24"/>
          <w:szCs w:val="24"/>
          <w:u w:val="single"/>
        </w:rPr>
      </w:pPr>
    </w:p>
    <w:p w14:paraId="14DF72B4" w14:textId="77777777" w:rsidR="00112751" w:rsidRPr="007646FA" w:rsidRDefault="00112751" w:rsidP="00E6298B">
      <w:pPr>
        <w:ind w:right="10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7646FA" w14:paraId="74D8C4B7" w14:textId="77777777" w:rsidTr="4990BB04">
        <w:tc>
          <w:tcPr>
            <w:tcW w:w="10188" w:type="dxa"/>
            <w:shd w:val="clear" w:color="auto" w:fill="auto"/>
          </w:tcPr>
          <w:p w14:paraId="5B4026D3" w14:textId="43229DFA" w:rsidR="00112751" w:rsidRPr="007646FA" w:rsidRDefault="00112751" w:rsidP="366F6C5C">
            <w:pPr>
              <w:ind w:right="107"/>
              <w:rPr>
                <w:rFonts w:asciiTheme="minorHAnsi" w:hAnsiTheme="minorHAnsi" w:cstheme="minorHAnsi"/>
                <w:b/>
                <w:bCs/>
                <w:sz w:val="24"/>
                <w:szCs w:val="24"/>
              </w:rPr>
            </w:pPr>
            <w:r w:rsidRPr="007646FA">
              <w:rPr>
                <w:rFonts w:asciiTheme="minorHAnsi" w:hAnsiTheme="minorHAnsi" w:cstheme="minorHAnsi"/>
                <w:b/>
                <w:bCs/>
                <w:sz w:val="24"/>
                <w:szCs w:val="24"/>
              </w:rPr>
              <w:t xml:space="preserve">  </w:t>
            </w:r>
          </w:p>
          <w:p w14:paraId="7FEC7BAF" w14:textId="3C1E3814" w:rsidR="366F6C5C" w:rsidRPr="007646FA" w:rsidRDefault="366F6C5C" w:rsidP="366F6C5C">
            <w:pPr>
              <w:ind w:right="107"/>
              <w:rPr>
                <w:rFonts w:asciiTheme="minorHAnsi" w:hAnsiTheme="minorHAnsi" w:cstheme="minorHAnsi"/>
                <w:b/>
                <w:bCs/>
                <w:color w:val="000000" w:themeColor="text1"/>
                <w:sz w:val="24"/>
                <w:szCs w:val="24"/>
              </w:rPr>
            </w:pPr>
          </w:p>
          <w:p w14:paraId="4B38C1C3" w14:textId="52A0F3F2" w:rsidR="00112751" w:rsidRPr="007646FA" w:rsidRDefault="1601A7A8" w:rsidP="73AE4A3E">
            <w:pPr>
              <w:ind w:right="107"/>
              <w:rPr>
                <w:rFonts w:asciiTheme="minorHAnsi" w:hAnsiTheme="minorHAnsi" w:cstheme="minorHAnsi"/>
                <w:color w:val="000000" w:themeColor="text1"/>
                <w:sz w:val="24"/>
                <w:szCs w:val="24"/>
              </w:rPr>
            </w:pPr>
            <w:r w:rsidRPr="007646FA">
              <w:rPr>
                <w:rFonts w:asciiTheme="minorHAnsi" w:hAnsiTheme="minorHAnsi" w:cstheme="minorHAnsi"/>
                <w:b/>
                <w:bCs/>
                <w:color w:val="000000" w:themeColor="text1"/>
                <w:sz w:val="24"/>
                <w:szCs w:val="24"/>
              </w:rPr>
              <w:t xml:space="preserve">Critically </w:t>
            </w:r>
            <w:r w:rsidR="14EEA7CA" w:rsidRPr="007646FA">
              <w:rPr>
                <w:rFonts w:asciiTheme="minorHAnsi" w:hAnsiTheme="minorHAnsi" w:cstheme="minorHAnsi"/>
                <w:b/>
                <w:bCs/>
                <w:color w:val="000000" w:themeColor="text1"/>
                <w:sz w:val="24"/>
                <w:szCs w:val="24"/>
              </w:rPr>
              <w:t>explore</w:t>
            </w:r>
            <w:r w:rsidRPr="007646FA">
              <w:rPr>
                <w:rFonts w:asciiTheme="minorHAnsi" w:hAnsiTheme="minorHAnsi" w:cstheme="minorHAnsi"/>
                <w:color w:val="000000" w:themeColor="text1"/>
                <w:sz w:val="24"/>
                <w:szCs w:val="24"/>
              </w:rPr>
              <w:t xml:space="preserve"> a policing incident that you have </w:t>
            </w:r>
            <w:r w:rsidR="007F0796" w:rsidRPr="007646FA">
              <w:rPr>
                <w:rFonts w:asciiTheme="minorHAnsi" w:hAnsiTheme="minorHAnsi" w:cstheme="minorHAnsi"/>
                <w:color w:val="000000" w:themeColor="text1"/>
                <w:sz w:val="24"/>
                <w:szCs w:val="24"/>
              </w:rPr>
              <w:t>i</w:t>
            </w:r>
            <w:r w:rsidR="007F0796" w:rsidRPr="007646FA">
              <w:rPr>
                <w:rFonts w:asciiTheme="minorHAnsi" w:hAnsiTheme="minorHAnsi" w:cstheme="minorHAnsi"/>
                <w:color w:val="000000" w:themeColor="text1"/>
                <w:sz w:val="24"/>
                <w:szCs w:val="24"/>
                <w:highlight w:val="yellow"/>
              </w:rPr>
              <w:t>nvestigated</w:t>
            </w:r>
            <w:r w:rsidRPr="007646FA">
              <w:rPr>
                <w:rFonts w:asciiTheme="minorHAnsi" w:hAnsiTheme="minorHAnsi" w:cstheme="minorHAnsi"/>
                <w:color w:val="000000" w:themeColor="text1"/>
                <w:sz w:val="24"/>
                <w:szCs w:val="24"/>
              </w:rPr>
              <w:t xml:space="preserve"> and </w:t>
            </w:r>
            <w:r w:rsidR="485D9233" w:rsidRPr="007646FA">
              <w:rPr>
                <w:rFonts w:asciiTheme="minorHAnsi" w:hAnsiTheme="minorHAnsi" w:cstheme="minorHAnsi"/>
                <w:color w:val="000000" w:themeColor="text1"/>
                <w:sz w:val="24"/>
                <w:szCs w:val="24"/>
              </w:rPr>
              <w:t>examine</w:t>
            </w:r>
            <w:r w:rsidRPr="007646FA">
              <w:rPr>
                <w:rFonts w:asciiTheme="minorHAnsi" w:hAnsiTheme="minorHAnsi" w:cstheme="minorHAnsi"/>
                <w:color w:val="000000" w:themeColor="text1"/>
                <w:sz w:val="24"/>
                <w:szCs w:val="24"/>
              </w:rPr>
              <w:t xml:space="preserve"> how you dealt with competing issues</w:t>
            </w:r>
            <w:r w:rsidR="445ED208" w:rsidRPr="007646FA">
              <w:rPr>
                <w:rFonts w:asciiTheme="minorHAnsi" w:hAnsiTheme="minorHAnsi" w:cstheme="minorHAnsi"/>
                <w:color w:val="000000" w:themeColor="text1"/>
                <w:sz w:val="24"/>
                <w:szCs w:val="24"/>
              </w:rPr>
              <w:t xml:space="preserve"> such as </w:t>
            </w:r>
            <w:r w:rsidR="40AC8544" w:rsidRPr="007646FA">
              <w:rPr>
                <w:rFonts w:asciiTheme="minorHAnsi" w:hAnsiTheme="minorHAnsi" w:cstheme="minorHAnsi"/>
                <w:color w:val="000000" w:themeColor="text1"/>
                <w:sz w:val="24"/>
                <w:szCs w:val="24"/>
              </w:rPr>
              <w:t>legalisation</w:t>
            </w:r>
            <w:r w:rsidRPr="007646FA">
              <w:rPr>
                <w:rFonts w:asciiTheme="minorHAnsi" w:hAnsiTheme="minorHAnsi" w:cstheme="minorHAnsi"/>
                <w:color w:val="000000" w:themeColor="text1"/>
                <w:sz w:val="24"/>
                <w:szCs w:val="24"/>
              </w:rPr>
              <w:t xml:space="preserve">, social issues, culture and language. </w:t>
            </w:r>
          </w:p>
          <w:p w14:paraId="3C34049D" w14:textId="482A95E7" w:rsidR="21777531" w:rsidRPr="007646FA" w:rsidRDefault="21777531" w:rsidP="21777531">
            <w:pPr>
              <w:ind w:right="107"/>
              <w:rPr>
                <w:rFonts w:asciiTheme="minorHAnsi" w:hAnsiTheme="minorHAnsi" w:cstheme="minorHAnsi"/>
                <w:color w:val="000000" w:themeColor="text1"/>
                <w:sz w:val="24"/>
                <w:szCs w:val="24"/>
              </w:rPr>
            </w:pPr>
          </w:p>
          <w:p w14:paraId="6614E918" w14:textId="250A43B5" w:rsidR="093BAB3E" w:rsidRPr="007646FA" w:rsidRDefault="093BAB3E" w:rsidP="21777531">
            <w:pPr>
              <w:ind w:right="107"/>
              <w:rPr>
                <w:rFonts w:asciiTheme="minorHAnsi" w:hAnsiTheme="minorHAnsi" w:cstheme="minorHAnsi"/>
                <w:color w:val="000000" w:themeColor="text1"/>
                <w:sz w:val="24"/>
                <w:szCs w:val="24"/>
              </w:rPr>
            </w:pPr>
            <w:r w:rsidRPr="007646FA">
              <w:rPr>
                <w:rFonts w:asciiTheme="minorHAnsi" w:hAnsiTheme="minorHAnsi" w:cstheme="minorHAnsi"/>
                <w:color w:val="000000" w:themeColor="text1"/>
                <w:sz w:val="24"/>
                <w:szCs w:val="24"/>
              </w:rPr>
              <w:t xml:space="preserve">Consider </w:t>
            </w:r>
            <w:r w:rsidR="7B3DAEE0" w:rsidRPr="007646FA">
              <w:rPr>
                <w:rFonts w:asciiTheme="minorHAnsi" w:hAnsiTheme="minorHAnsi" w:cstheme="minorHAnsi"/>
                <w:color w:val="000000" w:themeColor="text1"/>
                <w:sz w:val="24"/>
                <w:szCs w:val="24"/>
              </w:rPr>
              <w:t xml:space="preserve">the </w:t>
            </w:r>
            <w:r w:rsidRPr="007646FA">
              <w:rPr>
                <w:rFonts w:asciiTheme="minorHAnsi" w:hAnsiTheme="minorHAnsi" w:cstheme="minorHAnsi"/>
                <w:color w:val="000000" w:themeColor="text1"/>
                <w:sz w:val="24"/>
                <w:szCs w:val="24"/>
              </w:rPr>
              <w:t xml:space="preserve">victims code of practice </w:t>
            </w:r>
            <w:r w:rsidR="74311E7C" w:rsidRPr="007646FA">
              <w:rPr>
                <w:rFonts w:asciiTheme="minorHAnsi" w:hAnsiTheme="minorHAnsi" w:cstheme="minorHAnsi"/>
                <w:color w:val="000000" w:themeColor="text1"/>
                <w:sz w:val="24"/>
                <w:szCs w:val="24"/>
              </w:rPr>
              <w:t>and how it was used to support your victim/witness through the criminal justice system</w:t>
            </w:r>
            <w:r w:rsidR="007F0796" w:rsidRPr="007646FA">
              <w:rPr>
                <w:rFonts w:asciiTheme="minorHAnsi" w:hAnsiTheme="minorHAnsi" w:cstheme="minorHAnsi"/>
                <w:color w:val="000000" w:themeColor="text1"/>
                <w:sz w:val="24"/>
                <w:szCs w:val="24"/>
              </w:rPr>
              <w:t xml:space="preserve"> during the </w:t>
            </w:r>
            <w:r w:rsidR="007F0796" w:rsidRPr="007646FA">
              <w:rPr>
                <w:rFonts w:asciiTheme="minorHAnsi" w:hAnsiTheme="minorHAnsi" w:cstheme="minorHAnsi"/>
                <w:color w:val="000000" w:themeColor="text1"/>
                <w:sz w:val="24"/>
                <w:szCs w:val="24"/>
                <w:highlight w:val="yellow"/>
              </w:rPr>
              <w:t>investigative process</w:t>
            </w:r>
            <w:r w:rsidR="74311E7C" w:rsidRPr="007646FA">
              <w:rPr>
                <w:rFonts w:asciiTheme="minorHAnsi" w:hAnsiTheme="minorHAnsi" w:cstheme="minorHAnsi"/>
                <w:color w:val="000000" w:themeColor="text1"/>
                <w:sz w:val="24"/>
                <w:szCs w:val="24"/>
                <w:highlight w:val="yellow"/>
              </w:rPr>
              <w:t>.</w:t>
            </w:r>
            <w:r w:rsidR="74311E7C" w:rsidRPr="007646FA">
              <w:rPr>
                <w:rFonts w:asciiTheme="minorHAnsi" w:hAnsiTheme="minorHAnsi" w:cstheme="minorHAnsi"/>
                <w:color w:val="000000" w:themeColor="text1"/>
                <w:sz w:val="24"/>
                <w:szCs w:val="24"/>
              </w:rPr>
              <w:t xml:space="preserve"> </w:t>
            </w:r>
          </w:p>
          <w:p w14:paraId="7DAE8566" w14:textId="0F5B792C" w:rsidR="00112751" w:rsidRPr="007646FA" w:rsidRDefault="73AE4A3E" w:rsidP="73AE4A3E">
            <w:pPr>
              <w:ind w:right="107"/>
              <w:rPr>
                <w:rFonts w:asciiTheme="minorHAnsi" w:hAnsiTheme="minorHAnsi" w:cstheme="minorHAnsi"/>
                <w:color w:val="000000" w:themeColor="text1"/>
                <w:sz w:val="24"/>
                <w:szCs w:val="24"/>
              </w:rPr>
            </w:pPr>
            <w:r w:rsidRPr="007646FA">
              <w:rPr>
                <w:rFonts w:asciiTheme="minorHAnsi" w:hAnsiTheme="minorHAnsi" w:cstheme="minorHAnsi"/>
                <w:color w:val="000000" w:themeColor="text1"/>
                <w:sz w:val="24"/>
                <w:szCs w:val="24"/>
              </w:rPr>
              <w:t xml:space="preserve"> </w:t>
            </w:r>
          </w:p>
          <w:p w14:paraId="43DEA9F3" w14:textId="7E4A9F59" w:rsidR="00112751" w:rsidRPr="007646FA" w:rsidRDefault="003B2A14" w:rsidP="73AE4A3E">
            <w:pPr>
              <w:ind w:right="107"/>
              <w:rPr>
                <w:rFonts w:asciiTheme="minorHAnsi" w:hAnsiTheme="minorHAnsi" w:cstheme="minorHAnsi"/>
                <w:sz w:val="24"/>
                <w:szCs w:val="24"/>
              </w:rPr>
            </w:pPr>
            <w:r w:rsidRPr="007646FA">
              <w:rPr>
                <w:rFonts w:asciiTheme="minorHAnsi" w:hAnsiTheme="minorHAnsi" w:cstheme="minorHAnsi"/>
                <w:sz w:val="24"/>
                <w:szCs w:val="24"/>
              </w:rPr>
              <w:t>Your reflection must illustrate your understanding and application of core principles of ethics, equality, diversity and human rights</w:t>
            </w:r>
            <w:r w:rsidR="1BE1120A" w:rsidRPr="007646FA">
              <w:rPr>
                <w:rFonts w:asciiTheme="minorHAnsi" w:hAnsiTheme="minorHAnsi" w:cstheme="minorHAnsi"/>
                <w:sz w:val="24"/>
                <w:szCs w:val="24"/>
              </w:rPr>
              <w:t>.</w:t>
            </w:r>
          </w:p>
          <w:p w14:paraId="7E3F345A" w14:textId="3301AB64" w:rsidR="00112751" w:rsidRPr="007646FA" w:rsidRDefault="00112751" w:rsidP="73AE4A3E">
            <w:pPr>
              <w:ind w:right="107"/>
              <w:jc w:val="both"/>
              <w:rPr>
                <w:rFonts w:asciiTheme="minorHAnsi" w:hAnsiTheme="minorHAnsi" w:cstheme="minorHAnsi"/>
                <w:color w:val="000000" w:themeColor="text1"/>
                <w:sz w:val="24"/>
                <w:szCs w:val="24"/>
              </w:rPr>
            </w:pPr>
          </w:p>
          <w:p w14:paraId="2A9F5202" w14:textId="48FA8383" w:rsidR="00112751" w:rsidRPr="007646FA" w:rsidRDefault="331C4EB3" w:rsidP="4990BB04">
            <w:pPr>
              <w:ind w:right="107"/>
              <w:jc w:val="both"/>
              <w:rPr>
                <w:rFonts w:asciiTheme="minorHAnsi" w:hAnsiTheme="minorHAnsi" w:cstheme="minorHAnsi"/>
                <w:i/>
                <w:iCs/>
                <w:sz w:val="24"/>
                <w:szCs w:val="24"/>
              </w:rPr>
            </w:pPr>
            <w:r w:rsidRPr="007646FA">
              <w:rPr>
                <w:rFonts w:asciiTheme="minorHAnsi" w:hAnsiTheme="minorHAnsi" w:cstheme="minorHAnsi"/>
                <w:sz w:val="24"/>
                <w:szCs w:val="24"/>
              </w:rPr>
              <w:t>1750</w:t>
            </w:r>
            <w:r w:rsidR="28A9B94D" w:rsidRPr="007646FA">
              <w:rPr>
                <w:rFonts w:asciiTheme="minorHAnsi" w:hAnsiTheme="minorHAnsi" w:cstheme="minorHAnsi"/>
                <w:sz w:val="24"/>
                <w:szCs w:val="24"/>
              </w:rPr>
              <w:t xml:space="preserve"> words </w:t>
            </w:r>
            <w:r w:rsidR="28A9B94D" w:rsidRPr="007646FA">
              <w:rPr>
                <w:rFonts w:asciiTheme="minorHAnsi" w:hAnsiTheme="minorHAnsi" w:cstheme="minorHAnsi"/>
                <w:i/>
                <w:iCs/>
                <w:sz w:val="24"/>
                <w:szCs w:val="24"/>
              </w:rPr>
              <w:t>(+/- 10%: include your actual word count at the end of each section)</w:t>
            </w:r>
          </w:p>
          <w:p w14:paraId="59C85103" w14:textId="74A2F509" w:rsidR="00112751" w:rsidRPr="007646FA" w:rsidRDefault="00112751" w:rsidP="00E6298B">
            <w:pPr>
              <w:ind w:right="107"/>
              <w:jc w:val="both"/>
              <w:rPr>
                <w:rFonts w:asciiTheme="minorHAnsi" w:hAnsiTheme="minorHAnsi" w:cstheme="minorHAnsi"/>
                <w:sz w:val="24"/>
                <w:szCs w:val="24"/>
              </w:rPr>
            </w:pPr>
          </w:p>
        </w:tc>
      </w:tr>
    </w:tbl>
    <w:p w14:paraId="3AFF9E83" w14:textId="77777777" w:rsidR="00112751" w:rsidRPr="007646FA" w:rsidRDefault="00112751" w:rsidP="00E6298B">
      <w:pPr>
        <w:ind w:right="107"/>
        <w:jc w:val="both"/>
        <w:rPr>
          <w:rFonts w:asciiTheme="minorHAnsi" w:hAnsiTheme="minorHAnsi" w:cstheme="minorHAnsi"/>
          <w:sz w:val="24"/>
          <w:szCs w:val="24"/>
        </w:rPr>
      </w:pPr>
    </w:p>
    <w:p w14:paraId="7B70CF25" w14:textId="77777777" w:rsidR="00112751" w:rsidRPr="007646FA" w:rsidRDefault="00112751" w:rsidP="00E6298B">
      <w:pPr>
        <w:ind w:right="107"/>
        <w:jc w:val="both"/>
        <w:rPr>
          <w:rFonts w:asciiTheme="minorHAnsi" w:hAnsiTheme="minorHAnsi" w:cstheme="minorHAnsi"/>
          <w:b/>
          <w:sz w:val="24"/>
          <w:szCs w:val="24"/>
        </w:rPr>
      </w:pPr>
      <w:r w:rsidRPr="007646FA">
        <w:rPr>
          <w:rFonts w:asciiTheme="minorHAnsi" w:hAnsiTheme="minorHAnsi" w:cstheme="minorHAnsi"/>
          <w:b/>
          <w:sz w:val="24"/>
          <w:szCs w:val="24"/>
        </w:rPr>
        <w:t>ANSWER:</w:t>
      </w:r>
    </w:p>
    <w:p w14:paraId="31C7AA31" w14:textId="77777777" w:rsidR="00112751" w:rsidRPr="007646FA" w:rsidRDefault="00112751" w:rsidP="00E6298B">
      <w:pPr>
        <w:ind w:right="107"/>
        <w:jc w:val="both"/>
        <w:rPr>
          <w:rFonts w:asciiTheme="minorHAnsi" w:hAnsiTheme="minorHAnsi" w:cstheme="minorHAnsi"/>
          <w:sz w:val="24"/>
          <w:szCs w:val="24"/>
        </w:rPr>
      </w:pPr>
    </w:p>
    <w:p w14:paraId="52A079B5" w14:textId="77777777" w:rsidR="003F3042" w:rsidRPr="00552718" w:rsidRDefault="003F3042" w:rsidP="003F3042">
      <w:pPr>
        <w:rPr>
          <w:rFonts w:asciiTheme="minorHAnsi" w:hAnsiTheme="minorHAnsi" w:cstheme="minorHAnsi"/>
          <w:b/>
          <w:bCs/>
          <w:sz w:val="24"/>
          <w:szCs w:val="24"/>
          <w:u w:val="single"/>
        </w:rPr>
      </w:pPr>
      <w:r w:rsidRPr="00552718">
        <w:rPr>
          <w:rFonts w:asciiTheme="minorHAnsi" w:hAnsiTheme="minorHAnsi" w:cstheme="minorHAnsi"/>
          <w:b/>
          <w:bCs/>
          <w:sz w:val="24"/>
          <w:szCs w:val="24"/>
          <w:u w:val="single"/>
        </w:rPr>
        <w:t xml:space="preserve">Introduction </w:t>
      </w:r>
    </w:p>
    <w:p w14:paraId="55519682" w14:textId="77777777" w:rsidR="00552718" w:rsidRPr="007646FA" w:rsidRDefault="00552718" w:rsidP="003F3042">
      <w:pPr>
        <w:rPr>
          <w:rFonts w:asciiTheme="minorHAnsi" w:hAnsiTheme="minorHAnsi" w:cstheme="minorHAnsi"/>
          <w:sz w:val="24"/>
          <w:szCs w:val="24"/>
        </w:rPr>
      </w:pPr>
    </w:p>
    <w:p w14:paraId="3CA4A960" w14:textId="77777777" w:rsidR="004A2A91" w:rsidRDefault="004A2A91" w:rsidP="004A2A91">
      <w:pPr>
        <w:rPr>
          <w:rFonts w:ascii="Calibri" w:hAnsi="Calibri" w:cs="Calibri"/>
          <w:sz w:val="24"/>
          <w:szCs w:val="24"/>
        </w:rPr>
      </w:pPr>
      <w:r>
        <w:rPr>
          <w:rFonts w:ascii="Calibri" w:hAnsi="Calibri" w:cs="Calibri"/>
          <w:sz w:val="24"/>
          <w:szCs w:val="24"/>
        </w:rPr>
        <w:t xml:space="preserve">The Criminal Justice System (CJS) is there to deliver justice for all by protecting the innocent, convicting, and punishing the guilty and rehabilitating offenders (Northwest Career College 2023). The Victims Code of Practice works alongside the CJS and was set out to meet the needs and expectation of those victims who have been impacted by crime. </w:t>
      </w:r>
    </w:p>
    <w:p w14:paraId="1402A8FC" w14:textId="77777777" w:rsidR="004A2A91" w:rsidRDefault="004A2A91" w:rsidP="004A2A91">
      <w:pPr>
        <w:rPr>
          <w:rFonts w:ascii="Calibri" w:hAnsi="Calibri" w:cs="Calibri"/>
          <w:sz w:val="24"/>
          <w:szCs w:val="24"/>
        </w:rPr>
      </w:pPr>
    </w:p>
    <w:p w14:paraId="45198E9C" w14:textId="77777777" w:rsidR="004A2A91" w:rsidRDefault="004A2A91" w:rsidP="004A2A91">
      <w:pPr>
        <w:rPr>
          <w:rFonts w:ascii="Calibri" w:hAnsi="Calibri" w:cs="Calibri"/>
          <w:sz w:val="24"/>
          <w:szCs w:val="24"/>
        </w:rPr>
      </w:pPr>
      <w:r>
        <w:rPr>
          <w:rFonts w:ascii="Calibri" w:hAnsi="Calibri" w:cs="Calibri"/>
          <w:sz w:val="24"/>
          <w:szCs w:val="24"/>
        </w:rPr>
        <w:t xml:space="preserve">This writing will critically explore a policing incident in which I played a significant role, to both the offender and victim. It will reflect on any competing issues experienced and consider how the victims code of practice was used to support the victim and witness. </w:t>
      </w:r>
    </w:p>
    <w:p w14:paraId="0080BFF5" w14:textId="77777777" w:rsidR="004A2A91" w:rsidRDefault="004A2A91" w:rsidP="004A2A91">
      <w:pPr>
        <w:rPr>
          <w:rFonts w:ascii="Calibri" w:hAnsi="Calibri" w:cs="Calibri"/>
          <w:sz w:val="24"/>
          <w:szCs w:val="24"/>
        </w:rPr>
      </w:pPr>
    </w:p>
    <w:p w14:paraId="6650BFD7" w14:textId="77777777" w:rsidR="004A2A91" w:rsidRDefault="004A2A91" w:rsidP="004A2A91">
      <w:pPr>
        <w:rPr>
          <w:rFonts w:ascii="Calibri" w:hAnsi="Calibri" w:cs="Calibri"/>
          <w:sz w:val="24"/>
          <w:szCs w:val="24"/>
        </w:rPr>
      </w:pPr>
      <w:r>
        <w:rPr>
          <w:rFonts w:ascii="Calibri" w:hAnsi="Calibri" w:cs="Calibri"/>
          <w:sz w:val="24"/>
          <w:szCs w:val="24"/>
        </w:rPr>
        <w:t xml:space="preserve">The incident being explored involved two males at a well-known local pub, it was alleged the perpetrator had been causing trouble after consuming a large amount of alcohol and had approached the victim unprovoked, punching him once to the jaw before immediately leaving.  </w:t>
      </w:r>
    </w:p>
    <w:p w14:paraId="42DC90E5" w14:textId="77777777" w:rsidR="004A2A91" w:rsidRDefault="004A2A91" w:rsidP="004A2A91">
      <w:pPr>
        <w:rPr>
          <w:rFonts w:ascii="Calibri" w:hAnsi="Calibri" w:cs="Calibri"/>
          <w:sz w:val="24"/>
          <w:szCs w:val="24"/>
        </w:rPr>
      </w:pPr>
    </w:p>
    <w:p w14:paraId="22AF74D0" w14:textId="77777777" w:rsidR="004A2A91" w:rsidRDefault="004A2A91" w:rsidP="004A2A91">
      <w:pPr>
        <w:rPr>
          <w:rFonts w:ascii="Calibri" w:hAnsi="Calibri" w:cs="Calibri"/>
          <w:strike/>
          <w:sz w:val="24"/>
          <w:szCs w:val="24"/>
        </w:rPr>
      </w:pPr>
      <w:r>
        <w:rPr>
          <w:rFonts w:ascii="Calibri" w:hAnsi="Calibri" w:cs="Calibri"/>
          <w:sz w:val="24"/>
          <w:szCs w:val="24"/>
        </w:rPr>
        <w:t xml:space="preserve">On arrival the reporting person stood outside the pub and was visibly very upset. She explained her call to the police had been made against the victims wishes, but she was fearful that the situation may escalate, and the perpetrator may return with associates. She then went on to disclose that both the males involved, were also members of the gypsy traveller community. This disclosure highted the need to consider a difference in cultural beliefs whilst dealing with the incident. There were no language barriers to consider at this incident. </w:t>
      </w:r>
    </w:p>
    <w:p w14:paraId="40211E50" w14:textId="77777777" w:rsidR="004A2A91" w:rsidRDefault="004A2A91" w:rsidP="004A2A91">
      <w:pPr>
        <w:rPr>
          <w:rFonts w:ascii="Calibri" w:hAnsi="Calibri" w:cs="Calibri"/>
          <w:sz w:val="24"/>
          <w:szCs w:val="24"/>
        </w:rPr>
      </w:pPr>
    </w:p>
    <w:p w14:paraId="5194B93B" w14:textId="77777777" w:rsidR="004A2A91" w:rsidRDefault="004A2A91" w:rsidP="004A2A91">
      <w:pPr>
        <w:rPr>
          <w:rFonts w:ascii="Calibri" w:hAnsi="Calibri" w:cs="Calibri"/>
          <w:sz w:val="24"/>
          <w:szCs w:val="24"/>
        </w:rPr>
      </w:pPr>
      <w:r>
        <w:rPr>
          <w:rFonts w:ascii="Calibri" w:hAnsi="Calibri" w:cs="Calibri"/>
          <w:sz w:val="24"/>
          <w:szCs w:val="24"/>
        </w:rPr>
        <w:lastRenderedPageBreak/>
        <w:t xml:space="preserve">Before entering the premises, I felt my unconscious bias creeping in and was nervous of what to expect. Unconscious bias refers to the automatic and unintentional attitudes or stereotypes that affect our judgements and decisions without us being aware of it.  It can be influenced by societal and cultural factors, which shape our perceptions of others and have the potential to inadvertently impact our interactions and actions (Reiners, 2023). </w:t>
      </w:r>
    </w:p>
    <w:p w14:paraId="5192E1ED" w14:textId="77777777" w:rsidR="004A2A91" w:rsidRDefault="004A2A91" w:rsidP="004A2A91">
      <w:pPr>
        <w:rPr>
          <w:rFonts w:ascii="Calibri" w:hAnsi="Calibri" w:cs="Calibri"/>
          <w:sz w:val="24"/>
          <w:szCs w:val="24"/>
        </w:rPr>
      </w:pPr>
    </w:p>
    <w:p w14:paraId="0AF2249B" w14:textId="77777777" w:rsidR="004A2A91" w:rsidRDefault="004A2A91" w:rsidP="004A2A91">
      <w:pPr>
        <w:rPr>
          <w:rFonts w:ascii="Calibri" w:hAnsi="Calibri" w:cs="Calibri"/>
          <w:sz w:val="24"/>
          <w:szCs w:val="24"/>
        </w:rPr>
      </w:pPr>
      <w:r>
        <w:rPr>
          <w:rFonts w:ascii="Calibri" w:hAnsi="Calibri" w:cs="Calibri"/>
          <w:sz w:val="24"/>
          <w:szCs w:val="24"/>
        </w:rPr>
        <w:t xml:space="preserve">At the forefront of every investigation, one of the basic human rights which is relatable to this incident is Article 14, ‘protection from discrimination’ (Equality and human rights commission,2023) Article 14 of the Human Rights act (HRA) is there to protect individuals from discrimination in the enjoyment of their other rights and freedoms. It states that everyone should be treated equally and without discrimination on grounds such as race, gender, religion, nationality, or any other protected characterises. It serves as an important safeguard against discrimination and promotes equality and fairness for all. </w:t>
      </w:r>
    </w:p>
    <w:p w14:paraId="06730A2E" w14:textId="77777777" w:rsidR="004A2A91" w:rsidRDefault="004A2A91" w:rsidP="004A2A91">
      <w:pPr>
        <w:rPr>
          <w:rFonts w:ascii="Calibri" w:hAnsi="Calibri" w:cs="Calibri"/>
          <w:sz w:val="24"/>
          <w:szCs w:val="24"/>
        </w:rPr>
      </w:pPr>
      <w:r>
        <w:rPr>
          <w:rFonts w:ascii="Calibri" w:hAnsi="Calibri" w:cs="Calibri"/>
          <w:sz w:val="24"/>
          <w:szCs w:val="24"/>
        </w:rPr>
        <w:t xml:space="preserve">Exploring this allows me to recognise that although I felt my unconscious bias creeping in, my actions following did not display any discrimination against the victim or perpetrator and I adhered to article 14 of the HRA. </w:t>
      </w:r>
    </w:p>
    <w:p w14:paraId="065A3F36" w14:textId="77777777" w:rsidR="004A2A91" w:rsidRDefault="004A2A91" w:rsidP="004A2A91">
      <w:pPr>
        <w:rPr>
          <w:rFonts w:ascii="Calibri" w:hAnsi="Calibri" w:cs="Calibri"/>
          <w:sz w:val="24"/>
          <w:szCs w:val="24"/>
        </w:rPr>
      </w:pPr>
    </w:p>
    <w:p w14:paraId="4F37AC72" w14:textId="77777777" w:rsidR="004A2A91" w:rsidRDefault="004A2A91" w:rsidP="004A2A91">
      <w:r>
        <w:rPr>
          <w:rFonts w:ascii="Calibri" w:hAnsi="Calibri" w:cs="Calibri"/>
          <w:sz w:val="24"/>
          <w:szCs w:val="24"/>
        </w:rPr>
        <w:t xml:space="preserve">On entering the pub, the atmosphere was felt tense and there were clusters of people spread throughout the pub.  I was directed towards the victim who was sat down holding his jaw and was clearly in discomfort, I established that the perpetrator had left the premises, and no one knew of his current location. </w:t>
      </w:r>
    </w:p>
    <w:p w14:paraId="25DF633D" w14:textId="77777777" w:rsidR="004A2A91" w:rsidRDefault="004A2A91" w:rsidP="004A2A91">
      <w:pPr>
        <w:rPr>
          <w:rFonts w:ascii="Calibri" w:hAnsi="Calibri" w:cs="Calibri"/>
          <w:sz w:val="24"/>
          <w:szCs w:val="24"/>
        </w:rPr>
      </w:pPr>
    </w:p>
    <w:p w14:paraId="05EEDC20" w14:textId="01AEE160" w:rsidR="004A2A91" w:rsidRDefault="004A2A91" w:rsidP="004A2A91">
      <w:r>
        <w:rPr>
          <w:rFonts w:ascii="Calibri" w:hAnsi="Calibri" w:cs="Calibri"/>
          <w:sz w:val="24"/>
          <w:szCs w:val="24"/>
        </w:rPr>
        <w:t xml:space="preserve">Taking the pubs current tense atmosphere into consideration, before talking to the victim I made the decision to ask if there was somewhere more private, we could talk.  I made the decision to do this in the hope of making the victim feel as secure as possible, while maximising the possibility of him disclosing the events and providing a statement. </w:t>
      </w:r>
    </w:p>
    <w:p w14:paraId="377F7D9C" w14:textId="77777777" w:rsidR="004A2A91" w:rsidRDefault="004A2A91" w:rsidP="004A2A91">
      <w:pPr>
        <w:rPr>
          <w:rFonts w:ascii="Calibri" w:hAnsi="Calibri" w:cs="Calibri"/>
          <w:sz w:val="24"/>
          <w:szCs w:val="24"/>
        </w:rPr>
      </w:pPr>
    </w:p>
    <w:p w14:paraId="3102962D" w14:textId="77777777" w:rsidR="004A2A91" w:rsidRDefault="004A2A91" w:rsidP="004A2A91">
      <w:pPr>
        <w:rPr>
          <w:rFonts w:ascii="Calibri" w:hAnsi="Calibri" w:cs="Calibri"/>
          <w:sz w:val="24"/>
          <w:szCs w:val="24"/>
        </w:rPr>
      </w:pPr>
      <w:r>
        <w:rPr>
          <w:rFonts w:ascii="Calibri" w:hAnsi="Calibri" w:cs="Calibri"/>
          <w:sz w:val="24"/>
          <w:szCs w:val="24"/>
        </w:rPr>
        <w:t xml:space="preserve">On speaking with the victim, he was clearly shaken, reluctant to engage with myself or colleague and explained that he feared what repercussions there might be if he provided a statement, due to himself and the perpetrator being a part of the Gypsy traveller community. </w:t>
      </w:r>
    </w:p>
    <w:p w14:paraId="4B480148" w14:textId="77777777" w:rsidR="004A2A91" w:rsidRDefault="004A2A91" w:rsidP="004A2A91">
      <w:pPr>
        <w:rPr>
          <w:rFonts w:ascii="Calibri" w:hAnsi="Calibri" w:cs="Calibri"/>
          <w:sz w:val="24"/>
          <w:szCs w:val="24"/>
        </w:rPr>
      </w:pPr>
    </w:p>
    <w:p w14:paraId="24660531" w14:textId="77777777" w:rsidR="004A2A91" w:rsidRDefault="004A2A91" w:rsidP="004A2A91">
      <w:pPr>
        <w:rPr>
          <w:rFonts w:ascii="Calibri" w:hAnsi="Calibri" w:cs="Calibri"/>
          <w:sz w:val="24"/>
          <w:szCs w:val="24"/>
        </w:rPr>
      </w:pPr>
      <w:r>
        <w:rPr>
          <w:rFonts w:ascii="Calibri" w:hAnsi="Calibri" w:cs="Calibri"/>
          <w:sz w:val="24"/>
          <w:szCs w:val="24"/>
        </w:rPr>
        <w:t>While being a traveller himself, the relationship between the travelling communities and the police is often marked with mistrust, poor communication, and conflict (Criminal justice alliance, 2021) which dates back decades. Historically the traveller community have been discriminated and marginalised against by the police and experiencing this systemic discrimination has created significant barriers to building positive relations with the police, although ‘relations are improving there is a long way to go’ (The Traveller Movement, 2021). Further to this, the travelling community are often criminalised and subject to negative stereotyping which can lead to biased policing practices.</w:t>
      </w:r>
    </w:p>
    <w:p w14:paraId="78E20110" w14:textId="77777777" w:rsidR="004A2A91" w:rsidRDefault="004A2A91" w:rsidP="004A2A91">
      <w:pPr>
        <w:rPr>
          <w:rFonts w:ascii="Calibri" w:hAnsi="Calibri" w:cs="Calibri"/>
          <w:sz w:val="24"/>
          <w:szCs w:val="24"/>
        </w:rPr>
      </w:pPr>
    </w:p>
    <w:p w14:paraId="114FC1F8" w14:textId="77777777" w:rsidR="004A2A91" w:rsidRPr="00716952" w:rsidRDefault="004A2A91" w:rsidP="004A2A91">
      <w:pPr>
        <w:rPr>
          <w:rFonts w:ascii="Calibri" w:hAnsi="Calibri" w:cs="Calibri"/>
          <w:color w:val="auto"/>
          <w:sz w:val="24"/>
          <w:szCs w:val="24"/>
        </w:rPr>
      </w:pPr>
      <w:r w:rsidRPr="00716952">
        <w:rPr>
          <w:rFonts w:ascii="Calibri" w:hAnsi="Calibri" w:cs="Calibri"/>
          <w:color w:val="auto"/>
          <w:sz w:val="24"/>
          <w:szCs w:val="24"/>
        </w:rPr>
        <w:t xml:space="preserve">Alongside the general mistrust, a survey by the Office for National Statistics (2018) revealed that 33% of those who participated said their reason for not reporting crime was due to believing ‘the police could not do anything’, 29% believed the crime was ‘too trivial/not worth reporting’, and 20% believed the ‘police would not be interested/bothered’. </w:t>
      </w:r>
    </w:p>
    <w:p w14:paraId="3BD10403" w14:textId="77777777" w:rsidR="004A2A91" w:rsidRDefault="004A2A91" w:rsidP="004A2A91">
      <w:pPr>
        <w:rPr>
          <w:rFonts w:ascii="Calibri" w:hAnsi="Calibri" w:cs="Calibri"/>
          <w:color w:val="FF0000"/>
          <w:sz w:val="24"/>
          <w:szCs w:val="24"/>
        </w:rPr>
      </w:pPr>
    </w:p>
    <w:p w14:paraId="5C93B46A" w14:textId="77777777" w:rsidR="004A2A91" w:rsidRDefault="004A2A91" w:rsidP="004A2A91">
      <w:pPr>
        <w:rPr>
          <w:rFonts w:ascii="Calibri" w:hAnsi="Calibri" w:cs="Calibri"/>
          <w:sz w:val="24"/>
          <w:szCs w:val="24"/>
        </w:rPr>
      </w:pPr>
      <w:r>
        <w:rPr>
          <w:rFonts w:ascii="Calibri" w:hAnsi="Calibri" w:cs="Calibri"/>
          <w:sz w:val="24"/>
          <w:szCs w:val="24"/>
        </w:rPr>
        <w:t xml:space="preserve">Ian Taggart of Grampian Police identified an ‘apparent lack of confidence with the Gypsy, traveller community regarding the police service’ (The Traveller Movement, 2021), of which there are many </w:t>
      </w:r>
      <w:r>
        <w:rPr>
          <w:rFonts w:ascii="Calibri" w:hAnsi="Calibri" w:cs="Calibri"/>
          <w:sz w:val="24"/>
          <w:szCs w:val="24"/>
        </w:rPr>
        <w:lastRenderedPageBreak/>
        <w:t xml:space="preserve">reasons for, firstly there are cultural difference, practices, traditions, and ways of life which may be unfamiliar to police officers and the wider community which leads to misunderstanding and miscommunication. </w:t>
      </w:r>
    </w:p>
    <w:p w14:paraId="297D31BB" w14:textId="77777777" w:rsidR="004A2A91" w:rsidRDefault="004A2A91" w:rsidP="004A2A91">
      <w:pPr>
        <w:rPr>
          <w:rFonts w:ascii="Calibri" w:hAnsi="Calibri" w:cs="Calibri"/>
          <w:sz w:val="24"/>
          <w:szCs w:val="24"/>
        </w:rPr>
      </w:pPr>
    </w:p>
    <w:p w14:paraId="42E9AA00" w14:textId="670AFCDF" w:rsidR="004A2A91" w:rsidRDefault="004A2A91" w:rsidP="004A2A91">
      <w:r>
        <w:rPr>
          <w:rFonts w:ascii="Calibri" w:hAnsi="Calibri" w:cs="Calibri"/>
          <w:sz w:val="24"/>
          <w:szCs w:val="24"/>
        </w:rPr>
        <w:t xml:space="preserve">This clear lack of mistrust between the police and travelling community, subsequently has an impact on the wider community and makes it problematic for police to carry out their duties. With this being said, I needed to make every effort to help the victim utilising the victims code of practice to provide a service which encouraged trust in the criminal justice system and demonstrated that police have come a long way from discriminating against the travelling community. </w:t>
      </w:r>
    </w:p>
    <w:p w14:paraId="192B9E64" w14:textId="77777777" w:rsidR="004A2A91" w:rsidRDefault="004A2A91" w:rsidP="004A2A91">
      <w:pPr>
        <w:rPr>
          <w:rFonts w:ascii="Calibri" w:hAnsi="Calibri" w:cs="Calibri"/>
          <w:sz w:val="24"/>
          <w:szCs w:val="24"/>
        </w:rPr>
      </w:pPr>
    </w:p>
    <w:p w14:paraId="39681462" w14:textId="77777777" w:rsidR="004A2A91" w:rsidRDefault="004A2A91" w:rsidP="004A2A91">
      <w:pPr>
        <w:rPr>
          <w:rFonts w:ascii="Calibri" w:hAnsi="Calibri" w:cs="Calibri"/>
          <w:sz w:val="24"/>
          <w:szCs w:val="24"/>
        </w:rPr>
      </w:pPr>
      <w:r>
        <w:rPr>
          <w:rFonts w:ascii="Calibri" w:hAnsi="Calibri" w:cs="Calibri"/>
          <w:sz w:val="24"/>
          <w:szCs w:val="24"/>
        </w:rPr>
        <w:t xml:space="preserve">The code of practice is part of the government strategy to ensure the Criminal Justice System (CJS) always put victims first (Police and crime commissioner, 2023), ensuring they are treated with respect, dignity and fairness throughout their engagement with the CJS. </w:t>
      </w:r>
    </w:p>
    <w:p w14:paraId="68E2B3F6" w14:textId="77777777" w:rsidR="004A2A91" w:rsidRDefault="004A2A91" w:rsidP="004A2A91">
      <w:pPr>
        <w:rPr>
          <w:rFonts w:ascii="Calibri" w:hAnsi="Calibri" w:cs="Calibri"/>
          <w:sz w:val="24"/>
          <w:szCs w:val="24"/>
        </w:rPr>
      </w:pPr>
    </w:p>
    <w:p w14:paraId="285EA4C6" w14:textId="49A6F007" w:rsidR="004A2A91" w:rsidRDefault="004A2A91" w:rsidP="004A2A91">
      <w:pPr>
        <w:rPr>
          <w:rFonts w:ascii="Calibri" w:hAnsi="Calibri" w:cs="Calibri"/>
          <w:sz w:val="24"/>
          <w:szCs w:val="24"/>
        </w:rPr>
      </w:pPr>
      <w:r>
        <w:rPr>
          <w:rFonts w:ascii="Calibri" w:hAnsi="Calibri" w:cs="Calibri"/>
          <w:sz w:val="24"/>
          <w:szCs w:val="24"/>
        </w:rPr>
        <w:t>After a long discussion with the victim, he agreed to provide a statement detailing the assault, although he emphasised that he would want as much support as possible to prevent him from becoming a victim of further violence or damage, highlighted the importance of my role and providing the best service possible.</w:t>
      </w:r>
    </w:p>
    <w:p w14:paraId="51E401DE" w14:textId="77777777" w:rsidR="004A2A91" w:rsidRDefault="004A2A91" w:rsidP="004A2A91">
      <w:pPr>
        <w:rPr>
          <w:rFonts w:ascii="Calibri" w:hAnsi="Calibri" w:cs="Calibri"/>
          <w:sz w:val="24"/>
          <w:szCs w:val="24"/>
        </w:rPr>
      </w:pPr>
    </w:p>
    <w:p w14:paraId="3328757F" w14:textId="77777777" w:rsidR="004A2A91" w:rsidRDefault="004A2A91" w:rsidP="004A2A91">
      <w:pPr>
        <w:rPr>
          <w:rFonts w:ascii="Calibri" w:hAnsi="Calibri" w:cs="Calibri"/>
          <w:sz w:val="24"/>
          <w:szCs w:val="24"/>
        </w:rPr>
      </w:pPr>
      <w:r>
        <w:rPr>
          <w:rFonts w:ascii="Calibri" w:hAnsi="Calibri" w:cs="Calibri"/>
          <w:sz w:val="24"/>
          <w:szCs w:val="24"/>
        </w:rPr>
        <w:t>This leads me on to discuss Right 4 of the Victims codes of practice, which is ‘to be referred to services that support victims and have services and support tailored to your needs’ (Equality and human rights commission,2023). It is crucial for victims of crime to have access to support services that are tailored to their needs for several reasons, experiencing crime can have significant emotional, psychological, physical and financial impact on an induvial and can become overwhelming to deal with.</w:t>
      </w:r>
    </w:p>
    <w:p w14:paraId="3230466E" w14:textId="77777777" w:rsidR="004A2A91" w:rsidRDefault="004A2A91" w:rsidP="004A2A91">
      <w:pPr>
        <w:rPr>
          <w:rFonts w:ascii="Calibri" w:hAnsi="Calibri" w:cs="Calibri"/>
          <w:sz w:val="24"/>
          <w:szCs w:val="24"/>
        </w:rPr>
      </w:pPr>
    </w:p>
    <w:p w14:paraId="010AB3C5" w14:textId="77777777" w:rsidR="004A2A91" w:rsidRPr="00716952" w:rsidRDefault="004A2A91" w:rsidP="004A2A91">
      <w:pPr>
        <w:rPr>
          <w:rFonts w:ascii="Calibri" w:hAnsi="Calibri" w:cs="Calibri"/>
          <w:sz w:val="24"/>
          <w:szCs w:val="24"/>
        </w:rPr>
      </w:pPr>
      <w:r>
        <w:rPr>
          <w:rFonts w:ascii="Calibri" w:hAnsi="Calibri" w:cs="Calibri"/>
          <w:sz w:val="24"/>
          <w:szCs w:val="24"/>
        </w:rPr>
        <w:t xml:space="preserve">Specific to this incident, it was important to ensure that support services were put in place and the victim was made aware of what support was available, as he had already raised his concerns over his fear of future violence. He required practical advice in relation to safety planning and ongoing support, so he was provided the contact details for victim support, ‘a free and confidential 24/7 support line which provides specialist support to anyone who has been a victim of crime’ (Ministry of Justice, 2022). </w:t>
      </w:r>
    </w:p>
    <w:p w14:paraId="129F3CD3" w14:textId="77777777" w:rsidR="004A2A91" w:rsidRDefault="004A2A91" w:rsidP="004A2A91">
      <w:pPr>
        <w:rPr>
          <w:rFonts w:ascii="Calibri" w:hAnsi="Calibri" w:cs="Calibri"/>
          <w:sz w:val="24"/>
          <w:szCs w:val="24"/>
        </w:rPr>
      </w:pPr>
    </w:p>
    <w:p w14:paraId="01ED1D3C" w14:textId="77777777" w:rsidR="004A2A91" w:rsidRDefault="004A2A91" w:rsidP="004A2A91">
      <w:pPr>
        <w:rPr>
          <w:rFonts w:ascii="Calibri" w:hAnsi="Calibri" w:cs="Calibri"/>
          <w:sz w:val="24"/>
          <w:szCs w:val="24"/>
        </w:rPr>
      </w:pPr>
      <w:r>
        <w:rPr>
          <w:rFonts w:ascii="Calibri" w:hAnsi="Calibri" w:cs="Calibri"/>
          <w:sz w:val="24"/>
          <w:szCs w:val="24"/>
        </w:rPr>
        <w:t xml:space="preserve">I also explained to the victim that I would be submitting a Personal protection notice (PPN) which would detail the incident and my personal observations of what support he may benefit from, and that any appropriate services would then be in contact with him directly to offer their services. </w:t>
      </w:r>
    </w:p>
    <w:p w14:paraId="008736B8" w14:textId="77777777" w:rsidR="004A2A91" w:rsidRDefault="004A2A91" w:rsidP="004A2A91">
      <w:pPr>
        <w:rPr>
          <w:rFonts w:ascii="Calibri" w:hAnsi="Calibri" w:cs="Calibri"/>
          <w:sz w:val="24"/>
          <w:szCs w:val="24"/>
        </w:rPr>
      </w:pPr>
    </w:p>
    <w:p w14:paraId="5E4AD73F" w14:textId="77777777" w:rsidR="004A2A91" w:rsidRDefault="004A2A91" w:rsidP="004A2A91">
      <w:pPr>
        <w:rPr>
          <w:rFonts w:ascii="Calibri" w:hAnsi="Calibri" w:cs="Calibri"/>
          <w:sz w:val="24"/>
          <w:szCs w:val="24"/>
        </w:rPr>
      </w:pPr>
      <w:r>
        <w:rPr>
          <w:rFonts w:ascii="Calibri" w:hAnsi="Calibri" w:cs="Calibri"/>
          <w:sz w:val="24"/>
          <w:szCs w:val="24"/>
        </w:rPr>
        <w:t xml:space="preserve">Right 6 of the victims code ‘the right to be provided with information about the investigation and prosecution’ (Equality and human rights commission,2023), means I needed to provide the victim with a view of the police investigation, along with my contact details and offer the reassurance, that if there was anything he wanted to query he could contact me. I was mindful not to raise any unrealistic expectation of how long the investigation might take, but instead emphasised the fact, I would provide him with regular updates on the case, “Lack of contact and information can make victims feel uncertain and isolated -which can worsen the distress caused by the crime itself” (Victim Support 2010).  </w:t>
      </w:r>
    </w:p>
    <w:p w14:paraId="78306D06" w14:textId="77777777" w:rsidR="004A2A91" w:rsidRPr="001E4FF8" w:rsidRDefault="004A2A91" w:rsidP="004A2A91">
      <w:pPr>
        <w:rPr>
          <w:rFonts w:ascii="Calibri" w:hAnsi="Calibri" w:cs="Calibri"/>
          <w:sz w:val="24"/>
          <w:szCs w:val="24"/>
          <w:shd w:val="clear" w:color="auto" w:fill="FFFF00"/>
        </w:rPr>
      </w:pPr>
    </w:p>
    <w:p w14:paraId="74D36C1F" w14:textId="77777777" w:rsidR="004A2A91" w:rsidRDefault="004A2A91" w:rsidP="004A2A91">
      <w:r>
        <w:rPr>
          <w:rFonts w:ascii="Calibri" w:hAnsi="Calibri" w:cs="Calibri"/>
          <w:sz w:val="24"/>
          <w:szCs w:val="24"/>
        </w:rPr>
        <w:lastRenderedPageBreak/>
        <w:t>Right 7, offer the victim an opportunity to express how they personally have been affected by writing a ‘victim personal statement’ (Equality and human rights commission,2023), a victim personal statement (VPS) is a written or oral statement that describes the impact of a crime on the victim. It is a way for the victims to express how the crime has affected them, both physically and emotionally, and to have their voices heard in the criminal justice process.</w:t>
      </w:r>
    </w:p>
    <w:p w14:paraId="6DE7E5A8" w14:textId="77777777" w:rsidR="004A2A91" w:rsidRDefault="004A2A91" w:rsidP="004A2A91">
      <w:pPr>
        <w:rPr>
          <w:rFonts w:ascii="Calibri" w:hAnsi="Calibri" w:cs="Calibri"/>
          <w:sz w:val="24"/>
          <w:szCs w:val="24"/>
        </w:rPr>
      </w:pPr>
    </w:p>
    <w:p w14:paraId="74625CBB" w14:textId="77777777" w:rsidR="004A2A91" w:rsidRDefault="004A2A91" w:rsidP="004A2A91">
      <w:r>
        <w:rPr>
          <w:rFonts w:ascii="Calibri" w:hAnsi="Calibri" w:cs="Calibri"/>
          <w:sz w:val="24"/>
          <w:szCs w:val="24"/>
        </w:rPr>
        <w:t xml:space="preserve">The victim wrote their VPS which highlighted how the assault had affected him, emotionally and physically. I also made the victim aware that he could provide further VPS as the case went on and these can then be read out in court, which can add weight and help the prosecution of the offender. </w:t>
      </w:r>
    </w:p>
    <w:p w14:paraId="7C8C7820" w14:textId="77777777" w:rsidR="004A2A91" w:rsidRDefault="004A2A91" w:rsidP="004A2A91">
      <w:pPr>
        <w:rPr>
          <w:rFonts w:ascii="Calibri" w:hAnsi="Calibri" w:cs="Calibri"/>
          <w:sz w:val="24"/>
          <w:szCs w:val="24"/>
        </w:rPr>
      </w:pPr>
    </w:p>
    <w:p w14:paraId="33E9701E" w14:textId="77777777" w:rsidR="004A2A91" w:rsidRDefault="004A2A91" w:rsidP="004A2A91">
      <w:r>
        <w:rPr>
          <w:rFonts w:ascii="Calibri" w:hAnsi="Calibri" w:cs="Calibri"/>
          <w:sz w:val="24"/>
          <w:szCs w:val="24"/>
        </w:rPr>
        <w:t xml:space="preserve">Right 9, ‘to be given information about the outcome of the case and any appeals’(Equality and human rights commission,2023), the perpetrator was subsequently arrested for assault, interviewed, and bailed for further investigative actions and required to abide by bail restriction. I provided the victim with an update of the case and provided the reassurance that although the suspect was released on bail, there were restrictions in place to protect and prevent the victim from coming to further harm. </w:t>
      </w:r>
    </w:p>
    <w:p w14:paraId="1D7EF88E" w14:textId="77777777" w:rsidR="004A2A91" w:rsidRDefault="004A2A91" w:rsidP="004A2A91">
      <w:pPr>
        <w:rPr>
          <w:rFonts w:ascii="Calibri" w:hAnsi="Calibri" w:cs="Calibri"/>
          <w:sz w:val="24"/>
          <w:szCs w:val="24"/>
        </w:rPr>
      </w:pPr>
    </w:p>
    <w:p w14:paraId="2B122845" w14:textId="77777777" w:rsidR="004A2A91" w:rsidRDefault="004A2A91" w:rsidP="004A2A91">
      <w:pPr>
        <w:rPr>
          <w:rFonts w:ascii="Calibri" w:hAnsi="Calibri" w:cs="Calibri"/>
          <w:sz w:val="24"/>
          <w:szCs w:val="24"/>
        </w:rPr>
      </w:pPr>
      <w:r>
        <w:rPr>
          <w:rFonts w:ascii="Calibri" w:hAnsi="Calibri" w:cs="Calibri"/>
          <w:sz w:val="24"/>
          <w:szCs w:val="24"/>
        </w:rPr>
        <w:t xml:space="preserve">Lastly, I made the victim aware of right 12, ‘to make a complaint about your rights not being met’(Equality and human rights commission,2023), a code which is there for those victims and witness who feel their needs have not been met, then they are able to contact the parliamentary and health service ombudsman. </w:t>
      </w:r>
    </w:p>
    <w:p w14:paraId="729F99E2" w14:textId="77777777" w:rsidR="004A2A91" w:rsidRDefault="004A2A91" w:rsidP="004A2A91">
      <w:pPr>
        <w:rPr>
          <w:rFonts w:ascii="Calibri" w:hAnsi="Calibri" w:cs="Calibri"/>
          <w:sz w:val="24"/>
          <w:szCs w:val="24"/>
        </w:rPr>
      </w:pPr>
    </w:p>
    <w:p w14:paraId="6FDF637E" w14:textId="77777777" w:rsidR="004A2A91" w:rsidRDefault="004A2A91" w:rsidP="004A2A91">
      <w:r>
        <w:rPr>
          <w:rFonts w:ascii="Calibri" w:hAnsi="Calibri" w:cs="Calibri"/>
          <w:sz w:val="24"/>
          <w:szCs w:val="24"/>
        </w:rPr>
        <w:t xml:space="preserve">Although, the victim thanked me for the support he had received and was humbled by his experience with the police, I felt it was still important to provide this information in respect of transparency and in line with the codes of practice. </w:t>
      </w:r>
    </w:p>
    <w:p w14:paraId="67F8C44B" w14:textId="77777777" w:rsidR="004A2A91" w:rsidRDefault="004A2A91" w:rsidP="004A2A91">
      <w:pPr>
        <w:rPr>
          <w:rFonts w:ascii="Calibri" w:hAnsi="Calibri" w:cs="Calibri"/>
          <w:sz w:val="24"/>
          <w:szCs w:val="24"/>
        </w:rPr>
      </w:pPr>
    </w:p>
    <w:p w14:paraId="4D8F6443" w14:textId="77777777" w:rsidR="004A2A91" w:rsidRDefault="004A2A91" w:rsidP="004A2A91">
      <w:pPr>
        <w:rPr>
          <w:rFonts w:ascii="Calibri" w:hAnsi="Calibri" w:cs="Calibri"/>
          <w:sz w:val="24"/>
          <w:szCs w:val="24"/>
        </w:rPr>
      </w:pPr>
      <w:r>
        <w:rPr>
          <w:rFonts w:ascii="Calibri" w:hAnsi="Calibri" w:cs="Calibri"/>
          <w:sz w:val="24"/>
          <w:szCs w:val="24"/>
        </w:rPr>
        <w:t xml:space="preserve">The victim later attended hospital where the extent of his injuries was revealed, he sustained a broken jaw in three places and was going to require surgery in the coming days to repair the breaks. Subsequently, the victim was going to need to take an extensive period off work, in line with this I discussed right 5 of the victim’s code of practice, which is ‘to be provided with information about compensation’ (Victims Support, 2023). </w:t>
      </w:r>
    </w:p>
    <w:p w14:paraId="11063137" w14:textId="77777777" w:rsidR="004A2A91" w:rsidRDefault="004A2A91" w:rsidP="004A2A91">
      <w:pPr>
        <w:rPr>
          <w:rFonts w:ascii="Calibri" w:hAnsi="Calibri" w:cs="Calibri"/>
          <w:sz w:val="24"/>
          <w:szCs w:val="24"/>
        </w:rPr>
      </w:pPr>
    </w:p>
    <w:p w14:paraId="359ABA69" w14:textId="77777777" w:rsidR="004A2A91" w:rsidRDefault="004A2A91" w:rsidP="004A2A91">
      <w:pPr>
        <w:rPr>
          <w:rFonts w:ascii="Calibri" w:hAnsi="Calibri" w:cs="Calibri"/>
          <w:sz w:val="24"/>
          <w:szCs w:val="24"/>
        </w:rPr>
      </w:pPr>
      <w:r>
        <w:rPr>
          <w:rFonts w:ascii="Calibri" w:hAnsi="Calibri" w:cs="Calibri"/>
          <w:sz w:val="24"/>
          <w:szCs w:val="24"/>
        </w:rPr>
        <w:t xml:space="preserve">The perpetrator of the assault was prosecuted and received a twelve-week custodial sentence, additionally he was required to pay the victim compensation for the extensive period of time he was out of work, due to requiring surgery as a result of the assault. </w:t>
      </w:r>
    </w:p>
    <w:p w14:paraId="0BEE272A" w14:textId="77777777" w:rsidR="004A2A91" w:rsidRDefault="004A2A91" w:rsidP="004A2A91">
      <w:pPr>
        <w:rPr>
          <w:rFonts w:ascii="Calibri" w:hAnsi="Calibri" w:cs="Calibri"/>
          <w:sz w:val="24"/>
          <w:szCs w:val="24"/>
        </w:rPr>
      </w:pPr>
      <w:r>
        <w:rPr>
          <w:rFonts w:ascii="Calibri" w:hAnsi="Calibri" w:cs="Calibri"/>
          <w:sz w:val="24"/>
          <w:szCs w:val="24"/>
        </w:rPr>
        <w:t>In conclusion, I recognise that the victim codes of practice provide victims with the best possible care, giving them access to information, improved communication and greater involved with the investigation which promotes better relations between the public and the police.</w:t>
      </w:r>
    </w:p>
    <w:p w14:paraId="4A6121A4" w14:textId="77777777" w:rsidR="004A2A91" w:rsidRDefault="004A2A91" w:rsidP="004A2A91">
      <w:pPr>
        <w:rPr>
          <w:rFonts w:ascii="Calibri" w:hAnsi="Calibri" w:cs="Calibri"/>
          <w:sz w:val="24"/>
          <w:szCs w:val="24"/>
        </w:rPr>
      </w:pPr>
    </w:p>
    <w:p w14:paraId="0B5470F0" w14:textId="77777777" w:rsidR="004A2A91" w:rsidRDefault="004A2A91" w:rsidP="004A2A91">
      <w:pPr>
        <w:rPr>
          <w:rFonts w:ascii="Calibri" w:hAnsi="Calibri" w:cs="Calibri"/>
          <w:b/>
          <w:bCs/>
          <w:sz w:val="24"/>
          <w:szCs w:val="24"/>
          <w:u w:val="single"/>
        </w:rPr>
      </w:pPr>
      <w:r>
        <w:rPr>
          <w:rFonts w:ascii="Calibri" w:hAnsi="Calibri" w:cs="Calibri"/>
          <w:b/>
          <w:bCs/>
          <w:sz w:val="24"/>
          <w:szCs w:val="24"/>
          <w:u w:val="single"/>
        </w:rPr>
        <w:t>Word Count: 1734</w:t>
      </w:r>
    </w:p>
    <w:p w14:paraId="417D714B" w14:textId="77777777" w:rsidR="004A2A91" w:rsidRDefault="004A2A91" w:rsidP="004A2A91"/>
    <w:p w14:paraId="7FD39A42" w14:textId="77777777" w:rsidR="00025650" w:rsidRPr="007646FA" w:rsidRDefault="00025650" w:rsidP="00E6298B">
      <w:pPr>
        <w:ind w:right="107"/>
        <w:jc w:val="both"/>
        <w:rPr>
          <w:rFonts w:asciiTheme="minorHAnsi" w:hAnsiTheme="minorHAnsi" w:cstheme="minorHAnsi"/>
          <w:sz w:val="24"/>
          <w:szCs w:val="24"/>
        </w:rPr>
      </w:pPr>
    </w:p>
    <w:p w14:paraId="73D1DF2B" w14:textId="77777777" w:rsidR="00025650" w:rsidRPr="007646FA" w:rsidRDefault="00025650" w:rsidP="00E6298B">
      <w:pPr>
        <w:ind w:right="107"/>
        <w:jc w:val="both"/>
        <w:rPr>
          <w:rFonts w:asciiTheme="minorHAnsi" w:hAnsiTheme="minorHAnsi" w:cstheme="minorHAnsi"/>
          <w:sz w:val="24"/>
          <w:szCs w:val="24"/>
        </w:rPr>
      </w:pPr>
    </w:p>
    <w:p w14:paraId="556B64F0" w14:textId="77777777" w:rsidR="00025650" w:rsidRPr="007646FA" w:rsidRDefault="00025650" w:rsidP="00E6298B">
      <w:pPr>
        <w:ind w:right="107"/>
        <w:jc w:val="both"/>
        <w:rPr>
          <w:rFonts w:asciiTheme="minorHAnsi" w:hAnsiTheme="minorHAnsi" w:cstheme="minorHAnsi"/>
          <w:sz w:val="24"/>
          <w:szCs w:val="24"/>
        </w:rPr>
      </w:pPr>
    </w:p>
    <w:p w14:paraId="140C2FD2" w14:textId="77777777" w:rsidR="00025650" w:rsidRPr="007646FA" w:rsidRDefault="00025650" w:rsidP="00E6298B">
      <w:pPr>
        <w:ind w:right="107"/>
        <w:jc w:val="both"/>
        <w:rPr>
          <w:rFonts w:asciiTheme="minorHAnsi" w:hAnsiTheme="minorHAnsi" w:cstheme="minorHAnsi"/>
          <w:b/>
          <w:sz w:val="24"/>
          <w:szCs w:val="24"/>
        </w:rPr>
      </w:pPr>
    </w:p>
    <w:p w14:paraId="32933C98" w14:textId="77777777" w:rsidR="00AA666E" w:rsidRPr="007646FA" w:rsidRDefault="00025650" w:rsidP="00E6298B">
      <w:pPr>
        <w:ind w:right="107"/>
        <w:rPr>
          <w:rFonts w:asciiTheme="minorHAnsi" w:hAnsiTheme="minorHAnsi" w:cstheme="minorHAnsi"/>
          <w:sz w:val="24"/>
          <w:szCs w:val="24"/>
        </w:rPr>
      </w:pPr>
      <w:r w:rsidRPr="007646FA">
        <w:rPr>
          <w:rFonts w:asciiTheme="minorHAnsi" w:hAnsiTheme="minorHAnsi" w:cstheme="minorHAnsi"/>
          <w:sz w:val="24"/>
          <w:szCs w:val="24"/>
        </w:rPr>
        <w:br w:type="page"/>
      </w:r>
    </w:p>
    <w:p w14:paraId="11B1AAFD" w14:textId="30B6EA9C" w:rsidR="006C7CA5" w:rsidRPr="007646FA" w:rsidRDefault="28A9B94D" w:rsidP="28A9B94D">
      <w:pPr>
        <w:spacing w:line="259" w:lineRule="auto"/>
        <w:ind w:right="107"/>
        <w:jc w:val="both"/>
        <w:rPr>
          <w:rFonts w:asciiTheme="minorHAnsi" w:hAnsiTheme="minorHAnsi" w:cstheme="minorHAnsi"/>
          <w:b/>
          <w:bCs/>
          <w:sz w:val="24"/>
          <w:szCs w:val="24"/>
        </w:rPr>
      </w:pPr>
      <w:r w:rsidRPr="007646FA">
        <w:rPr>
          <w:rFonts w:asciiTheme="minorHAnsi" w:hAnsiTheme="minorHAnsi" w:cstheme="minorHAnsi"/>
          <w:sz w:val="24"/>
          <w:szCs w:val="24"/>
        </w:rPr>
        <w:lastRenderedPageBreak/>
        <w:t>Task</w:t>
      </w:r>
      <w:r w:rsidRPr="007646FA">
        <w:rPr>
          <w:rFonts w:asciiTheme="minorHAnsi" w:hAnsiTheme="minorHAnsi" w:cstheme="minorHAnsi"/>
          <w:b/>
          <w:bCs/>
          <w:color w:val="auto"/>
          <w:sz w:val="24"/>
          <w:szCs w:val="24"/>
        </w:rPr>
        <w:t xml:space="preserve"> </w:t>
      </w:r>
      <w:r w:rsidRPr="007646FA">
        <w:rPr>
          <w:rFonts w:asciiTheme="minorHAnsi" w:hAnsiTheme="minorHAnsi" w:cstheme="minorHAnsi"/>
          <w:b/>
          <w:bCs/>
          <w:sz w:val="24"/>
          <w:szCs w:val="24"/>
        </w:rPr>
        <w:t>4</w:t>
      </w:r>
    </w:p>
    <w:p w14:paraId="67F95CE9" w14:textId="77777777" w:rsidR="006C7CA5" w:rsidRPr="007646FA" w:rsidRDefault="006C7CA5" w:rsidP="00E6298B">
      <w:pPr>
        <w:ind w:right="107"/>
        <w:jc w:val="both"/>
        <w:rPr>
          <w:rFonts w:asciiTheme="minorHAnsi" w:hAnsiTheme="minorHAnsi" w:cstheme="minorHAnsi"/>
          <w:b/>
          <w:sz w:val="24"/>
          <w:szCs w:val="24"/>
        </w:rPr>
      </w:pPr>
    </w:p>
    <w:p w14:paraId="7AF5F267" w14:textId="77777777" w:rsidR="001C0C77" w:rsidRPr="007646FA" w:rsidRDefault="001C0C77" w:rsidP="001C0C77">
      <w:pPr>
        <w:ind w:right="237"/>
        <w:jc w:val="both"/>
        <w:rPr>
          <w:rFonts w:asciiTheme="minorHAnsi" w:hAnsiTheme="minorHAnsi" w:cstheme="minorHAnsi"/>
          <w:b/>
          <w:color w:val="auto"/>
          <w:sz w:val="24"/>
          <w:szCs w:val="24"/>
        </w:rPr>
      </w:pPr>
      <w:r w:rsidRPr="007646FA">
        <w:rPr>
          <w:rFonts w:asciiTheme="minorHAnsi" w:hAnsiTheme="minorHAnsi" w:cstheme="minorHAnsi"/>
          <w:b/>
          <w:color w:val="auto"/>
          <w:sz w:val="24"/>
          <w:szCs w:val="24"/>
        </w:rPr>
        <w:t xml:space="preserve">Relevant areas of the National Policing Curriculum: </w:t>
      </w:r>
    </w:p>
    <w:p w14:paraId="304EB0EF" w14:textId="769C3196" w:rsidR="00D11888" w:rsidRPr="007646FA" w:rsidRDefault="00D11888" w:rsidP="00E6298B">
      <w:pPr>
        <w:ind w:right="107"/>
        <w:jc w:val="both"/>
        <w:rPr>
          <w:rFonts w:asciiTheme="minorHAnsi" w:hAnsiTheme="minorHAnsi" w:cstheme="minorHAnsi"/>
          <w:b/>
          <w:sz w:val="24"/>
          <w:szCs w:val="24"/>
        </w:rPr>
      </w:pPr>
      <w:r w:rsidRPr="007646FA">
        <w:rPr>
          <w:rFonts w:asciiTheme="minorHAnsi" w:hAnsiTheme="minorHAnsi" w:cstheme="minorHAnsi"/>
          <w:b/>
          <w:sz w:val="24"/>
          <w:szCs w:val="24"/>
        </w:rPr>
        <w:t>Decision making</w:t>
      </w:r>
      <w:r w:rsidR="001C0C77" w:rsidRPr="007646FA">
        <w:rPr>
          <w:rFonts w:asciiTheme="minorHAnsi" w:hAnsiTheme="minorHAnsi" w:cstheme="minorHAnsi"/>
          <w:b/>
          <w:sz w:val="24"/>
          <w:szCs w:val="24"/>
        </w:rPr>
        <w:t xml:space="preserve"> and</w:t>
      </w:r>
      <w:r w:rsidRPr="007646FA">
        <w:rPr>
          <w:rFonts w:asciiTheme="minorHAnsi" w:hAnsiTheme="minorHAnsi" w:cstheme="minorHAnsi"/>
          <w:b/>
          <w:sz w:val="24"/>
          <w:szCs w:val="24"/>
        </w:rPr>
        <w:t xml:space="preserve"> discretion, Conducting Investigations and Criminal Justice (Managing offenders) </w:t>
      </w:r>
    </w:p>
    <w:p w14:paraId="76D5E236" w14:textId="77777777" w:rsidR="006C7CA5" w:rsidRPr="007646FA" w:rsidRDefault="006C7CA5" w:rsidP="00E6298B">
      <w:pPr>
        <w:ind w:right="107"/>
        <w:jc w:val="both"/>
        <w:rPr>
          <w:rFonts w:asciiTheme="minorHAnsi" w:hAnsiTheme="minorHAnsi" w:cstheme="minorHAnsi"/>
          <w:sz w:val="24"/>
          <w:szCs w:val="24"/>
          <w:highlight w:val="yellow"/>
        </w:rPr>
      </w:pPr>
    </w:p>
    <w:p w14:paraId="065419D9" w14:textId="3415C2ED" w:rsidR="006C7CA5" w:rsidRPr="007646FA" w:rsidRDefault="006C7CA5" w:rsidP="00E6298B">
      <w:pPr>
        <w:ind w:right="107"/>
        <w:jc w:val="both"/>
        <w:rPr>
          <w:rFonts w:asciiTheme="minorHAnsi" w:hAnsiTheme="minorHAnsi" w:cstheme="minorHAnsi"/>
          <w:sz w:val="24"/>
          <w:szCs w:val="24"/>
        </w:rPr>
      </w:pPr>
      <w:r w:rsidRPr="007646FA">
        <w:rPr>
          <w:rFonts w:asciiTheme="minorHAnsi" w:hAnsiTheme="minorHAnsi" w:cstheme="minorHAnsi"/>
          <w:sz w:val="24"/>
          <w:szCs w:val="24"/>
        </w:rPr>
        <w:t xml:space="preserve">You must choose </w:t>
      </w:r>
      <w:r w:rsidR="001678DD" w:rsidRPr="007646FA">
        <w:rPr>
          <w:rFonts w:asciiTheme="minorHAnsi" w:hAnsiTheme="minorHAnsi" w:cstheme="minorHAnsi"/>
          <w:b/>
          <w:bCs/>
          <w:sz w:val="24"/>
          <w:szCs w:val="24"/>
          <w:u w:val="single"/>
        </w:rPr>
        <w:t>a policing incident</w:t>
      </w:r>
      <w:r w:rsidR="001678DD" w:rsidRPr="007646FA">
        <w:rPr>
          <w:rFonts w:asciiTheme="minorHAnsi" w:hAnsiTheme="minorHAnsi" w:cstheme="minorHAnsi"/>
          <w:b/>
          <w:bCs/>
          <w:sz w:val="24"/>
          <w:szCs w:val="24"/>
        </w:rPr>
        <w:t xml:space="preserve"> </w:t>
      </w:r>
      <w:r w:rsidRPr="007646FA">
        <w:rPr>
          <w:rFonts w:asciiTheme="minorHAnsi" w:hAnsiTheme="minorHAnsi" w:cstheme="minorHAnsi"/>
          <w:sz w:val="24"/>
          <w:szCs w:val="24"/>
        </w:rPr>
        <w:t>which you played a significant role with an offender/service</w:t>
      </w:r>
      <w:r w:rsidRPr="007646FA">
        <w:rPr>
          <w:rFonts w:asciiTheme="minorHAnsi" w:hAnsiTheme="minorHAnsi" w:cstheme="minorHAnsi"/>
          <w:b/>
          <w:sz w:val="24"/>
          <w:szCs w:val="24"/>
        </w:rPr>
        <w:t xml:space="preserve"> </w:t>
      </w:r>
      <w:r w:rsidRPr="007646FA">
        <w:rPr>
          <w:rFonts w:asciiTheme="minorHAnsi" w:hAnsiTheme="minorHAnsi" w:cstheme="minorHAnsi"/>
          <w:sz w:val="24"/>
          <w:szCs w:val="24"/>
        </w:rPr>
        <w:t xml:space="preserve">user/victim and reflect on what happened. </w:t>
      </w:r>
    </w:p>
    <w:p w14:paraId="6370406B" w14:textId="77777777" w:rsidR="006C7CA5" w:rsidRPr="007646FA" w:rsidRDefault="006C7CA5" w:rsidP="00E6298B">
      <w:pPr>
        <w:ind w:right="107"/>
        <w:jc w:val="both"/>
        <w:rPr>
          <w:rFonts w:asciiTheme="minorHAnsi" w:hAnsiTheme="minorHAnsi" w:cstheme="minorHAnsi"/>
          <w:sz w:val="24"/>
          <w:szCs w:val="24"/>
        </w:rPr>
      </w:pPr>
    </w:p>
    <w:p w14:paraId="6464379D" w14:textId="77777777" w:rsidR="006C7CA5" w:rsidRPr="007646FA" w:rsidRDefault="006C7CA5" w:rsidP="00E6298B">
      <w:pPr>
        <w:ind w:right="10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7646FA" w14:paraId="05AE4A34" w14:textId="77777777" w:rsidTr="4990BB04">
        <w:tc>
          <w:tcPr>
            <w:tcW w:w="10188" w:type="dxa"/>
            <w:shd w:val="clear" w:color="auto" w:fill="auto"/>
          </w:tcPr>
          <w:p w14:paraId="73B66DB4" w14:textId="77777777" w:rsidR="006C7CA5" w:rsidRPr="007646FA" w:rsidRDefault="006C7CA5" w:rsidP="00E6298B">
            <w:pPr>
              <w:pStyle w:val="TableParagraph"/>
              <w:tabs>
                <w:tab w:val="left" w:pos="355"/>
              </w:tabs>
              <w:ind w:left="0" w:right="107"/>
              <w:rPr>
                <w:rFonts w:asciiTheme="minorHAnsi" w:eastAsia="Times New Roman" w:hAnsiTheme="minorHAnsi" w:cstheme="minorHAnsi"/>
                <w:color w:val="000000"/>
                <w:sz w:val="24"/>
                <w:szCs w:val="24"/>
                <w:lang w:bidi="ar-SA"/>
              </w:rPr>
            </w:pPr>
          </w:p>
          <w:p w14:paraId="1F4DEB53" w14:textId="62BA7B64" w:rsidR="366F6C5C" w:rsidRPr="007646FA" w:rsidRDefault="1601A7A8" w:rsidP="366F6C5C">
            <w:pPr>
              <w:ind w:right="107"/>
              <w:rPr>
                <w:rFonts w:asciiTheme="minorHAnsi" w:hAnsiTheme="minorHAnsi" w:cstheme="minorHAnsi"/>
                <w:color w:val="000000" w:themeColor="text1"/>
                <w:sz w:val="24"/>
                <w:szCs w:val="24"/>
              </w:rPr>
            </w:pPr>
            <w:r w:rsidRPr="007646FA">
              <w:rPr>
                <w:rFonts w:asciiTheme="minorHAnsi" w:hAnsiTheme="minorHAnsi" w:cstheme="minorHAnsi"/>
                <w:b/>
                <w:bCs/>
                <w:color w:val="000000" w:themeColor="text1"/>
                <w:sz w:val="24"/>
                <w:szCs w:val="24"/>
              </w:rPr>
              <w:t xml:space="preserve">Critically assess </w:t>
            </w:r>
            <w:r w:rsidR="00785CA8" w:rsidRPr="007646FA">
              <w:rPr>
                <w:rFonts w:asciiTheme="minorHAnsi" w:hAnsiTheme="minorHAnsi" w:cstheme="minorHAnsi"/>
                <w:color w:val="000000" w:themeColor="text1"/>
                <w:sz w:val="24"/>
                <w:szCs w:val="24"/>
              </w:rPr>
              <w:t xml:space="preserve">your </w:t>
            </w:r>
            <w:r w:rsidR="00516446" w:rsidRPr="007646FA">
              <w:rPr>
                <w:rFonts w:asciiTheme="minorHAnsi" w:hAnsiTheme="minorHAnsi" w:cstheme="minorHAnsi"/>
                <w:color w:val="000000" w:themeColor="text1"/>
                <w:sz w:val="24"/>
                <w:szCs w:val="24"/>
              </w:rPr>
              <w:t>role</w:t>
            </w:r>
            <w:r w:rsidR="00785CA8" w:rsidRPr="007646FA">
              <w:rPr>
                <w:rFonts w:asciiTheme="minorHAnsi" w:hAnsiTheme="minorHAnsi" w:cstheme="minorHAnsi"/>
                <w:color w:val="000000" w:themeColor="text1"/>
                <w:sz w:val="24"/>
                <w:szCs w:val="24"/>
              </w:rPr>
              <w:t xml:space="preserve"> during a</w:t>
            </w:r>
            <w:r w:rsidR="00785CA8" w:rsidRPr="007646FA">
              <w:rPr>
                <w:rFonts w:asciiTheme="minorHAnsi" w:hAnsiTheme="minorHAnsi" w:cstheme="minorHAnsi"/>
                <w:b/>
                <w:bCs/>
                <w:color w:val="000000" w:themeColor="text1"/>
                <w:sz w:val="24"/>
                <w:szCs w:val="24"/>
              </w:rPr>
              <w:t xml:space="preserve"> </w:t>
            </w:r>
            <w:r w:rsidRPr="007646FA">
              <w:rPr>
                <w:rFonts w:asciiTheme="minorHAnsi" w:hAnsiTheme="minorHAnsi" w:cstheme="minorHAnsi"/>
                <w:color w:val="000000" w:themeColor="text1"/>
                <w:sz w:val="24"/>
                <w:szCs w:val="24"/>
                <w:highlight w:val="yellow"/>
              </w:rPr>
              <w:t>polic</w:t>
            </w:r>
            <w:r w:rsidR="00785CA8" w:rsidRPr="007646FA">
              <w:rPr>
                <w:rFonts w:asciiTheme="minorHAnsi" w:hAnsiTheme="minorHAnsi" w:cstheme="minorHAnsi"/>
                <w:color w:val="000000" w:themeColor="text1"/>
                <w:sz w:val="24"/>
                <w:szCs w:val="24"/>
                <w:highlight w:val="yellow"/>
              </w:rPr>
              <w:t>e investigation</w:t>
            </w:r>
            <w:r w:rsidR="00785CA8" w:rsidRPr="007646FA">
              <w:rPr>
                <w:rFonts w:asciiTheme="minorHAnsi" w:hAnsiTheme="minorHAnsi" w:cstheme="minorHAnsi"/>
                <w:color w:val="000000" w:themeColor="text1"/>
                <w:sz w:val="24"/>
                <w:szCs w:val="24"/>
              </w:rPr>
              <w:t xml:space="preserve"> </w:t>
            </w:r>
            <w:r w:rsidRPr="007646FA">
              <w:rPr>
                <w:rFonts w:asciiTheme="minorHAnsi" w:hAnsiTheme="minorHAnsi" w:cstheme="minorHAnsi"/>
                <w:color w:val="000000" w:themeColor="text1"/>
                <w:sz w:val="24"/>
                <w:szCs w:val="24"/>
              </w:rPr>
              <w:t xml:space="preserve">where you played a significant </w:t>
            </w:r>
            <w:r w:rsidR="00516446" w:rsidRPr="007646FA">
              <w:rPr>
                <w:rFonts w:asciiTheme="minorHAnsi" w:hAnsiTheme="minorHAnsi" w:cstheme="minorHAnsi"/>
                <w:color w:val="000000" w:themeColor="text1"/>
                <w:sz w:val="24"/>
                <w:szCs w:val="24"/>
              </w:rPr>
              <w:t>part</w:t>
            </w:r>
            <w:r w:rsidRPr="007646FA">
              <w:rPr>
                <w:rFonts w:asciiTheme="minorHAnsi" w:hAnsiTheme="minorHAnsi" w:cstheme="minorHAnsi"/>
                <w:color w:val="000000" w:themeColor="text1"/>
                <w:sz w:val="24"/>
                <w:szCs w:val="24"/>
              </w:rPr>
              <w:t xml:space="preserve"> with an offender/victim and reflect upon what happened. </w:t>
            </w:r>
          </w:p>
          <w:p w14:paraId="4359EBAA" w14:textId="4940F366" w:rsidR="21777531" w:rsidRPr="007646FA" w:rsidRDefault="21777531" w:rsidP="21777531">
            <w:pPr>
              <w:ind w:right="107"/>
              <w:rPr>
                <w:rFonts w:asciiTheme="minorHAnsi" w:hAnsiTheme="minorHAnsi" w:cstheme="minorHAnsi"/>
                <w:color w:val="000000" w:themeColor="text1"/>
                <w:sz w:val="24"/>
                <w:szCs w:val="24"/>
              </w:rPr>
            </w:pPr>
          </w:p>
          <w:p w14:paraId="0F74B744" w14:textId="70D4C22C" w:rsidR="366F6C5C" w:rsidRPr="007646FA" w:rsidRDefault="6BBA4C7B" w:rsidP="366F6C5C">
            <w:pPr>
              <w:ind w:right="107"/>
              <w:rPr>
                <w:rFonts w:asciiTheme="minorHAnsi" w:hAnsiTheme="minorHAnsi" w:cstheme="minorHAnsi"/>
                <w:color w:val="000000" w:themeColor="text1"/>
                <w:sz w:val="24"/>
                <w:szCs w:val="24"/>
              </w:rPr>
            </w:pPr>
            <w:r w:rsidRPr="007646FA">
              <w:rPr>
                <w:rFonts w:asciiTheme="minorHAnsi" w:hAnsiTheme="minorHAnsi" w:cstheme="minorHAnsi"/>
                <w:b/>
                <w:bCs/>
                <w:color w:val="000000" w:themeColor="text1"/>
                <w:sz w:val="24"/>
                <w:szCs w:val="24"/>
              </w:rPr>
              <w:t xml:space="preserve">Reflect </w:t>
            </w:r>
            <w:r w:rsidRPr="007646FA">
              <w:rPr>
                <w:rFonts w:asciiTheme="minorHAnsi" w:hAnsiTheme="minorHAnsi" w:cstheme="minorHAnsi"/>
                <w:color w:val="000000" w:themeColor="text1"/>
                <w:sz w:val="24"/>
                <w:szCs w:val="24"/>
              </w:rPr>
              <w:t>upon your use of the</w:t>
            </w:r>
            <w:r w:rsidR="1601A7A8" w:rsidRPr="007646FA">
              <w:rPr>
                <w:rFonts w:asciiTheme="minorHAnsi" w:hAnsiTheme="minorHAnsi" w:cstheme="minorHAnsi"/>
                <w:color w:val="000000" w:themeColor="text1"/>
                <w:sz w:val="24"/>
                <w:szCs w:val="24"/>
              </w:rPr>
              <w:t xml:space="preserve"> National </w:t>
            </w:r>
            <w:r w:rsidR="2844E862" w:rsidRPr="007646FA">
              <w:rPr>
                <w:rFonts w:asciiTheme="minorHAnsi" w:hAnsiTheme="minorHAnsi" w:cstheme="minorHAnsi"/>
                <w:color w:val="000000" w:themeColor="text1"/>
                <w:sz w:val="24"/>
                <w:szCs w:val="24"/>
              </w:rPr>
              <w:t>Decision-Making Model</w:t>
            </w:r>
            <w:r w:rsidR="1601A7A8" w:rsidRPr="007646FA">
              <w:rPr>
                <w:rFonts w:asciiTheme="minorHAnsi" w:hAnsiTheme="minorHAnsi" w:cstheme="minorHAnsi"/>
                <w:color w:val="000000" w:themeColor="text1"/>
                <w:sz w:val="24"/>
                <w:szCs w:val="24"/>
              </w:rPr>
              <w:t xml:space="preserve"> and the Code of Ethics and review </w:t>
            </w:r>
            <w:r w:rsidR="00785CA8" w:rsidRPr="007646FA">
              <w:rPr>
                <w:rFonts w:asciiTheme="minorHAnsi" w:hAnsiTheme="minorHAnsi" w:cstheme="minorHAnsi"/>
                <w:color w:val="000000" w:themeColor="text1"/>
                <w:sz w:val="24"/>
                <w:szCs w:val="24"/>
              </w:rPr>
              <w:t xml:space="preserve">how </w:t>
            </w:r>
            <w:r w:rsidR="3C8A9095" w:rsidRPr="007646FA">
              <w:rPr>
                <w:rFonts w:asciiTheme="minorHAnsi" w:hAnsiTheme="minorHAnsi" w:cstheme="minorHAnsi"/>
                <w:color w:val="000000" w:themeColor="text1"/>
                <w:sz w:val="24"/>
                <w:szCs w:val="24"/>
              </w:rPr>
              <w:t xml:space="preserve">this impacted upon your decision making and use of discretion within the </w:t>
            </w:r>
            <w:r w:rsidR="3C8A9095" w:rsidRPr="007646FA">
              <w:rPr>
                <w:rFonts w:asciiTheme="minorHAnsi" w:hAnsiTheme="minorHAnsi" w:cstheme="minorHAnsi"/>
                <w:color w:val="000000" w:themeColor="text1"/>
                <w:sz w:val="24"/>
                <w:szCs w:val="24"/>
                <w:highlight w:val="yellow"/>
              </w:rPr>
              <w:t>i</w:t>
            </w:r>
            <w:r w:rsidR="00785CA8" w:rsidRPr="007646FA">
              <w:rPr>
                <w:rFonts w:asciiTheme="minorHAnsi" w:hAnsiTheme="minorHAnsi" w:cstheme="minorHAnsi"/>
                <w:color w:val="000000" w:themeColor="text1"/>
                <w:sz w:val="24"/>
                <w:szCs w:val="24"/>
                <w:highlight w:val="yellow"/>
              </w:rPr>
              <w:t>nvestigation</w:t>
            </w:r>
            <w:r w:rsidR="3C8A9095" w:rsidRPr="007646FA">
              <w:rPr>
                <w:rFonts w:asciiTheme="minorHAnsi" w:hAnsiTheme="minorHAnsi" w:cstheme="minorHAnsi"/>
                <w:color w:val="000000" w:themeColor="text1"/>
                <w:sz w:val="24"/>
                <w:szCs w:val="24"/>
                <w:highlight w:val="yellow"/>
              </w:rPr>
              <w:t>.</w:t>
            </w:r>
            <w:r w:rsidR="3C8A9095" w:rsidRPr="007646FA">
              <w:rPr>
                <w:rFonts w:asciiTheme="minorHAnsi" w:hAnsiTheme="minorHAnsi" w:cstheme="minorHAnsi"/>
                <w:color w:val="000000" w:themeColor="text1"/>
                <w:sz w:val="24"/>
                <w:szCs w:val="24"/>
              </w:rPr>
              <w:t xml:space="preserve"> </w:t>
            </w:r>
          </w:p>
          <w:p w14:paraId="5E90C584" w14:textId="6E68670B" w:rsidR="21777531" w:rsidRPr="007646FA" w:rsidRDefault="21777531" w:rsidP="21777531">
            <w:pPr>
              <w:ind w:right="107"/>
              <w:rPr>
                <w:rFonts w:asciiTheme="minorHAnsi" w:hAnsiTheme="minorHAnsi" w:cstheme="minorHAnsi"/>
                <w:color w:val="000000" w:themeColor="text1"/>
                <w:sz w:val="24"/>
                <w:szCs w:val="24"/>
              </w:rPr>
            </w:pPr>
          </w:p>
          <w:p w14:paraId="10063FCB" w14:textId="7B7991E7" w:rsidR="3C8A9095" w:rsidRPr="007646FA" w:rsidRDefault="3C8A9095" w:rsidP="21777531">
            <w:pPr>
              <w:ind w:right="107"/>
              <w:rPr>
                <w:rFonts w:asciiTheme="minorHAnsi" w:hAnsiTheme="minorHAnsi" w:cstheme="minorHAnsi"/>
                <w:color w:val="000000" w:themeColor="text1"/>
                <w:sz w:val="24"/>
                <w:szCs w:val="24"/>
              </w:rPr>
            </w:pPr>
            <w:r w:rsidRPr="007646FA">
              <w:rPr>
                <w:rFonts w:asciiTheme="minorHAnsi" w:hAnsiTheme="minorHAnsi" w:cstheme="minorHAnsi"/>
                <w:b/>
                <w:bCs/>
                <w:color w:val="000000" w:themeColor="text1"/>
                <w:sz w:val="24"/>
                <w:szCs w:val="24"/>
              </w:rPr>
              <w:t>Critically review</w:t>
            </w:r>
            <w:r w:rsidRPr="007646FA">
              <w:rPr>
                <w:rFonts w:asciiTheme="minorHAnsi" w:hAnsiTheme="minorHAnsi" w:cstheme="minorHAnsi"/>
                <w:color w:val="000000" w:themeColor="text1"/>
                <w:sz w:val="24"/>
                <w:szCs w:val="24"/>
              </w:rPr>
              <w:t xml:space="preserve"> your responsibilities regarding the provision of CPIA when conducting this </w:t>
            </w:r>
            <w:r w:rsidRPr="007646FA">
              <w:rPr>
                <w:rFonts w:asciiTheme="minorHAnsi" w:hAnsiTheme="minorHAnsi" w:cstheme="minorHAnsi"/>
                <w:color w:val="000000" w:themeColor="text1"/>
                <w:sz w:val="24"/>
                <w:szCs w:val="24"/>
                <w:highlight w:val="yellow"/>
              </w:rPr>
              <w:t>investigation.</w:t>
            </w:r>
            <w:r w:rsidRPr="007646FA">
              <w:rPr>
                <w:rFonts w:asciiTheme="minorHAnsi" w:hAnsiTheme="minorHAnsi" w:cstheme="minorHAnsi"/>
                <w:color w:val="000000" w:themeColor="text1"/>
                <w:sz w:val="24"/>
                <w:szCs w:val="24"/>
              </w:rPr>
              <w:t xml:space="preserve"> </w:t>
            </w:r>
          </w:p>
          <w:p w14:paraId="1E9A9CDA" w14:textId="2CF70E88" w:rsidR="21777531" w:rsidRPr="007646FA" w:rsidRDefault="21777531" w:rsidP="21777531">
            <w:pPr>
              <w:ind w:right="107"/>
              <w:rPr>
                <w:rFonts w:asciiTheme="minorHAnsi" w:hAnsiTheme="minorHAnsi" w:cstheme="minorHAnsi"/>
                <w:color w:val="000000" w:themeColor="text1"/>
                <w:sz w:val="24"/>
                <w:szCs w:val="24"/>
              </w:rPr>
            </w:pPr>
          </w:p>
          <w:p w14:paraId="54752ABA" w14:textId="4BBBEE1F" w:rsidR="21777531" w:rsidRPr="007646FA" w:rsidRDefault="21777531" w:rsidP="21777531">
            <w:pPr>
              <w:ind w:right="107"/>
              <w:rPr>
                <w:rFonts w:asciiTheme="minorHAnsi" w:hAnsiTheme="minorHAnsi" w:cstheme="minorHAnsi"/>
                <w:color w:val="000000" w:themeColor="text1"/>
                <w:sz w:val="24"/>
                <w:szCs w:val="24"/>
              </w:rPr>
            </w:pPr>
          </w:p>
          <w:p w14:paraId="36D29A7B" w14:textId="77777777" w:rsidR="006C7CA5" w:rsidRPr="007646FA" w:rsidRDefault="006C7CA5" w:rsidP="00E6298B">
            <w:pPr>
              <w:ind w:right="107"/>
              <w:jc w:val="both"/>
              <w:rPr>
                <w:rFonts w:asciiTheme="minorHAnsi" w:hAnsiTheme="minorHAnsi" w:cstheme="minorHAnsi"/>
                <w:sz w:val="24"/>
                <w:szCs w:val="24"/>
              </w:rPr>
            </w:pPr>
          </w:p>
          <w:p w14:paraId="487D302F" w14:textId="13721F01" w:rsidR="006C7CA5" w:rsidRPr="007646FA" w:rsidRDefault="23575F4D" w:rsidP="28A9B94D">
            <w:pPr>
              <w:ind w:right="107"/>
              <w:jc w:val="both"/>
              <w:rPr>
                <w:rFonts w:asciiTheme="minorHAnsi" w:hAnsiTheme="minorHAnsi" w:cstheme="minorHAnsi"/>
                <w:sz w:val="24"/>
                <w:szCs w:val="24"/>
              </w:rPr>
            </w:pPr>
            <w:r w:rsidRPr="007646FA">
              <w:rPr>
                <w:rFonts w:asciiTheme="minorHAnsi" w:hAnsiTheme="minorHAnsi" w:cstheme="minorHAnsi"/>
                <w:sz w:val="24"/>
                <w:szCs w:val="24"/>
              </w:rPr>
              <w:t>1750</w:t>
            </w:r>
            <w:r w:rsidR="28A9B94D" w:rsidRPr="007646FA">
              <w:rPr>
                <w:rFonts w:asciiTheme="minorHAnsi" w:hAnsiTheme="minorHAnsi" w:cstheme="minorHAnsi"/>
                <w:sz w:val="24"/>
                <w:szCs w:val="24"/>
              </w:rPr>
              <w:t xml:space="preserve"> words </w:t>
            </w:r>
            <w:r w:rsidR="28A9B94D" w:rsidRPr="007646FA">
              <w:rPr>
                <w:rFonts w:asciiTheme="minorHAnsi" w:hAnsiTheme="minorHAnsi" w:cstheme="minorHAnsi"/>
                <w:i/>
                <w:iCs/>
                <w:sz w:val="24"/>
                <w:szCs w:val="24"/>
              </w:rPr>
              <w:t>(+/- 10%: include your actual word count at the end of each section)</w:t>
            </w:r>
          </w:p>
        </w:tc>
      </w:tr>
    </w:tbl>
    <w:p w14:paraId="0A61592D" w14:textId="77777777" w:rsidR="006C7CA5" w:rsidRPr="007646FA" w:rsidRDefault="006C7CA5" w:rsidP="00E6298B">
      <w:pPr>
        <w:ind w:right="107"/>
        <w:jc w:val="both"/>
        <w:rPr>
          <w:rFonts w:asciiTheme="minorHAnsi" w:hAnsiTheme="minorHAnsi" w:cstheme="minorHAnsi"/>
          <w:sz w:val="24"/>
          <w:szCs w:val="24"/>
        </w:rPr>
      </w:pPr>
    </w:p>
    <w:p w14:paraId="53A6D43C" w14:textId="77777777" w:rsidR="006C7CA5" w:rsidRPr="007646FA" w:rsidRDefault="006C7CA5" w:rsidP="00E6298B">
      <w:pPr>
        <w:ind w:right="107"/>
        <w:jc w:val="both"/>
        <w:rPr>
          <w:rFonts w:asciiTheme="minorHAnsi" w:hAnsiTheme="minorHAnsi" w:cstheme="minorHAnsi"/>
          <w:b/>
          <w:sz w:val="24"/>
          <w:szCs w:val="24"/>
        </w:rPr>
      </w:pPr>
      <w:r w:rsidRPr="007646FA">
        <w:rPr>
          <w:rFonts w:asciiTheme="minorHAnsi" w:hAnsiTheme="minorHAnsi" w:cstheme="minorHAnsi"/>
          <w:b/>
          <w:sz w:val="24"/>
          <w:szCs w:val="24"/>
        </w:rPr>
        <w:t>ANSWER:</w:t>
      </w:r>
    </w:p>
    <w:p w14:paraId="4228E72D" w14:textId="77777777" w:rsidR="006C7CA5" w:rsidRDefault="006C7CA5" w:rsidP="00E6298B">
      <w:pPr>
        <w:ind w:right="107"/>
        <w:jc w:val="both"/>
        <w:rPr>
          <w:rFonts w:asciiTheme="minorHAnsi" w:hAnsiTheme="minorHAnsi" w:cstheme="minorHAnsi"/>
          <w:sz w:val="24"/>
          <w:szCs w:val="24"/>
        </w:rPr>
      </w:pPr>
    </w:p>
    <w:p w14:paraId="531E9253" w14:textId="77777777" w:rsidR="0054247A" w:rsidRDefault="0054247A" w:rsidP="0054247A">
      <w:pPr>
        <w:rPr>
          <w:sz w:val="24"/>
          <w:szCs w:val="24"/>
        </w:rPr>
      </w:pPr>
      <w:bookmarkStart w:id="1" w:name="_Hlk152192373"/>
      <w:r>
        <w:rPr>
          <w:sz w:val="24"/>
          <w:szCs w:val="24"/>
        </w:rPr>
        <w:t xml:space="preserve">The following report will reflect on the role I played within an emergency police incident and the actions I took after considering the nation-decision making model and my professional discretion. It will critically review how my actions adhered to the criminal procedure and investigations act (CPIA) 1996 while dealing with both the offender and victim.  </w:t>
      </w:r>
    </w:p>
    <w:p w14:paraId="56E061B4" w14:textId="77777777" w:rsidR="0054247A" w:rsidRDefault="0054247A" w:rsidP="0054247A">
      <w:pPr>
        <w:rPr>
          <w:sz w:val="24"/>
          <w:szCs w:val="24"/>
        </w:rPr>
      </w:pPr>
    </w:p>
    <w:p w14:paraId="79111147" w14:textId="5FB1BAD0" w:rsidR="0054247A" w:rsidRDefault="0054247A" w:rsidP="0054247A">
      <w:pPr>
        <w:rPr>
          <w:sz w:val="24"/>
          <w:szCs w:val="24"/>
        </w:rPr>
      </w:pPr>
      <w:r>
        <w:rPr>
          <w:sz w:val="24"/>
          <w:szCs w:val="24"/>
        </w:rPr>
        <w:t>The National Decision-making model (NDM) is a framework used by the police officers to guide the decision-making process, it ensures decisions are made with integrity, fairness, and respect for human rights.  It involves six key steps which will be discussed shortly but at the core of the model is the code of ethics, there to hold police officers accountable for their actions which impact individuals and communities while maintaining public trust, enhancing transparency and promote professionalism in their decision making</w:t>
      </w:r>
      <w:r w:rsidR="005E320C">
        <w:rPr>
          <w:sz w:val="24"/>
          <w:szCs w:val="24"/>
        </w:rPr>
        <w:t xml:space="preserve"> (College of Policing, 2023)</w:t>
      </w:r>
      <w:r>
        <w:rPr>
          <w:sz w:val="24"/>
          <w:szCs w:val="24"/>
        </w:rPr>
        <w:t xml:space="preserve">. </w:t>
      </w:r>
    </w:p>
    <w:p w14:paraId="1ED0B74C" w14:textId="77777777" w:rsidR="0054247A" w:rsidRDefault="0054247A" w:rsidP="0054247A">
      <w:pPr>
        <w:rPr>
          <w:sz w:val="24"/>
          <w:szCs w:val="24"/>
        </w:rPr>
      </w:pPr>
    </w:p>
    <w:p w14:paraId="4814A4AB" w14:textId="2E14CD70" w:rsidR="0054247A" w:rsidRDefault="0054247A" w:rsidP="0054247A">
      <w:pPr>
        <w:rPr>
          <w:sz w:val="24"/>
          <w:szCs w:val="24"/>
        </w:rPr>
      </w:pPr>
      <w:r>
        <w:rPr>
          <w:sz w:val="24"/>
          <w:szCs w:val="24"/>
        </w:rPr>
        <w:t xml:space="preserve">Police discretion ‘is a decision-making process, as officers evaluate the situation in which they intervene and choose a course of action’ (Jullian, 2020), after considering all the alternatives. Police discretion can also be drawn upon where a member of the public has not requested police assistance, but police may need to make the decision to intervene. </w:t>
      </w:r>
    </w:p>
    <w:p w14:paraId="5AFE0797" w14:textId="77777777" w:rsidR="0054247A" w:rsidRDefault="0054247A" w:rsidP="0054247A">
      <w:pPr>
        <w:rPr>
          <w:sz w:val="24"/>
          <w:szCs w:val="24"/>
        </w:rPr>
      </w:pPr>
    </w:p>
    <w:p w14:paraId="5E761308" w14:textId="7F5A409F" w:rsidR="0054247A" w:rsidRDefault="0054247A" w:rsidP="0054247A">
      <w:pPr>
        <w:rPr>
          <w:sz w:val="24"/>
          <w:szCs w:val="24"/>
        </w:rPr>
      </w:pPr>
      <w:r>
        <w:rPr>
          <w:sz w:val="24"/>
          <w:szCs w:val="24"/>
        </w:rPr>
        <w:t>In any investigation it is imperative that police officers adhere to guidelines set by the criminal procedure and investigations act (CPIA)</w:t>
      </w:r>
      <w:r w:rsidR="0066396B">
        <w:rPr>
          <w:sz w:val="24"/>
          <w:szCs w:val="24"/>
        </w:rPr>
        <w:t xml:space="preserve"> </w:t>
      </w:r>
      <w:r>
        <w:rPr>
          <w:sz w:val="24"/>
          <w:szCs w:val="24"/>
        </w:rPr>
        <w:t xml:space="preserve">1996. The purpose of the CPIA is to ensure fair and efficient criminal investigations and proceedings. It establishes guidelines and safeguards the gathering and disclosure of evidence, protecting the rights of both the </w:t>
      </w:r>
      <w:r>
        <w:rPr>
          <w:sz w:val="24"/>
          <w:szCs w:val="24"/>
        </w:rPr>
        <w:lastRenderedPageBreak/>
        <w:t xml:space="preserve">accused and the victims. The act aims to balance the interests of justice and the need for proper investigations, ensuring that evidence is obtained lawfully and can be efficiently presented in court to achieve a just outcome. </w:t>
      </w:r>
    </w:p>
    <w:p w14:paraId="72C4F850" w14:textId="77777777" w:rsidR="0054247A" w:rsidRDefault="0054247A" w:rsidP="0054247A">
      <w:pPr>
        <w:rPr>
          <w:sz w:val="24"/>
          <w:szCs w:val="24"/>
        </w:rPr>
      </w:pPr>
    </w:p>
    <w:p w14:paraId="0977102C" w14:textId="77777777" w:rsidR="0054247A" w:rsidRDefault="0054247A" w:rsidP="0054247A">
      <w:pPr>
        <w:rPr>
          <w:sz w:val="24"/>
          <w:szCs w:val="24"/>
        </w:rPr>
      </w:pPr>
      <w:r>
        <w:rPr>
          <w:sz w:val="24"/>
          <w:szCs w:val="24"/>
        </w:rPr>
        <w:t>During investigations officers must, pursue all reasonable and relevant lines of enquiry, whether they point towards or away from the suspect; identify all relevant material (whether it is in the investigators possession) and record, retain, review and reveal the material to the defence via the CPS prosecutor (College of policing, 2023).</w:t>
      </w:r>
    </w:p>
    <w:p w14:paraId="37B42C3F" w14:textId="77777777" w:rsidR="0054247A" w:rsidRDefault="0054247A" w:rsidP="0054247A">
      <w:pPr>
        <w:rPr>
          <w:sz w:val="24"/>
          <w:szCs w:val="24"/>
        </w:rPr>
      </w:pPr>
    </w:p>
    <w:p w14:paraId="16123293" w14:textId="77777777" w:rsidR="0054247A" w:rsidRDefault="0054247A" w:rsidP="0054247A">
      <w:pPr>
        <w:rPr>
          <w:sz w:val="24"/>
          <w:szCs w:val="24"/>
        </w:rPr>
      </w:pPr>
      <w:r>
        <w:rPr>
          <w:sz w:val="24"/>
          <w:szCs w:val="24"/>
        </w:rPr>
        <w:t xml:space="preserve">I will summarise the key elements of the incident whilst referring to the NDM to show how I applied the model in making my decisions to progress the investigation. The first element of the NDM engages ‘gathering information and intelligence’, here we received a call on our radios to attend a police report where the victim spoke, ‘my ex-partner has just punched in the face, he’s grabbing his stuff to leave, please I need the police’. </w:t>
      </w:r>
    </w:p>
    <w:p w14:paraId="532AE208" w14:textId="77777777" w:rsidR="0054247A" w:rsidRDefault="0054247A" w:rsidP="0054247A">
      <w:pPr>
        <w:rPr>
          <w:sz w:val="24"/>
          <w:szCs w:val="24"/>
        </w:rPr>
      </w:pPr>
    </w:p>
    <w:p w14:paraId="2F2E2253" w14:textId="77777777" w:rsidR="0054247A" w:rsidRDefault="0054247A" w:rsidP="0054247A">
      <w:pPr>
        <w:rPr>
          <w:sz w:val="24"/>
          <w:szCs w:val="24"/>
        </w:rPr>
      </w:pPr>
      <w:r>
        <w:rPr>
          <w:sz w:val="24"/>
          <w:szCs w:val="24"/>
        </w:rPr>
        <w:t xml:space="preserve">For mine and my colleague’s safety, I wanted to gather further intelligence and so requested the control conduct checks on both the address and the persons involved, the checks revealed the perpetrator had several warning markers for violence and carrying weapons. Control room also disclosed that the victim was a repeat victim of domestic violence from the perpetrator and was subject to additional support services. </w:t>
      </w:r>
    </w:p>
    <w:p w14:paraId="17E7A6B1" w14:textId="77777777" w:rsidR="0054247A" w:rsidRDefault="0054247A" w:rsidP="0054247A">
      <w:pPr>
        <w:rPr>
          <w:sz w:val="24"/>
          <w:szCs w:val="24"/>
        </w:rPr>
      </w:pPr>
    </w:p>
    <w:p w14:paraId="2CF2944B" w14:textId="34648CF8" w:rsidR="0054247A" w:rsidRDefault="0054247A" w:rsidP="0054247A">
      <w:pPr>
        <w:rPr>
          <w:sz w:val="24"/>
          <w:szCs w:val="24"/>
        </w:rPr>
      </w:pPr>
      <w:r>
        <w:rPr>
          <w:sz w:val="24"/>
          <w:szCs w:val="24"/>
        </w:rPr>
        <w:t xml:space="preserve">From this information and intelligence, I was able to consider the next stage of the NDM, ‘assess threat risk and develop a working strategy’. As we headed towards the address, we discussed our primary focus, which was locating the </w:t>
      </w:r>
      <w:r w:rsidR="0066396B">
        <w:rPr>
          <w:sz w:val="24"/>
          <w:szCs w:val="24"/>
        </w:rPr>
        <w:t>suspect</w:t>
      </w:r>
      <w:r>
        <w:rPr>
          <w:sz w:val="24"/>
          <w:szCs w:val="24"/>
        </w:rPr>
        <w:t xml:space="preserve">. Considering the intelligence of the perpetrators violent nature and ensuring the victims safety and physical wellbeing. We needed to assess the extent of the victims’ injuries on arrival to ascertain if immediate medical attention was required. </w:t>
      </w:r>
    </w:p>
    <w:p w14:paraId="712FB95D" w14:textId="77777777" w:rsidR="0054247A" w:rsidRDefault="0054247A" w:rsidP="0054247A">
      <w:pPr>
        <w:rPr>
          <w:sz w:val="24"/>
          <w:szCs w:val="24"/>
        </w:rPr>
      </w:pPr>
    </w:p>
    <w:p w14:paraId="4EE726DC" w14:textId="77777777" w:rsidR="0054247A" w:rsidRDefault="0054247A" w:rsidP="0054247A">
      <w:pPr>
        <w:rPr>
          <w:sz w:val="24"/>
          <w:szCs w:val="24"/>
        </w:rPr>
      </w:pPr>
      <w:r>
        <w:rPr>
          <w:sz w:val="24"/>
          <w:szCs w:val="24"/>
        </w:rPr>
        <w:t>Arriving at the address, the victim stood with blood dripping down her face, pointing across the road towards an alley way shouting, ‘he’s gone that way’. I could see the female had sustained injuries to her face, considering this and the risk, i took the female inside the address and focused on her safety and wellbeing.</w:t>
      </w:r>
    </w:p>
    <w:p w14:paraId="14CAAC5A" w14:textId="77777777" w:rsidR="0054247A" w:rsidRDefault="0054247A" w:rsidP="0054247A">
      <w:pPr>
        <w:rPr>
          <w:sz w:val="24"/>
          <w:szCs w:val="24"/>
        </w:rPr>
      </w:pPr>
    </w:p>
    <w:p w14:paraId="3E42B7C9" w14:textId="77777777" w:rsidR="0054247A" w:rsidRDefault="0054247A" w:rsidP="0054247A">
      <w:pPr>
        <w:rPr>
          <w:sz w:val="24"/>
          <w:szCs w:val="24"/>
        </w:rPr>
      </w:pPr>
      <w:r>
        <w:rPr>
          <w:sz w:val="24"/>
          <w:szCs w:val="24"/>
        </w:rPr>
        <w:t xml:space="preserve">Simultaneously, I started to consider the third element of the NDM which is, ‘consider powers, policies &amp; procedures’, as an offence had been committed, there was an immediate necessity to arrest however, we were unsure of the perpetrators location, and he needed to be located as a matter of urgency. </w:t>
      </w:r>
    </w:p>
    <w:p w14:paraId="2091719D" w14:textId="77777777" w:rsidR="0054247A" w:rsidRDefault="0054247A" w:rsidP="0054247A">
      <w:pPr>
        <w:rPr>
          <w:sz w:val="24"/>
          <w:szCs w:val="24"/>
        </w:rPr>
      </w:pPr>
    </w:p>
    <w:p w14:paraId="06C0547A" w14:textId="77777777" w:rsidR="0054247A" w:rsidRDefault="0054247A" w:rsidP="0054247A">
      <w:pPr>
        <w:rPr>
          <w:sz w:val="24"/>
          <w:szCs w:val="24"/>
        </w:rPr>
      </w:pPr>
      <w:r>
        <w:rPr>
          <w:sz w:val="24"/>
          <w:szCs w:val="24"/>
        </w:rPr>
        <w:t xml:space="preserve">The fourth element of the NDM is to ‘identify options and contingencies’, by identifying these it allows you to better assess the risks and benefits of different courses of action and allows you to adapt your approach based on the circumstances of the specific incident. </w:t>
      </w:r>
    </w:p>
    <w:p w14:paraId="1B7587E4" w14:textId="77777777" w:rsidR="0054247A" w:rsidRDefault="0054247A" w:rsidP="0054247A">
      <w:pPr>
        <w:rPr>
          <w:sz w:val="24"/>
          <w:szCs w:val="24"/>
        </w:rPr>
      </w:pPr>
    </w:p>
    <w:p w14:paraId="06EAF8D1" w14:textId="7D49D853" w:rsidR="0054247A" w:rsidRDefault="0054247A" w:rsidP="0054247A">
      <w:pPr>
        <w:rPr>
          <w:sz w:val="24"/>
          <w:szCs w:val="24"/>
        </w:rPr>
      </w:pPr>
      <w:r>
        <w:rPr>
          <w:sz w:val="24"/>
          <w:szCs w:val="24"/>
        </w:rPr>
        <w:t xml:space="preserve">Given the information of where the male might have made off towards and considering the available options, I made the decision to request police dog assistance. Police ‘trailing dogs can follow the scent of the targeted person, by smelling the microscopic skin cells shed along the way’ (Rayfield,2017) thus increasing our chances of locating him. </w:t>
      </w:r>
    </w:p>
    <w:p w14:paraId="7F582C3C" w14:textId="77777777" w:rsidR="0054247A" w:rsidRDefault="0054247A" w:rsidP="0054247A">
      <w:pPr>
        <w:rPr>
          <w:sz w:val="24"/>
          <w:szCs w:val="24"/>
        </w:rPr>
      </w:pPr>
    </w:p>
    <w:p w14:paraId="74A5F07B" w14:textId="77777777" w:rsidR="0054247A" w:rsidRDefault="0054247A" w:rsidP="0054247A">
      <w:pPr>
        <w:rPr>
          <w:sz w:val="24"/>
          <w:szCs w:val="24"/>
        </w:rPr>
      </w:pPr>
      <w:r>
        <w:rPr>
          <w:sz w:val="24"/>
          <w:szCs w:val="24"/>
        </w:rPr>
        <w:t xml:space="preserve">Knowing there was a police station just around the corner I also requested an additional unit to tape the entrance of the lane to ensure the area was kept sterile for the police dog, increasing our chances of the dog picking up a scent. The female was also able to provide </w:t>
      </w:r>
      <w:r>
        <w:rPr>
          <w:sz w:val="24"/>
          <w:szCs w:val="24"/>
        </w:rPr>
        <w:lastRenderedPageBreak/>
        <w:t xml:space="preserve">us with a description of the male which allowed me to circulate this to other officers to conduct a wider area search in police vehicles. </w:t>
      </w:r>
    </w:p>
    <w:p w14:paraId="1D079419" w14:textId="77777777" w:rsidR="0054247A" w:rsidRDefault="0054247A" w:rsidP="0054247A">
      <w:pPr>
        <w:rPr>
          <w:sz w:val="24"/>
          <w:szCs w:val="24"/>
        </w:rPr>
      </w:pPr>
    </w:p>
    <w:p w14:paraId="46C94ED6" w14:textId="0AB7FF20" w:rsidR="0054247A" w:rsidRDefault="0054247A" w:rsidP="0054247A">
      <w:pPr>
        <w:rPr>
          <w:sz w:val="24"/>
          <w:szCs w:val="24"/>
        </w:rPr>
      </w:pPr>
      <w:r>
        <w:rPr>
          <w:sz w:val="24"/>
          <w:szCs w:val="24"/>
        </w:rPr>
        <w:t xml:space="preserve">The female was willing and wanted to provide a statement, with my colleagues taking </w:t>
      </w:r>
      <w:r w:rsidR="0066396B">
        <w:rPr>
          <w:sz w:val="24"/>
          <w:szCs w:val="24"/>
        </w:rPr>
        <w:t>priority</w:t>
      </w:r>
      <w:r>
        <w:rPr>
          <w:sz w:val="24"/>
          <w:szCs w:val="24"/>
        </w:rPr>
        <w:t xml:space="preserve"> of locating the male, I wanted to ensure her injuries didn’t require immediate medical treatment. After cleaning up the cut to her lip and speaking with victim, she insisted to provide a statement there and then as the incident was fresh in her memory and she would then seek medical treatment after. </w:t>
      </w:r>
    </w:p>
    <w:p w14:paraId="33E233B8" w14:textId="77777777" w:rsidR="0054247A" w:rsidRDefault="0054247A" w:rsidP="0054247A">
      <w:pPr>
        <w:rPr>
          <w:sz w:val="24"/>
          <w:szCs w:val="24"/>
        </w:rPr>
      </w:pPr>
    </w:p>
    <w:p w14:paraId="07E6FABB" w14:textId="77777777" w:rsidR="0054247A" w:rsidRDefault="0054247A" w:rsidP="0054247A">
      <w:pPr>
        <w:rPr>
          <w:sz w:val="24"/>
          <w:szCs w:val="24"/>
        </w:rPr>
      </w:pPr>
      <w:r>
        <w:rPr>
          <w:sz w:val="24"/>
          <w:szCs w:val="24"/>
        </w:rPr>
        <w:t>In line with the CPIA guidelines, when taking the females statement, I ensured it was written using the victims our words, maintaining honestly and integrity under the code of ethics (college of Policing, 2023). The statement was taken digitally and signed by the victim to ensure it was retained, retrievable and uploaded to the police national database where it would be retrievable for all those involved in the investigation.</w:t>
      </w:r>
    </w:p>
    <w:p w14:paraId="432D8617" w14:textId="77777777" w:rsidR="0054247A" w:rsidRDefault="0054247A" w:rsidP="0054247A">
      <w:pPr>
        <w:rPr>
          <w:sz w:val="24"/>
          <w:szCs w:val="24"/>
        </w:rPr>
      </w:pPr>
    </w:p>
    <w:p w14:paraId="447DF600" w14:textId="77777777" w:rsidR="0054247A" w:rsidRDefault="0054247A" w:rsidP="0054247A">
      <w:pPr>
        <w:rPr>
          <w:sz w:val="24"/>
          <w:szCs w:val="24"/>
        </w:rPr>
      </w:pPr>
      <w:r>
        <w:rPr>
          <w:sz w:val="24"/>
          <w:szCs w:val="24"/>
        </w:rPr>
        <w:t xml:space="preserve">The statement detailed her account of the incident starting with the assault three days prior, leading up to her calling the police. The victim confirmed she was willing to attend court and support police proceedings, which also involved her consenting to allowing us to photograph of her injuries and exhibit these to be used as evidence. </w:t>
      </w:r>
    </w:p>
    <w:p w14:paraId="2F532914" w14:textId="77777777" w:rsidR="0054247A" w:rsidRDefault="0054247A" w:rsidP="0054247A">
      <w:pPr>
        <w:rPr>
          <w:sz w:val="24"/>
          <w:szCs w:val="24"/>
        </w:rPr>
      </w:pPr>
    </w:p>
    <w:p w14:paraId="245BBE42" w14:textId="77777777" w:rsidR="0054247A" w:rsidRDefault="0054247A" w:rsidP="0054247A">
      <w:pPr>
        <w:rPr>
          <w:sz w:val="24"/>
          <w:szCs w:val="24"/>
        </w:rPr>
      </w:pPr>
      <w:r>
        <w:rPr>
          <w:sz w:val="24"/>
          <w:szCs w:val="24"/>
        </w:rPr>
        <w:t xml:space="preserve">As the female told us she had attended the hospital three days prior for the first assault, I also asked if she would consent to us retrieving a copy of her medical records which can also be used as evidence in cases where injury has been inflicted. The female consented and signed a paper medical consent form, to which I scanned and uploaded onto the database to ensure it was retrievable and durable. </w:t>
      </w:r>
    </w:p>
    <w:p w14:paraId="6E9EA338" w14:textId="77777777" w:rsidR="0054247A" w:rsidRDefault="0054247A" w:rsidP="0054247A">
      <w:pPr>
        <w:rPr>
          <w:sz w:val="24"/>
          <w:szCs w:val="24"/>
        </w:rPr>
      </w:pPr>
    </w:p>
    <w:p w14:paraId="56E892DA" w14:textId="1190C0C1" w:rsidR="0054247A" w:rsidRDefault="0054247A" w:rsidP="0054247A">
      <w:pPr>
        <w:rPr>
          <w:sz w:val="24"/>
          <w:szCs w:val="24"/>
        </w:rPr>
      </w:pPr>
      <w:r>
        <w:rPr>
          <w:sz w:val="24"/>
          <w:szCs w:val="24"/>
        </w:rPr>
        <w:t>During the statement the female told me the bruising around her eye was an injury she sustained three days prior, the suspect had punched her when trying to enter the property. Later that day she attended hospital under his observation and was told to tell the hospital staff she had fallen off her scooter, she reluctantly followed his instructions as she was scared of the consequences if she didn’t. In addition to this the blood on her lip was caused by the male striking her using his fist around ten minutes before she called the police after she had pleaded with him to leave.</w:t>
      </w:r>
    </w:p>
    <w:p w14:paraId="3356AA9C" w14:textId="77777777" w:rsidR="0054247A" w:rsidRDefault="0054247A" w:rsidP="0054247A">
      <w:pPr>
        <w:rPr>
          <w:sz w:val="24"/>
          <w:szCs w:val="24"/>
        </w:rPr>
      </w:pPr>
    </w:p>
    <w:p w14:paraId="1EDBEE5A" w14:textId="77777777" w:rsidR="0054247A" w:rsidRDefault="0054247A" w:rsidP="0054247A">
      <w:pPr>
        <w:rPr>
          <w:sz w:val="24"/>
          <w:szCs w:val="24"/>
        </w:rPr>
      </w:pPr>
      <w:r>
        <w:rPr>
          <w:sz w:val="24"/>
          <w:szCs w:val="24"/>
        </w:rPr>
        <w:t xml:space="preserve">Describing the relationship as toxic and disclosing the suspect had previously been prosecuted for offences of a similar nature against her, I recognised the female was extremely vulnerable and was in a situation where she was not able to protect herself against him. </w:t>
      </w:r>
    </w:p>
    <w:p w14:paraId="18946043" w14:textId="77777777" w:rsidR="00F37C50" w:rsidRDefault="00F37C50" w:rsidP="0054247A">
      <w:pPr>
        <w:rPr>
          <w:sz w:val="24"/>
          <w:szCs w:val="24"/>
        </w:rPr>
      </w:pPr>
    </w:p>
    <w:p w14:paraId="04BB5966" w14:textId="6C2CA981" w:rsidR="0054247A" w:rsidRDefault="00F37C50" w:rsidP="0054247A">
      <w:pPr>
        <w:rPr>
          <w:sz w:val="24"/>
          <w:szCs w:val="24"/>
        </w:rPr>
      </w:pPr>
      <w:r>
        <w:rPr>
          <w:sz w:val="24"/>
          <w:szCs w:val="24"/>
        </w:rPr>
        <w:t xml:space="preserve">Unfortunately, while the police dog was trailing for a scent there was a heavy downpour of rain and “although rain does not make scent disappear it can disperse it, making it difficult to follow a trail” (Stark, 2023). </w:t>
      </w:r>
      <w:r w:rsidR="0054247A">
        <w:rPr>
          <w:sz w:val="24"/>
          <w:szCs w:val="24"/>
        </w:rPr>
        <w:t xml:space="preserve">Local and wider area searches conducted by police patrol vehicle were also negative, when the suspects location is unknown it is imperative, we safeguard and protect those victims who are vulnerable from further harm. Before leaving the female to conduct further lines of enquiry she was taken to a family members address where she would be safe until the suspect was located. </w:t>
      </w:r>
    </w:p>
    <w:p w14:paraId="22614BD7" w14:textId="77777777" w:rsidR="0054247A" w:rsidRDefault="0054247A" w:rsidP="0054247A">
      <w:pPr>
        <w:rPr>
          <w:sz w:val="24"/>
          <w:szCs w:val="24"/>
        </w:rPr>
      </w:pPr>
    </w:p>
    <w:p w14:paraId="09A729E9" w14:textId="77777777" w:rsidR="0054247A" w:rsidRDefault="0054247A" w:rsidP="0054247A">
      <w:pPr>
        <w:rPr>
          <w:sz w:val="24"/>
          <w:szCs w:val="24"/>
        </w:rPr>
      </w:pPr>
      <w:r>
        <w:rPr>
          <w:sz w:val="24"/>
          <w:szCs w:val="24"/>
        </w:rPr>
        <w:t xml:space="preserve">Considering the options available, and although his location was unknown, the suspect was identified by the female and was known to police for previous convictions. This allowed me </w:t>
      </w:r>
      <w:r>
        <w:rPr>
          <w:sz w:val="24"/>
          <w:szCs w:val="24"/>
        </w:rPr>
        <w:lastRenderedPageBreak/>
        <w:t xml:space="preserve">to action a priority suspect marker on the male, meaning if seen by a police officer they would have a power of arrest. </w:t>
      </w:r>
    </w:p>
    <w:p w14:paraId="6CFF88F6" w14:textId="77777777" w:rsidR="0054247A" w:rsidRDefault="0054247A" w:rsidP="0054247A">
      <w:pPr>
        <w:rPr>
          <w:sz w:val="24"/>
          <w:szCs w:val="24"/>
        </w:rPr>
      </w:pPr>
    </w:p>
    <w:p w14:paraId="223643D9" w14:textId="77777777" w:rsidR="0054247A" w:rsidRDefault="0054247A" w:rsidP="0054247A">
      <w:pPr>
        <w:rPr>
          <w:sz w:val="24"/>
          <w:szCs w:val="24"/>
        </w:rPr>
      </w:pPr>
      <w:r>
        <w:rPr>
          <w:sz w:val="24"/>
          <w:szCs w:val="24"/>
        </w:rPr>
        <w:t>The CPIA also states that ‘when conducting an investigation an investigator should pursue all reasonable lines of enquiry whether they point towards or away from the suspect’ (Ministry of Justice 2015).</w:t>
      </w:r>
    </w:p>
    <w:p w14:paraId="16D5A6B0" w14:textId="77777777" w:rsidR="0054247A" w:rsidRDefault="0054247A" w:rsidP="0054247A">
      <w:pPr>
        <w:rPr>
          <w:sz w:val="24"/>
          <w:szCs w:val="24"/>
        </w:rPr>
      </w:pPr>
    </w:p>
    <w:p w14:paraId="1D687306" w14:textId="77777777" w:rsidR="0054247A" w:rsidRDefault="0054247A" w:rsidP="0054247A">
      <w:pPr>
        <w:rPr>
          <w:sz w:val="24"/>
          <w:szCs w:val="24"/>
        </w:rPr>
      </w:pPr>
      <w:r>
        <w:rPr>
          <w:sz w:val="24"/>
          <w:szCs w:val="24"/>
        </w:rPr>
        <w:t xml:space="preserve">With this I conducted house to house enquiries, asking local neighbours if they had heard or seen anything over the past three days and checking for CCTV or doorbells which might have captured the assault which happened on the doorstep. </w:t>
      </w:r>
    </w:p>
    <w:p w14:paraId="4B1172CA" w14:textId="77777777" w:rsidR="0054247A" w:rsidRDefault="0054247A" w:rsidP="0054247A">
      <w:pPr>
        <w:rPr>
          <w:sz w:val="24"/>
          <w:szCs w:val="24"/>
        </w:rPr>
      </w:pPr>
    </w:p>
    <w:p w14:paraId="776D7F67" w14:textId="77777777" w:rsidR="0054247A" w:rsidRDefault="0054247A" w:rsidP="0054247A">
      <w:pPr>
        <w:rPr>
          <w:sz w:val="24"/>
          <w:szCs w:val="24"/>
        </w:rPr>
      </w:pPr>
      <w:r>
        <w:rPr>
          <w:sz w:val="24"/>
          <w:szCs w:val="24"/>
        </w:rPr>
        <w:t>When conducting house to house enquiries, the opposite neighbour made herself known and explained three days prior while playing with her children on the lawn she witnessed the male attempting to get into the address and when the victim put her arm out to prevent him, the male struck her to face, and she dropped to her knees in pain. Both the victim and the suspect then entered the address and she didn’t hear anything else, she said at the time she did not get involved due to being heavily pregnant and having a young child.</w:t>
      </w:r>
    </w:p>
    <w:p w14:paraId="3EBD9252" w14:textId="77777777" w:rsidR="0054247A" w:rsidRDefault="0054247A" w:rsidP="0054247A">
      <w:pPr>
        <w:rPr>
          <w:sz w:val="24"/>
          <w:szCs w:val="24"/>
        </w:rPr>
      </w:pPr>
    </w:p>
    <w:p w14:paraId="09A33008" w14:textId="77777777" w:rsidR="0054247A" w:rsidRDefault="0054247A" w:rsidP="0054247A">
      <w:pPr>
        <w:rPr>
          <w:sz w:val="24"/>
          <w:szCs w:val="24"/>
        </w:rPr>
      </w:pPr>
      <w:r>
        <w:rPr>
          <w:sz w:val="24"/>
          <w:szCs w:val="24"/>
        </w:rPr>
        <w:t xml:space="preserve">Knowing another incident had taken place and out of concern for her neighbour she was happy to provide a statement but advised she wasn’t willing to attend court for personal reasons. </w:t>
      </w:r>
    </w:p>
    <w:p w14:paraId="54764705" w14:textId="77777777" w:rsidR="0054247A" w:rsidRDefault="0054247A" w:rsidP="0054247A">
      <w:pPr>
        <w:rPr>
          <w:sz w:val="24"/>
          <w:szCs w:val="24"/>
        </w:rPr>
      </w:pPr>
    </w:p>
    <w:p w14:paraId="588F79C9" w14:textId="77777777" w:rsidR="0054247A" w:rsidRDefault="0054247A" w:rsidP="0054247A">
      <w:pPr>
        <w:rPr>
          <w:sz w:val="24"/>
          <w:szCs w:val="24"/>
        </w:rPr>
      </w:pPr>
      <w:r>
        <w:rPr>
          <w:sz w:val="24"/>
          <w:szCs w:val="24"/>
        </w:rPr>
        <w:t xml:space="preserve">CPIA states that evidence and material collected during an investigation which is relevant to the offence will be retained by the police at least until the accused is acquitted or convicted or if the prosecution decide not to proceed with the case. </w:t>
      </w:r>
    </w:p>
    <w:p w14:paraId="133FEE3C" w14:textId="77777777" w:rsidR="0054247A" w:rsidRDefault="0054247A" w:rsidP="0054247A">
      <w:pPr>
        <w:rPr>
          <w:sz w:val="24"/>
          <w:szCs w:val="24"/>
        </w:rPr>
      </w:pPr>
      <w:r>
        <w:rPr>
          <w:sz w:val="24"/>
          <w:szCs w:val="24"/>
        </w:rPr>
        <w:t>If the accused us convicted the material can then be retained until they are released from custody or in other cases six months from the date of conviction (Ministry of Justice, 2020).</w:t>
      </w:r>
    </w:p>
    <w:p w14:paraId="16A341F3" w14:textId="77777777" w:rsidR="0054247A" w:rsidRDefault="0054247A" w:rsidP="0054247A">
      <w:pPr>
        <w:rPr>
          <w:sz w:val="24"/>
          <w:szCs w:val="24"/>
        </w:rPr>
      </w:pPr>
    </w:p>
    <w:p w14:paraId="1025CC11" w14:textId="5AB1BDEE" w:rsidR="0054247A" w:rsidRDefault="0054247A" w:rsidP="0054247A">
      <w:pPr>
        <w:rPr>
          <w:sz w:val="24"/>
          <w:szCs w:val="24"/>
        </w:rPr>
      </w:pPr>
      <w:r>
        <w:rPr>
          <w:sz w:val="24"/>
          <w:szCs w:val="24"/>
        </w:rPr>
        <w:t xml:space="preserve">Later that day police patrols were </w:t>
      </w:r>
      <w:r w:rsidR="00634916">
        <w:rPr>
          <w:sz w:val="24"/>
          <w:szCs w:val="24"/>
        </w:rPr>
        <w:t>conducted,</w:t>
      </w:r>
      <w:r>
        <w:rPr>
          <w:sz w:val="24"/>
          <w:szCs w:val="24"/>
        </w:rPr>
        <w:t xml:space="preserve"> and the male was located, arrested on suspicion of causing actual bodily harm and then conveyed to the nearest police station.</w:t>
      </w:r>
    </w:p>
    <w:p w14:paraId="151251EA" w14:textId="77777777" w:rsidR="0054247A" w:rsidRDefault="0054247A" w:rsidP="0054247A">
      <w:pPr>
        <w:rPr>
          <w:sz w:val="24"/>
          <w:szCs w:val="24"/>
        </w:rPr>
      </w:pPr>
    </w:p>
    <w:p w14:paraId="7ADD3826" w14:textId="77777777" w:rsidR="0054247A" w:rsidRDefault="0054247A" w:rsidP="0054247A">
      <w:pPr>
        <w:rPr>
          <w:sz w:val="24"/>
          <w:szCs w:val="24"/>
        </w:rPr>
      </w:pPr>
      <w:r>
        <w:rPr>
          <w:sz w:val="24"/>
          <w:szCs w:val="24"/>
        </w:rPr>
        <w:t>The suspect was interviewed and asked questions on the offence using the evidence and material we had gathered throughout the investigation and allowed him the opportunity to give his version of events and defend himself. Given the evidence presented to him, the male admitted the two assaults and offered no remorse for his actions.</w:t>
      </w:r>
    </w:p>
    <w:p w14:paraId="13C00836" w14:textId="77777777" w:rsidR="0054247A" w:rsidRDefault="0054247A" w:rsidP="0054247A">
      <w:pPr>
        <w:rPr>
          <w:sz w:val="24"/>
          <w:szCs w:val="24"/>
        </w:rPr>
      </w:pPr>
    </w:p>
    <w:p w14:paraId="4907C394" w14:textId="64E82A27" w:rsidR="0054247A" w:rsidRDefault="0054247A" w:rsidP="0054247A">
      <w:pPr>
        <w:rPr>
          <w:sz w:val="24"/>
          <w:szCs w:val="24"/>
        </w:rPr>
      </w:pPr>
      <w:r>
        <w:rPr>
          <w:sz w:val="24"/>
          <w:szCs w:val="24"/>
        </w:rPr>
        <w:t>Due to the suspect</w:t>
      </w:r>
      <w:r w:rsidR="00CB398B">
        <w:rPr>
          <w:sz w:val="24"/>
          <w:szCs w:val="24"/>
        </w:rPr>
        <w:t>’</w:t>
      </w:r>
      <w:r>
        <w:rPr>
          <w:sz w:val="24"/>
          <w:szCs w:val="24"/>
        </w:rPr>
        <w:t xml:space="preserve">s flight risk, previous convictions and potential to cause further harm he was remanded in custody and was put before the court the following morning where he pled guilty and received a custodial sentence as punishment. </w:t>
      </w:r>
    </w:p>
    <w:p w14:paraId="49E6D4F0" w14:textId="77777777" w:rsidR="0054247A" w:rsidRDefault="0054247A" w:rsidP="0054247A">
      <w:pPr>
        <w:rPr>
          <w:sz w:val="24"/>
          <w:szCs w:val="24"/>
        </w:rPr>
      </w:pPr>
    </w:p>
    <w:p w14:paraId="3783E2AA" w14:textId="77777777" w:rsidR="0054247A" w:rsidRDefault="0054247A" w:rsidP="0054247A">
      <w:pPr>
        <w:rPr>
          <w:sz w:val="24"/>
          <w:szCs w:val="24"/>
        </w:rPr>
      </w:pPr>
      <w:r>
        <w:rPr>
          <w:sz w:val="24"/>
          <w:szCs w:val="24"/>
        </w:rPr>
        <w:t xml:space="preserve">The fifth and final element of the NDM is ‘take action &amp; review’, by reviewing what has happened you are reflecting upon your actions, continuously promoting personal learning, development, and improvement. By reviewing the incident, it also allows you to ensure there are no other outstanding actions, required to give that victim the best care and treatment as per the code of ethics and victims code of practice. </w:t>
      </w:r>
    </w:p>
    <w:p w14:paraId="599B67AD" w14:textId="77777777" w:rsidR="0054247A" w:rsidRDefault="0054247A" w:rsidP="0054247A">
      <w:pPr>
        <w:rPr>
          <w:sz w:val="24"/>
          <w:szCs w:val="24"/>
        </w:rPr>
      </w:pPr>
    </w:p>
    <w:p w14:paraId="39E54279" w14:textId="77777777" w:rsidR="0054247A" w:rsidRDefault="0054247A" w:rsidP="0054247A">
      <w:pPr>
        <w:rPr>
          <w:sz w:val="24"/>
          <w:szCs w:val="24"/>
        </w:rPr>
      </w:pPr>
      <w:r>
        <w:rPr>
          <w:sz w:val="24"/>
          <w:szCs w:val="24"/>
        </w:rPr>
        <w:t xml:space="preserve">Overall, the case was successful, following guidelines and provisions of the CPIA helps officers securely build a case to put before the court and with no prior knowledge of the case, I can see the importance of recording and retaining relevant material and information from the beginning of any case. </w:t>
      </w:r>
    </w:p>
    <w:p w14:paraId="2B33E1A4" w14:textId="77777777" w:rsidR="0054247A" w:rsidRDefault="0054247A" w:rsidP="0054247A">
      <w:pPr>
        <w:rPr>
          <w:sz w:val="24"/>
          <w:szCs w:val="24"/>
        </w:rPr>
      </w:pPr>
      <w:r>
        <w:rPr>
          <w:sz w:val="24"/>
          <w:szCs w:val="24"/>
        </w:rPr>
        <w:lastRenderedPageBreak/>
        <w:t xml:space="preserve">Additionally, this case was fully supported by the victim and witnesses which helped support the case without relying solely upon police discretion. </w:t>
      </w:r>
    </w:p>
    <w:p w14:paraId="00642793" w14:textId="77777777" w:rsidR="0054247A" w:rsidRDefault="0054247A" w:rsidP="0054247A">
      <w:pPr>
        <w:rPr>
          <w:sz w:val="24"/>
          <w:szCs w:val="24"/>
        </w:rPr>
      </w:pPr>
      <w:r>
        <w:rPr>
          <w:sz w:val="24"/>
          <w:szCs w:val="24"/>
        </w:rPr>
        <w:t xml:space="preserve">In conclusion the CPIA plays an imperative role to investigations and ensures they are conducted in manner which adheres to the code of ethics. </w:t>
      </w:r>
    </w:p>
    <w:p w14:paraId="1D4EE176" w14:textId="77777777" w:rsidR="0054247A" w:rsidRDefault="0054247A" w:rsidP="0054247A">
      <w:pPr>
        <w:rPr>
          <w:sz w:val="24"/>
          <w:szCs w:val="24"/>
        </w:rPr>
      </w:pPr>
    </w:p>
    <w:p w14:paraId="762C220A" w14:textId="77777777" w:rsidR="0054247A" w:rsidRDefault="0054247A" w:rsidP="0054247A">
      <w:pPr>
        <w:rPr>
          <w:sz w:val="24"/>
          <w:szCs w:val="24"/>
        </w:rPr>
      </w:pPr>
    </w:p>
    <w:p w14:paraId="1622CE60" w14:textId="315E76BF" w:rsidR="0054247A" w:rsidRDefault="0054247A" w:rsidP="0054247A">
      <w:pPr>
        <w:rPr>
          <w:rFonts w:ascii="Calibri" w:hAnsi="Calibri" w:cs="Calibri"/>
          <w:b/>
          <w:bCs/>
          <w:sz w:val="24"/>
          <w:szCs w:val="24"/>
        </w:rPr>
      </w:pPr>
      <w:r>
        <w:rPr>
          <w:rFonts w:ascii="Calibri" w:hAnsi="Calibri" w:cs="Calibri"/>
          <w:b/>
          <w:bCs/>
          <w:sz w:val="24"/>
          <w:szCs w:val="24"/>
        </w:rPr>
        <w:t>Word Count = 195</w:t>
      </w:r>
      <w:r w:rsidR="00C83061">
        <w:rPr>
          <w:rFonts w:ascii="Calibri" w:hAnsi="Calibri" w:cs="Calibri"/>
          <w:b/>
          <w:bCs/>
          <w:sz w:val="24"/>
          <w:szCs w:val="24"/>
        </w:rPr>
        <w:t>6</w:t>
      </w:r>
    </w:p>
    <w:bookmarkEnd w:id="1"/>
    <w:p w14:paraId="6A0B6B41" w14:textId="77777777" w:rsidR="0054247A" w:rsidRPr="007646FA" w:rsidRDefault="0054247A" w:rsidP="00E6298B">
      <w:pPr>
        <w:ind w:right="107"/>
        <w:jc w:val="both"/>
        <w:rPr>
          <w:rFonts w:asciiTheme="minorHAnsi" w:hAnsiTheme="minorHAnsi" w:cstheme="minorHAnsi"/>
          <w:sz w:val="24"/>
          <w:szCs w:val="24"/>
        </w:rPr>
      </w:pPr>
    </w:p>
    <w:p w14:paraId="278FB70F" w14:textId="77777777" w:rsidR="001A4B3D" w:rsidRPr="007646FA" w:rsidRDefault="001A4B3D" w:rsidP="001A4B3D">
      <w:pPr>
        <w:rPr>
          <w:rFonts w:asciiTheme="minorHAnsi" w:hAnsiTheme="minorHAnsi" w:cstheme="minorHAnsi"/>
          <w:sz w:val="24"/>
          <w:szCs w:val="24"/>
        </w:rPr>
      </w:pPr>
    </w:p>
    <w:p w14:paraId="363979F9" w14:textId="77777777" w:rsidR="006C7CA5" w:rsidRPr="007646FA" w:rsidRDefault="006C7CA5" w:rsidP="00E6298B">
      <w:pPr>
        <w:ind w:right="107"/>
        <w:jc w:val="both"/>
        <w:rPr>
          <w:rFonts w:asciiTheme="minorHAnsi" w:hAnsiTheme="minorHAnsi" w:cstheme="minorHAnsi"/>
          <w:sz w:val="24"/>
          <w:szCs w:val="24"/>
        </w:rPr>
      </w:pPr>
    </w:p>
    <w:p w14:paraId="55E8513B" w14:textId="77777777" w:rsidR="00025650" w:rsidRPr="007646FA" w:rsidRDefault="00025650" w:rsidP="00E6298B">
      <w:pPr>
        <w:ind w:right="107"/>
        <w:jc w:val="both"/>
        <w:rPr>
          <w:rFonts w:asciiTheme="minorHAnsi" w:hAnsiTheme="minorHAnsi" w:cstheme="minorHAnsi"/>
          <w:sz w:val="24"/>
          <w:szCs w:val="24"/>
        </w:rPr>
      </w:pPr>
    </w:p>
    <w:p w14:paraId="4C811AD3" w14:textId="77777777" w:rsidR="00025650" w:rsidRPr="007646FA" w:rsidRDefault="00025650" w:rsidP="00E6298B">
      <w:pPr>
        <w:ind w:right="107"/>
        <w:jc w:val="both"/>
        <w:rPr>
          <w:rFonts w:asciiTheme="minorHAnsi" w:hAnsiTheme="minorHAnsi" w:cstheme="minorHAnsi"/>
          <w:sz w:val="24"/>
          <w:szCs w:val="24"/>
        </w:rPr>
      </w:pPr>
    </w:p>
    <w:p w14:paraId="0FEEFB0E" w14:textId="77777777" w:rsidR="00025650" w:rsidRPr="007646FA" w:rsidRDefault="00025650" w:rsidP="00E6298B">
      <w:pPr>
        <w:ind w:right="107"/>
        <w:jc w:val="both"/>
        <w:rPr>
          <w:rFonts w:asciiTheme="minorHAnsi" w:hAnsiTheme="minorHAnsi" w:cstheme="minorHAnsi"/>
          <w:sz w:val="24"/>
          <w:szCs w:val="24"/>
        </w:rPr>
      </w:pPr>
    </w:p>
    <w:p w14:paraId="5E21F8DD" w14:textId="77777777" w:rsidR="00025650" w:rsidRPr="007646FA" w:rsidRDefault="00025650" w:rsidP="00E6298B">
      <w:pPr>
        <w:ind w:right="107"/>
        <w:jc w:val="both"/>
        <w:rPr>
          <w:rFonts w:asciiTheme="minorHAnsi" w:hAnsiTheme="minorHAnsi" w:cstheme="minorHAnsi"/>
          <w:sz w:val="24"/>
          <w:szCs w:val="24"/>
        </w:rPr>
      </w:pPr>
    </w:p>
    <w:p w14:paraId="585519A4" w14:textId="77777777" w:rsidR="00025650" w:rsidRPr="007646FA" w:rsidRDefault="00025650" w:rsidP="00E6298B">
      <w:pPr>
        <w:ind w:right="107"/>
        <w:jc w:val="both"/>
        <w:rPr>
          <w:rFonts w:asciiTheme="minorHAnsi" w:hAnsiTheme="minorHAnsi" w:cstheme="minorHAnsi"/>
          <w:sz w:val="24"/>
          <w:szCs w:val="24"/>
        </w:rPr>
      </w:pPr>
    </w:p>
    <w:p w14:paraId="53C57CDF" w14:textId="77777777" w:rsidR="00025650" w:rsidRPr="007646FA" w:rsidRDefault="00025650" w:rsidP="00E6298B">
      <w:pPr>
        <w:ind w:right="107"/>
        <w:jc w:val="both"/>
        <w:rPr>
          <w:rFonts w:asciiTheme="minorHAnsi" w:hAnsiTheme="minorHAnsi" w:cstheme="minorHAnsi"/>
          <w:sz w:val="24"/>
          <w:szCs w:val="24"/>
        </w:rPr>
      </w:pPr>
    </w:p>
    <w:p w14:paraId="5A545E1D" w14:textId="77777777" w:rsidR="00025650" w:rsidRPr="007646FA" w:rsidRDefault="00025650" w:rsidP="00E6298B">
      <w:pPr>
        <w:ind w:right="107"/>
        <w:jc w:val="both"/>
        <w:rPr>
          <w:rFonts w:asciiTheme="minorHAnsi" w:hAnsiTheme="minorHAnsi" w:cstheme="minorHAnsi"/>
          <w:sz w:val="24"/>
          <w:szCs w:val="24"/>
        </w:rPr>
      </w:pPr>
    </w:p>
    <w:p w14:paraId="71AB55F9" w14:textId="77777777" w:rsidR="00025650" w:rsidRPr="007646FA" w:rsidRDefault="00025650" w:rsidP="00E6298B">
      <w:pPr>
        <w:ind w:right="107"/>
        <w:jc w:val="both"/>
        <w:rPr>
          <w:rFonts w:asciiTheme="minorHAnsi" w:hAnsiTheme="minorHAnsi" w:cstheme="minorHAnsi"/>
          <w:sz w:val="24"/>
          <w:szCs w:val="24"/>
        </w:rPr>
      </w:pPr>
    </w:p>
    <w:p w14:paraId="550E30AF" w14:textId="77777777" w:rsidR="00025650" w:rsidRPr="007646FA" w:rsidRDefault="00025650" w:rsidP="00E6298B">
      <w:pPr>
        <w:ind w:right="107"/>
        <w:jc w:val="both"/>
        <w:rPr>
          <w:rFonts w:asciiTheme="minorHAnsi" w:hAnsiTheme="minorHAnsi" w:cstheme="minorHAnsi"/>
          <w:b/>
          <w:sz w:val="24"/>
          <w:szCs w:val="24"/>
        </w:rPr>
      </w:pPr>
    </w:p>
    <w:p w14:paraId="1C6E93E6" w14:textId="77777777" w:rsidR="00025650" w:rsidRPr="007646FA" w:rsidRDefault="00025650" w:rsidP="00E6298B">
      <w:pPr>
        <w:ind w:right="107"/>
        <w:rPr>
          <w:rFonts w:asciiTheme="minorHAnsi" w:hAnsiTheme="minorHAnsi" w:cstheme="minorHAnsi"/>
          <w:sz w:val="24"/>
          <w:szCs w:val="24"/>
        </w:rPr>
      </w:pPr>
      <w:r w:rsidRPr="007646FA">
        <w:rPr>
          <w:rFonts w:asciiTheme="minorHAnsi" w:hAnsiTheme="minorHAnsi" w:cstheme="minorHAnsi"/>
          <w:sz w:val="24"/>
          <w:szCs w:val="24"/>
        </w:rPr>
        <w:br w:type="page"/>
      </w:r>
    </w:p>
    <w:p w14:paraId="3C1324CA" w14:textId="52B7E7E0" w:rsidR="000F7ECD" w:rsidRPr="007646FA" w:rsidRDefault="77A39826" w:rsidP="4990BB04">
      <w:pPr>
        <w:ind w:right="107"/>
        <w:jc w:val="center"/>
        <w:rPr>
          <w:rFonts w:asciiTheme="minorHAnsi" w:eastAsia="Arial" w:hAnsiTheme="minorHAnsi" w:cstheme="minorHAnsi"/>
          <w:color w:val="000000" w:themeColor="text1"/>
          <w:sz w:val="24"/>
          <w:szCs w:val="24"/>
        </w:rPr>
      </w:pPr>
      <w:r w:rsidRPr="007646FA">
        <w:rPr>
          <w:rFonts w:asciiTheme="minorHAnsi" w:eastAsia="Arial" w:hAnsiTheme="minorHAnsi" w:cstheme="minorHAnsi"/>
          <w:b/>
          <w:bCs/>
          <w:color w:val="000000" w:themeColor="text1"/>
          <w:sz w:val="24"/>
          <w:szCs w:val="24"/>
        </w:rPr>
        <w:lastRenderedPageBreak/>
        <w:t xml:space="preserve">Task 5 </w:t>
      </w:r>
    </w:p>
    <w:p w14:paraId="65D2541A" w14:textId="75B458CF" w:rsidR="000F7ECD" w:rsidRPr="007646FA" w:rsidRDefault="000F7ECD" w:rsidP="4990BB04">
      <w:pPr>
        <w:ind w:right="107"/>
        <w:jc w:val="both"/>
        <w:rPr>
          <w:rFonts w:asciiTheme="minorHAnsi" w:eastAsia="Arial" w:hAnsiTheme="minorHAnsi" w:cstheme="minorHAnsi"/>
          <w:color w:val="000000" w:themeColor="text1"/>
          <w:sz w:val="24"/>
          <w:szCs w:val="24"/>
        </w:rPr>
      </w:pPr>
    </w:p>
    <w:p w14:paraId="502EBC90" w14:textId="201FB040" w:rsidR="000F7ECD" w:rsidRPr="007646FA" w:rsidRDefault="77A39826" w:rsidP="4990BB04">
      <w:pPr>
        <w:ind w:right="107"/>
        <w:jc w:val="both"/>
        <w:rPr>
          <w:rFonts w:asciiTheme="minorHAnsi" w:eastAsia="Arial" w:hAnsiTheme="minorHAnsi" w:cstheme="minorHAnsi"/>
          <w:color w:val="000000" w:themeColor="text1"/>
          <w:sz w:val="24"/>
          <w:szCs w:val="24"/>
        </w:rPr>
      </w:pPr>
      <w:r w:rsidRPr="007646FA">
        <w:rPr>
          <w:rFonts w:asciiTheme="minorHAnsi" w:eastAsia="Arial" w:hAnsiTheme="minorHAnsi" w:cstheme="minorHAnsi"/>
          <w:color w:val="000000" w:themeColor="text1"/>
          <w:sz w:val="24"/>
          <w:szCs w:val="24"/>
        </w:rPr>
        <w:t>Independent Patrol Staus confirmation – equivalent to 1,500</w:t>
      </w:r>
    </w:p>
    <w:p w14:paraId="2608C890" w14:textId="3DF02C1B" w:rsidR="000F7ECD" w:rsidRPr="007646FA" w:rsidRDefault="000F7ECD" w:rsidP="4990BB04">
      <w:pPr>
        <w:ind w:right="107"/>
        <w:jc w:val="both"/>
        <w:rPr>
          <w:rFonts w:asciiTheme="minorHAnsi" w:eastAsia="Arial" w:hAnsiTheme="minorHAnsi" w:cstheme="minorHAnsi"/>
          <w:color w:val="000000" w:themeColor="text1"/>
          <w:sz w:val="24"/>
          <w:szCs w:val="24"/>
        </w:rPr>
      </w:pPr>
    </w:p>
    <w:p w14:paraId="592CAEBA" w14:textId="779E4F2A" w:rsidR="000F7ECD" w:rsidRPr="007646FA" w:rsidRDefault="77A39826" w:rsidP="4990BB04">
      <w:pPr>
        <w:ind w:right="107"/>
        <w:jc w:val="both"/>
        <w:rPr>
          <w:rFonts w:asciiTheme="minorHAnsi" w:eastAsia="Arial" w:hAnsiTheme="minorHAnsi" w:cstheme="minorHAnsi"/>
          <w:color w:val="000000" w:themeColor="text1"/>
          <w:sz w:val="24"/>
          <w:szCs w:val="24"/>
          <w:highlight w:val="yellow"/>
        </w:rPr>
        <w:sectPr w:rsidR="000F7ECD" w:rsidRPr="007646FA" w:rsidSect="005463F1">
          <w:pgSz w:w="11906" w:h="16838" w:code="9"/>
          <w:pgMar w:top="1440" w:right="1080" w:bottom="1440" w:left="1080" w:header="720" w:footer="720" w:gutter="0"/>
          <w:cols w:space="720"/>
          <w:docGrid w:linePitch="272"/>
        </w:sectPr>
      </w:pPr>
      <w:r w:rsidRPr="007646FA">
        <w:rPr>
          <w:rFonts w:asciiTheme="minorHAnsi" w:eastAsia="Arial" w:hAnsiTheme="minorHAnsi" w:cstheme="minorHAnsi"/>
          <w:color w:val="000000" w:themeColor="text1"/>
          <w:sz w:val="24"/>
          <w:szCs w:val="24"/>
          <w:highlight w:val="yellow"/>
        </w:rPr>
        <w:t>This compilation of this task shall be confirmed by the employer once independent patrol status is achieved.</w:t>
      </w:r>
    </w:p>
    <w:p w14:paraId="2B4DA333" w14:textId="384CDBF0" w:rsidR="004923DA" w:rsidRPr="007646FA" w:rsidRDefault="004923DA" w:rsidP="00710119">
      <w:pPr>
        <w:overflowPunct/>
        <w:autoSpaceDE/>
        <w:autoSpaceDN/>
        <w:adjustRightInd/>
        <w:ind w:right="107"/>
        <w:textAlignment w:val="auto"/>
        <w:rPr>
          <w:rFonts w:asciiTheme="minorHAnsi" w:hAnsiTheme="minorHAnsi" w:cstheme="minorHAnsi"/>
          <w:b/>
          <w:sz w:val="24"/>
          <w:szCs w:val="24"/>
        </w:rPr>
      </w:pPr>
      <w:r w:rsidRPr="007646FA">
        <w:rPr>
          <w:rFonts w:asciiTheme="minorHAnsi" w:hAnsiTheme="minorHAnsi" w:cstheme="minorHAnsi"/>
          <w:b/>
          <w:sz w:val="24"/>
          <w:szCs w:val="24"/>
        </w:rPr>
        <w:lastRenderedPageBreak/>
        <w:t>Bibliography</w:t>
      </w:r>
    </w:p>
    <w:p w14:paraId="5C7A9DD6" w14:textId="060E4A89" w:rsidR="00390074" w:rsidRPr="007646FA" w:rsidRDefault="000F7ECD" w:rsidP="00E6298B">
      <w:pPr>
        <w:keepNext/>
        <w:spacing w:before="240" w:after="60"/>
        <w:ind w:right="107"/>
        <w:jc w:val="both"/>
        <w:rPr>
          <w:rFonts w:asciiTheme="minorHAnsi" w:hAnsiTheme="minorHAnsi" w:cstheme="minorHAnsi"/>
          <w:b/>
          <w:sz w:val="24"/>
          <w:szCs w:val="24"/>
        </w:rPr>
      </w:pPr>
      <w:r w:rsidRPr="007646FA">
        <w:rPr>
          <w:rFonts w:asciiTheme="minorHAnsi" w:hAnsiTheme="minorHAnsi" w:cstheme="minorHAnsi"/>
          <w:sz w:val="24"/>
          <w:szCs w:val="24"/>
        </w:rPr>
        <w:t xml:space="preserve">The bibliography should only include sources referenced within the </w:t>
      </w:r>
      <w:r w:rsidR="00FB4993" w:rsidRPr="007646FA">
        <w:rPr>
          <w:rFonts w:asciiTheme="minorHAnsi" w:hAnsiTheme="minorHAnsi" w:cstheme="minorHAnsi"/>
          <w:sz w:val="24"/>
          <w:szCs w:val="24"/>
        </w:rPr>
        <w:t>workbook</w:t>
      </w:r>
      <w:r w:rsidRPr="007646FA">
        <w:rPr>
          <w:rFonts w:asciiTheme="minorHAnsi" w:hAnsiTheme="minorHAnsi" w:cstheme="minorHAnsi"/>
          <w:sz w:val="24"/>
          <w:szCs w:val="24"/>
        </w:rPr>
        <w:t xml:space="preserve"> using the Harvard referencing system. </w:t>
      </w:r>
      <w:r w:rsidR="004923DA" w:rsidRPr="007646FA">
        <w:rPr>
          <w:rFonts w:asciiTheme="minorHAnsi" w:hAnsiTheme="minorHAnsi" w:cstheme="minorHAnsi"/>
          <w:sz w:val="24"/>
          <w:szCs w:val="24"/>
        </w:rPr>
        <w:t>Information about referencing in written assignments and how to avoid plagiarism can be found on Moodle</w:t>
      </w:r>
      <w:r w:rsidR="00C27C95" w:rsidRPr="007646FA">
        <w:rPr>
          <w:rFonts w:asciiTheme="minorHAnsi" w:hAnsiTheme="minorHAnsi" w:cstheme="minorHAnsi"/>
          <w:sz w:val="24"/>
          <w:szCs w:val="24"/>
        </w:rPr>
        <w:t>.</w:t>
      </w:r>
      <w:r w:rsidR="00147DE3" w:rsidRPr="007646FA">
        <w:rPr>
          <w:rFonts w:asciiTheme="minorHAnsi" w:hAnsiTheme="minorHAnsi" w:cstheme="minorHAnsi"/>
          <w:sz w:val="24"/>
          <w:szCs w:val="24"/>
        </w:rPr>
        <w:t xml:space="preserve"> It is important that you are aware of the importance of ensuring that the work submitted is your original work.</w:t>
      </w:r>
    </w:p>
    <w:p w14:paraId="51AA3F98" w14:textId="1AC0E427" w:rsidR="001129B3" w:rsidRPr="007646FA" w:rsidRDefault="001129B3" w:rsidP="001129B3">
      <w:pPr>
        <w:rPr>
          <w:rFonts w:asciiTheme="minorHAnsi" w:hAnsiTheme="minorHAnsi" w:cstheme="minorHAnsi"/>
          <w:b/>
          <w:bCs/>
          <w:sz w:val="24"/>
          <w:szCs w:val="24"/>
          <w:u w:val="single"/>
        </w:rPr>
      </w:pPr>
    </w:p>
    <w:p w14:paraId="6A473033" w14:textId="74FD6C27"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Beckwith Health Club (2023) ‘</w:t>
      </w:r>
      <w:r w:rsidRPr="007646FA">
        <w:rPr>
          <w:rFonts w:asciiTheme="minorHAnsi" w:hAnsiTheme="minorHAnsi" w:cstheme="minorHAnsi"/>
          <w:i/>
          <w:iCs/>
          <w:sz w:val="24"/>
          <w:szCs w:val="24"/>
        </w:rPr>
        <w:t xml:space="preserve">The importance of cooling down after exercise’. </w:t>
      </w:r>
      <w:r w:rsidRPr="007646FA">
        <w:rPr>
          <w:rFonts w:asciiTheme="minorHAnsi" w:hAnsiTheme="minorHAnsi" w:cstheme="minorHAnsi"/>
          <w:sz w:val="24"/>
          <w:szCs w:val="24"/>
        </w:rPr>
        <w:t xml:space="preserve">Available at: </w:t>
      </w:r>
      <w:hyperlink r:id="rId20" w:history="1">
        <w:r w:rsidRPr="007646FA">
          <w:rPr>
            <w:rStyle w:val="Hyperlink"/>
            <w:rFonts w:asciiTheme="minorHAnsi" w:hAnsiTheme="minorHAnsi" w:cstheme="minorHAnsi"/>
            <w:sz w:val="24"/>
            <w:szCs w:val="24"/>
          </w:rPr>
          <w:t>The Importance of Cooling Down After You Workout (beckwithhealthclub.co.uk)</w:t>
        </w:r>
      </w:hyperlink>
      <w:r w:rsidRPr="007646FA">
        <w:rPr>
          <w:rFonts w:asciiTheme="minorHAnsi" w:hAnsiTheme="minorHAnsi" w:cstheme="minorHAnsi"/>
          <w:sz w:val="24"/>
          <w:szCs w:val="24"/>
        </w:rPr>
        <w:t xml:space="preserve"> (Accessed on: 15/09/2023)</w:t>
      </w:r>
    </w:p>
    <w:p w14:paraId="7ED11ACC" w14:textId="77777777" w:rsidR="00D52BDD" w:rsidRPr="007646FA" w:rsidRDefault="00D52BDD" w:rsidP="001129B3">
      <w:pPr>
        <w:rPr>
          <w:rFonts w:asciiTheme="minorHAnsi" w:hAnsiTheme="minorHAnsi" w:cstheme="minorHAnsi"/>
          <w:sz w:val="24"/>
          <w:szCs w:val="24"/>
        </w:rPr>
      </w:pPr>
    </w:p>
    <w:p w14:paraId="4ABBBA04" w14:textId="07FF62DD" w:rsidR="00D52BDD" w:rsidRPr="007646FA" w:rsidRDefault="00D52BDD" w:rsidP="001129B3">
      <w:pPr>
        <w:rPr>
          <w:rFonts w:asciiTheme="minorHAnsi" w:hAnsiTheme="minorHAnsi" w:cstheme="minorHAnsi"/>
          <w:sz w:val="24"/>
          <w:szCs w:val="24"/>
        </w:rPr>
      </w:pPr>
      <w:r w:rsidRPr="007646FA">
        <w:rPr>
          <w:rFonts w:asciiTheme="minorHAnsi" w:hAnsiTheme="minorHAnsi" w:cstheme="minorHAnsi"/>
          <w:sz w:val="24"/>
          <w:szCs w:val="24"/>
        </w:rPr>
        <w:t>BBC NEWS (2021) ‘</w:t>
      </w:r>
      <w:r w:rsidRPr="007646FA">
        <w:rPr>
          <w:rFonts w:asciiTheme="minorHAnsi" w:hAnsiTheme="minorHAnsi" w:cstheme="minorHAnsi"/>
          <w:i/>
          <w:iCs/>
          <w:sz w:val="24"/>
          <w:szCs w:val="24"/>
        </w:rPr>
        <w:t xml:space="preserve">Social Care: What is it and how does it work in Wales?’ </w:t>
      </w:r>
      <w:r w:rsidRPr="007646FA">
        <w:rPr>
          <w:rFonts w:asciiTheme="minorHAnsi" w:hAnsiTheme="minorHAnsi" w:cstheme="minorHAnsi"/>
          <w:sz w:val="24"/>
          <w:szCs w:val="24"/>
        </w:rPr>
        <w:t xml:space="preserve">Available at: </w:t>
      </w:r>
      <w:hyperlink r:id="rId21" w:history="1">
        <w:r w:rsidRPr="007646FA">
          <w:rPr>
            <w:rStyle w:val="Hyperlink"/>
            <w:rFonts w:asciiTheme="minorHAnsi" w:hAnsiTheme="minorHAnsi" w:cstheme="minorHAnsi"/>
            <w:sz w:val="24"/>
            <w:szCs w:val="24"/>
          </w:rPr>
          <w:t>https://www.bbc.co.uk/news/uk-wales-58475047</w:t>
        </w:r>
      </w:hyperlink>
      <w:r w:rsidRPr="007646FA">
        <w:rPr>
          <w:rFonts w:asciiTheme="minorHAnsi" w:hAnsiTheme="minorHAnsi" w:cstheme="minorHAnsi"/>
          <w:sz w:val="24"/>
          <w:szCs w:val="24"/>
        </w:rPr>
        <w:t xml:space="preserve"> (Accessed on: 10/11/2023)</w:t>
      </w:r>
    </w:p>
    <w:p w14:paraId="456B8A3E" w14:textId="77777777" w:rsidR="001129B3" w:rsidRPr="007646FA" w:rsidRDefault="001129B3" w:rsidP="001129B3">
      <w:pPr>
        <w:rPr>
          <w:rFonts w:asciiTheme="minorHAnsi" w:hAnsiTheme="minorHAnsi" w:cstheme="minorHAnsi"/>
          <w:sz w:val="24"/>
          <w:szCs w:val="24"/>
        </w:rPr>
      </w:pPr>
    </w:p>
    <w:p w14:paraId="481110D5" w14:textId="77777777"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Cambridge Dictionary (2023) ‘</w:t>
      </w:r>
      <w:r w:rsidRPr="007646FA">
        <w:rPr>
          <w:rFonts w:asciiTheme="minorHAnsi" w:hAnsiTheme="minorHAnsi" w:cstheme="minorHAnsi"/>
          <w:i/>
          <w:iCs/>
          <w:sz w:val="24"/>
          <w:szCs w:val="24"/>
        </w:rPr>
        <w:t xml:space="preserve">Conflict’. </w:t>
      </w:r>
      <w:r w:rsidRPr="007646FA">
        <w:rPr>
          <w:rFonts w:asciiTheme="minorHAnsi" w:hAnsiTheme="minorHAnsi" w:cstheme="minorHAnsi"/>
          <w:sz w:val="24"/>
          <w:szCs w:val="24"/>
        </w:rPr>
        <w:t xml:space="preserve">Available at: </w:t>
      </w:r>
      <w:hyperlink r:id="rId22" w:history="1">
        <w:r w:rsidRPr="007646FA">
          <w:rPr>
            <w:rStyle w:val="Hyperlink"/>
            <w:rFonts w:asciiTheme="minorHAnsi" w:hAnsiTheme="minorHAnsi" w:cstheme="minorHAnsi"/>
            <w:sz w:val="24"/>
            <w:szCs w:val="24"/>
          </w:rPr>
          <w:t>CONFLICT | English meaning - Cambridge Dictionary</w:t>
        </w:r>
      </w:hyperlink>
      <w:r w:rsidRPr="007646FA">
        <w:rPr>
          <w:rFonts w:asciiTheme="minorHAnsi" w:hAnsiTheme="minorHAnsi" w:cstheme="minorHAnsi"/>
          <w:sz w:val="24"/>
          <w:szCs w:val="24"/>
        </w:rPr>
        <w:t xml:space="preserve"> (Accessed on:15/09/2023)</w:t>
      </w:r>
    </w:p>
    <w:p w14:paraId="14FDAFEC" w14:textId="77777777" w:rsidR="001129B3" w:rsidRPr="007646FA" w:rsidRDefault="001129B3" w:rsidP="001129B3">
      <w:pPr>
        <w:rPr>
          <w:rFonts w:asciiTheme="minorHAnsi" w:hAnsiTheme="minorHAnsi" w:cstheme="minorHAnsi"/>
          <w:sz w:val="24"/>
          <w:szCs w:val="24"/>
        </w:rPr>
      </w:pPr>
    </w:p>
    <w:p w14:paraId="455570B5" w14:textId="6352A256" w:rsidR="001129B3"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College of Policing (2023) ‘</w:t>
      </w:r>
      <w:r w:rsidRPr="007646FA">
        <w:rPr>
          <w:rFonts w:asciiTheme="minorHAnsi" w:hAnsiTheme="minorHAnsi" w:cstheme="minorHAnsi"/>
          <w:i/>
          <w:iCs/>
          <w:sz w:val="24"/>
          <w:szCs w:val="24"/>
        </w:rPr>
        <w:t xml:space="preserve">National Decision Model’. </w:t>
      </w:r>
      <w:r w:rsidRPr="007646FA">
        <w:rPr>
          <w:rFonts w:asciiTheme="minorHAnsi" w:hAnsiTheme="minorHAnsi" w:cstheme="minorHAnsi"/>
          <w:sz w:val="24"/>
          <w:szCs w:val="24"/>
        </w:rPr>
        <w:t xml:space="preserve">Available at: </w:t>
      </w:r>
      <w:hyperlink r:id="rId23" w:history="1">
        <w:r w:rsidRPr="007646FA">
          <w:rPr>
            <w:rStyle w:val="Hyperlink"/>
            <w:rFonts w:asciiTheme="minorHAnsi" w:hAnsiTheme="minorHAnsi" w:cstheme="minorHAnsi"/>
            <w:sz w:val="24"/>
            <w:szCs w:val="24"/>
          </w:rPr>
          <w:t>National decision model | College of Policing</w:t>
        </w:r>
      </w:hyperlink>
      <w:r w:rsidRPr="007646FA">
        <w:rPr>
          <w:rFonts w:asciiTheme="minorHAnsi" w:hAnsiTheme="minorHAnsi" w:cstheme="minorHAnsi"/>
          <w:sz w:val="24"/>
          <w:szCs w:val="24"/>
        </w:rPr>
        <w:t xml:space="preserve"> (Accessed on: 31/08/2023)</w:t>
      </w:r>
    </w:p>
    <w:p w14:paraId="30F22920" w14:textId="77777777" w:rsidR="00D318F7" w:rsidRDefault="00D318F7" w:rsidP="001129B3">
      <w:pPr>
        <w:rPr>
          <w:rFonts w:asciiTheme="minorHAnsi" w:hAnsiTheme="minorHAnsi" w:cstheme="minorHAnsi"/>
          <w:sz w:val="24"/>
          <w:szCs w:val="24"/>
        </w:rPr>
      </w:pPr>
    </w:p>
    <w:p w14:paraId="5A3F21FE" w14:textId="0555420A" w:rsidR="00D318F7" w:rsidRPr="00D318F7" w:rsidRDefault="00D318F7" w:rsidP="001129B3">
      <w:pPr>
        <w:rPr>
          <w:rFonts w:asciiTheme="minorHAnsi" w:hAnsiTheme="minorHAnsi" w:cstheme="minorHAnsi"/>
          <w:sz w:val="24"/>
          <w:szCs w:val="24"/>
        </w:rPr>
      </w:pPr>
      <w:r>
        <w:rPr>
          <w:rFonts w:asciiTheme="minorHAnsi" w:hAnsiTheme="minorHAnsi" w:cstheme="minorHAnsi"/>
          <w:sz w:val="24"/>
          <w:szCs w:val="24"/>
        </w:rPr>
        <w:t>Cherry, Kendra (2023) ‘</w:t>
      </w:r>
      <w:r>
        <w:rPr>
          <w:rFonts w:asciiTheme="minorHAnsi" w:hAnsiTheme="minorHAnsi" w:cstheme="minorHAnsi"/>
          <w:i/>
          <w:iCs/>
          <w:sz w:val="24"/>
          <w:szCs w:val="24"/>
        </w:rPr>
        <w:t xml:space="preserve">How resilience helps you cope with life’s challenges’. </w:t>
      </w:r>
      <w:r>
        <w:rPr>
          <w:rFonts w:asciiTheme="minorHAnsi" w:hAnsiTheme="minorHAnsi" w:cstheme="minorHAnsi"/>
          <w:sz w:val="24"/>
          <w:szCs w:val="24"/>
        </w:rPr>
        <w:t xml:space="preserve">Available at: </w:t>
      </w:r>
      <w:hyperlink r:id="rId24" w:history="1">
        <w:r w:rsidRPr="001C1E93">
          <w:rPr>
            <w:rStyle w:val="Hyperlink"/>
            <w:rFonts w:asciiTheme="minorHAnsi" w:hAnsiTheme="minorHAnsi" w:cstheme="minorHAnsi"/>
            <w:sz w:val="24"/>
            <w:szCs w:val="24"/>
          </w:rPr>
          <w:t>https://www.verywellmind.com/what-is-resilience-2795059</w:t>
        </w:r>
      </w:hyperlink>
      <w:r>
        <w:rPr>
          <w:rFonts w:asciiTheme="minorHAnsi" w:hAnsiTheme="minorHAnsi" w:cstheme="minorHAnsi"/>
          <w:sz w:val="24"/>
          <w:szCs w:val="24"/>
        </w:rPr>
        <w:t xml:space="preserve"> (Accessed on: 29/11/2023)</w:t>
      </w:r>
    </w:p>
    <w:p w14:paraId="6D2635CA" w14:textId="77777777" w:rsidR="005720B9" w:rsidRPr="007646FA" w:rsidRDefault="005720B9" w:rsidP="001129B3">
      <w:pPr>
        <w:rPr>
          <w:rFonts w:asciiTheme="minorHAnsi" w:hAnsiTheme="minorHAnsi" w:cstheme="minorHAnsi"/>
          <w:sz w:val="24"/>
          <w:szCs w:val="24"/>
        </w:rPr>
      </w:pPr>
    </w:p>
    <w:p w14:paraId="153E1392" w14:textId="77777777" w:rsidR="005720B9" w:rsidRPr="007646FA" w:rsidRDefault="005720B9" w:rsidP="005720B9">
      <w:pPr>
        <w:rPr>
          <w:rFonts w:asciiTheme="minorHAnsi" w:hAnsiTheme="minorHAnsi" w:cstheme="minorHAnsi"/>
          <w:sz w:val="24"/>
          <w:szCs w:val="24"/>
        </w:rPr>
      </w:pPr>
      <w:r w:rsidRPr="007646FA">
        <w:rPr>
          <w:rFonts w:asciiTheme="minorHAnsi" w:hAnsiTheme="minorHAnsi" w:cstheme="minorHAnsi"/>
          <w:sz w:val="24"/>
          <w:szCs w:val="24"/>
        </w:rPr>
        <w:t>Criminal Justic Alliance (2021) ‘</w:t>
      </w:r>
      <w:r w:rsidRPr="007646FA">
        <w:rPr>
          <w:rFonts w:asciiTheme="minorHAnsi" w:hAnsiTheme="minorHAnsi" w:cstheme="minorHAnsi"/>
          <w:i/>
          <w:iCs/>
          <w:sz w:val="24"/>
          <w:szCs w:val="24"/>
        </w:rPr>
        <w:t xml:space="preserve">how the policing and sentencing bill will deepen inequalities faced by Gypsey, Roma and Traveller people’. </w:t>
      </w:r>
      <w:r w:rsidRPr="007646FA">
        <w:rPr>
          <w:rFonts w:asciiTheme="minorHAnsi" w:hAnsiTheme="minorHAnsi" w:cstheme="minorHAnsi"/>
          <w:sz w:val="24"/>
          <w:szCs w:val="24"/>
        </w:rPr>
        <w:t xml:space="preserve">Available at: </w:t>
      </w:r>
      <w:hyperlink r:id="rId25" w:history="1">
        <w:r w:rsidRPr="007646FA">
          <w:rPr>
            <w:rStyle w:val="Hyperlink"/>
            <w:rFonts w:asciiTheme="minorHAnsi" w:hAnsiTheme="minorHAnsi" w:cstheme="minorHAnsi"/>
            <w:sz w:val="24"/>
            <w:szCs w:val="24"/>
          </w:rPr>
          <w:t>https://www.criminaljusticealliance.org/blog/how-the-policing-and-sentencing-bill-will-deepen-inequalities-faced-by-gypsy-roma-and-traveller-people/</w:t>
        </w:r>
      </w:hyperlink>
      <w:r w:rsidRPr="007646FA">
        <w:rPr>
          <w:rFonts w:asciiTheme="minorHAnsi" w:hAnsiTheme="minorHAnsi" w:cstheme="minorHAnsi"/>
          <w:sz w:val="24"/>
          <w:szCs w:val="24"/>
        </w:rPr>
        <w:t xml:space="preserve"> (Accessed on: 08/11/2023)</w:t>
      </w:r>
    </w:p>
    <w:p w14:paraId="1613EB7F" w14:textId="77777777" w:rsidR="005720B9" w:rsidRPr="007646FA" w:rsidRDefault="005720B9" w:rsidP="001129B3">
      <w:pPr>
        <w:rPr>
          <w:rFonts w:asciiTheme="minorHAnsi" w:hAnsiTheme="minorHAnsi" w:cstheme="minorHAnsi"/>
          <w:sz w:val="24"/>
          <w:szCs w:val="24"/>
        </w:rPr>
      </w:pPr>
    </w:p>
    <w:p w14:paraId="225D0202" w14:textId="28F4200A" w:rsidR="001129B3" w:rsidRDefault="00F01400" w:rsidP="001129B3">
      <w:pPr>
        <w:rPr>
          <w:rFonts w:asciiTheme="minorHAnsi" w:hAnsiTheme="minorHAnsi" w:cstheme="minorHAnsi"/>
          <w:sz w:val="24"/>
          <w:szCs w:val="24"/>
        </w:rPr>
      </w:pPr>
      <w:r>
        <w:rPr>
          <w:rFonts w:asciiTheme="minorHAnsi" w:hAnsiTheme="minorHAnsi" w:cstheme="minorHAnsi"/>
          <w:sz w:val="24"/>
          <w:szCs w:val="24"/>
        </w:rPr>
        <w:t>Dementia UK (2023) ‘</w:t>
      </w:r>
      <w:r>
        <w:rPr>
          <w:rFonts w:asciiTheme="minorHAnsi" w:hAnsiTheme="minorHAnsi" w:cstheme="minorHAnsi"/>
          <w:i/>
          <w:iCs/>
          <w:sz w:val="24"/>
          <w:szCs w:val="24"/>
        </w:rPr>
        <w:t xml:space="preserve">Lewy Body Dementia’. </w:t>
      </w:r>
      <w:r>
        <w:rPr>
          <w:rFonts w:asciiTheme="minorHAnsi" w:hAnsiTheme="minorHAnsi" w:cstheme="minorHAnsi"/>
          <w:sz w:val="24"/>
          <w:szCs w:val="24"/>
        </w:rPr>
        <w:t xml:space="preserve">Available at: </w:t>
      </w:r>
      <w:hyperlink r:id="rId26" w:history="1">
        <w:r w:rsidRPr="00F123A8">
          <w:rPr>
            <w:rStyle w:val="Hyperlink"/>
            <w:rFonts w:asciiTheme="minorHAnsi" w:hAnsiTheme="minorHAnsi" w:cstheme="minorHAnsi"/>
            <w:sz w:val="24"/>
            <w:szCs w:val="24"/>
          </w:rPr>
          <w:t>https://www.dementiauk.org/information-and-support/types-of-dementia/dementia-with-lewy-bodies/?msclkid=6fef5675b32c1e3ec9fc3313af2a97ad&amp;utm_source=bing&amp;utm_medium=cpc&amp;utm_campaign=Lewy%20Body%20Dementia%20%5BTier%203%5D&amp;utm_term=dementia%20with%20lewy%20bodies&amp;utm_content=Dementia%20With%20Lewy%20Bodies%20-%20general</w:t>
        </w:r>
      </w:hyperlink>
      <w:r>
        <w:rPr>
          <w:rFonts w:asciiTheme="minorHAnsi" w:hAnsiTheme="minorHAnsi" w:cstheme="minorHAnsi"/>
          <w:sz w:val="24"/>
          <w:szCs w:val="24"/>
        </w:rPr>
        <w:t xml:space="preserve"> (Accessed on: 28/11/2023)</w:t>
      </w:r>
    </w:p>
    <w:p w14:paraId="727ED26C" w14:textId="77777777" w:rsidR="004D4F78" w:rsidRDefault="004D4F78" w:rsidP="001129B3">
      <w:pPr>
        <w:rPr>
          <w:rFonts w:asciiTheme="minorHAnsi" w:hAnsiTheme="minorHAnsi" w:cstheme="minorHAnsi"/>
          <w:sz w:val="24"/>
          <w:szCs w:val="24"/>
        </w:rPr>
      </w:pPr>
    </w:p>
    <w:p w14:paraId="7F2BE566" w14:textId="47B92577" w:rsidR="004D4F78" w:rsidRPr="004D4F78" w:rsidRDefault="004D4F78" w:rsidP="001129B3">
      <w:pPr>
        <w:rPr>
          <w:rFonts w:asciiTheme="minorHAnsi" w:hAnsiTheme="minorHAnsi" w:cstheme="minorHAnsi"/>
          <w:sz w:val="24"/>
          <w:szCs w:val="24"/>
        </w:rPr>
      </w:pPr>
      <w:r>
        <w:rPr>
          <w:rFonts w:asciiTheme="minorHAnsi" w:hAnsiTheme="minorHAnsi" w:cstheme="minorHAnsi"/>
          <w:sz w:val="24"/>
          <w:szCs w:val="24"/>
        </w:rPr>
        <w:t>Dementia Inclusive (2023) ‘</w:t>
      </w:r>
      <w:r>
        <w:rPr>
          <w:rFonts w:asciiTheme="minorHAnsi" w:hAnsiTheme="minorHAnsi" w:cstheme="minorHAnsi"/>
          <w:i/>
          <w:iCs/>
          <w:sz w:val="24"/>
          <w:szCs w:val="24"/>
        </w:rPr>
        <w:t xml:space="preserve">Communicating with people with dementia’. </w:t>
      </w:r>
      <w:r>
        <w:rPr>
          <w:rFonts w:asciiTheme="minorHAnsi" w:hAnsiTheme="minorHAnsi" w:cstheme="minorHAnsi"/>
          <w:sz w:val="24"/>
          <w:szCs w:val="24"/>
        </w:rPr>
        <w:t xml:space="preserve">Available at: </w:t>
      </w:r>
      <w:hyperlink r:id="rId27" w:anchor=":~:text=Dementia%20can%20cause%20different%20issues%20with%20communication%2C%20including%3A,and%20seeing%20people%E2%80%99s%20faces%20can%20be%20difficult.%20" w:history="1">
        <w:r>
          <w:rPr>
            <w:rStyle w:val="Hyperlink"/>
          </w:rPr>
          <w:t>Communicating with people with dementia - Dementia Inclusive Singing Network (luminatescotland.org)</w:t>
        </w:r>
      </w:hyperlink>
      <w:r>
        <w:t xml:space="preserve"> (Accessed on: 30/11/2023)</w:t>
      </w:r>
    </w:p>
    <w:p w14:paraId="513AA6C3" w14:textId="77777777" w:rsidR="00F01400" w:rsidRPr="00F01400" w:rsidRDefault="00F01400" w:rsidP="001129B3">
      <w:pPr>
        <w:rPr>
          <w:rFonts w:asciiTheme="minorHAnsi" w:hAnsiTheme="minorHAnsi" w:cstheme="minorHAnsi"/>
          <w:sz w:val="24"/>
          <w:szCs w:val="24"/>
        </w:rPr>
      </w:pPr>
    </w:p>
    <w:p w14:paraId="79D1B92D" w14:textId="77777777" w:rsidR="001129B3" w:rsidRPr="007646FA" w:rsidRDefault="001129B3" w:rsidP="001129B3">
      <w:pPr>
        <w:pStyle w:val="NormalWeb"/>
        <w:spacing w:before="0" w:after="0" w:line="360" w:lineRule="atLeast"/>
        <w:rPr>
          <w:rFonts w:asciiTheme="minorHAnsi" w:hAnsiTheme="minorHAnsi" w:cstheme="minorHAnsi"/>
        </w:rPr>
      </w:pPr>
      <w:r w:rsidRPr="007646FA">
        <w:rPr>
          <w:rFonts w:asciiTheme="minorHAnsi" w:hAnsiTheme="minorHAnsi" w:cstheme="minorHAnsi"/>
          <w:color w:val="000000"/>
        </w:rPr>
        <w:t>D.K.V.O.(2023). </w:t>
      </w:r>
      <w:r w:rsidRPr="007646FA">
        <w:rPr>
          <w:rFonts w:asciiTheme="minorHAnsi" w:hAnsiTheme="minorHAnsi" w:cstheme="minorHAnsi"/>
          <w:i/>
          <w:iCs/>
          <w:color w:val="000000"/>
        </w:rPr>
        <w:t>Why walking your dog can boost your mental health</w:t>
      </w:r>
      <w:r w:rsidRPr="007646FA">
        <w:rPr>
          <w:rFonts w:asciiTheme="minorHAnsi" w:hAnsiTheme="minorHAnsi" w:cstheme="minorHAnsi"/>
          <w:color w:val="000000"/>
        </w:rPr>
        <w:t>. [online] patient.info. Available at: https://patient.info/news-and-features/how-can-walking-your-dog-help-your-mental-health [Accessed 10 Jul. 2023].</w:t>
      </w:r>
    </w:p>
    <w:p w14:paraId="7DB9E2FD" w14:textId="77777777" w:rsidR="001129B3" w:rsidRPr="007646FA" w:rsidRDefault="001129B3" w:rsidP="001129B3">
      <w:pPr>
        <w:pStyle w:val="NormalWeb"/>
        <w:spacing w:before="0" w:after="0" w:line="360" w:lineRule="atLeast"/>
        <w:rPr>
          <w:rFonts w:asciiTheme="minorHAnsi" w:hAnsiTheme="minorHAnsi" w:cstheme="minorHAnsi"/>
        </w:rPr>
      </w:pPr>
    </w:p>
    <w:p w14:paraId="5F45F6A0" w14:textId="77777777"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Domestic Abuse (2023) ‘</w:t>
      </w:r>
      <w:r w:rsidRPr="007646FA">
        <w:rPr>
          <w:rFonts w:asciiTheme="minorHAnsi" w:hAnsiTheme="minorHAnsi" w:cstheme="minorHAnsi"/>
          <w:i/>
          <w:iCs/>
          <w:sz w:val="24"/>
          <w:szCs w:val="24"/>
        </w:rPr>
        <w:t xml:space="preserve">Multi-agency Risk Assessment Conference (MARAC)’. </w:t>
      </w:r>
      <w:r w:rsidRPr="007646FA">
        <w:rPr>
          <w:rFonts w:asciiTheme="minorHAnsi" w:hAnsiTheme="minorHAnsi" w:cstheme="minorHAnsi"/>
          <w:sz w:val="24"/>
          <w:szCs w:val="24"/>
        </w:rPr>
        <w:t xml:space="preserve">Available at: </w:t>
      </w:r>
      <w:hyperlink r:id="rId28" w:history="1">
        <w:r w:rsidRPr="007646FA">
          <w:rPr>
            <w:rStyle w:val="Hyperlink"/>
            <w:rFonts w:asciiTheme="minorHAnsi" w:hAnsiTheme="minorHAnsi" w:cstheme="minorHAnsi"/>
            <w:sz w:val="24"/>
            <w:szCs w:val="24"/>
          </w:rPr>
          <w:t>MARAC – Domestic Abuse (domesticabuseservices.org.uk)</w:t>
        </w:r>
      </w:hyperlink>
      <w:r w:rsidRPr="007646FA">
        <w:rPr>
          <w:rFonts w:asciiTheme="minorHAnsi" w:hAnsiTheme="minorHAnsi" w:cstheme="minorHAnsi"/>
          <w:sz w:val="24"/>
          <w:szCs w:val="24"/>
        </w:rPr>
        <w:t xml:space="preserve"> (Accessed on: 25/08/2023)</w:t>
      </w:r>
    </w:p>
    <w:p w14:paraId="02E91090" w14:textId="77777777" w:rsidR="001129B3" w:rsidRPr="007646FA" w:rsidRDefault="001129B3" w:rsidP="001129B3">
      <w:pPr>
        <w:rPr>
          <w:rFonts w:asciiTheme="minorHAnsi" w:hAnsiTheme="minorHAnsi" w:cstheme="minorHAnsi"/>
          <w:sz w:val="24"/>
          <w:szCs w:val="24"/>
        </w:rPr>
      </w:pPr>
    </w:p>
    <w:p w14:paraId="387A373C" w14:textId="422D1A56" w:rsidR="001129B3"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Department for Health and Social Care (2017) ‘</w:t>
      </w:r>
      <w:r w:rsidRPr="007646FA">
        <w:rPr>
          <w:rFonts w:asciiTheme="minorHAnsi" w:hAnsiTheme="minorHAnsi" w:cstheme="minorHAnsi"/>
          <w:i/>
          <w:iCs/>
          <w:sz w:val="24"/>
          <w:szCs w:val="24"/>
        </w:rPr>
        <w:t xml:space="preserve">Codes of Practice: Mental Health Act 1983’. </w:t>
      </w:r>
      <w:r w:rsidRPr="007646FA">
        <w:rPr>
          <w:rFonts w:asciiTheme="minorHAnsi" w:hAnsiTheme="minorHAnsi" w:cstheme="minorHAnsi"/>
          <w:sz w:val="24"/>
          <w:szCs w:val="24"/>
        </w:rPr>
        <w:t xml:space="preserve">Available at: </w:t>
      </w:r>
      <w:hyperlink r:id="rId29" w:history="1">
        <w:r w:rsidRPr="007646FA">
          <w:rPr>
            <w:rStyle w:val="Hyperlink"/>
            <w:rFonts w:asciiTheme="minorHAnsi" w:hAnsiTheme="minorHAnsi" w:cstheme="minorHAnsi"/>
            <w:sz w:val="24"/>
            <w:szCs w:val="24"/>
          </w:rPr>
          <w:t>Code of practice: Mental Health Act 1983 - GOV.UK (www.gov.uk)</w:t>
        </w:r>
      </w:hyperlink>
      <w:r w:rsidRPr="007646FA">
        <w:rPr>
          <w:rFonts w:asciiTheme="minorHAnsi" w:hAnsiTheme="minorHAnsi" w:cstheme="minorHAnsi"/>
          <w:sz w:val="24"/>
          <w:szCs w:val="24"/>
        </w:rPr>
        <w:t xml:space="preserve"> (Accessed on: 03/10/2023)</w:t>
      </w:r>
    </w:p>
    <w:p w14:paraId="098078BA" w14:textId="77777777" w:rsidR="00E25A87" w:rsidRDefault="00E25A87" w:rsidP="001129B3">
      <w:pPr>
        <w:rPr>
          <w:rFonts w:asciiTheme="minorHAnsi" w:hAnsiTheme="minorHAnsi" w:cstheme="minorHAnsi"/>
          <w:sz w:val="24"/>
          <w:szCs w:val="24"/>
        </w:rPr>
      </w:pPr>
    </w:p>
    <w:p w14:paraId="562270E0" w14:textId="286EED39" w:rsidR="00E25A87" w:rsidRPr="00E25A87" w:rsidRDefault="00E25A87" w:rsidP="001129B3">
      <w:pPr>
        <w:rPr>
          <w:rFonts w:asciiTheme="minorHAnsi" w:hAnsiTheme="minorHAnsi" w:cstheme="minorHAnsi"/>
          <w:sz w:val="24"/>
          <w:szCs w:val="24"/>
        </w:rPr>
      </w:pPr>
      <w:r>
        <w:rPr>
          <w:rFonts w:asciiTheme="minorHAnsi" w:hAnsiTheme="minorHAnsi" w:cstheme="minorHAnsi"/>
          <w:sz w:val="24"/>
          <w:szCs w:val="24"/>
        </w:rPr>
        <w:lastRenderedPageBreak/>
        <w:t>Equality and human rights commission (2023) ‘</w:t>
      </w:r>
      <w:r>
        <w:rPr>
          <w:rFonts w:asciiTheme="minorHAnsi" w:hAnsiTheme="minorHAnsi" w:cstheme="minorHAnsi"/>
          <w:i/>
          <w:iCs/>
          <w:sz w:val="24"/>
          <w:szCs w:val="24"/>
        </w:rPr>
        <w:t xml:space="preserve">The Human Rights Act’. </w:t>
      </w:r>
      <w:r>
        <w:rPr>
          <w:rFonts w:asciiTheme="minorHAnsi" w:hAnsiTheme="minorHAnsi" w:cstheme="minorHAnsi"/>
          <w:sz w:val="24"/>
          <w:szCs w:val="24"/>
        </w:rPr>
        <w:t xml:space="preserve">Available at: </w:t>
      </w:r>
      <w:hyperlink r:id="rId30" w:history="1">
        <w:r w:rsidRPr="001C1E93">
          <w:rPr>
            <w:rStyle w:val="Hyperlink"/>
            <w:rFonts w:asciiTheme="minorHAnsi" w:hAnsiTheme="minorHAnsi" w:cstheme="minorHAnsi"/>
            <w:sz w:val="24"/>
            <w:szCs w:val="24"/>
          </w:rPr>
          <w:t>https://www.equalityhumanrights.com/human-rights/human-rights-act</w:t>
        </w:r>
      </w:hyperlink>
      <w:r>
        <w:rPr>
          <w:rFonts w:asciiTheme="minorHAnsi" w:hAnsiTheme="minorHAnsi" w:cstheme="minorHAnsi"/>
          <w:sz w:val="24"/>
          <w:szCs w:val="24"/>
        </w:rPr>
        <w:t xml:space="preserve"> (Accessed on: 29/11/2023)</w:t>
      </w:r>
    </w:p>
    <w:p w14:paraId="6CDC83C2" w14:textId="77777777" w:rsidR="001129B3" w:rsidRPr="007646FA" w:rsidRDefault="001129B3" w:rsidP="001129B3">
      <w:pPr>
        <w:rPr>
          <w:rFonts w:asciiTheme="minorHAnsi" w:hAnsiTheme="minorHAnsi" w:cstheme="minorHAnsi"/>
          <w:sz w:val="24"/>
          <w:szCs w:val="24"/>
        </w:rPr>
      </w:pPr>
    </w:p>
    <w:p w14:paraId="06782861" w14:textId="4AB1B3DB" w:rsidR="004526E3" w:rsidRDefault="001129B3" w:rsidP="001129B3">
      <w:pPr>
        <w:pStyle w:val="NormalWeb"/>
        <w:spacing w:before="0" w:after="0" w:line="360" w:lineRule="atLeast"/>
        <w:rPr>
          <w:rFonts w:asciiTheme="minorHAnsi" w:hAnsiTheme="minorHAnsi" w:cstheme="minorHAnsi"/>
          <w:color w:val="000000"/>
        </w:rPr>
      </w:pPr>
      <w:r w:rsidRPr="007646FA">
        <w:rPr>
          <w:rFonts w:asciiTheme="minorHAnsi" w:hAnsiTheme="minorHAnsi" w:cstheme="minorHAnsi"/>
          <w:color w:val="000000"/>
        </w:rPr>
        <w:t>Fitness 1 Gym. (2020). </w:t>
      </w:r>
      <w:r w:rsidRPr="007646FA">
        <w:rPr>
          <w:rFonts w:asciiTheme="minorHAnsi" w:hAnsiTheme="minorHAnsi" w:cstheme="minorHAnsi"/>
          <w:i/>
          <w:iCs/>
          <w:color w:val="000000"/>
        </w:rPr>
        <w:t>6 Ways The Gym Can Help With Stress Reduction</w:t>
      </w:r>
      <w:r w:rsidRPr="007646FA">
        <w:rPr>
          <w:rFonts w:asciiTheme="minorHAnsi" w:hAnsiTheme="minorHAnsi" w:cstheme="minorHAnsi"/>
          <w:color w:val="000000"/>
        </w:rPr>
        <w:t>. [online] Available at: https://fitness1gh.com/6-ways-the-gym-can-help-with-stress-reduction/ [Accessed 10 Jul. 2023].</w:t>
      </w:r>
    </w:p>
    <w:p w14:paraId="25490A29" w14:textId="0984948D" w:rsidR="004526E3" w:rsidRDefault="004526E3" w:rsidP="001129B3">
      <w:pPr>
        <w:pStyle w:val="NormalWeb"/>
        <w:spacing w:before="0" w:after="0" w:line="360" w:lineRule="atLeast"/>
        <w:rPr>
          <w:rFonts w:asciiTheme="minorHAnsi" w:hAnsiTheme="minorHAnsi" w:cstheme="minorHAnsi"/>
          <w:color w:val="000000"/>
        </w:rPr>
      </w:pPr>
    </w:p>
    <w:p w14:paraId="45341AF2" w14:textId="7E7CCA19" w:rsidR="004526E3" w:rsidRPr="004526E3" w:rsidRDefault="004526E3" w:rsidP="001129B3">
      <w:pPr>
        <w:pStyle w:val="NormalWeb"/>
        <w:spacing w:before="0" w:after="0" w:line="360" w:lineRule="atLeast"/>
        <w:rPr>
          <w:rFonts w:asciiTheme="minorHAnsi" w:hAnsiTheme="minorHAnsi" w:cstheme="minorHAnsi"/>
          <w:color w:val="000000"/>
        </w:rPr>
      </w:pPr>
      <w:r>
        <w:rPr>
          <w:rFonts w:asciiTheme="minorHAnsi" w:hAnsiTheme="minorHAnsi" w:cstheme="minorHAnsi"/>
          <w:color w:val="000000"/>
        </w:rPr>
        <w:t>Harris, G. (2023) ‘</w:t>
      </w:r>
      <w:r>
        <w:rPr>
          <w:rFonts w:asciiTheme="minorHAnsi" w:hAnsiTheme="minorHAnsi" w:cstheme="minorHAnsi"/>
          <w:i/>
          <w:iCs/>
          <w:color w:val="000000"/>
        </w:rPr>
        <w:t xml:space="preserve">Conflict de-escalation strategies: control your tone and body language’. </w:t>
      </w:r>
      <w:r>
        <w:rPr>
          <w:rFonts w:asciiTheme="minorHAnsi" w:hAnsiTheme="minorHAnsi" w:cstheme="minorHAnsi"/>
          <w:color w:val="000000"/>
        </w:rPr>
        <w:t xml:space="preserve">Available at: </w:t>
      </w:r>
      <w:hyperlink r:id="rId31" w:history="1">
        <w:r w:rsidRPr="00F123A8">
          <w:rPr>
            <w:rStyle w:val="Hyperlink"/>
            <w:rFonts w:asciiTheme="minorHAnsi" w:hAnsiTheme="minorHAnsi" w:cstheme="minorHAnsi"/>
          </w:rPr>
          <w:t>https://recoveringengineer.com/resolving-conflict/conflict-de-escalation-strategies-control-your-tone-and-body-language/</w:t>
        </w:r>
      </w:hyperlink>
      <w:r>
        <w:rPr>
          <w:rFonts w:asciiTheme="minorHAnsi" w:hAnsiTheme="minorHAnsi" w:cstheme="minorHAnsi"/>
          <w:color w:val="000000"/>
        </w:rPr>
        <w:t xml:space="preserve"> (Accessed on: 28/11/2023)</w:t>
      </w:r>
    </w:p>
    <w:p w14:paraId="45FB43F4" w14:textId="77777777" w:rsidR="001129B3" w:rsidRPr="007646FA" w:rsidRDefault="001129B3" w:rsidP="001129B3">
      <w:pPr>
        <w:pStyle w:val="NormalWeb"/>
        <w:spacing w:before="0" w:after="0" w:line="360" w:lineRule="atLeast"/>
        <w:rPr>
          <w:rFonts w:asciiTheme="minorHAnsi" w:hAnsiTheme="minorHAnsi" w:cstheme="minorHAnsi"/>
        </w:rPr>
      </w:pPr>
    </w:p>
    <w:p w14:paraId="27F5F1F8" w14:textId="77777777"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 xml:space="preserve">Herrman, H., Stewart, D.E., Diaz-Granados, N., Berger, E.L., Jackson, B. and Yuen, T. (2011). What is resilience? Canadian journal of psychiatry. Revue canadienne de psychiatrie, [online] 56(5), pp.258–65. Available at: </w:t>
      </w:r>
      <w:hyperlink r:id="rId32" w:history="1">
        <w:r w:rsidRPr="007646FA">
          <w:rPr>
            <w:rStyle w:val="Hyperlink"/>
            <w:rFonts w:asciiTheme="minorHAnsi" w:hAnsiTheme="minorHAnsi" w:cstheme="minorHAnsi"/>
            <w:sz w:val="24"/>
            <w:szCs w:val="24"/>
          </w:rPr>
          <w:t>https://journals.sagepub.com/doi/pdf/10.1177/070674371105600504</w:t>
        </w:r>
      </w:hyperlink>
      <w:r w:rsidRPr="007646FA">
        <w:rPr>
          <w:rFonts w:asciiTheme="minorHAnsi" w:hAnsiTheme="minorHAnsi" w:cstheme="minorHAnsi"/>
          <w:sz w:val="24"/>
          <w:szCs w:val="24"/>
        </w:rPr>
        <w:t>.</w:t>
      </w:r>
    </w:p>
    <w:p w14:paraId="3EFDFAD8" w14:textId="77777777" w:rsidR="001129B3" w:rsidRPr="007646FA" w:rsidRDefault="001129B3" w:rsidP="001129B3">
      <w:pPr>
        <w:rPr>
          <w:rFonts w:asciiTheme="minorHAnsi" w:hAnsiTheme="minorHAnsi" w:cstheme="minorHAnsi"/>
          <w:sz w:val="24"/>
          <w:szCs w:val="24"/>
        </w:rPr>
      </w:pPr>
    </w:p>
    <w:p w14:paraId="21507942" w14:textId="3E07CFA4" w:rsidR="001129B3" w:rsidRPr="007646FA" w:rsidRDefault="001129B3" w:rsidP="001129B3">
      <w:pPr>
        <w:rPr>
          <w:rFonts w:asciiTheme="minorHAnsi" w:hAnsiTheme="minorHAnsi" w:cstheme="minorHAnsi"/>
          <w:color w:val="333333"/>
          <w:sz w:val="24"/>
          <w:szCs w:val="24"/>
          <w:shd w:val="clear" w:color="auto" w:fill="FCFCFC"/>
        </w:rPr>
      </w:pPr>
      <w:r w:rsidRPr="007646FA">
        <w:rPr>
          <w:rFonts w:asciiTheme="minorHAnsi" w:hAnsiTheme="minorHAnsi" w:cstheme="minorHAnsi"/>
          <w:color w:val="333333"/>
          <w:sz w:val="24"/>
          <w:szCs w:val="24"/>
          <w:shd w:val="clear" w:color="auto" w:fill="FCFCFC"/>
        </w:rPr>
        <w:t>Hartwig, M.K., Dunlosky, J. Study strategies of college students: Are self-testing and scheduling related to achievement?. </w:t>
      </w:r>
      <w:r w:rsidRPr="007646FA">
        <w:rPr>
          <w:rFonts w:asciiTheme="minorHAnsi" w:hAnsiTheme="minorHAnsi" w:cstheme="minorHAnsi"/>
          <w:i/>
          <w:iCs/>
          <w:color w:val="333333"/>
          <w:sz w:val="24"/>
          <w:szCs w:val="24"/>
          <w:shd w:val="clear" w:color="auto" w:fill="FCFCFC"/>
        </w:rPr>
        <w:t>Psychon Bull Rev</w:t>
      </w:r>
      <w:r w:rsidRPr="007646FA">
        <w:rPr>
          <w:rFonts w:asciiTheme="minorHAnsi" w:hAnsiTheme="minorHAnsi" w:cstheme="minorHAnsi"/>
          <w:color w:val="333333"/>
          <w:sz w:val="24"/>
          <w:szCs w:val="24"/>
          <w:shd w:val="clear" w:color="auto" w:fill="FCFCFC"/>
        </w:rPr>
        <w:t> </w:t>
      </w:r>
      <w:r w:rsidRPr="007646FA">
        <w:rPr>
          <w:rFonts w:asciiTheme="minorHAnsi" w:hAnsiTheme="minorHAnsi" w:cstheme="minorHAnsi"/>
          <w:b/>
          <w:bCs/>
          <w:color w:val="333333"/>
          <w:sz w:val="24"/>
          <w:szCs w:val="24"/>
          <w:shd w:val="clear" w:color="auto" w:fill="FCFCFC"/>
        </w:rPr>
        <w:t>19</w:t>
      </w:r>
      <w:r w:rsidRPr="007646FA">
        <w:rPr>
          <w:rFonts w:asciiTheme="minorHAnsi" w:hAnsiTheme="minorHAnsi" w:cstheme="minorHAnsi"/>
          <w:color w:val="333333"/>
          <w:sz w:val="24"/>
          <w:szCs w:val="24"/>
          <w:shd w:val="clear" w:color="auto" w:fill="FCFCFC"/>
        </w:rPr>
        <w:t xml:space="preserve">, 126–134 (2012). </w:t>
      </w:r>
      <w:hyperlink r:id="rId33" w:history="1">
        <w:r w:rsidRPr="007646FA">
          <w:rPr>
            <w:rStyle w:val="Hyperlink"/>
            <w:rFonts w:asciiTheme="minorHAnsi" w:hAnsiTheme="minorHAnsi" w:cstheme="minorHAnsi"/>
            <w:sz w:val="24"/>
            <w:szCs w:val="24"/>
            <w:shd w:val="clear" w:color="auto" w:fill="FCFCFC"/>
          </w:rPr>
          <w:t>https://doi.org/10.3758/s13423-011-0181-y</w:t>
        </w:r>
      </w:hyperlink>
    </w:p>
    <w:p w14:paraId="3ECDD135" w14:textId="77777777" w:rsidR="001129B3" w:rsidRPr="007646FA" w:rsidRDefault="001129B3" w:rsidP="001129B3">
      <w:pPr>
        <w:rPr>
          <w:rFonts w:asciiTheme="minorHAnsi" w:hAnsiTheme="minorHAnsi" w:cstheme="minorHAnsi"/>
          <w:sz w:val="24"/>
          <w:szCs w:val="24"/>
        </w:rPr>
      </w:pPr>
    </w:p>
    <w:p w14:paraId="27489B5D" w14:textId="77777777"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Hughes, Kinder, A., &amp; Cooper, C. L. (2019). The wellbeing workout : how to manage stress and develop resilience. Palgrave Macmillan.</w:t>
      </w:r>
    </w:p>
    <w:p w14:paraId="7AFFF5FB" w14:textId="37ADD48D" w:rsidR="00710119" w:rsidRPr="007646FA" w:rsidRDefault="00710119" w:rsidP="001129B3">
      <w:pPr>
        <w:rPr>
          <w:rFonts w:asciiTheme="minorHAnsi" w:hAnsiTheme="minorHAnsi" w:cstheme="minorHAnsi"/>
          <w:sz w:val="24"/>
          <w:szCs w:val="24"/>
        </w:rPr>
      </w:pPr>
    </w:p>
    <w:p w14:paraId="3B5272DB" w14:textId="67D929A0" w:rsidR="00710119" w:rsidRPr="007646FA" w:rsidRDefault="00710119" w:rsidP="001129B3">
      <w:pPr>
        <w:rPr>
          <w:rFonts w:asciiTheme="minorHAnsi" w:hAnsiTheme="minorHAnsi" w:cstheme="minorHAnsi"/>
          <w:sz w:val="24"/>
          <w:szCs w:val="24"/>
        </w:rPr>
      </w:pPr>
      <w:r w:rsidRPr="007646FA">
        <w:rPr>
          <w:rFonts w:asciiTheme="minorHAnsi" w:hAnsiTheme="minorHAnsi" w:cstheme="minorHAnsi"/>
          <w:sz w:val="24"/>
          <w:szCs w:val="24"/>
        </w:rPr>
        <w:t>HeartMath Institute (2023) ‘</w:t>
      </w:r>
      <w:r w:rsidRPr="007646FA">
        <w:rPr>
          <w:rFonts w:asciiTheme="minorHAnsi" w:hAnsiTheme="minorHAnsi" w:cstheme="minorHAnsi"/>
          <w:i/>
          <w:iCs/>
          <w:sz w:val="24"/>
          <w:szCs w:val="24"/>
        </w:rPr>
        <w:t xml:space="preserve">Chapter 2: Resilience, Stress and Emotions’. </w:t>
      </w:r>
      <w:r w:rsidRPr="007646FA">
        <w:rPr>
          <w:rFonts w:asciiTheme="minorHAnsi" w:hAnsiTheme="minorHAnsi" w:cstheme="minorHAnsi"/>
          <w:sz w:val="24"/>
          <w:szCs w:val="24"/>
        </w:rPr>
        <w:t xml:space="preserve">Available at: </w:t>
      </w:r>
      <w:hyperlink r:id="rId34" w:history="1">
        <w:r w:rsidRPr="007646FA">
          <w:rPr>
            <w:rStyle w:val="Hyperlink"/>
            <w:rFonts w:asciiTheme="minorHAnsi" w:hAnsiTheme="minorHAnsi" w:cstheme="minorHAnsi"/>
            <w:sz w:val="24"/>
            <w:szCs w:val="24"/>
          </w:rPr>
          <w:t>Chapter 02: Resilience, Stress and Emotions | HeartMath Institute</w:t>
        </w:r>
      </w:hyperlink>
      <w:r w:rsidRPr="007646FA">
        <w:rPr>
          <w:rFonts w:asciiTheme="minorHAnsi" w:hAnsiTheme="minorHAnsi" w:cstheme="minorHAnsi"/>
          <w:sz w:val="24"/>
          <w:szCs w:val="24"/>
        </w:rPr>
        <w:t xml:space="preserve"> (Accessed on: 02/11/2023)</w:t>
      </w:r>
    </w:p>
    <w:p w14:paraId="2AD4ACC6" w14:textId="77777777" w:rsidR="001129B3" w:rsidRPr="007646FA" w:rsidRDefault="001129B3" w:rsidP="001129B3">
      <w:pPr>
        <w:rPr>
          <w:rFonts w:asciiTheme="minorHAnsi" w:hAnsiTheme="minorHAnsi" w:cstheme="minorHAnsi"/>
          <w:sz w:val="24"/>
          <w:szCs w:val="24"/>
        </w:rPr>
      </w:pPr>
    </w:p>
    <w:p w14:paraId="04C4C833" w14:textId="041D82E3" w:rsidR="001129B3" w:rsidRPr="007646FA" w:rsidRDefault="001129B3" w:rsidP="001129B3">
      <w:pPr>
        <w:spacing w:before="100" w:after="100"/>
        <w:ind w:left="567" w:hanging="567"/>
        <w:rPr>
          <w:rFonts w:asciiTheme="minorHAnsi" w:hAnsiTheme="minorHAnsi" w:cstheme="minorHAnsi"/>
          <w:sz w:val="24"/>
          <w:szCs w:val="24"/>
        </w:rPr>
      </w:pPr>
      <w:r w:rsidRPr="007646FA">
        <w:rPr>
          <w:rFonts w:asciiTheme="minorHAnsi" w:hAnsiTheme="minorHAnsi" w:cstheme="minorHAnsi"/>
          <w:sz w:val="24"/>
          <w:szCs w:val="24"/>
        </w:rPr>
        <w:t>Henderson, E. (2022) ‘</w:t>
      </w:r>
      <w:r w:rsidRPr="007646FA">
        <w:rPr>
          <w:rFonts w:asciiTheme="minorHAnsi" w:hAnsiTheme="minorHAnsi" w:cstheme="minorHAnsi"/>
          <w:i/>
          <w:iCs/>
          <w:sz w:val="24"/>
          <w:szCs w:val="24"/>
        </w:rPr>
        <w:t>How to study if you’re a kinesthetic learner - college raptor</w:t>
      </w:r>
      <w:r w:rsidRPr="007646FA">
        <w:rPr>
          <w:rFonts w:asciiTheme="minorHAnsi" w:hAnsiTheme="minorHAnsi" w:cstheme="minorHAnsi"/>
          <w:sz w:val="24"/>
          <w:szCs w:val="24"/>
        </w:rPr>
        <w:t xml:space="preserve">, </w:t>
      </w:r>
      <w:r w:rsidRPr="007646FA">
        <w:rPr>
          <w:rFonts w:asciiTheme="minorHAnsi" w:hAnsiTheme="minorHAnsi" w:cstheme="minorHAnsi"/>
          <w:i/>
          <w:iCs/>
          <w:sz w:val="24"/>
          <w:szCs w:val="24"/>
        </w:rPr>
        <w:t>College Raptor Blog’</w:t>
      </w:r>
      <w:r w:rsidRPr="007646FA">
        <w:rPr>
          <w:rFonts w:asciiTheme="minorHAnsi" w:hAnsiTheme="minorHAnsi" w:cstheme="minorHAnsi"/>
          <w:sz w:val="24"/>
          <w:szCs w:val="24"/>
        </w:rPr>
        <w:t xml:space="preserve">. Available at: https://www.collegeraptor.com/find-colleges/articles/tips-tools-advice/study-youre-physical-learner/ (Accessed: 15 August 2023). </w:t>
      </w:r>
    </w:p>
    <w:p w14:paraId="69FA58EE" w14:textId="416B6C90" w:rsidR="001129B3" w:rsidRPr="007646FA" w:rsidRDefault="001129B3" w:rsidP="000F1A25">
      <w:pPr>
        <w:spacing w:before="100" w:after="100"/>
        <w:ind w:left="567" w:hanging="567"/>
        <w:rPr>
          <w:rFonts w:asciiTheme="minorHAnsi" w:hAnsiTheme="minorHAnsi" w:cstheme="minorHAnsi"/>
          <w:sz w:val="24"/>
          <w:szCs w:val="24"/>
        </w:rPr>
      </w:pPr>
      <w:r w:rsidRPr="007646FA">
        <w:rPr>
          <w:rFonts w:asciiTheme="minorHAnsi" w:hAnsiTheme="minorHAnsi" w:cstheme="minorHAnsi"/>
          <w:sz w:val="24"/>
          <w:szCs w:val="24"/>
        </w:rPr>
        <w:t>Harvard Health Publishing (2023) ‘</w:t>
      </w:r>
      <w:r w:rsidRPr="007646FA">
        <w:rPr>
          <w:rFonts w:asciiTheme="minorHAnsi" w:hAnsiTheme="minorHAnsi" w:cstheme="minorHAnsi"/>
          <w:i/>
          <w:iCs/>
          <w:sz w:val="24"/>
          <w:szCs w:val="24"/>
        </w:rPr>
        <w:t xml:space="preserve">Eating to boost energy’. </w:t>
      </w:r>
      <w:r w:rsidRPr="007646FA">
        <w:rPr>
          <w:rFonts w:asciiTheme="minorHAnsi" w:hAnsiTheme="minorHAnsi" w:cstheme="minorHAnsi"/>
          <w:sz w:val="24"/>
          <w:szCs w:val="24"/>
        </w:rPr>
        <w:t xml:space="preserve">Available at: </w:t>
      </w:r>
      <w:hyperlink r:id="rId35" w:history="1">
        <w:r w:rsidRPr="007646FA">
          <w:rPr>
            <w:rStyle w:val="Hyperlink"/>
            <w:rFonts w:asciiTheme="minorHAnsi" w:hAnsiTheme="minorHAnsi" w:cstheme="minorHAnsi"/>
            <w:sz w:val="24"/>
            <w:szCs w:val="24"/>
          </w:rPr>
          <w:t>Eating to boost energy - Harvard Health</w:t>
        </w:r>
      </w:hyperlink>
      <w:r w:rsidRPr="007646FA">
        <w:rPr>
          <w:rFonts w:asciiTheme="minorHAnsi" w:hAnsiTheme="minorHAnsi" w:cstheme="minorHAnsi"/>
          <w:sz w:val="24"/>
          <w:szCs w:val="24"/>
        </w:rPr>
        <w:t xml:space="preserve"> (Accessed on: 01/09/2023)</w:t>
      </w:r>
    </w:p>
    <w:p w14:paraId="32990FD5" w14:textId="77777777"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HMICFRS (2023) ‘</w:t>
      </w:r>
      <w:r w:rsidRPr="007646FA">
        <w:rPr>
          <w:rFonts w:asciiTheme="minorHAnsi" w:hAnsiTheme="minorHAnsi" w:cstheme="minorHAnsi"/>
          <w:i/>
          <w:iCs/>
          <w:sz w:val="24"/>
          <w:szCs w:val="24"/>
        </w:rPr>
        <w:t xml:space="preserve">Threat, Harm, Risk, Investigation, Vulnerability and Engagement (THRIVE) model’. </w:t>
      </w:r>
      <w:r w:rsidRPr="007646FA">
        <w:rPr>
          <w:rFonts w:asciiTheme="minorHAnsi" w:hAnsiTheme="minorHAnsi" w:cstheme="minorHAnsi"/>
          <w:sz w:val="24"/>
          <w:szCs w:val="24"/>
        </w:rPr>
        <w:t xml:space="preserve">Accessed on: </w:t>
      </w:r>
      <w:hyperlink r:id="rId36" w:history="1">
        <w:r w:rsidRPr="007646FA">
          <w:rPr>
            <w:rStyle w:val="Hyperlink"/>
            <w:rFonts w:asciiTheme="minorHAnsi" w:hAnsiTheme="minorHAnsi" w:cstheme="minorHAnsi"/>
            <w:sz w:val="24"/>
            <w:szCs w:val="24"/>
          </w:rPr>
          <w:t>Threat, harm, risk, investigation, vulnerability and engagement (THRIVE) model - His Majesty’s Inspectorate of Constabulary and Fire &amp; Rescue Services (justiceinspectorates.gov.uk)</w:t>
        </w:r>
      </w:hyperlink>
      <w:r w:rsidRPr="007646FA">
        <w:rPr>
          <w:rFonts w:asciiTheme="minorHAnsi" w:hAnsiTheme="minorHAnsi" w:cstheme="minorHAnsi"/>
          <w:sz w:val="24"/>
          <w:szCs w:val="24"/>
        </w:rPr>
        <w:t xml:space="preserve"> (Accessed on: 31/08/2023)</w:t>
      </w:r>
    </w:p>
    <w:p w14:paraId="48DE87F5" w14:textId="77777777" w:rsidR="001129B3" w:rsidRPr="007646FA" w:rsidRDefault="001129B3" w:rsidP="001129B3">
      <w:pPr>
        <w:rPr>
          <w:rFonts w:asciiTheme="minorHAnsi" w:hAnsiTheme="minorHAnsi" w:cstheme="minorHAnsi"/>
          <w:sz w:val="24"/>
          <w:szCs w:val="24"/>
        </w:rPr>
      </w:pPr>
    </w:p>
    <w:p w14:paraId="096C5E50" w14:textId="44329C5F"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Home Officer (2014) ‘</w:t>
      </w:r>
      <w:r w:rsidRPr="007646FA">
        <w:rPr>
          <w:rFonts w:asciiTheme="minorHAnsi" w:hAnsiTheme="minorHAnsi" w:cstheme="minorHAnsi"/>
          <w:i/>
          <w:iCs/>
          <w:sz w:val="24"/>
          <w:szCs w:val="24"/>
        </w:rPr>
        <w:t xml:space="preserve">Code of Ethics Launches’. </w:t>
      </w:r>
      <w:r w:rsidRPr="007646FA">
        <w:rPr>
          <w:rFonts w:asciiTheme="minorHAnsi" w:hAnsiTheme="minorHAnsi" w:cstheme="minorHAnsi"/>
          <w:sz w:val="24"/>
          <w:szCs w:val="24"/>
        </w:rPr>
        <w:t xml:space="preserve">Available at: </w:t>
      </w:r>
      <w:hyperlink r:id="rId37" w:history="1">
        <w:r w:rsidRPr="007646FA">
          <w:rPr>
            <w:rStyle w:val="Hyperlink"/>
            <w:rFonts w:asciiTheme="minorHAnsi" w:hAnsiTheme="minorHAnsi" w:cstheme="minorHAnsi"/>
            <w:sz w:val="24"/>
            <w:szCs w:val="24"/>
          </w:rPr>
          <w:t>Code of Ethics launched - GOV.UK (www.gov.uk)</w:t>
        </w:r>
      </w:hyperlink>
      <w:r w:rsidRPr="007646FA">
        <w:rPr>
          <w:rFonts w:asciiTheme="minorHAnsi" w:hAnsiTheme="minorHAnsi" w:cstheme="minorHAnsi"/>
          <w:sz w:val="24"/>
          <w:szCs w:val="24"/>
        </w:rPr>
        <w:t xml:space="preserve"> (Accessed on: 08/10/2023)</w:t>
      </w:r>
    </w:p>
    <w:p w14:paraId="43690789" w14:textId="77777777" w:rsidR="001129B3" w:rsidRPr="007646FA" w:rsidRDefault="001129B3" w:rsidP="001129B3">
      <w:pPr>
        <w:rPr>
          <w:rFonts w:asciiTheme="minorHAnsi" w:hAnsiTheme="minorHAnsi" w:cstheme="minorHAnsi"/>
          <w:sz w:val="24"/>
          <w:szCs w:val="24"/>
        </w:rPr>
      </w:pPr>
    </w:p>
    <w:p w14:paraId="35ABF5B1" w14:textId="5ECE670A"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Joyner, L. (2021). </w:t>
      </w:r>
      <w:r w:rsidRPr="007646FA">
        <w:rPr>
          <w:rFonts w:asciiTheme="minorHAnsi" w:hAnsiTheme="minorHAnsi" w:cstheme="minorHAnsi"/>
          <w:i/>
          <w:iCs/>
          <w:sz w:val="24"/>
          <w:szCs w:val="24"/>
        </w:rPr>
        <w:t>Walking your dog is better at reducing stress than strolling alone, says new study</w:t>
      </w:r>
      <w:r w:rsidRPr="007646FA">
        <w:rPr>
          <w:rFonts w:asciiTheme="minorHAnsi" w:hAnsiTheme="minorHAnsi" w:cstheme="minorHAnsi"/>
          <w:sz w:val="24"/>
          <w:szCs w:val="24"/>
        </w:rPr>
        <w:t xml:space="preserve">. [online] Country Living. Available at: </w:t>
      </w:r>
      <w:hyperlink r:id="rId38" w:history="1">
        <w:r w:rsidRPr="007646FA">
          <w:rPr>
            <w:rStyle w:val="Hyperlink"/>
            <w:rFonts w:asciiTheme="minorHAnsi" w:hAnsiTheme="minorHAnsi" w:cstheme="minorHAnsi"/>
            <w:sz w:val="24"/>
            <w:szCs w:val="24"/>
          </w:rPr>
          <w:t>https://www.countryliving.com/uk/wildlife/pets/a38499079/walking-dog-reduce-stress/</w:t>
        </w:r>
      </w:hyperlink>
    </w:p>
    <w:p w14:paraId="3BFE439F" w14:textId="77777777" w:rsidR="001129B3" w:rsidRPr="007646FA" w:rsidRDefault="001129B3" w:rsidP="001129B3">
      <w:pPr>
        <w:rPr>
          <w:rFonts w:asciiTheme="minorHAnsi" w:hAnsiTheme="minorHAnsi" w:cstheme="minorHAnsi"/>
          <w:b/>
          <w:bCs/>
          <w:sz w:val="24"/>
          <w:szCs w:val="24"/>
          <w:u w:val="single"/>
        </w:rPr>
      </w:pPr>
    </w:p>
    <w:p w14:paraId="20FD451E" w14:textId="77777777" w:rsidR="001129B3"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Legal Match (2023) ‘</w:t>
      </w:r>
      <w:r w:rsidRPr="007646FA">
        <w:rPr>
          <w:rFonts w:asciiTheme="minorHAnsi" w:hAnsiTheme="minorHAnsi" w:cstheme="minorHAnsi"/>
          <w:i/>
          <w:iCs/>
          <w:sz w:val="24"/>
          <w:szCs w:val="24"/>
        </w:rPr>
        <w:t xml:space="preserve">Evicting a spouse during separation’. </w:t>
      </w:r>
      <w:r w:rsidRPr="007646FA">
        <w:rPr>
          <w:rFonts w:asciiTheme="minorHAnsi" w:hAnsiTheme="minorHAnsi" w:cstheme="minorHAnsi"/>
          <w:sz w:val="24"/>
          <w:szCs w:val="24"/>
        </w:rPr>
        <w:t xml:space="preserve">Available at: </w:t>
      </w:r>
      <w:hyperlink r:id="rId39" w:anchor=":~:text=When%20there%20is%20evidence%20of%20domestic%20violence%20or,court%20to%20evict%20them%20from%20the%20marital%20home." w:history="1">
        <w:r w:rsidRPr="007646FA">
          <w:rPr>
            <w:rStyle w:val="Hyperlink"/>
            <w:rFonts w:asciiTheme="minorHAnsi" w:hAnsiTheme="minorHAnsi" w:cstheme="minorHAnsi"/>
            <w:sz w:val="24"/>
            <w:szCs w:val="24"/>
          </w:rPr>
          <w:t>Can a Spouse Kick You Out of the House | LegalMatch</w:t>
        </w:r>
      </w:hyperlink>
      <w:r w:rsidRPr="007646FA">
        <w:rPr>
          <w:rFonts w:asciiTheme="minorHAnsi" w:hAnsiTheme="minorHAnsi" w:cstheme="minorHAnsi"/>
          <w:sz w:val="24"/>
          <w:szCs w:val="24"/>
        </w:rPr>
        <w:t xml:space="preserve"> (Accessed on: 28/08/2023)</w:t>
      </w:r>
    </w:p>
    <w:p w14:paraId="39A54A5D" w14:textId="77777777" w:rsidR="00F53847" w:rsidRDefault="00F53847" w:rsidP="001129B3">
      <w:pPr>
        <w:rPr>
          <w:rFonts w:asciiTheme="minorHAnsi" w:hAnsiTheme="minorHAnsi" w:cstheme="minorHAnsi"/>
          <w:sz w:val="24"/>
          <w:szCs w:val="24"/>
        </w:rPr>
      </w:pPr>
    </w:p>
    <w:p w14:paraId="6FC857A7" w14:textId="2E01DA1B" w:rsidR="00F53847" w:rsidRDefault="00F53847" w:rsidP="001129B3">
      <w:pPr>
        <w:rPr>
          <w:rFonts w:asciiTheme="minorHAnsi" w:hAnsiTheme="minorHAnsi" w:cstheme="minorHAnsi"/>
          <w:sz w:val="24"/>
          <w:szCs w:val="24"/>
        </w:rPr>
      </w:pPr>
      <w:r>
        <w:rPr>
          <w:rFonts w:asciiTheme="minorHAnsi" w:hAnsiTheme="minorHAnsi" w:cstheme="minorHAnsi"/>
          <w:sz w:val="24"/>
          <w:szCs w:val="24"/>
        </w:rPr>
        <w:lastRenderedPageBreak/>
        <w:t xml:space="preserve">NHS Confederation (2023) ‘Analysis: the rise in mental health demand’. Available at: </w:t>
      </w:r>
      <w:hyperlink r:id="rId40" w:history="1">
        <w:r w:rsidRPr="00F123A8">
          <w:rPr>
            <w:rStyle w:val="Hyperlink"/>
            <w:rFonts w:asciiTheme="minorHAnsi" w:hAnsiTheme="minorHAnsi" w:cstheme="minorHAnsi"/>
            <w:sz w:val="24"/>
            <w:szCs w:val="24"/>
          </w:rPr>
          <w:t>https://www.nhsconfed.org/articles/analysis-rise-mental-health-demand</w:t>
        </w:r>
      </w:hyperlink>
      <w:r>
        <w:rPr>
          <w:rFonts w:asciiTheme="minorHAnsi" w:hAnsiTheme="minorHAnsi" w:cstheme="minorHAnsi"/>
          <w:sz w:val="24"/>
          <w:szCs w:val="24"/>
        </w:rPr>
        <w:t xml:space="preserve"> (Accessed on: 28/11/2023)</w:t>
      </w:r>
    </w:p>
    <w:p w14:paraId="74FF9D60" w14:textId="77777777" w:rsidR="00E61D43" w:rsidRDefault="00E61D43" w:rsidP="001129B3">
      <w:pPr>
        <w:rPr>
          <w:rFonts w:asciiTheme="minorHAnsi" w:hAnsiTheme="minorHAnsi" w:cstheme="minorHAnsi"/>
          <w:sz w:val="24"/>
          <w:szCs w:val="24"/>
        </w:rPr>
      </w:pPr>
    </w:p>
    <w:p w14:paraId="376D79C3" w14:textId="138574FF" w:rsidR="00E61D43" w:rsidRPr="00E61D43" w:rsidRDefault="00E61D43" w:rsidP="001129B3">
      <w:pPr>
        <w:rPr>
          <w:rFonts w:asciiTheme="minorHAnsi" w:hAnsiTheme="minorHAnsi" w:cstheme="minorHAnsi"/>
          <w:sz w:val="24"/>
          <w:szCs w:val="24"/>
        </w:rPr>
      </w:pPr>
      <w:r>
        <w:rPr>
          <w:rFonts w:asciiTheme="minorHAnsi" w:hAnsiTheme="minorHAnsi" w:cstheme="minorHAnsi"/>
          <w:sz w:val="24"/>
          <w:szCs w:val="24"/>
        </w:rPr>
        <w:t>NHS (2023) ‘</w:t>
      </w:r>
      <w:r>
        <w:rPr>
          <w:rFonts w:asciiTheme="minorHAnsi" w:hAnsiTheme="minorHAnsi" w:cstheme="minorHAnsi"/>
          <w:i/>
          <w:iCs/>
          <w:sz w:val="24"/>
          <w:szCs w:val="24"/>
        </w:rPr>
        <w:t xml:space="preserve">Be active for your mental health’. </w:t>
      </w:r>
      <w:r>
        <w:rPr>
          <w:rFonts w:asciiTheme="minorHAnsi" w:hAnsiTheme="minorHAnsi" w:cstheme="minorHAnsi"/>
          <w:sz w:val="24"/>
          <w:szCs w:val="24"/>
        </w:rPr>
        <w:t xml:space="preserve">Available at: </w:t>
      </w:r>
      <w:hyperlink r:id="rId41" w:history="1">
        <w:r w:rsidRPr="001C1E93">
          <w:rPr>
            <w:rStyle w:val="Hyperlink"/>
            <w:rFonts w:asciiTheme="minorHAnsi" w:hAnsiTheme="minorHAnsi" w:cstheme="minorHAnsi"/>
            <w:sz w:val="24"/>
            <w:szCs w:val="24"/>
          </w:rPr>
          <w:t>https://www.nhs.uk/every-mind-matters/mental-wellbeing-tips/be-active-for-your-mental-health/</w:t>
        </w:r>
      </w:hyperlink>
      <w:r>
        <w:rPr>
          <w:rFonts w:asciiTheme="minorHAnsi" w:hAnsiTheme="minorHAnsi" w:cstheme="minorHAnsi"/>
          <w:sz w:val="24"/>
          <w:szCs w:val="24"/>
        </w:rPr>
        <w:t xml:space="preserve"> (Accessed on: 29/11/2023)</w:t>
      </w:r>
    </w:p>
    <w:p w14:paraId="34ED192D" w14:textId="0D821C53" w:rsidR="009D0ED6" w:rsidRPr="009D0ED6" w:rsidRDefault="009D0ED6" w:rsidP="001129B3">
      <w:pPr>
        <w:rPr>
          <w:rFonts w:asciiTheme="minorHAnsi" w:hAnsiTheme="minorHAnsi" w:cstheme="minorHAnsi"/>
          <w:sz w:val="24"/>
          <w:szCs w:val="24"/>
        </w:rPr>
      </w:pPr>
      <w:r>
        <w:rPr>
          <w:rFonts w:asciiTheme="minorHAnsi" w:hAnsiTheme="minorHAnsi" w:cstheme="minorHAnsi"/>
          <w:sz w:val="24"/>
          <w:szCs w:val="24"/>
        </w:rPr>
        <w:t>Nakhile, Pascale (2023) ‘</w:t>
      </w:r>
      <w:r>
        <w:rPr>
          <w:rFonts w:asciiTheme="minorHAnsi" w:hAnsiTheme="minorHAnsi" w:cstheme="minorHAnsi"/>
          <w:i/>
          <w:iCs/>
          <w:sz w:val="24"/>
          <w:szCs w:val="24"/>
        </w:rPr>
        <w:t xml:space="preserve">The Psychology of Proactive Coping: Strategies for building resilience and managing stress’. </w:t>
      </w:r>
      <w:r>
        <w:rPr>
          <w:rFonts w:asciiTheme="minorHAnsi" w:hAnsiTheme="minorHAnsi" w:cstheme="minorHAnsi"/>
          <w:sz w:val="24"/>
          <w:szCs w:val="24"/>
        </w:rPr>
        <w:t xml:space="preserve">Available at: </w:t>
      </w:r>
      <w:hyperlink r:id="rId42" w:anchor=":~:text=How%20to%20develop%20proactive%20coping%201%20Catastrophizing%20or,strategies%20that%20can%20help%20with%20proactive%20coping.%20" w:history="1">
        <w:r w:rsidRPr="001C1E93">
          <w:rPr>
            <w:rStyle w:val="Hyperlink"/>
            <w:rFonts w:asciiTheme="minorHAnsi" w:hAnsiTheme="minorHAnsi" w:cstheme="minorHAnsi"/>
            <w:sz w:val="24"/>
            <w:szCs w:val="24"/>
          </w:rPr>
          <w:t>https://pascale-nakhle.com/the-psychology-of-proactive-coping-strategies-for-building-resilience-and-managing-stress/#:~:text=How%20to%20develop%20proactive%20coping%201%20Catastrophizing%20or,strategies%20that%20can%20help%20with%20proactive%20coping.%20</w:t>
        </w:r>
      </w:hyperlink>
      <w:r>
        <w:rPr>
          <w:rFonts w:asciiTheme="minorHAnsi" w:hAnsiTheme="minorHAnsi" w:cstheme="minorHAnsi"/>
          <w:sz w:val="24"/>
          <w:szCs w:val="24"/>
        </w:rPr>
        <w:t xml:space="preserve"> (Accessed on: 29/11/2023)</w:t>
      </w:r>
    </w:p>
    <w:p w14:paraId="25964F5E" w14:textId="77777777" w:rsidR="005720B9" w:rsidRPr="007646FA" w:rsidRDefault="005720B9" w:rsidP="005720B9">
      <w:pPr>
        <w:rPr>
          <w:rFonts w:asciiTheme="minorHAnsi" w:hAnsiTheme="minorHAnsi" w:cstheme="minorHAnsi"/>
          <w:sz w:val="24"/>
          <w:szCs w:val="24"/>
        </w:rPr>
      </w:pPr>
    </w:p>
    <w:p w14:paraId="126F937B" w14:textId="77777777" w:rsidR="005720B9" w:rsidRPr="007646FA" w:rsidRDefault="005720B9" w:rsidP="005720B9">
      <w:pPr>
        <w:rPr>
          <w:rFonts w:asciiTheme="minorHAnsi" w:hAnsiTheme="minorHAnsi" w:cstheme="minorHAnsi"/>
          <w:sz w:val="24"/>
          <w:szCs w:val="24"/>
        </w:rPr>
      </w:pPr>
      <w:r w:rsidRPr="007646FA">
        <w:rPr>
          <w:rFonts w:asciiTheme="minorHAnsi" w:hAnsiTheme="minorHAnsi" w:cstheme="minorHAnsi"/>
          <w:sz w:val="24"/>
          <w:szCs w:val="24"/>
        </w:rPr>
        <w:t>Northwest Career College (2023) ‘</w:t>
      </w:r>
      <w:r w:rsidRPr="007646FA">
        <w:rPr>
          <w:rFonts w:asciiTheme="minorHAnsi" w:hAnsiTheme="minorHAnsi" w:cstheme="minorHAnsi"/>
          <w:i/>
          <w:iCs/>
          <w:sz w:val="24"/>
          <w:szCs w:val="24"/>
        </w:rPr>
        <w:t xml:space="preserve">Purpose of the Criminal Justic System: Examining the purpose and Process’. </w:t>
      </w:r>
      <w:r w:rsidRPr="007646FA">
        <w:rPr>
          <w:rFonts w:asciiTheme="minorHAnsi" w:hAnsiTheme="minorHAnsi" w:cstheme="minorHAnsi"/>
          <w:sz w:val="24"/>
          <w:szCs w:val="24"/>
        </w:rPr>
        <w:t xml:space="preserve"> Available at: </w:t>
      </w:r>
      <w:hyperlink r:id="rId43" w:history="1">
        <w:r w:rsidRPr="007646FA">
          <w:rPr>
            <w:rStyle w:val="Hyperlink"/>
            <w:rFonts w:asciiTheme="minorHAnsi" w:hAnsiTheme="minorHAnsi" w:cstheme="minorHAnsi"/>
            <w:sz w:val="24"/>
            <w:szCs w:val="24"/>
          </w:rPr>
          <w:t>Purpose of the Criminal Justice System: Examining The Purpose and Process | NCC (northwestcareercollege.edu)</w:t>
        </w:r>
      </w:hyperlink>
      <w:r w:rsidRPr="007646FA">
        <w:rPr>
          <w:rFonts w:asciiTheme="minorHAnsi" w:hAnsiTheme="minorHAnsi" w:cstheme="minorHAnsi"/>
          <w:sz w:val="24"/>
          <w:szCs w:val="24"/>
        </w:rPr>
        <w:t xml:space="preserve"> (Accessed on: 08/11/2023)</w:t>
      </w:r>
    </w:p>
    <w:p w14:paraId="607AB308" w14:textId="463E98E4" w:rsidR="001129B3" w:rsidRPr="007646FA" w:rsidRDefault="001129B3" w:rsidP="001129B3">
      <w:pPr>
        <w:rPr>
          <w:rFonts w:asciiTheme="minorHAnsi" w:hAnsiTheme="minorHAnsi" w:cstheme="minorHAnsi"/>
          <w:b/>
          <w:bCs/>
          <w:sz w:val="24"/>
          <w:szCs w:val="24"/>
          <w:u w:val="single"/>
        </w:rPr>
      </w:pPr>
    </w:p>
    <w:p w14:paraId="5E331578" w14:textId="77777777" w:rsidR="001129B3" w:rsidRPr="007646FA" w:rsidRDefault="001129B3" w:rsidP="001129B3">
      <w:pPr>
        <w:pStyle w:val="NormalWeb"/>
        <w:ind w:left="567" w:hanging="567"/>
        <w:rPr>
          <w:rFonts w:asciiTheme="minorHAnsi" w:hAnsiTheme="minorHAnsi" w:cstheme="minorHAnsi"/>
        </w:rPr>
      </w:pPr>
      <w:r w:rsidRPr="007646FA">
        <w:rPr>
          <w:rFonts w:asciiTheme="minorHAnsi" w:hAnsiTheme="minorHAnsi" w:cstheme="minorHAnsi"/>
        </w:rPr>
        <w:t>Miller, K. (2023) ‘</w:t>
      </w:r>
      <w:r w:rsidRPr="007646FA">
        <w:rPr>
          <w:rFonts w:asciiTheme="minorHAnsi" w:hAnsiTheme="minorHAnsi" w:cstheme="minorHAnsi"/>
          <w:i/>
          <w:iCs/>
        </w:rPr>
        <w:t>In-depth explanation of era cycle of reflection writing</w:t>
      </w:r>
      <w:r w:rsidRPr="007646FA">
        <w:rPr>
          <w:rFonts w:asciiTheme="minorHAnsi" w:hAnsiTheme="minorHAnsi" w:cstheme="minorHAnsi"/>
        </w:rPr>
        <w:t xml:space="preserve">, </w:t>
      </w:r>
      <w:r w:rsidRPr="007646FA">
        <w:rPr>
          <w:rFonts w:asciiTheme="minorHAnsi" w:hAnsiTheme="minorHAnsi" w:cstheme="minorHAnsi"/>
          <w:i/>
          <w:iCs/>
        </w:rPr>
        <w:t>Crowjack’</w:t>
      </w:r>
      <w:r w:rsidRPr="007646FA">
        <w:rPr>
          <w:rFonts w:asciiTheme="minorHAnsi" w:hAnsiTheme="minorHAnsi" w:cstheme="minorHAnsi"/>
        </w:rPr>
        <w:t xml:space="preserve">. Available at: https://crowjack.com/blog/strategy/reflection-models/era-cycle (Accessed: 15 August 2023). </w:t>
      </w:r>
    </w:p>
    <w:p w14:paraId="579DA39A" w14:textId="559A21DC" w:rsidR="001129B3" w:rsidRPr="007646FA" w:rsidRDefault="001129B3" w:rsidP="001129B3">
      <w:pPr>
        <w:spacing w:before="100" w:after="100"/>
        <w:ind w:left="567" w:hanging="567"/>
        <w:rPr>
          <w:rFonts w:asciiTheme="minorHAnsi" w:hAnsiTheme="minorHAnsi" w:cstheme="minorHAnsi"/>
          <w:sz w:val="24"/>
          <w:szCs w:val="24"/>
        </w:rPr>
      </w:pPr>
      <w:r w:rsidRPr="007646FA">
        <w:rPr>
          <w:rFonts w:asciiTheme="minorHAnsi" w:hAnsiTheme="minorHAnsi" w:cstheme="minorHAnsi"/>
          <w:sz w:val="24"/>
          <w:szCs w:val="24"/>
        </w:rPr>
        <w:t>MIND (2019) ‘</w:t>
      </w:r>
      <w:r w:rsidRPr="007646FA">
        <w:rPr>
          <w:rFonts w:asciiTheme="minorHAnsi" w:hAnsiTheme="minorHAnsi" w:cstheme="minorHAnsi"/>
          <w:i/>
          <w:iCs/>
          <w:sz w:val="24"/>
          <w:szCs w:val="24"/>
        </w:rPr>
        <w:t>Nearly 8 in 10 police officers recently felt stressed, finds Police Federation</w:t>
      </w:r>
      <w:r w:rsidRPr="007646FA">
        <w:rPr>
          <w:rFonts w:asciiTheme="minorHAnsi" w:hAnsiTheme="minorHAnsi" w:cstheme="minorHAnsi"/>
          <w:sz w:val="24"/>
          <w:szCs w:val="24"/>
        </w:rPr>
        <w:t xml:space="preserve">, </w:t>
      </w:r>
      <w:r w:rsidRPr="007646FA">
        <w:rPr>
          <w:rFonts w:asciiTheme="minorHAnsi" w:hAnsiTheme="minorHAnsi" w:cstheme="minorHAnsi"/>
          <w:i/>
          <w:iCs/>
          <w:sz w:val="24"/>
          <w:szCs w:val="24"/>
        </w:rPr>
        <w:t>Mind’</w:t>
      </w:r>
      <w:r w:rsidRPr="007646FA">
        <w:rPr>
          <w:rFonts w:asciiTheme="minorHAnsi" w:hAnsiTheme="minorHAnsi" w:cstheme="minorHAnsi"/>
          <w:sz w:val="24"/>
          <w:szCs w:val="24"/>
        </w:rPr>
        <w:t xml:space="preserve">. Available at: https://www.mind.org.uk/news-campaigns/news/nearly-8-in-10-police-officers-recently-felt-stressed-finds-police-federation/ (Accessed: 15 August 2023). </w:t>
      </w:r>
    </w:p>
    <w:p w14:paraId="60579453" w14:textId="77777777"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Ministry of Justice (2015) ‘</w:t>
      </w:r>
      <w:r w:rsidRPr="007646FA">
        <w:rPr>
          <w:rFonts w:asciiTheme="minorHAnsi" w:hAnsiTheme="minorHAnsi" w:cstheme="minorHAnsi"/>
          <w:i/>
          <w:iCs/>
          <w:sz w:val="24"/>
          <w:szCs w:val="24"/>
        </w:rPr>
        <w:t xml:space="preserve">Criminal procedure and investigations Act code of practice’. </w:t>
      </w:r>
      <w:r w:rsidRPr="007646FA">
        <w:rPr>
          <w:rFonts w:asciiTheme="minorHAnsi" w:hAnsiTheme="minorHAnsi" w:cstheme="minorHAnsi"/>
          <w:sz w:val="24"/>
          <w:szCs w:val="24"/>
        </w:rPr>
        <w:t xml:space="preserve">Available at: </w:t>
      </w:r>
      <w:hyperlink r:id="rId44" w:history="1">
        <w:r w:rsidRPr="007646FA">
          <w:rPr>
            <w:rStyle w:val="Hyperlink"/>
            <w:rFonts w:asciiTheme="minorHAnsi" w:hAnsiTheme="minorHAnsi" w:cstheme="minorHAnsi"/>
            <w:sz w:val="24"/>
            <w:szCs w:val="24"/>
          </w:rPr>
          <w:t>Criminal Procedure and Investigations Act Code of Practice - GOV.UK (www.gov.uk)</w:t>
        </w:r>
      </w:hyperlink>
      <w:r w:rsidRPr="007646FA">
        <w:rPr>
          <w:rFonts w:asciiTheme="minorHAnsi" w:hAnsiTheme="minorHAnsi" w:cstheme="minorHAnsi"/>
          <w:sz w:val="24"/>
          <w:szCs w:val="24"/>
        </w:rPr>
        <w:t xml:space="preserve"> (Accessed on: 12/09/2023)</w:t>
      </w:r>
    </w:p>
    <w:p w14:paraId="6AD09A8C" w14:textId="77777777" w:rsidR="005720B9" w:rsidRPr="007646FA" w:rsidRDefault="005720B9" w:rsidP="001129B3">
      <w:pPr>
        <w:rPr>
          <w:rFonts w:asciiTheme="minorHAnsi" w:hAnsiTheme="minorHAnsi" w:cstheme="minorHAnsi"/>
          <w:sz w:val="24"/>
          <w:szCs w:val="24"/>
        </w:rPr>
      </w:pPr>
    </w:p>
    <w:p w14:paraId="7F2F014B" w14:textId="77777777" w:rsidR="005720B9" w:rsidRDefault="005720B9" w:rsidP="005720B9">
      <w:pPr>
        <w:rPr>
          <w:rFonts w:asciiTheme="minorHAnsi" w:hAnsiTheme="minorHAnsi" w:cstheme="minorHAnsi"/>
          <w:sz w:val="24"/>
          <w:szCs w:val="24"/>
        </w:rPr>
      </w:pPr>
      <w:r w:rsidRPr="007646FA">
        <w:rPr>
          <w:rFonts w:asciiTheme="minorHAnsi" w:hAnsiTheme="minorHAnsi" w:cstheme="minorHAnsi"/>
          <w:sz w:val="24"/>
          <w:szCs w:val="24"/>
        </w:rPr>
        <w:t>Ministry of Justice (2020) ‘</w:t>
      </w:r>
      <w:r w:rsidRPr="007646FA">
        <w:rPr>
          <w:rFonts w:asciiTheme="minorHAnsi" w:hAnsiTheme="minorHAnsi" w:cstheme="minorHAnsi"/>
          <w:i/>
          <w:iCs/>
          <w:sz w:val="24"/>
          <w:szCs w:val="24"/>
        </w:rPr>
        <w:t xml:space="preserve">Code of practice for victims of crime in England and Wales’. </w:t>
      </w:r>
      <w:r w:rsidRPr="007646FA">
        <w:rPr>
          <w:rFonts w:asciiTheme="minorHAnsi" w:hAnsiTheme="minorHAnsi" w:cstheme="minorHAnsi"/>
          <w:sz w:val="24"/>
          <w:szCs w:val="24"/>
        </w:rPr>
        <w:t xml:space="preserve">Available at: </w:t>
      </w:r>
      <w:hyperlink r:id="rId45" w:history="1">
        <w:r w:rsidRPr="007646FA">
          <w:rPr>
            <w:rStyle w:val="Hyperlink"/>
            <w:rFonts w:asciiTheme="minorHAnsi" w:hAnsiTheme="minorHAnsi" w:cstheme="minorHAnsi"/>
            <w:sz w:val="24"/>
            <w:szCs w:val="24"/>
          </w:rPr>
          <w:t>https://assets.publishing.service.gov.uk/media/60620279d3bf7f5ceaca0d89/victims-code-2020.pdf</w:t>
        </w:r>
      </w:hyperlink>
      <w:r w:rsidRPr="007646FA">
        <w:rPr>
          <w:rFonts w:asciiTheme="minorHAnsi" w:hAnsiTheme="minorHAnsi" w:cstheme="minorHAnsi"/>
          <w:sz w:val="24"/>
          <w:szCs w:val="24"/>
        </w:rPr>
        <w:t xml:space="preserve"> (Accessed on: 08/11/2023)</w:t>
      </w:r>
    </w:p>
    <w:p w14:paraId="265B7795" w14:textId="50621897" w:rsidR="00020178" w:rsidRDefault="00020178" w:rsidP="005720B9">
      <w:pPr>
        <w:rPr>
          <w:rFonts w:asciiTheme="minorHAnsi" w:hAnsiTheme="minorHAnsi" w:cstheme="minorHAnsi"/>
          <w:sz w:val="24"/>
          <w:szCs w:val="24"/>
        </w:rPr>
      </w:pPr>
    </w:p>
    <w:p w14:paraId="2D9894AE" w14:textId="5AC4FA83" w:rsidR="00020178" w:rsidRPr="00020178" w:rsidRDefault="00020178" w:rsidP="005720B9">
      <w:pPr>
        <w:rPr>
          <w:rFonts w:asciiTheme="minorHAnsi" w:hAnsiTheme="minorHAnsi" w:cstheme="minorHAnsi"/>
          <w:sz w:val="24"/>
          <w:szCs w:val="24"/>
        </w:rPr>
      </w:pPr>
      <w:r>
        <w:rPr>
          <w:rFonts w:asciiTheme="minorHAnsi" w:hAnsiTheme="minorHAnsi" w:cstheme="minorHAnsi"/>
          <w:sz w:val="24"/>
          <w:szCs w:val="24"/>
        </w:rPr>
        <w:t>Marano, E. (2020) ‘</w:t>
      </w:r>
      <w:r>
        <w:rPr>
          <w:rFonts w:asciiTheme="minorHAnsi" w:hAnsiTheme="minorHAnsi" w:cstheme="minorHAnsi"/>
          <w:i/>
          <w:iCs/>
          <w:sz w:val="24"/>
          <w:szCs w:val="24"/>
        </w:rPr>
        <w:t xml:space="preserve">The body language myth’. </w:t>
      </w:r>
      <w:r>
        <w:rPr>
          <w:rFonts w:asciiTheme="minorHAnsi" w:hAnsiTheme="minorHAnsi" w:cstheme="minorHAnsi"/>
          <w:sz w:val="24"/>
          <w:szCs w:val="24"/>
        </w:rPr>
        <w:t xml:space="preserve">Available at: </w:t>
      </w:r>
      <w:hyperlink r:id="rId46" w:history="1">
        <w:r>
          <w:rPr>
            <w:rStyle w:val="Hyperlink"/>
          </w:rPr>
          <w:t>The Body Language Myth | Psychology Today</w:t>
        </w:r>
      </w:hyperlink>
      <w:r>
        <w:t xml:space="preserve"> (Accessed on: 30/11/2023)</w:t>
      </w:r>
    </w:p>
    <w:p w14:paraId="6DBEDDE6" w14:textId="77777777" w:rsidR="008176BA" w:rsidRPr="007646FA" w:rsidRDefault="008176BA" w:rsidP="001129B3">
      <w:pPr>
        <w:rPr>
          <w:rFonts w:asciiTheme="minorHAnsi" w:hAnsiTheme="minorHAnsi" w:cstheme="minorHAnsi"/>
          <w:sz w:val="24"/>
          <w:szCs w:val="24"/>
        </w:rPr>
      </w:pPr>
    </w:p>
    <w:p w14:paraId="79AFD6EA" w14:textId="07415FEF" w:rsidR="008176BA" w:rsidRPr="007646FA" w:rsidRDefault="008176BA" w:rsidP="001129B3">
      <w:pPr>
        <w:rPr>
          <w:rFonts w:asciiTheme="minorHAnsi" w:hAnsiTheme="minorHAnsi" w:cstheme="minorHAnsi"/>
          <w:sz w:val="24"/>
          <w:szCs w:val="24"/>
        </w:rPr>
      </w:pPr>
      <w:r w:rsidRPr="007646FA">
        <w:rPr>
          <w:rFonts w:asciiTheme="minorHAnsi" w:hAnsiTheme="minorHAnsi" w:cstheme="minorHAnsi"/>
          <w:sz w:val="24"/>
          <w:szCs w:val="24"/>
        </w:rPr>
        <w:t>Ministry of Justice (2020) ‘</w:t>
      </w:r>
      <w:r w:rsidRPr="007646FA">
        <w:rPr>
          <w:rFonts w:asciiTheme="minorHAnsi" w:hAnsiTheme="minorHAnsi" w:cstheme="minorHAnsi"/>
          <w:i/>
          <w:iCs/>
          <w:sz w:val="24"/>
          <w:szCs w:val="24"/>
        </w:rPr>
        <w:t xml:space="preserve">Criminal Procedure and investigations act 1996 (section 23(1)) code of practice’. </w:t>
      </w:r>
      <w:r w:rsidRPr="007646FA">
        <w:rPr>
          <w:rFonts w:asciiTheme="minorHAnsi" w:hAnsiTheme="minorHAnsi" w:cstheme="minorHAnsi"/>
          <w:sz w:val="24"/>
          <w:szCs w:val="24"/>
        </w:rPr>
        <w:t xml:space="preserve">Available at: </w:t>
      </w:r>
      <w:hyperlink r:id="rId47" w:history="1">
        <w:r w:rsidRPr="007646FA">
          <w:rPr>
            <w:rStyle w:val="Hyperlink"/>
            <w:rFonts w:asciiTheme="minorHAnsi" w:hAnsiTheme="minorHAnsi" w:cstheme="minorHAnsi"/>
            <w:sz w:val="24"/>
            <w:szCs w:val="24"/>
          </w:rPr>
          <w:t>Criminal Procedure and Investigations Act 1996 (section 23(1)) Code of Practice (publishing.service.gov.uk)</w:t>
        </w:r>
      </w:hyperlink>
      <w:r w:rsidRPr="007646FA">
        <w:rPr>
          <w:rFonts w:asciiTheme="minorHAnsi" w:hAnsiTheme="minorHAnsi" w:cstheme="minorHAnsi"/>
          <w:sz w:val="24"/>
          <w:szCs w:val="24"/>
        </w:rPr>
        <w:t xml:space="preserve"> (accessed on: 01/10/2023)</w:t>
      </w:r>
    </w:p>
    <w:p w14:paraId="19A37B31" w14:textId="77777777" w:rsidR="00D13E6B" w:rsidRPr="007646FA" w:rsidRDefault="00D13E6B" w:rsidP="001129B3">
      <w:pPr>
        <w:rPr>
          <w:rFonts w:asciiTheme="minorHAnsi" w:hAnsiTheme="minorHAnsi" w:cstheme="minorHAnsi"/>
          <w:sz w:val="24"/>
          <w:szCs w:val="24"/>
        </w:rPr>
      </w:pPr>
    </w:p>
    <w:p w14:paraId="070BBADA" w14:textId="5CD6051B" w:rsidR="00D13E6B" w:rsidRPr="007646FA" w:rsidRDefault="00D13E6B" w:rsidP="001129B3">
      <w:pPr>
        <w:rPr>
          <w:rFonts w:asciiTheme="minorHAnsi" w:hAnsiTheme="minorHAnsi" w:cstheme="minorHAnsi"/>
          <w:sz w:val="24"/>
          <w:szCs w:val="24"/>
        </w:rPr>
      </w:pPr>
      <w:r w:rsidRPr="007646FA">
        <w:rPr>
          <w:rFonts w:asciiTheme="minorHAnsi" w:hAnsiTheme="minorHAnsi" w:cstheme="minorHAnsi"/>
          <w:sz w:val="24"/>
          <w:szCs w:val="24"/>
        </w:rPr>
        <w:t>Ministry of Justice (2022) ‘</w:t>
      </w:r>
      <w:r w:rsidRPr="007646FA">
        <w:rPr>
          <w:rFonts w:asciiTheme="minorHAnsi" w:hAnsiTheme="minorHAnsi" w:cstheme="minorHAnsi"/>
          <w:i/>
          <w:iCs/>
          <w:sz w:val="24"/>
          <w:szCs w:val="24"/>
        </w:rPr>
        <w:t xml:space="preserve">Victims and witness’. </w:t>
      </w:r>
      <w:r w:rsidRPr="007646FA">
        <w:rPr>
          <w:rFonts w:asciiTheme="minorHAnsi" w:hAnsiTheme="minorHAnsi" w:cstheme="minorHAnsi"/>
          <w:sz w:val="24"/>
          <w:szCs w:val="24"/>
        </w:rPr>
        <w:t xml:space="preserve">Available at: </w:t>
      </w:r>
      <w:hyperlink r:id="rId48" w:history="1">
        <w:r w:rsidRPr="007646FA">
          <w:rPr>
            <w:rStyle w:val="Hyperlink"/>
            <w:rFonts w:asciiTheme="minorHAnsi" w:hAnsiTheme="minorHAnsi" w:cstheme="minorHAnsi"/>
            <w:sz w:val="24"/>
            <w:szCs w:val="24"/>
          </w:rPr>
          <w:t>Victim and witness services - GOV.UK (www.gov.uk)</w:t>
        </w:r>
      </w:hyperlink>
      <w:r w:rsidRPr="007646FA">
        <w:rPr>
          <w:rFonts w:asciiTheme="minorHAnsi" w:hAnsiTheme="minorHAnsi" w:cstheme="minorHAnsi"/>
          <w:sz w:val="24"/>
          <w:szCs w:val="24"/>
        </w:rPr>
        <w:t xml:space="preserve"> (accessed on: 13/11/2023)</w:t>
      </w:r>
    </w:p>
    <w:p w14:paraId="1AE20AFF" w14:textId="77777777" w:rsidR="001129B3" w:rsidRPr="007646FA" w:rsidRDefault="001129B3" w:rsidP="001129B3">
      <w:pPr>
        <w:rPr>
          <w:rFonts w:asciiTheme="minorHAnsi" w:hAnsiTheme="minorHAnsi" w:cstheme="minorHAnsi"/>
          <w:sz w:val="24"/>
          <w:szCs w:val="24"/>
        </w:rPr>
      </w:pPr>
    </w:p>
    <w:p w14:paraId="6CCCA01E" w14:textId="77777777"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Mcleod, Saul. (2023) ‘</w:t>
      </w:r>
      <w:r w:rsidRPr="007646FA">
        <w:rPr>
          <w:rFonts w:asciiTheme="minorHAnsi" w:hAnsiTheme="minorHAnsi" w:cstheme="minorHAnsi"/>
          <w:i/>
          <w:iCs/>
          <w:sz w:val="24"/>
          <w:szCs w:val="24"/>
        </w:rPr>
        <w:t xml:space="preserve">Albert Bandura’s Social Learning Theory’. </w:t>
      </w:r>
      <w:r w:rsidRPr="007646FA">
        <w:rPr>
          <w:rFonts w:asciiTheme="minorHAnsi" w:hAnsiTheme="minorHAnsi" w:cstheme="minorHAnsi"/>
          <w:sz w:val="24"/>
          <w:szCs w:val="24"/>
        </w:rPr>
        <w:t xml:space="preserve">Available at: </w:t>
      </w:r>
      <w:hyperlink r:id="rId49" w:history="1">
        <w:r w:rsidRPr="007646FA">
          <w:rPr>
            <w:rStyle w:val="Hyperlink"/>
            <w:rFonts w:asciiTheme="minorHAnsi" w:hAnsiTheme="minorHAnsi" w:cstheme="minorHAnsi"/>
            <w:sz w:val="24"/>
            <w:szCs w:val="24"/>
          </w:rPr>
          <w:t>Albert Bandura's Social Learning Theory In Psychology (simplypsychology.org)</w:t>
        </w:r>
      </w:hyperlink>
      <w:r w:rsidRPr="007646FA">
        <w:rPr>
          <w:rFonts w:asciiTheme="minorHAnsi" w:hAnsiTheme="minorHAnsi" w:cstheme="minorHAnsi"/>
          <w:sz w:val="24"/>
          <w:szCs w:val="24"/>
        </w:rPr>
        <w:t xml:space="preserve"> (Accessed on: 15/09/2023)</w:t>
      </w:r>
    </w:p>
    <w:p w14:paraId="0C24262E" w14:textId="450D6C7A" w:rsidR="001129B3" w:rsidRPr="007646FA" w:rsidRDefault="001129B3" w:rsidP="001129B3">
      <w:pPr>
        <w:rPr>
          <w:rFonts w:asciiTheme="minorHAnsi" w:hAnsiTheme="minorHAnsi" w:cstheme="minorHAnsi"/>
          <w:b/>
          <w:bCs/>
          <w:sz w:val="24"/>
          <w:szCs w:val="24"/>
          <w:u w:val="single"/>
        </w:rPr>
      </w:pPr>
    </w:p>
    <w:p w14:paraId="320FD0F6" w14:textId="1511E9BD" w:rsidR="001129B3" w:rsidRPr="007646FA" w:rsidRDefault="001129B3" w:rsidP="001129B3">
      <w:pPr>
        <w:tabs>
          <w:tab w:val="left" w:pos="1190"/>
        </w:tabs>
        <w:rPr>
          <w:rFonts w:asciiTheme="minorHAnsi" w:hAnsiTheme="minorHAnsi" w:cstheme="minorHAnsi"/>
          <w:sz w:val="24"/>
          <w:szCs w:val="24"/>
        </w:rPr>
      </w:pPr>
      <w:r w:rsidRPr="007646FA">
        <w:rPr>
          <w:rFonts w:asciiTheme="minorHAnsi" w:hAnsiTheme="minorHAnsi" w:cstheme="minorHAnsi"/>
          <w:sz w:val="24"/>
          <w:szCs w:val="24"/>
        </w:rPr>
        <w:t>NHS (2023) ‘</w:t>
      </w:r>
      <w:r w:rsidRPr="007646FA">
        <w:rPr>
          <w:rFonts w:asciiTheme="minorHAnsi" w:hAnsiTheme="minorHAnsi" w:cstheme="minorHAnsi"/>
          <w:i/>
          <w:iCs/>
          <w:sz w:val="24"/>
          <w:szCs w:val="24"/>
        </w:rPr>
        <w:t xml:space="preserve">Dementia with Lewy Bodies’. </w:t>
      </w:r>
      <w:r w:rsidRPr="007646FA">
        <w:rPr>
          <w:rFonts w:asciiTheme="minorHAnsi" w:hAnsiTheme="minorHAnsi" w:cstheme="minorHAnsi"/>
          <w:sz w:val="24"/>
          <w:szCs w:val="24"/>
        </w:rPr>
        <w:t xml:space="preserve">Available at: </w:t>
      </w:r>
      <w:hyperlink r:id="rId50" w:history="1">
        <w:r w:rsidRPr="007646FA">
          <w:rPr>
            <w:rStyle w:val="Hyperlink"/>
            <w:rFonts w:asciiTheme="minorHAnsi" w:hAnsiTheme="minorHAnsi" w:cstheme="minorHAnsi"/>
            <w:sz w:val="24"/>
            <w:szCs w:val="24"/>
          </w:rPr>
          <w:t>Dementia with Lewy bodies - NHS (www.nhs.uk)</w:t>
        </w:r>
      </w:hyperlink>
      <w:r w:rsidRPr="007646FA">
        <w:rPr>
          <w:rFonts w:asciiTheme="minorHAnsi" w:hAnsiTheme="minorHAnsi" w:cstheme="minorHAnsi"/>
          <w:sz w:val="24"/>
          <w:szCs w:val="24"/>
        </w:rPr>
        <w:t xml:space="preserve"> (Accessed on: 17/09/2023) </w:t>
      </w:r>
    </w:p>
    <w:p w14:paraId="2BF7C39F" w14:textId="77777777" w:rsidR="001129B3" w:rsidRPr="007646FA" w:rsidRDefault="001129B3" w:rsidP="001129B3">
      <w:pPr>
        <w:tabs>
          <w:tab w:val="left" w:pos="1190"/>
        </w:tabs>
        <w:rPr>
          <w:rFonts w:asciiTheme="minorHAnsi" w:hAnsiTheme="minorHAnsi" w:cstheme="minorHAnsi"/>
          <w:sz w:val="24"/>
          <w:szCs w:val="24"/>
        </w:rPr>
      </w:pPr>
    </w:p>
    <w:p w14:paraId="041B3E0A" w14:textId="5B18667A" w:rsidR="001129B3"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 xml:space="preserve">O’Brien. (2003). </w:t>
      </w:r>
      <w:r w:rsidRPr="007646FA">
        <w:rPr>
          <w:rFonts w:asciiTheme="minorHAnsi" w:hAnsiTheme="minorHAnsi" w:cstheme="minorHAnsi"/>
          <w:i/>
          <w:iCs/>
          <w:sz w:val="24"/>
          <w:szCs w:val="24"/>
        </w:rPr>
        <w:t>How to pass exams: accelerate your learning, memorise key facts, revise effectively</w:t>
      </w:r>
      <w:r w:rsidRPr="007646FA">
        <w:rPr>
          <w:rFonts w:asciiTheme="minorHAnsi" w:hAnsiTheme="minorHAnsi" w:cstheme="minorHAnsi"/>
          <w:sz w:val="24"/>
          <w:szCs w:val="24"/>
        </w:rPr>
        <w:t xml:space="preserve"> (3rd. ed.). Watkins Media Limited.</w:t>
      </w:r>
    </w:p>
    <w:p w14:paraId="2ADBFD58" w14:textId="77777777" w:rsidR="00BA5262" w:rsidRDefault="00BA5262" w:rsidP="001129B3">
      <w:pPr>
        <w:rPr>
          <w:rFonts w:asciiTheme="minorHAnsi" w:hAnsiTheme="minorHAnsi" w:cstheme="minorHAnsi"/>
          <w:sz w:val="24"/>
          <w:szCs w:val="24"/>
        </w:rPr>
      </w:pPr>
    </w:p>
    <w:p w14:paraId="2254B993" w14:textId="621E9708" w:rsidR="00BA5262" w:rsidRPr="007646FA" w:rsidRDefault="00BA5262" w:rsidP="001129B3">
      <w:pPr>
        <w:rPr>
          <w:rFonts w:asciiTheme="minorHAnsi" w:hAnsiTheme="minorHAnsi" w:cstheme="minorHAnsi"/>
          <w:sz w:val="24"/>
          <w:szCs w:val="24"/>
        </w:rPr>
      </w:pPr>
      <w:r>
        <w:rPr>
          <w:rFonts w:asciiTheme="minorHAnsi" w:hAnsiTheme="minorHAnsi" w:cstheme="minorHAnsi"/>
          <w:sz w:val="24"/>
          <w:szCs w:val="24"/>
        </w:rPr>
        <w:lastRenderedPageBreak/>
        <w:t>Office for National Statistics (2018) ‘</w:t>
      </w:r>
      <w:r w:rsidRPr="00BA5262">
        <w:rPr>
          <w:rFonts w:asciiTheme="minorHAnsi" w:hAnsiTheme="minorHAnsi" w:cstheme="minorHAnsi"/>
          <w:i/>
          <w:iCs/>
          <w:sz w:val="24"/>
          <w:szCs w:val="24"/>
        </w:rPr>
        <w:t>Reasons for not reporting crime to the police, yea ending March 2018 crime survey for England and Wales’.</w:t>
      </w:r>
      <w:r>
        <w:rPr>
          <w:rFonts w:asciiTheme="minorHAnsi" w:hAnsiTheme="minorHAnsi" w:cstheme="minorHAnsi"/>
          <w:sz w:val="24"/>
          <w:szCs w:val="24"/>
        </w:rPr>
        <w:t xml:space="preserve"> Available at: </w:t>
      </w:r>
      <w:hyperlink r:id="rId51" w:history="1">
        <w:r w:rsidRPr="001C1E93">
          <w:rPr>
            <w:rStyle w:val="Hyperlink"/>
            <w:rFonts w:asciiTheme="minorHAnsi" w:hAnsiTheme="minorHAnsi" w:cstheme="minorHAnsi"/>
            <w:sz w:val="24"/>
            <w:szCs w:val="24"/>
          </w:rPr>
          <w:t>https://www.ons.gov.uk/peoplepopulationandcommunity/crimeandjustice/adhocs/010096reasonsfornotreportingcrimetothepoliceyearendingmarch2018crimesurveyforenglandandwales</w:t>
        </w:r>
      </w:hyperlink>
      <w:r>
        <w:rPr>
          <w:rFonts w:asciiTheme="minorHAnsi" w:hAnsiTheme="minorHAnsi" w:cstheme="minorHAnsi"/>
          <w:sz w:val="24"/>
          <w:szCs w:val="24"/>
        </w:rPr>
        <w:t xml:space="preserve"> (Accessed on: 30/11/2023)</w:t>
      </w:r>
    </w:p>
    <w:p w14:paraId="3C4E13BE" w14:textId="77777777" w:rsidR="001129B3" w:rsidRPr="007646FA" w:rsidRDefault="001129B3" w:rsidP="001129B3">
      <w:pPr>
        <w:rPr>
          <w:rFonts w:asciiTheme="minorHAnsi" w:hAnsiTheme="minorHAnsi" w:cstheme="minorHAnsi"/>
          <w:sz w:val="24"/>
          <w:szCs w:val="24"/>
        </w:rPr>
      </w:pPr>
    </w:p>
    <w:p w14:paraId="2427B72A" w14:textId="77777777" w:rsidR="001129B3"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Perrine, Jullian (2020) ‘</w:t>
      </w:r>
      <w:r w:rsidRPr="007646FA">
        <w:rPr>
          <w:rFonts w:asciiTheme="minorHAnsi" w:hAnsiTheme="minorHAnsi" w:cstheme="minorHAnsi"/>
          <w:i/>
          <w:iCs/>
          <w:sz w:val="24"/>
          <w:szCs w:val="24"/>
        </w:rPr>
        <w:t xml:space="preserve">What is the concept of police discretion?’. </w:t>
      </w:r>
      <w:r w:rsidRPr="007646FA">
        <w:rPr>
          <w:rFonts w:asciiTheme="minorHAnsi" w:hAnsiTheme="minorHAnsi" w:cstheme="minorHAnsi"/>
          <w:sz w:val="24"/>
          <w:szCs w:val="24"/>
        </w:rPr>
        <w:t xml:space="preserve">Available at: </w:t>
      </w:r>
      <w:hyperlink r:id="rId52" w:history="1">
        <w:r w:rsidRPr="007646FA">
          <w:rPr>
            <w:rStyle w:val="Hyperlink"/>
            <w:rFonts w:asciiTheme="minorHAnsi" w:hAnsiTheme="minorHAnsi" w:cstheme="minorHAnsi"/>
            <w:sz w:val="24"/>
            <w:szCs w:val="24"/>
          </w:rPr>
          <w:t>What is the concept of police discretion? - Studybuff.com</w:t>
        </w:r>
      </w:hyperlink>
      <w:r w:rsidRPr="007646FA">
        <w:rPr>
          <w:rFonts w:asciiTheme="minorHAnsi" w:hAnsiTheme="minorHAnsi" w:cstheme="minorHAnsi"/>
          <w:sz w:val="24"/>
          <w:szCs w:val="24"/>
        </w:rPr>
        <w:t xml:space="preserve"> (Accessed on: 14/09/2023)</w:t>
      </w:r>
    </w:p>
    <w:p w14:paraId="2A207E80" w14:textId="77777777" w:rsidR="00861E31" w:rsidRDefault="00861E31" w:rsidP="001129B3">
      <w:pPr>
        <w:rPr>
          <w:rFonts w:asciiTheme="minorHAnsi" w:hAnsiTheme="minorHAnsi" w:cstheme="minorHAnsi"/>
          <w:sz w:val="24"/>
          <w:szCs w:val="24"/>
        </w:rPr>
      </w:pPr>
    </w:p>
    <w:p w14:paraId="5064B0B0" w14:textId="26C054CA" w:rsidR="00861E31" w:rsidRPr="00861E31" w:rsidRDefault="00861E31" w:rsidP="001129B3">
      <w:pPr>
        <w:rPr>
          <w:rFonts w:asciiTheme="minorHAnsi" w:hAnsiTheme="minorHAnsi" w:cstheme="minorHAnsi"/>
          <w:sz w:val="24"/>
          <w:szCs w:val="24"/>
        </w:rPr>
      </w:pPr>
      <w:r>
        <w:rPr>
          <w:rFonts w:asciiTheme="minorHAnsi" w:hAnsiTheme="minorHAnsi" w:cstheme="minorHAnsi"/>
          <w:sz w:val="24"/>
          <w:szCs w:val="24"/>
        </w:rPr>
        <w:t>Police Firearms Officers Association (2022) ‘</w:t>
      </w:r>
      <w:r>
        <w:rPr>
          <w:rFonts w:asciiTheme="minorHAnsi" w:hAnsiTheme="minorHAnsi" w:cstheme="minorHAnsi"/>
          <w:i/>
          <w:iCs/>
          <w:sz w:val="24"/>
          <w:szCs w:val="24"/>
        </w:rPr>
        <w:t xml:space="preserve">More than 13,000 police officers were signed off work last year due to stress’. </w:t>
      </w:r>
      <w:r>
        <w:rPr>
          <w:rFonts w:asciiTheme="minorHAnsi" w:hAnsiTheme="minorHAnsi" w:cstheme="minorHAnsi"/>
          <w:sz w:val="24"/>
          <w:szCs w:val="24"/>
        </w:rPr>
        <w:t xml:space="preserve">Available at: </w:t>
      </w:r>
      <w:hyperlink r:id="rId53" w:history="1">
        <w:r w:rsidRPr="001C1E93">
          <w:rPr>
            <w:rStyle w:val="Hyperlink"/>
            <w:rFonts w:asciiTheme="minorHAnsi" w:hAnsiTheme="minorHAnsi" w:cstheme="minorHAnsi"/>
            <w:sz w:val="24"/>
            <w:szCs w:val="24"/>
          </w:rPr>
          <w:t>https://www.pfoa.co.uk/blog/more-than-13-000-police-officers-were-signed-off-work-last-year-due-to-stress</w:t>
        </w:r>
      </w:hyperlink>
      <w:r>
        <w:rPr>
          <w:rFonts w:asciiTheme="minorHAnsi" w:hAnsiTheme="minorHAnsi" w:cstheme="minorHAnsi"/>
          <w:sz w:val="24"/>
          <w:szCs w:val="24"/>
        </w:rPr>
        <w:t xml:space="preserve"> (Accessed on: 29/11/2023)</w:t>
      </w:r>
    </w:p>
    <w:p w14:paraId="438BD54B" w14:textId="77777777" w:rsidR="0066137B" w:rsidRDefault="0066137B" w:rsidP="001129B3">
      <w:pPr>
        <w:rPr>
          <w:rFonts w:asciiTheme="minorHAnsi" w:hAnsiTheme="minorHAnsi" w:cstheme="minorHAnsi"/>
          <w:sz w:val="24"/>
          <w:szCs w:val="24"/>
        </w:rPr>
      </w:pPr>
    </w:p>
    <w:p w14:paraId="380061C0" w14:textId="70F164E8" w:rsidR="0066137B" w:rsidRPr="007646FA" w:rsidRDefault="0066137B" w:rsidP="001129B3">
      <w:pPr>
        <w:rPr>
          <w:rFonts w:asciiTheme="minorHAnsi" w:hAnsiTheme="minorHAnsi" w:cstheme="minorHAnsi"/>
          <w:sz w:val="24"/>
          <w:szCs w:val="24"/>
        </w:rPr>
      </w:pPr>
      <w:r>
        <w:rPr>
          <w:rFonts w:asciiTheme="minorHAnsi" w:hAnsiTheme="minorHAnsi" w:cstheme="minorHAnsi"/>
          <w:sz w:val="24"/>
          <w:szCs w:val="24"/>
        </w:rPr>
        <w:t>Police Officer (2023)</w:t>
      </w:r>
      <w:r w:rsidR="008B20FF">
        <w:rPr>
          <w:rFonts w:asciiTheme="minorHAnsi" w:hAnsiTheme="minorHAnsi" w:cstheme="minorHAnsi"/>
          <w:sz w:val="24"/>
          <w:szCs w:val="24"/>
        </w:rPr>
        <w:t xml:space="preserve"> ‘</w:t>
      </w:r>
      <w:r w:rsidR="008B20FF" w:rsidRPr="008B20FF">
        <w:rPr>
          <w:rFonts w:asciiTheme="minorHAnsi" w:hAnsiTheme="minorHAnsi" w:cstheme="minorHAnsi"/>
          <w:i/>
          <w:iCs/>
          <w:sz w:val="24"/>
          <w:szCs w:val="24"/>
        </w:rPr>
        <w:t>conflict resolution and de-escalation techniques for police officers’</w:t>
      </w:r>
      <w:r w:rsidR="008B20FF">
        <w:rPr>
          <w:rFonts w:asciiTheme="minorHAnsi" w:hAnsiTheme="minorHAnsi" w:cstheme="minorHAnsi"/>
          <w:sz w:val="24"/>
          <w:szCs w:val="24"/>
        </w:rPr>
        <w:t xml:space="preserve">. Available at: </w:t>
      </w:r>
      <w:hyperlink r:id="rId54" w:anchor=":~:text=Verbal%20and%20non-verbal%20communication%20skills%20are%20also%20critical,empathy%20to%20communicate%20effectively%20and%20defuse%20volatile%20situations" w:history="1">
        <w:r w:rsidR="008B20FF" w:rsidRPr="00F123A8">
          <w:rPr>
            <w:rStyle w:val="Hyperlink"/>
            <w:rFonts w:asciiTheme="minorHAnsi" w:hAnsiTheme="minorHAnsi" w:cstheme="minorHAnsi"/>
            <w:sz w:val="24"/>
            <w:szCs w:val="24"/>
          </w:rPr>
          <w:t>https://policeofficer.org/conflict-resolution-deescalation-techniques-police-officers/#:~:text=Verbal%20and%20non-verbal%20communication%20skills%20are%20also%20critical,empathy%20to%20communicate%20effectively%20and%20defuse%20volatile%20situations</w:t>
        </w:r>
      </w:hyperlink>
      <w:r w:rsidR="008B20FF" w:rsidRPr="008B20FF">
        <w:rPr>
          <w:rFonts w:asciiTheme="minorHAnsi" w:hAnsiTheme="minorHAnsi" w:cstheme="minorHAnsi"/>
          <w:sz w:val="24"/>
          <w:szCs w:val="24"/>
        </w:rPr>
        <w:t>.</w:t>
      </w:r>
      <w:r w:rsidR="008B20FF">
        <w:rPr>
          <w:rFonts w:asciiTheme="minorHAnsi" w:hAnsiTheme="minorHAnsi" w:cstheme="minorHAnsi"/>
          <w:sz w:val="24"/>
          <w:szCs w:val="24"/>
        </w:rPr>
        <w:t xml:space="preserve"> (Accessed on 28/11/2023)</w:t>
      </w:r>
    </w:p>
    <w:p w14:paraId="3E86BF30" w14:textId="77777777" w:rsidR="001129B3" w:rsidRPr="007646FA" w:rsidRDefault="001129B3" w:rsidP="001129B3">
      <w:pPr>
        <w:rPr>
          <w:rFonts w:asciiTheme="minorHAnsi" w:hAnsiTheme="minorHAnsi" w:cstheme="minorHAnsi"/>
          <w:sz w:val="24"/>
          <w:szCs w:val="24"/>
        </w:rPr>
      </w:pPr>
    </w:p>
    <w:p w14:paraId="4566D2F7" w14:textId="77777777" w:rsidR="001129B3" w:rsidRDefault="001129B3" w:rsidP="001129B3">
      <w:pPr>
        <w:tabs>
          <w:tab w:val="left" w:pos="1190"/>
        </w:tabs>
        <w:rPr>
          <w:rFonts w:asciiTheme="minorHAnsi" w:hAnsiTheme="minorHAnsi" w:cstheme="minorHAnsi"/>
          <w:sz w:val="24"/>
          <w:szCs w:val="24"/>
        </w:rPr>
      </w:pPr>
      <w:r w:rsidRPr="007646FA">
        <w:rPr>
          <w:rFonts w:asciiTheme="minorHAnsi" w:hAnsiTheme="minorHAnsi" w:cstheme="minorHAnsi"/>
          <w:sz w:val="24"/>
          <w:szCs w:val="24"/>
        </w:rPr>
        <w:t>Royal College of emergency medicine &amp; creative commons (2023) ‘</w:t>
      </w:r>
      <w:r w:rsidRPr="007646FA">
        <w:rPr>
          <w:rFonts w:asciiTheme="minorHAnsi" w:hAnsiTheme="minorHAnsi" w:cstheme="minorHAnsi"/>
          <w:i/>
          <w:iCs/>
          <w:sz w:val="24"/>
          <w:szCs w:val="24"/>
        </w:rPr>
        <w:t xml:space="preserve">Acute Behavioural Disturbance’. </w:t>
      </w:r>
      <w:r w:rsidRPr="007646FA">
        <w:rPr>
          <w:rFonts w:asciiTheme="minorHAnsi" w:hAnsiTheme="minorHAnsi" w:cstheme="minorHAnsi"/>
          <w:sz w:val="24"/>
          <w:szCs w:val="24"/>
        </w:rPr>
        <w:t xml:space="preserve">Available at: </w:t>
      </w:r>
      <w:hyperlink r:id="rId55" w:anchor="1639499537391-49ed17b0-f68e" w:history="1">
        <w:r w:rsidRPr="007646FA">
          <w:rPr>
            <w:rStyle w:val="Hyperlink"/>
            <w:rFonts w:asciiTheme="minorHAnsi" w:hAnsiTheme="minorHAnsi" w:cstheme="minorHAnsi"/>
            <w:sz w:val="24"/>
            <w:szCs w:val="24"/>
          </w:rPr>
          <w:t>Acute Behavioural Disturbance - RCEMLearning</w:t>
        </w:r>
      </w:hyperlink>
      <w:r w:rsidRPr="007646FA">
        <w:rPr>
          <w:rFonts w:asciiTheme="minorHAnsi" w:hAnsiTheme="minorHAnsi" w:cstheme="minorHAnsi"/>
          <w:sz w:val="24"/>
          <w:szCs w:val="24"/>
        </w:rPr>
        <w:t xml:space="preserve"> (Accessed on: 17/09/2023)</w:t>
      </w:r>
    </w:p>
    <w:p w14:paraId="525A1ABC" w14:textId="77777777" w:rsidR="00E25A87" w:rsidRDefault="00E25A87" w:rsidP="001129B3">
      <w:pPr>
        <w:tabs>
          <w:tab w:val="left" w:pos="1190"/>
        </w:tabs>
        <w:rPr>
          <w:rFonts w:asciiTheme="minorHAnsi" w:hAnsiTheme="minorHAnsi" w:cstheme="minorHAnsi"/>
          <w:sz w:val="24"/>
          <w:szCs w:val="24"/>
        </w:rPr>
      </w:pPr>
    </w:p>
    <w:p w14:paraId="24F5BB11" w14:textId="458D1D92" w:rsidR="00E25A87" w:rsidRPr="00E25A87" w:rsidRDefault="00E25A87" w:rsidP="001129B3">
      <w:pPr>
        <w:tabs>
          <w:tab w:val="left" w:pos="1190"/>
        </w:tabs>
        <w:rPr>
          <w:rFonts w:asciiTheme="minorHAnsi" w:hAnsiTheme="minorHAnsi" w:cstheme="minorHAnsi"/>
          <w:sz w:val="24"/>
          <w:szCs w:val="24"/>
        </w:rPr>
      </w:pPr>
      <w:r>
        <w:rPr>
          <w:rFonts w:asciiTheme="minorHAnsi" w:hAnsiTheme="minorHAnsi" w:cstheme="minorHAnsi"/>
          <w:sz w:val="24"/>
          <w:szCs w:val="24"/>
        </w:rPr>
        <w:t>Reiners, Bailey (2023) ‘</w:t>
      </w:r>
      <w:r>
        <w:rPr>
          <w:rFonts w:asciiTheme="minorHAnsi" w:hAnsiTheme="minorHAnsi" w:cstheme="minorHAnsi"/>
          <w:i/>
          <w:iCs/>
          <w:sz w:val="24"/>
          <w:szCs w:val="24"/>
        </w:rPr>
        <w:t xml:space="preserve">Unconscious Bias: 16 examples and how to avoid them in the workplace’. </w:t>
      </w:r>
      <w:r>
        <w:rPr>
          <w:rFonts w:asciiTheme="minorHAnsi" w:hAnsiTheme="minorHAnsi" w:cstheme="minorHAnsi"/>
          <w:sz w:val="24"/>
          <w:szCs w:val="24"/>
        </w:rPr>
        <w:t xml:space="preserve">Available at: </w:t>
      </w:r>
      <w:hyperlink r:id="rId56" w:history="1">
        <w:r w:rsidRPr="001C1E93">
          <w:rPr>
            <w:rStyle w:val="Hyperlink"/>
            <w:rFonts w:asciiTheme="minorHAnsi" w:hAnsiTheme="minorHAnsi" w:cstheme="minorHAnsi"/>
            <w:sz w:val="24"/>
            <w:szCs w:val="24"/>
          </w:rPr>
          <w:t>https://builtin.com/diversity-inclusion/unconscious-bias-examples</w:t>
        </w:r>
      </w:hyperlink>
      <w:r>
        <w:rPr>
          <w:rFonts w:asciiTheme="minorHAnsi" w:hAnsiTheme="minorHAnsi" w:cstheme="minorHAnsi"/>
          <w:sz w:val="24"/>
          <w:szCs w:val="24"/>
        </w:rPr>
        <w:t xml:space="preserve"> (Accessed on: 29/11/2023)</w:t>
      </w:r>
    </w:p>
    <w:p w14:paraId="1B549878" w14:textId="77777777" w:rsidR="001129B3" w:rsidRPr="007646FA" w:rsidRDefault="001129B3" w:rsidP="001129B3">
      <w:pPr>
        <w:tabs>
          <w:tab w:val="left" w:pos="1190"/>
        </w:tabs>
        <w:rPr>
          <w:rFonts w:asciiTheme="minorHAnsi" w:hAnsiTheme="minorHAnsi" w:cstheme="minorHAnsi"/>
          <w:sz w:val="24"/>
          <w:szCs w:val="24"/>
        </w:rPr>
      </w:pPr>
    </w:p>
    <w:p w14:paraId="14B823DD" w14:textId="77777777"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Rights of Women (2016) ‘</w:t>
      </w:r>
      <w:r w:rsidRPr="007646FA">
        <w:rPr>
          <w:rFonts w:asciiTheme="minorHAnsi" w:hAnsiTheme="minorHAnsi" w:cstheme="minorHAnsi"/>
          <w:i/>
          <w:iCs/>
          <w:sz w:val="24"/>
          <w:szCs w:val="24"/>
        </w:rPr>
        <w:t xml:space="preserve">Marriage: your rights at home’. </w:t>
      </w:r>
      <w:r w:rsidRPr="007646FA">
        <w:rPr>
          <w:rFonts w:asciiTheme="minorHAnsi" w:hAnsiTheme="minorHAnsi" w:cstheme="minorHAnsi"/>
          <w:sz w:val="24"/>
          <w:szCs w:val="24"/>
        </w:rPr>
        <w:t xml:space="preserve">Available at: </w:t>
      </w:r>
      <w:hyperlink r:id="rId57" w:anchor=":~:text=If%20you%20are%20married%20then%20you%20have%20a,and%20how%20to%20register%20your%20matrimonial%20home%20rights." w:history="1">
        <w:r w:rsidRPr="007646FA">
          <w:rPr>
            <w:rStyle w:val="Hyperlink"/>
            <w:rFonts w:asciiTheme="minorHAnsi" w:hAnsiTheme="minorHAnsi" w:cstheme="minorHAnsi"/>
            <w:sz w:val="24"/>
            <w:szCs w:val="24"/>
          </w:rPr>
          <w:t xml:space="preserve">Marriage: your rights to your </w:t>
        </w:r>
        <w:bookmarkStart w:id="2" w:name="_Hlt144386152"/>
        <w:bookmarkStart w:id="3" w:name="_Hlt144386153"/>
        <w:bookmarkEnd w:id="2"/>
        <w:bookmarkEnd w:id="3"/>
        <w:r w:rsidRPr="007646FA">
          <w:rPr>
            <w:rStyle w:val="Hyperlink"/>
            <w:rFonts w:asciiTheme="minorHAnsi" w:hAnsiTheme="minorHAnsi" w:cstheme="minorHAnsi"/>
            <w:sz w:val="24"/>
            <w:szCs w:val="24"/>
          </w:rPr>
          <w:t>home - Rights of WomenRights of Women</w:t>
        </w:r>
      </w:hyperlink>
      <w:r w:rsidRPr="007646FA">
        <w:rPr>
          <w:rFonts w:asciiTheme="minorHAnsi" w:hAnsiTheme="minorHAnsi" w:cstheme="minorHAnsi"/>
          <w:sz w:val="24"/>
          <w:szCs w:val="24"/>
        </w:rPr>
        <w:t xml:space="preserve"> (Accessed on: 28/08/2023)</w:t>
      </w:r>
    </w:p>
    <w:p w14:paraId="574C62AF" w14:textId="77777777" w:rsidR="000C1A09" w:rsidRPr="007646FA" w:rsidRDefault="000C1A09" w:rsidP="001129B3">
      <w:pPr>
        <w:rPr>
          <w:rFonts w:asciiTheme="minorHAnsi" w:hAnsiTheme="minorHAnsi" w:cstheme="minorHAnsi"/>
          <w:sz w:val="24"/>
          <w:szCs w:val="24"/>
        </w:rPr>
      </w:pPr>
    </w:p>
    <w:p w14:paraId="56282280" w14:textId="062FCF39" w:rsidR="000C1A09" w:rsidRPr="007646FA" w:rsidRDefault="000C1A09" w:rsidP="001129B3">
      <w:pPr>
        <w:rPr>
          <w:rFonts w:asciiTheme="minorHAnsi" w:hAnsiTheme="minorHAnsi" w:cstheme="minorHAnsi"/>
          <w:sz w:val="24"/>
          <w:szCs w:val="24"/>
        </w:rPr>
      </w:pPr>
      <w:r w:rsidRPr="007646FA">
        <w:rPr>
          <w:rFonts w:asciiTheme="minorHAnsi" w:hAnsiTheme="minorHAnsi" w:cstheme="minorHAnsi"/>
          <w:sz w:val="24"/>
          <w:szCs w:val="24"/>
        </w:rPr>
        <w:t xml:space="preserve">Robinson, J (2022) </w:t>
      </w:r>
      <w:r w:rsidRPr="007646FA">
        <w:rPr>
          <w:rFonts w:asciiTheme="minorHAnsi" w:hAnsiTheme="minorHAnsi" w:cstheme="minorHAnsi"/>
          <w:i/>
          <w:iCs/>
          <w:sz w:val="24"/>
          <w:szCs w:val="24"/>
        </w:rPr>
        <w:t xml:space="preserve">‘All-inclusive Guide to Borton’s Reflective Model’. </w:t>
      </w:r>
      <w:r w:rsidRPr="007646FA">
        <w:rPr>
          <w:rFonts w:asciiTheme="minorHAnsi" w:hAnsiTheme="minorHAnsi" w:cstheme="minorHAnsi"/>
          <w:sz w:val="24"/>
          <w:szCs w:val="24"/>
        </w:rPr>
        <w:t xml:space="preserve">Available at: </w:t>
      </w:r>
      <w:hyperlink r:id="rId58" w:anchor=":~:text=Borton%20reflective%20model%20is%20one%20simple%20model%20of,be%20done%20to%20improve%20things%20in%20the%20future." w:history="1">
        <w:r w:rsidRPr="007646FA">
          <w:rPr>
            <w:rStyle w:val="Hyperlink"/>
            <w:rFonts w:asciiTheme="minorHAnsi" w:hAnsiTheme="minorHAnsi" w:cstheme="minorHAnsi"/>
            <w:sz w:val="24"/>
            <w:szCs w:val="24"/>
          </w:rPr>
          <w:t>Understanding Borton Reflective Model with Example (crowjack.com)</w:t>
        </w:r>
      </w:hyperlink>
      <w:r w:rsidRPr="007646FA">
        <w:rPr>
          <w:rFonts w:asciiTheme="minorHAnsi" w:hAnsiTheme="minorHAnsi" w:cstheme="minorHAnsi"/>
          <w:sz w:val="24"/>
          <w:szCs w:val="24"/>
        </w:rPr>
        <w:t xml:space="preserve"> (Accessed on: 11/11/2023)</w:t>
      </w:r>
    </w:p>
    <w:p w14:paraId="55A165E6" w14:textId="77777777" w:rsidR="001129B3" w:rsidRPr="007646FA" w:rsidRDefault="001129B3" w:rsidP="001129B3">
      <w:pPr>
        <w:rPr>
          <w:rFonts w:asciiTheme="minorHAnsi" w:hAnsiTheme="minorHAnsi" w:cstheme="minorHAnsi"/>
          <w:sz w:val="24"/>
          <w:szCs w:val="24"/>
        </w:rPr>
      </w:pPr>
    </w:p>
    <w:p w14:paraId="77449412" w14:textId="77777777" w:rsidR="001129B3" w:rsidRPr="007646FA" w:rsidRDefault="001129B3" w:rsidP="001129B3">
      <w:pPr>
        <w:tabs>
          <w:tab w:val="left" w:pos="1190"/>
        </w:tabs>
        <w:rPr>
          <w:rFonts w:asciiTheme="minorHAnsi" w:hAnsiTheme="minorHAnsi" w:cstheme="minorHAnsi"/>
          <w:sz w:val="24"/>
          <w:szCs w:val="24"/>
        </w:rPr>
      </w:pPr>
      <w:r w:rsidRPr="007646FA">
        <w:rPr>
          <w:rFonts w:asciiTheme="minorHAnsi" w:hAnsiTheme="minorHAnsi" w:cstheme="minorHAnsi"/>
          <w:sz w:val="24"/>
          <w:szCs w:val="24"/>
        </w:rPr>
        <w:t xml:space="preserve">Revolution Learning and Development (2023) </w:t>
      </w:r>
      <w:r w:rsidRPr="007646FA">
        <w:rPr>
          <w:rFonts w:asciiTheme="minorHAnsi" w:hAnsiTheme="minorHAnsi" w:cstheme="minorHAnsi"/>
          <w:i/>
          <w:iCs/>
          <w:sz w:val="24"/>
          <w:szCs w:val="24"/>
        </w:rPr>
        <w:t>‘The Betari Box Model’.</w:t>
      </w:r>
      <w:r w:rsidRPr="007646FA">
        <w:rPr>
          <w:rFonts w:asciiTheme="minorHAnsi" w:hAnsiTheme="minorHAnsi" w:cstheme="minorHAnsi"/>
          <w:sz w:val="24"/>
          <w:szCs w:val="24"/>
        </w:rPr>
        <w:t xml:space="preserve"> Available at: </w:t>
      </w:r>
      <w:hyperlink r:id="rId59" w:history="1">
        <w:r w:rsidRPr="007646FA">
          <w:rPr>
            <w:rStyle w:val="Hyperlink"/>
            <w:rFonts w:asciiTheme="minorHAnsi" w:hAnsiTheme="minorHAnsi" w:cstheme="minorHAnsi"/>
            <w:sz w:val="24"/>
            <w:szCs w:val="24"/>
          </w:rPr>
          <w:t>The Betari Box Model - Wellbeing Articles (revolutionlearning.co.uk)</w:t>
        </w:r>
      </w:hyperlink>
      <w:r w:rsidRPr="007646FA">
        <w:rPr>
          <w:rFonts w:asciiTheme="minorHAnsi" w:hAnsiTheme="minorHAnsi" w:cstheme="minorHAnsi"/>
          <w:sz w:val="24"/>
          <w:szCs w:val="24"/>
        </w:rPr>
        <w:t xml:space="preserve"> (Accessed on: 22.09.2023)</w:t>
      </w:r>
    </w:p>
    <w:p w14:paraId="41115D8D" w14:textId="77777777" w:rsidR="001129B3" w:rsidRPr="007646FA" w:rsidRDefault="001129B3" w:rsidP="001129B3">
      <w:pPr>
        <w:tabs>
          <w:tab w:val="left" w:pos="1190"/>
        </w:tabs>
        <w:rPr>
          <w:rFonts w:asciiTheme="minorHAnsi" w:hAnsiTheme="minorHAnsi" w:cstheme="minorHAnsi"/>
          <w:sz w:val="24"/>
          <w:szCs w:val="24"/>
        </w:rPr>
      </w:pPr>
    </w:p>
    <w:p w14:paraId="1CF17EFC" w14:textId="77777777" w:rsidR="001129B3" w:rsidRPr="007646FA" w:rsidRDefault="001129B3" w:rsidP="001129B3">
      <w:pPr>
        <w:tabs>
          <w:tab w:val="left" w:pos="1190"/>
        </w:tabs>
        <w:rPr>
          <w:rFonts w:asciiTheme="minorHAnsi" w:hAnsiTheme="minorHAnsi" w:cstheme="minorHAnsi"/>
          <w:sz w:val="24"/>
          <w:szCs w:val="24"/>
        </w:rPr>
      </w:pPr>
      <w:r w:rsidRPr="007646FA">
        <w:rPr>
          <w:rFonts w:asciiTheme="minorHAnsi" w:hAnsiTheme="minorHAnsi" w:cstheme="minorHAnsi"/>
          <w:sz w:val="24"/>
          <w:szCs w:val="24"/>
        </w:rPr>
        <w:t>Rayfield, A. (2017) ‘</w:t>
      </w:r>
      <w:r w:rsidRPr="007646FA">
        <w:rPr>
          <w:rFonts w:asciiTheme="minorHAnsi" w:hAnsiTheme="minorHAnsi" w:cstheme="minorHAnsi"/>
          <w:i/>
          <w:iCs/>
          <w:sz w:val="24"/>
          <w:szCs w:val="24"/>
        </w:rPr>
        <w:t xml:space="preserve">The advantages of using police dogs’. </w:t>
      </w:r>
      <w:r w:rsidRPr="007646FA">
        <w:rPr>
          <w:rFonts w:asciiTheme="minorHAnsi" w:hAnsiTheme="minorHAnsi" w:cstheme="minorHAnsi"/>
          <w:sz w:val="24"/>
          <w:szCs w:val="24"/>
        </w:rPr>
        <w:t xml:space="preserve">Available at@ </w:t>
      </w:r>
      <w:hyperlink r:id="rId60" w:history="1">
        <w:r w:rsidRPr="007646FA">
          <w:rPr>
            <w:rStyle w:val="Hyperlink"/>
            <w:rFonts w:asciiTheme="minorHAnsi" w:hAnsiTheme="minorHAnsi" w:cstheme="minorHAnsi"/>
            <w:sz w:val="24"/>
            <w:szCs w:val="24"/>
          </w:rPr>
          <w:t>The Advantages of Using Police Dogs | Dog Care - Daily Puppy</w:t>
        </w:r>
      </w:hyperlink>
      <w:r w:rsidRPr="007646FA">
        <w:rPr>
          <w:rFonts w:asciiTheme="minorHAnsi" w:hAnsiTheme="minorHAnsi" w:cstheme="minorHAnsi"/>
          <w:sz w:val="24"/>
          <w:szCs w:val="24"/>
        </w:rPr>
        <w:t xml:space="preserve"> (Accessed on: 27/09/2023)</w:t>
      </w:r>
    </w:p>
    <w:p w14:paraId="041B6DE7" w14:textId="12D11E37" w:rsidR="001129B3" w:rsidRDefault="001129B3" w:rsidP="001129B3">
      <w:pPr>
        <w:rPr>
          <w:rFonts w:asciiTheme="minorHAnsi" w:hAnsiTheme="minorHAnsi" w:cstheme="minorHAnsi"/>
          <w:b/>
          <w:bCs/>
          <w:sz w:val="24"/>
          <w:szCs w:val="24"/>
          <w:u w:val="single"/>
        </w:rPr>
      </w:pPr>
    </w:p>
    <w:p w14:paraId="27D3063E" w14:textId="432CB375" w:rsidR="00BE2379" w:rsidRDefault="00BE2379" w:rsidP="001129B3">
      <w:pPr>
        <w:rPr>
          <w:rFonts w:asciiTheme="minorHAnsi" w:hAnsiTheme="minorHAnsi" w:cstheme="minorHAnsi"/>
          <w:sz w:val="24"/>
          <w:szCs w:val="24"/>
        </w:rPr>
      </w:pPr>
      <w:r>
        <w:rPr>
          <w:rFonts w:asciiTheme="minorHAnsi" w:hAnsiTheme="minorHAnsi" w:cstheme="minorHAnsi"/>
          <w:sz w:val="24"/>
          <w:szCs w:val="24"/>
        </w:rPr>
        <w:t>Stark, Neoma (2023) ‘</w:t>
      </w:r>
      <w:r>
        <w:rPr>
          <w:rFonts w:asciiTheme="minorHAnsi" w:hAnsiTheme="minorHAnsi" w:cstheme="minorHAnsi"/>
          <w:i/>
          <w:iCs/>
          <w:sz w:val="24"/>
          <w:szCs w:val="24"/>
        </w:rPr>
        <w:t xml:space="preserve">How long does a scent last for a dog to track&gt; Tips and tricks’. </w:t>
      </w:r>
      <w:r>
        <w:rPr>
          <w:rFonts w:asciiTheme="minorHAnsi" w:hAnsiTheme="minorHAnsi" w:cstheme="minorHAnsi"/>
          <w:sz w:val="24"/>
          <w:szCs w:val="24"/>
        </w:rPr>
        <w:t xml:space="preserve">Available at: </w:t>
      </w:r>
      <w:hyperlink r:id="rId61" w:anchor=":~:text=Rain%20does%20not%20make%20scent%20mysteriously%20disappear.%20Rain,dispersed%20along%20a%20consistent%20path%20like%20a%20sidewalk" w:history="1">
        <w:r w:rsidRPr="001C1E93">
          <w:rPr>
            <w:rStyle w:val="Hyperlink"/>
            <w:rFonts w:asciiTheme="minorHAnsi" w:hAnsiTheme="minorHAnsi" w:cstheme="minorHAnsi"/>
            <w:sz w:val="24"/>
            <w:szCs w:val="24"/>
          </w:rPr>
          <w:t>https://keepingdog.com/how-long-does-a-scent-last-for-a-dog-to-track/#:~:text=Rain%20does%20not%20make%20scent%20mysteriously%20disappear.%20Rain,dispersed%20along%20a%20consistent%20path%20like%20a%20sidewalk</w:t>
        </w:r>
      </w:hyperlink>
      <w:r w:rsidRPr="00BE2379">
        <w:rPr>
          <w:rFonts w:asciiTheme="minorHAnsi" w:hAnsiTheme="minorHAnsi" w:cstheme="minorHAnsi"/>
          <w:sz w:val="24"/>
          <w:szCs w:val="24"/>
        </w:rPr>
        <w:t>.</w:t>
      </w:r>
      <w:r>
        <w:rPr>
          <w:rFonts w:asciiTheme="minorHAnsi" w:hAnsiTheme="minorHAnsi" w:cstheme="minorHAnsi"/>
          <w:sz w:val="24"/>
          <w:szCs w:val="24"/>
        </w:rPr>
        <w:t xml:space="preserve"> (Accessed on: 29/11/2023)</w:t>
      </w:r>
    </w:p>
    <w:p w14:paraId="437EE02D" w14:textId="77777777" w:rsidR="00BE2379" w:rsidRPr="00BE2379" w:rsidRDefault="00BE2379" w:rsidP="001129B3">
      <w:pPr>
        <w:rPr>
          <w:rFonts w:asciiTheme="minorHAnsi" w:hAnsiTheme="minorHAnsi" w:cstheme="minorHAnsi"/>
          <w:sz w:val="24"/>
          <w:szCs w:val="24"/>
        </w:rPr>
      </w:pPr>
    </w:p>
    <w:p w14:paraId="2B53DD82" w14:textId="77777777" w:rsidR="001129B3" w:rsidRDefault="001129B3" w:rsidP="001129B3">
      <w:pPr>
        <w:pStyle w:val="NormalWeb"/>
        <w:spacing w:before="0" w:after="0" w:line="360" w:lineRule="atLeast"/>
        <w:rPr>
          <w:rStyle w:val="Hyperlink"/>
          <w:rFonts w:asciiTheme="minorHAnsi" w:hAnsiTheme="minorHAnsi" w:cstheme="minorHAnsi"/>
        </w:rPr>
      </w:pPr>
      <w:r w:rsidRPr="007646FA">
        <w:rPr>
          <w:rFonts w:asciiTheme="minorHAnsi" w:hAnsiTheme="minorHAnsi" w:cstheme="minorHAnsi"/>
        </w:rPr>
        <w:t xml:space="preserve">Schultchen, Reichenberger, J., Mittl, T., Weh, T. R. M., Smyth, J. M., Blechert, J., &amp; Pollatos, O. (2019). Bidirectional relationship of stress and affect with physical activity and healthy eating. British Journal of Health Psychology, 24(2), 315–333. </w:t>
      </w:r>
      <w:hyperlink r:id="rId62" w:history="1">
        <w:r w:rsidRPr="007646FA">
          <w:rPr>
            <w:rStyle w:val="Hyperlink"/>
            <w:rFonts w:asciiTheme="minorHAnsi" w:hAnsiTheme="minorHAnsi" w:cstheme="minorHAnsi"/>
          </w:rPr>
          <w:t>https://doi.org/10.1111/bjhp.12355</w:t>
        </w:r>
      </w:hyperlink>
    </w:p>
    <w:p w14:paraId="4E82CC48" w14:textId="77777777" w:rsidR="00B8594F" w:rsidRDefault="00B8594F" w:rsidP="001129B3">
      <w:pPr>
        <w:pStyle w:val="NormalWeb"/>
        <w:spacing w:before="0" w:after="0" w:line="360" w:lineRule="atLeast"/>
        <w:rPr>
          <w:rFonts w:asciiTheme="minorHAnsi" w:hAnsiTheme="minorHAnsi" w:cstheme="minorHAnsi"/>
        </w:rPr>
      </w:pPr>
    </w:p>
    <w:p w14:paraId="561242D9" w14:textId="7402DE98" w:rsidR="00B8594F" w:rsidRPr="00B8594F" w:rsidRDefault="00B8594F" w:rsidP="001129B3">
      <w:pPr>
        <w:pStyle w:val="NormalWeb"/>
        <w:spacing w:before="0" w:after="0" w:line="360" w:lineRule="atLeast"/>
        <w:rPr>
          <w:rFonts w:asciiTheme="minorHAnsi" w:hAnsiTheme="minorHAnsi" w:cstheme="minorHAnsi"/>
        </w:rPr>
      </w:pPr>
      <w:r>
        <w:rPr>
          <w:rFonts w:asciiTheme="minorHAnsi" w:hAnsiTheme="minorHAnsi" w:cstheme="minorHAnsi"/>
        </w:rPr>
        <w:lastRenderedPageBreak/>
        <w:t>Winter, E. and Vyas, D.N. (2023) ‘</w:t>
      </w:r>
      <w:r>
        <w:rPr>
          <w:rFonts w:asciiTheme="minorHAnsi" w:hAnsiTheme="minorHAnsi" w:cstheme="minorHAnsi"/>
          <w:i/>
          <w:iCs/>
        </w:rPr>
        <w:t xml:space="preserve">How lack of sleep impacts cognitive performance and focus’. </w:t>
      </w:r>
      <w:r>
        <w:rPr>
          <w:rFonts w:asciiTheme="minorHAnsi" w:hAnsiTheme="minorHAnsi" w:cstheme="minorHAnsi"/>
        </w:rPr>
        <w:t xml:space="preserve">Available at: </w:t>
      </w:r>
      <w:hyperlink r:id="rId63" w:history="1">
        <w:r>
          <w:rPr>
            <w:rStyle w:val="Hyperlink"/>
          </w:rPr>
          <w:t>How Does Lack of Sleep Affect Cognitive Impairment? | Sleep Foundation</w:t>
        </w:r>
      </w:hyperlink>
      <w:r>
        <w:t xml:space="preserve"> (Accessed on: 29/11/2023)</w:t>
      </w:r>
    </w:p>
    <w:p w14:paraId="25278A4D" w14:textId="77777777" w:rsidR="00B8594F" w:rsidRPr="007646FA" w:rsidRDefault="00B8594F" w:rsidP="001129B3">
      <w:pPr>
        <w:pStyle w:val="NormalWeb"/>
        <w:spacing w:before="0" w:after="0" w:line="360" w:lineRule="atLeast"/>
        <w:rPr>
          <w:rFonts w:asciiTheme="minorHAnsi" w:hAnsiTheme="minorHAnsi" w:cstheme="minorHAnsi"/>
        </w:rPr>
      </w:pPr>
    </w:p>
    <w:p w14:paraId="11D001FC" w14:textId="77777777" w:rsidR="001129B3" w:rsidRPr="007646FA" w:rsidRDefault="001129B3" w:rsidP="001129B3">
      <w:pPr>
        <w:pStyle w:val="NormalWeb"/>
        <w:spacing w:before="0" w:after="0" w:line="360" w:lineRule="atLeast"/>
        <w:rPr>
          <w:rFonts w:asciiTheme="minorHAnsi" w:hAnsiTheme="minorHAnsi" w:cstheme="minorHAnsi"/>
        </w:rPr>
      </w:pPr>
      <w:r w:rsidRPr="007646FA">
        <w:rPr>
          <w:rFonts w:asciiTheme="minorHAnsi" w:hAnsiTheme="minorHAnsi" w:cstheme="minorHAnsi"/>
        </w:rPr>
        <w:t>Scullin, M. K. (2019). The Eight Hour Sleep Challenge During Final Exams Week. Teaching of Psychology, 46(1), 55–63. https://doi.org/10.1177/0098628318816142</w:t>
      </w:r>
    </w:p>
    <w:p w14:paraId="46349AB0" w14:textId="30B34CC5" w:rsidR="001129B3" w:rsidRPr="007646FA" w:rsidRDefault="001129B3" w:rsidP="001129B3">
      <w:pPr>
        <w:rPr>
          <w:rFonts w:asciiTheme="minorHAnsi" w:hAnsiTheme="minorHAnsi" w:cstheme="minorHAnsi"/>
          <w:b/>
          <w:bCs/>
          <w:sz w:val="24"/>
          <w:szCs w:val="24"/>
          <w:u w:val="single"/>
        </w:rPr>
      </w:pPr>
    </w:p>
    <w:p w14:paraId="6B1F2CAC" w14:textId="77777777" w:rsidR="001129B3" w:rsidRPr="007646FA" w:rsidRDefault="001129B3" w:rsidP="001129B3">
      <w:pPr>
        <w:rPr>
          <w:rFonts w:asciiTheme="minorHAnsi" w:hAnsiTheme="minorHAnsi" w:cstheme="minorHAnsi"/>
          <w:color w:val="auto"/>
          <w:sz w:val="24"/>
          <w:szCs w:val="24"/>
        </w:rPr>
      </w:pPr>
      <w:r w:rsidRPr="007646FA">
        <w:rPr>
          <w:rFonts w:asciiTheme="minorHAnsi" w:hAnsiTheme="minorHAnsi" w:cstheme="minorHAnsi"/>
          <w:color w:val="333333"/>
          <w:sz w:val="24"/>
          <w:szCs w:val="24"/>
          <w:shd w:val="clear" w:color="auto" w:fill="FFFFFF"/>
        </w:rPr>
        <w:t>Thacher P. V. (2008). University students and the “All Nighter”: Correlates and patterns of students’ engagement in a single night of total sleep deprivation. </w:t>
      </w:r>
      <w:r w:rsidRPr="007646FA">
        <w:rPr>
          <w:rStyle w:val="Emphasis"/>
          <w:rFonts w:asciiTheme="minorHAnsi" w:hAnsiTheme="minorHAnsi" w:cstheme="minorHAnsi"/>
          <w:color w:val="333333"/>
          <w:sz w:val="24"/>
          <w:szCs w:val="24"/>
          <w:shd w:val="clear" w:color="auto" w:fill="FFFFFF"/>
        </w:rPr>
        <w:t>Behavioural Sleep Medicine</w:t>
      </w:r>
      <w:r w:rsidRPr="007646FA">
        <w:rPr>
          <w:rFonts w:asciiTheme="minorHAnsi" w:hAnsiTheme="minorHAnsi" w:cstheme="minorHAnsi"/>
          <w:color w:val="333333"/>
          <w:sz w:val="24"/>
          <w:szCs w:val="24"/>
          <w:shd w:val="clear" w:color="auto" w:fill="FFFFFF"/>
        </w:rPr>
        <w:t>, 6, 16–31. doi:10.1080/15402000701796114</w:t>
      </w:r>
    </w:p>
    <w:p w14:paraId="2601C16A" w14:textId="77777777" w:rsidR="001129B3" w:rsidRPr="007646FA" w:rsidRDefault="001129B3" w:rsidP="001129B3">
      <w:pPr>
        <w:rPr>
          <w:rFonts w:asciiTheme="minorHAnsi" w:hAnsiTheme="minorHAnsi" w:cstheme="minorHAnsi"/>
          <w:sz w:val="24"/>
          <w:szCs w:val="24"/>
        </w:rPr>
      </w:pPr>
      <w:r w:rsidRPr="007646FA">
        <w:rPr>
          <w:rFonts w:asciiTheme="minorHAnsi" w:hAnsiTheme="minorHAnsi" w:cstheme="minorHAnsi"/>
          <w:color w:val="333333"/>
          <w:sz w:val="24"/>
          <w:szCs w:val="24"/>
          <w:shd w:val="clear" w:color="auto" w:fill="FFFFFF"/>
        </w:rPr>
        <w:t>The National Archive (2023) ‘</w:t>
      </w:r>
      <w:r w:rsidRPr="007646FA">
        <w:rPr>
          <w:rFonts w:asciiTheme="minorHAnsi" w:hAnsiTheme="minorHAnsi" w:cstheme="minorHAnsi"/>
          <w:i/>
          <w:iCs/>
          <w:color w:val="333333"/>
          <w:sz w:val="24"/>
          <w:szCs w:val="24"/>
          <w:shd w:val="clear" w:color="auto" w:fill="FFFFFF"/>
        </w:rPr>
        <w:t>Mental Health Act 1983’</w:t>
      </w:r>
      <w:r w:rsidRPr="007646FA">
        <w:rPr>
          <w:rFonts w:asciiTheme="minorHAnsi" w:hAnsiTheme="minorHAnsi" w:cstheme="minorHAnsi"/>
          <w:color w:val="333333"/>
          <w:sz w:val="24"/>
          <w:szCs w:val="24"/>
          <w:shd w:val="clear" w:color="auto" w:fill="FFFFFF"/>
        </w:rPr>
        <w:t xml:space="preserve">. Available at: </w:t>
      </w:r>
      <w:hyperlink r:id="rId64" w:history="1">
        <w:r w:rsidRPr="007646FA">
          <w:rPr>
            <w:rStyle w:val="Hyperlink"/>
            <w:rFonts w:asciiTheme="minorHAnsi" w:hAnsiTheme="minorHAnsi" w:cstheme="minorHAnsi"/>
            <w:sz w:val="24"/>
            <w:szCs w:val="24"/>
          </w:rPr>
          <w:t>Mental Health Act 1983 (legislation.gov.uk)</w:t>
        </w:r>
      </w:hyperlink>
      <w:r w:rsidRPr="007646FA">
        <w:rPr>
          <w:rFonts w:asciiTheme="minorHAnsi" w:hAnsiTheme="minorHAnsi" w:cstheme="minorHAnsi"/>
          <w:sz w:val="24"/>
          <w:szCs w:val="24"/>
        </w:rPr>
        <w:t xml:space="preserve"> (Accessed on: 30/10/2023)</w:t>
      </w:r>
    </w:p>
    <w:p w14:paraId="19A97B40" w14:textId="77777777" w:rsidR="00290A83" w:rsidRPr="007646FA" w:rsidRDefault="00290A83" w:rsidP="001129B3">
      <w:pPr>
        <w:rPr>
          <w:rFonts w:asciiTheme="minorHAnsi" w:hAnsiTheme="minorHAnsi" w:cstheme="minorHAnsi"/>
          <w:sz w:val="24"/>
          <w:szCs w:val="24"/>
        </w:rPr>
      </w:pPr>
    </w:p>
    <w:p w14:paraId="66B96D97" w14:textId="77777777" w:rsidR="005720B9" w:rsidRPr="007646FA" w:rsidRDefault="005720B9" w:rsidP="001129B3">
      <w:pPr>
        <w:rPr>
          <w:rFonts w:asciiTheme="minorHAnsi" w:hAnsiTheme="minorHAnsi" w:cstheme="minorHAnsi"/>
          <w:sz w:val="24"/>
          <w:szCs w:val="24"/>
        </w:rPr>
      </w:pPr>
    </w:p>
    <w:p w14:paraId="31CB2454" w14:textId="77777777" w:rsidR="005720B9" w:rsidRPr="007646FA" w:rsidRDefault="005720B9" w:rsidP="005720B9">
      <w:pPr>
        <w:rPr>
          <w:rFonts w:asciiTheme="minorHAnsi" w:hAnsiTheme="minorHAnsi" w:cstheme="minorHAnsi"/>
          <w:sz w:val="24"/>
          <w:szCs w:val="24"/>
        </w:rPr>
      </w:pPr>
      <w:r w:rsidRPr="007646FA">
        <w:rPr>
          <w:rFonts w:asciiTheme="minorHAnsi" w:hAnsiTheme="minorHAnsi" w:cstheme="minorHAnsi"/>
          <w:sz w:val="24"/>
          <w:szCs w:val="24"/>
        </w:rPr>
        <w:t xml:space="preserve">The traveller Movement (2021) ‘Policing by consent: understanding and improving relations between Gypsies, Roma, Travellers and the police’. Available at: </w:t>
      </w:r>
      <w:hyperlink r:id="rId65" w:history="1">
        <w:r w:rsidRPr="007646FA">
          <w:rPr>
            <w:rStyle w:val="Hyperlink"/>
            <w:rFonts w:asciiTheme="minorHAnsi" w:hAnsiTheme="minorHAnsi" w:cstheme="minorHAnsi"/>
            <w:sz w:val="24"/>
            <w:szCs w:val="24"/>
          </w:rPr>
          <w:t>https://wp-main.travellermovement.org.uk/wp-content/uploads/2021/09/Policing-by-Consent-Report-long.pdf</w:t>
        </w:r>
      </w:hyperlink>
      <w:r w:rsidRPr="007646FA">
        <w:rPr>
          <w:rFonts w:asciiTheme="minorHAnsi" w:hAnsiTheme="minorHAnsi" w:cstheme="minorHAnsi"/>
          <w:sz w:val="24"/>
          <w:szCs w:val="24"/>
        </w:rPr>
        <w:t xml:space="preserve"> (Accessed on: 08/11/2023)</w:t>
      </w:r>
    </w:p>
    <w:p w14:paraId="2C65CDF6" w14:textId="59634E1D" w:rsidR="001129B3" w:rsidRPr="007646FA" w:rsidRDefault="001129B3" w:rsidP="001129B3">
      <w:pPr>
        <w:rPr>
          <w:rFonts w:asciiTheme="minorHAnsi" w:hAnsiTheme="minorHAnsi" w:cstheme="minorHAnsi"/>
          <w:b/>
          <w:bCs/>
          <w:sz w:val="24"/>
          <w:szCs w:val="24"/>
          <w:u w:val="single"/>
        </w:rPr>
      </w:pPr>
    </w:p>
    <w:p w14:paraId="589B10A9" w14:textId="77777777" w:rsidR="001129B3" w:rsidRPr="007646FA" w:rsidRDefault="001129B3" w:rsidP="001129B3">
      <w:pPr>
        <w:spacing w:line="360" w:lineRule="atLeast"/>
        <w:rPr>
          <w:rFonts w:asciiTheme="minorHAnsi" w:hAnsiTheme="minorHAnsi" w:cstheme="minorHAnsi"/>
          <w:sz w:val="24"/>
          <w:szCs w:val="24"/>
        </w:rPr>
      </w:pPr>
      <w:r w:rsidRPr="007646FA">
        <w:rPr>
          <w:rFonts w:asciiTheme="minorHAnsi" w:hAnsiTheme="minorHAnsi" w:cstheme="minorHAnsi"/>
          <w:sz w:val="24"/>
          <w:szCs w:val="24"/>
        </w:rPr>
        <w:t>UCAL (2023). </w:t>
      </w:r>
      <w:r w:rsidRPr="007646FA">
        <w:rPr>
          <w:rFonts w:asciiTheme="minorHAnsi" w:hAnsiTheme="minorHAnsi" w:cstheme="minorHAnsi"/>
          <w:i/>
          <w:iCs/>
          <w:sz w:val="24"/>
          <w:szCs w:val="24"/>
        </w:rPr>
        <w:t>How Do You Cope? | Semel Institute for Neuroscience and Human Behavior</w:t>
      </w:r>
      <w:r w:rsidRPr="007646FA">
        <w:rPr>
          <w:rFonts w:asciiTheme="minorHAnsi" w:hAnsiTheme="minorHAnsi" w:cstheme="minorHAnsi"/>
          <w:sz w:val="24"/>
          <w:szCs w:val="24"/>
        </w:rPr>
        <w:t>. [online] Available at: https://www.semel.ucla.edu/dual-diagnosis-program/News_and_Resources/How_Do_You_Cope#:~:text=Coping%20occurs%20in%20response%20to.</w:t>
      </w:r>
    </w:p>
    <w:p w14:paraId="21036385" w14:textId="3108EA79" w:rsidR="001129B3" w:rsidRPr="007646FA" w:rsidRDefault="001129B3" w:rsidP="001129B3">
      <w:pPr>
        <w:rPr>
          <w:rFonts w:asciiTheme="minorHAnsi" w:hAnsiTheme="minorHAnsi" w:cstheme="minorHAnsi"/>
          <w:b/>
          <w:bCs/>
          <w:sz w:val="24"/>
          <w:szCs w:val="24"/>
          <w:u w:val="single"/>
        </w:rPr>
      </w:pPr>
    </w:p>
    <w:p w14:paraId="1A0DAF46" w14:textId="77777777" w:rsidR="001129B3" w:rsidRDefault="001129B3" w:rsidP="001129B3">
      <w:pPr>
        <w:rPr>
          <w:rFonts w:asciiTheme="minorHAnsi" w:hAnsiTheme="minorHAnsi" w:cstheme="minorHAnsi"/>
          <w:sz w:val="24"/>
          <w:szCs w:val="24"/>
        </w:rPr>
      </w:pPr>
      <w:r w:rsidRPr="007646FA">
        <w:rPr>
          <w:rFonts w:asciiTheme="minorHAnsi" w:hAnsiTheme="minorHAnsi" w:cstheme="minorHAnsi"/>
          <w:sz w:val="24"/>
          <w:szCs w:val="24"/>
        </w:rPr>
        <w:t>Victim Support (2023) ‘</w:t>
      </w:r>
      <w:r w:rsidRPr="007646FA">
        <w:rPr>
          <w:rFonts w:asciiTheme="minorHAnsi" w:hAnsiTheme="minorHAnsi" w:cstheme="minorHAnsi"/>
          <w:i/>
          <w:iCs/>
          <w:sz w:val="24"/>
          <w:szCs w:val="24"/>
        </w:rPr>
        <w:t>Victim’s Code’</w:t>
      </w:r>
      <w:r w:rsidRPr="007646FA">
        <w:rPr>
          <w:rFonts w:asciiTheme="minorHAnsi" w:hAnsiTheme="minorHAnsi" w:cstheme="minorHAnsi"/>
          <w:sz w:val="24"/>
          <w:szCs w:val="24"/>
        </w:rPr>
        <w:t xml:space="preserve">. Available at: </w:t>
      </w:r>
      <w:hyperlink r:id="rId66" w:history="1">
        <w:r w:rsidRPr="007646FA">
          <w:rPr>
            <w:rStyle w:val="Hyperlink"/>
            <w:rFonts w:asciiTheme="minorHAnsi" w:hAnsiTheme="minorHAnsi" w:cstheme="minorHAnsi"/>
            <w:sz w:val="24"/>
            <w:szCs w:val="24"/>
          </w:rPr>
          <w:t>Victims' Code - V</w:t>
        </w:r>
        <w:bookmarkStart w:id="4" w:name="_Hlt147412370"/>
        <w:bookmarkStart w:id="5" w:name="_Hlt147412371"/>
        <w:bookmarkEnd w:id="4"/>
        <w:bookmarkEnd w:id="5"/>
        <w:r w:rsidRPr="007646FA">
          <w:rPr>
            <w:rStyle w:val="Hyperlink"/>
            <w:rFonts w:asciiTheme="minorHAnsi" w:hAnsiTheme="minorHAnsi" w:cstheme="minorHAnsi"/>
            <w:sz w:val="24"/>
            <w:szCs w:val="24"/>
          </w:rPr>
          <w:t>ictim Support</w:t>
        </w:r>
      </w:hyperlink>
      <w:r w:rsidRPr="007646FA">
        <w:rPr>
          <w:rFonts w:asciiTheme="minorHAnsi" w:hAnsiTheme="minorHAnsi" w:cstheme="minorHAnsi"/>
          <w:sz w:val="24"/>
          <w:szCs w:val="24"/>
        </w:rPr>
        <w:t xml:space="preserve"> (Accessed on: 05/10/2023)</w:t>
      </w:r>
    </w:p>
    <w:p w14:paraId="61033C2E" w14:textId="77777777" w:rsidR="005666B9" w:rsidRDefault="005666B9" w:rsidP="001129B3">
      <w:pPr>
        <w:rPr>
          <w:rFonts w:asciiTheme="minorHAnsi" w:hAnsiTheme="minorHAnsi" w:cstheme="minorHAnsi"/>
          <w:sz w:val="24"/>
          <w:szCs w:val="24"/>
        </w:rPr>
      </w:pPr>
    </w:p>
    <w:p w14:paraId="340A385F" w14:textId="6D50D9DA" w:rsidR="005666B9" w:rsidRDefault="005666B9" w:rsidP="001129B3">
      <w:pPr>
        <w:rPr>
          <w:rFonts w:asciiTheme="minorHAnsi" w:hAnsiTheme="minorHAnsi" w:cstheme="minorHAnsi"/>
          <w:sz w:val="24"/>
          <w:szCs w:val="24"/>
        </w:rPr>
      </w:pPr>
      <w:r>
        <w:rPr>
          <w:rFonts w:asciiTheme="minorHAnsi" w:hAnsiTheme="minorHAnsi" w:cstheme="minorHAnsi"/>
          <w:sz w:val="24"/>
          <w:szCs w:val="24"/>
        </w:rPr>
        <w:t xml:space="preserve">Victim Support (2010) </w:t>
      </w:r>
      <w:r w:rsidRPr="005666B9">
        <w:rPr>
          <w:rFonts w:asciiTheme="minorHAnsi" w:hAnsiTheme="minorHAnsi" w:cstheme="minorHAnsi"/>
          <w:i/>
          <w:iCs/>
          <w:sz w:val="24"/>
          <w:szCs w:val="24"/>
        </w:rPr>
        <w:t>‘Left in the Dark, Why victims of crime need to be kept informed’</w:t>
      </w:r>
      <w:r>
        <w:rPr>
          <w:rFonts w:asciiTheme="minorHAnsi" w:hAnsiTheme="minorHAnsi" w:cstheme="minorHAnsi"/>
          <w:sz w:val="24"/>
          <w:szCs w:val="24"/>
        </w:rPr>
        <w:t xml:space="preserve">. Available at: </w:t>
      </w:r>
      <w:hyperlink r:id="rId67" w:anchor=":~:text=The%20police%20have%20the%20main%20role%20to%20play,victims%20generally%20have%20the%20most%20sustained%20contact%20with." w:history="1">
        <w:r>
          <w:rPr>
            <w:rStyle w:val="Hyperlink"/>
          </w:rPr>
          <w:t>Left in the dark - why victims of crime need to be kept informed.pdf (victimsupport.org.uk)</w:t>
        </w:r>
      </w:hyperlink>
      <w:r>
        <w:t xml:space="preserve"> (Accessed on 01/12/2023)</w:t>
      </w:r>
    </w:p>
    <w:p w14:paraId="0062EF76" w14:textId="77777777" w:rsidR="00341ABB" w:rsidRDefault="00341ABB" w:rsidP="001129B3">
      <w:pPr>
        <w:rPr>
          <w:rFonts w:asciiTheme="minorHAnsi" w:hAnsiTheme="minorHAnsi" w:cstheme="minorHAnsi"/>
          <w:sz w:val="24"/>
          <w:szCs w:val="24"/>
        </w:rPr>
      </w:pPr>
    </w:p>
    <w:p w14:paraId="1E9CDBFE" w14:textId="407BC0EA" w:rsidR="00341ABB" w:rsidRPr="00341ABB" w:rsidRDefault="00341ABB" w:rsidP="001129B3">
      <w:pPr>
        <w:rPr>
          <w:rFonts w:asciiTheme="minorHAnsi" w:hAnsiTheme="minorHAnsi" w:cstheme="minorHAnsi"/>
          <w:sz w:val="24"/>
          <w:szCs w:val="24"/>
        </w:rPr>
      </w:pPr>
      <w:r>
        <w:rPr>
          <w:rFonts w:asciiTheme="minorHAnsi" w:hAnsiTheme="minorHAnsi" w:cstheme="minorHAnsi"/>
          <w:sz w:val="24"/>
          <w:szCs w:val="24"/>
        </w:rPr>
        <w:t>Victora State Government (2023) ‘</w:t>
      </w:r>
      <w:r>
        <w:rPr>
          <w:rFonts w:asciiTheme="minorHAnsi" w:hAnsiTheme="minorHAnsi" w:cstheme="minorHAnsi"/>
          <w:i/>
          <w:iCs/>
          <w:sz w:val="24"/>
          <w:szCs w:val="24"/>
        </w:rPr>
        <w:t xml:space="preserve">Dementia – Communication’. </w:t>
      </w:r>
      <w:r>
        <w:rPr>
          <w:rFonts w:asciiTheme="minorHAnsi" w:hAnsiTheme="minorHAnsi" w:cstheme="minorHAnsi"/>
          <w:sz w:val="24"/>
          <w:szCs w:val="24"/>
        </w:rPr>
        <w:t xml:space="preserve">Available at: </w:t>
      </w:r>
      <w:hyperlink r:id="rId68" w:history="1">
        <w:r>
          <w:rPr>
            <w:rStyle w:val="Hyperlink"/>
          </w:rPr>
          <w:t>Dementia - communication - Better Health Channel</w:t>
        </w:r>
      </w:hyperlink>
      <w:r>
        <w:t xml:space="preserve"> (Accessed on: 30/11/2023)</w:t>
      </w:r>
    </w:p>
    <w:p w14:paraId="1A09CE9F" w14:textId="3787A2C4" w:rsidR="001129B3" w:rsidRPr="007646FA" w:rsidRDefault="001129B3" w:rsidP="001129B3">
      <w:pPr>
        <w:rPr>
          <w:rFonts w:asciiTheme="minorHAnsi" w:hAnsiTheme="minorHAnsi" w:cstheme="minorHAnsi"/>
          <w:b/>
          <w:bCs/>
          <w:sz w:val="24"/>
          <w:szCs w:val="24"/>
          <w:u w:val="single"/>
        </w:rPr>
      </w:pPr>
    </w:p>
    <w:p w14:paraId="05487A77" w14:textId="77777777" w:rsidR="001129B3" w:rsidRPr="007646FA" w:rsidRDefault="001129B3" w:rsidP="001129B3">
      <w:pPr>
        <w:pStyle w:val="NormalWeb"/>
        <w:spacing w:before="0" w:after="0" w:line="360" w:lineRule="atLeast"/>
        <w:rPr>
          <w:rFonts w:asciiTheme="minorHAnsi" w:hAnsiTheme="minorHAnsi" w:cstheme="minorHAnsi"/>
        </w:rPr>
      </w:pPr>
      <w:r w:rsidRPr="007646FA">
        <w:rPr>
          <w:rFonts w:asciiTheme="minorHAnsi" w:hAnsiTheme="minorHAnsi" w:cstheme="minorHAnsi"/>
          <w:color w:val="000000"/>
        </w:rPr>
        <w:t>World Health Organization (2023). </w:t>
      </w:r>
      <w:r w:rsidRPr="007646FA">
        <w:rPr>
          <w:rFonts w:asciiTheme="minorHAnsi" w:hAnsiTheme="minorHAnsi" w:cstheme="minorHAnsi"/>
          <w:i/>
          <w:iCs/>
          <w:color w:val="000000"/>
        </w:rPr>
        <w:t>Stress</w:t>
      </w:r>
      <w:r w:rsidRPr="007646FA">
        <w:rPr>
          <w:rFonts w:asciiTheme="minorHAnsi" w:hAnsiTheme="minorHAnsi" w:cstheme="minorHAnsi"/>
          <w:color w:val="000000"/>
        </w:rPr>
        <w:t xml:space="preserve">. [online] www.who.int. Available at: </w:t>
      </w:r>
      <w:hyperlink r:id="rId69" w:history="1">
        <w:r w:rsidRPr="007646FA">
          <w:rPr>
            <w:rStyle w:val="Hyperlink"/>
            <w:rFonts w:asciiTheme="minorHAnsi" w:hAnsiTheme="minorHAnsi" w:cstheme="minorHAnsi"/>
          </w:rPr>
          <w:t>https://www.who.int/news-room/questions-and-answers/item/stress</w:t>
        </w:r>
      </w:hyperlink>
      <w:r w:rsidRPr="007646FA">
        <w:rPr>
          <w:rFonts w:asciiTheme="minorHAnsi" w:hAnsiTheme="minorHAnsi" w:cstheme="minorHAnsi"/>
          <w:color w:val="000000"/>
        </w:rPr>
        <w:t>.</w:t>
      </w:r>
    </w:p>
    <w:p w14:paraId="250CF227" w14:textId="77777777" w:rsidR="006D4550" w:rsidRPr="007646FA" w:rsidRDefault="006D4550" w:rsidP="001129B3">
      <w:pPr>
        <w:overflowPunct/>
        <w:autoSpaceDE/>
        <w:autoSpaceDN/>
        <w:adjustRightInd/>
        <w:ind w:right="107"/>
        <w:textAlignment w:val="auto"/>
        <w:rPr>
          <w:rFonts w:asciiTheme="minorHAnsi" w:hAnsiTheme="minorHAnsi" w:cstheme="minorHAnsi"/>
          <w:b/>
          <w:sz w:val="24"/>
          <w:szCs w:val="24"/>
        </w:rPr>
      </w:pPr>
      <w:r w:rsidRPr="007646FA">
        <w:rPr>
          <w:rFonts w:asciiTheme="minorHAnsi" w:hAnsiTheme="minorHAnsi" w:cstheme="minorHAnsi"/>
          <w:b/>
          <w:sz w:val="24"/>
          <w:szCs w:val="24"/>
        </w:rPr>
        <w:br w:type="page"/>
      </w:r>
    </w:p>
    <w:p w14:paraId="56261151" w14:textId="2335591F" w:rsidR="00AC4637" w:rsidRPr="007646FA" w:rsidRDefault="00AC4637" w:rsidP="00E6298B">
      <w:pPr>
        <w:pBdr>
          <w:top w:val="single" w:sz="6" w:space="1" w:color="auto"/>
          <w:left w:val="single" w:sz="6" w:space="1" w:color="auto"/>
          <w:bottom w:val="single" w:sz="6" w:space="1" w:color="auto"/>
          <w:right w:val="single" w:sz="6" w:space="1" w:color="auto"/>
        </w:pBdr>
        <w:ind w:right="107"/>
        <w:jc w:val="both"/>
        <w:rPr>
          <w:rFonts w:asciiTheme="minorHAnsi" w:hAnsiTheme="minorHAnsi" w:cstheme="minorHAnsi"/>
          <w:b/>
          <w:sz w:val="24"/>
          <w:szCs w:val="24"/>
        </w:rPr>
      </w:pPr>
    </w:p>
    <w:p w14:paraId="0D7337E8" w14:textId="7F36618F" w:rsidR="00AC4637" w:rsidRPr="007646FA" w:rsidRDefault="00AC4637" w:rsidP="2E5ED9CE">
      <w:pPr>
        <w:pBdr>
          <w:top w:val="single" w:sz="6" w:space="1" w:color="auto"/>
          <w:left w:val="single" w:sz="6" w:space="1" w:color="auto"/>
          <w:bottom w:val="single" w:sz="6" w:space="1" w:color="auto"/>
          <w:right w:val="single" w:sz="6" w:space="1" w:color="auto"/>
        </w:pBdr>
        <w:ind w:right="107"/>
        <w:jc w:val="both"/>
        <w:rPr>
          <w:rFonts w:asciiTheme="minorHAnsi" w:hAnsiTheme="minorHAnsi" w:cstheme="minorHAnsi"/>
          <w:b/>
          <w:bCs/>
          <w:sz w:val="24"/>
          <w:szCs w:val="24"/>
        </w:rPr>
      </w:pPr>
      <w:r w:rsidRPr="007646FA">
        <w:rPr>
          <w:rFonts w:asciiTheme="minorHAnsi" w:hAnsiTheme="minorHAnsi" w:cstheme="minorHAnsi"/>
          <w:b/>
          <w:bCs/>
          <w:sz w:val="24"/>
          <w:szCs w:val="24"/>
        </w:rPr>
        <w:t xml:space="preserve">CONFIDENTIALITY and PLAGIARISM – </w:t>
      </w:r>
      <w:r w:rsidR="7090E85A" w:rsidRPr="007646FA">
        <w:rPr>
          <w:rFonts w:asciiTheme="minorHAnsi" w:hAnsiTheme="minorHAnsi" w:cstheme="minorHAnsi"/>
          <w:b/>
          <w:bCs/>
          <w:sz w:val="24"/>
          <w:szCs w:val="24"/>
        </w:rPr>
        <w:t>confirmed by submission through Turnitin</w:t>
      </w:r>
    </w:p>
    <w:p w14:paraId="18346CD7" w14:textId="77777777" w:rsidR="00AC4637" w:rsidRPr="007646FA" w:rsidRDefault="00AC4637" w:rsidP="00E6298B">
      <w:pPr>
        <w:pBdr>
          <w:top w:val="single" w:sz="6" w:space="1" w:color="auto"/>
          <w:left w:val="single" w:sz="6" w:space="1" w:color="auto"/>
          <w:bottom w:val="single" w:sz="6" w:space="1" w:color="auto"/>
          <w:right w:val="single" w:sz="6" w:space="1" w:color="auto"/>
        </w:pBdr>
        <w:ind w:right="107"/>
        <w:jc w:val="both"/>
        <w:rPr>
          <w:rFonts w:asciiTheme="minorHAnsi" w:hAnsiTheme="minorHAnsi" w:cstheme="minorHAnsi"/>
          <w:sz w:val="24"/>
          <w:szCs w:val="24"/>
        </w:rPr>
      </w:pPr>
    </w:p>
    <w:p w14:paraId="4063D27D" w14:textId="77777777" w:rsidR="00AC4637" w:rsidRPr="007646FA" w:rsidRDefault="00AC4637" w:rsidP="00E6298B">
      <w:pPr>
        <w:ind w:right="107"/>
        <w:jc w:val="both"/>
        <w:rPr>
          <w:rFonts w:asciiTheme="minorHAnsi" w:hAnsiTheme="minorHAnsi" w:cstheme="minorHAnsi"/>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8A2CB8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1129B3">
        <w:rPr>
          <w:rFonts w:eastAsia="Arial"/>
          <w:color w:val="000000" w:themeColor="text1"/>
          <w:sz w:val="24"/>
          <w:szCs w:val="24"/>
          <w:highlight w:val="yellow"/>
        </w:rPr>
        <w:t>L.SMYTH</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5DE8F1A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5666B9">
        <w:rPr>
          <w:rFonts w:eastAsia="Arial"/>
          <w:color w:val="000000" w:themeColor="text1"/>
          <w:sz w:val="24"/>
          <w:szCs w:val="24"/>
          <w:highlight w:val="yellow"/>
        </w:rPr>
        <w:t>04</w:t>
      </w:r>
      <w:r w:rsidR="001129B3">
        <w:rPr>
          <w:rFonts w:eastAsia="Arial"/>
          <w:color w:val="000000" w:themeColor="text1"/>
          <w:sz w:val="24"/>
          <w:szCs w:val="24"/>
          <w:highlight w:val="yellow"/>
        </w:rPr>
        <w:t>/1</w:t>
      </w:r>
      <w:r w:rsidR="0093049F">
        <w:rPr>
          <w:rFonts w:eastAsia="Arial"/>
          <w:color w:val="000000" w:themeColor="text1"/>
          <w:sz w:val="24"/>
          <w:szCs w:val="24"/>
          <w:highlight w:val="yellow"/>
        </w:rPr>
        <w:t>2</w:t>
      </w:r>
      <w:r w:rsidR="001129B3">
        <w:rPr>
          <w:rFonts w:eastAsia="Arial"/>
          <w:color w:val="000000" w:themeColor="text1"/>
          <w:sz w:val="24"/>
          <w:szCs w:val="24"/>
          <w:highlight w:val="yellow"/>
        </w:rPr>
        <w:t>/2023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0B1E6" w14:textId="77777777" w:rsidR="00866F3A" w:rsidRDefault="00866F3A">
      <w:r>
        <w:separator/>
      </w:r>
    </w:p>
  </w:endnote>
  <w:endnote w:type="continuationSeparator" w:id="0">
    <w:p w14:paraId="54D167FB" w14:textId="77777777" w:rsidR="00866F3A" w:rsidRDefault="00866F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FF5ED" w14:textId="77777777" w:rsidR="00866F3A" w:rsidRDefault="00866F3A">
      <w:r>
        <w:separator/>
      </w:r>
    </w:p>
  </w:footnote>
  <w:footnote w:type="continuationSeparator" w:id="0">
    <w:p w14:paraId="025608D7" w14:textId="77777777" w:rsidR="00866F3A" w:rsidRDefault="00866F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216877">
    <w:abstractNumId w:val="38"/>
  </w:num>
  <w:num w:numId="2" w16cid:durableId="50277504">
    <w:abstractNumId w:val="31"/>
  </w:num>
  <w:num w:numId="3" w16cid:durableId="257108162">
    <w:abstractNumId w:val="23"/>
  </w:num>
  <w:num w:numId="4" w16cid:durableId="692338040">
    <w:abstractNumId w:val="1"/>
    <w:lvlOverride w:ilvl="0">
      <w:lvl w:ilvl="0">
        <w:start w:val="1"/>
        <w:numFmt w:val="bullet"/>
        <w:lvlText w:val=""/>
        <w:lvlJc w:val="left"/>
        <w:pPr>
          <w:ind w:left="720" w:hanging="360"/>
        </w:pPr>
        <w:rPr>
          <w:rFonts w:ascii="Symbol" w:hAnsi="Symbol" w:hint="default"/>
        </w:rPr>
      </w:lvl>
    </w:lvlOverride>
  </w:num>
  <w:num w:numId="5" w16cid:durableId="1112283722">
    <w:abstractNumId w:val="21"/>
  </w:num>
  <w:num w:numId="6" w16cid:durableId="1340622720">
    <w:abstractNumId w:val="45"/>
  </w:num>
  <w:num w:numId="7" w16cid:durableId="89592750">
    <w:abstractNumId w:val="47"/>
  </w:num>
  <w:num w:numId="8" w16cid:durableId="1081560312">
    <w:abstractNumId w:val="34"/>
  </w:num>
  <w:num w:numId="9" w16cid:durableId="374543766">
    <w:abstractNumId w:val="32"/>
  </w:num>
  <w:num w:numId="10" w16cid:durableId="1150974811">
    <w:abstractNumId w:val="28"/>
  </w:num>
  <w:num w:numId="11" w16cid:durableId="1657680654">
    <w:abstractNumId w:val="29"/>
  </w:num>
  <w:num w:numId="12" w16cid:durableId="457381086">
    <w:abstractNumId w:val="9"/>
  </w:num>
  <w:num w:numId="13" w16cid:durableId="1022239833">
    <w:abstractNumId w:val="33"/>
  </w:num>
  <w:num w:numId="14" w16cid:durableId="974991110">
    <w:abstractNumId w:val="16"/>
  </w:num>
  <w:num w:numId="15" w16cid:durableId="105587032">
    <w:abstractNumId w:val="15"/>
  </w:num>
  <w:num w:numId="16" w16cid:durableId="1492017244">
    <w:abstractNumId w:val="26"/>
  </w:num>
  <w:num w:numId="17" w16cid:durableId="392241077">
    <w:abstractNumId w:val="7"/>
  </w:num>
  <w:num w:numId="18" w16cid:durableId="739061024">
    <w:abstractNumId w:val="25"/>
  </w:num>
  <w:num w:numId="19" w16cid:durableId="784731693">
    <w:abstractNumId w:val="14"/>
  </w:num>
  <w:num w:numId="20" w16cid:durableId="1910651416">
    <w:abstractNumId w:val="12"/>
  </w:num>
  <w:num w:numId="21" w16cid:durableId="188351851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80030031">
    <w:abstractNumId w:val="22"/>
  </w:num>
  <w:num w:numId="23" w16cid:durableId="654844470">
    <w:abstractNumId w:val="17"/>
  </w:num>
  <w:num w:numId="24" w16cid:durableId="871386798">
    <w:abstractNumId w:val="13"/>
  </w:num>
  <w:num w:numId="25" w16cid:durableId="242958076">
    <w:abstractNumId w:val="10"/>
  </w:num>
  <w:num w:numId="26" w16cid:durableId="1840383019">
    <w:abstractNumId w:val="27"/>
  </w:num>
  <w:num w:numId="27" w16cid:durableId="131024934">
    <w:abstractNumId w:val="18"/>
  </w:num>
  <w:num w:numId="28" w16cid:durableId="97452284">
    <w:abstractNumId w:val="41"/>
  </w:num>
  <w:num w:numId="29" w16cid:durableId="653682567">
    <w:abstractNumId w:val="35"/>
  </w:num>
  <w:num w:numId="30" w16cid:durableId="1901288347">
    <w:abstractNumId w:val="40"/>
  </w:num>
  <w:num w:numId="31" w16cid:durableId="316419727">
    <w:abstractNumId w:val="19"/>
  </w:num>
  <w:num w:numId="32" w16cid:durableId="914629423">
    <w:abstractNumId w:val="43"/>
  </w:num>
  <w:num w:numId="33" w16cid:durableId="771897048">
    <w:abstractNumId w:val="30"/>
  </w:num>
  <w:num w:numId="34" w16cid:durableId="616104827">
    <w:abstractNumId w:val="11"/>
  </w:num>
  <w:num w:numId="35" w16cid:durableId="944506626">
    <w:abstractNumId w:val="44"/>
  </w:num>
  <w:num w:numId="36" w16cid:durableId="742799737">
    <w:abstractNumId w:val="39"/>
  </w:num>
  <w:num w:numId="37" w16cid:durableId="1629816506">
    <w:abstractNumId w:val="4"/>
  </w:num>
  <w:num w:numId="38" w16cid:durableId="803618286">
    <w:abstractNumId w:val="46"/>
  </w:num>
  <w:num w:numId="39" w16cid:durableId="484973741">
    <w:abstractNumId w:val="42"/>
  </w:num>
  <w:num w:numId="40" w16cid:durableId="1207136773">
    <w:abstractNumId w:val="36"/>
  </w:num>
  <w:num w:numId="41" w16cid:durableId="436414153">
    <w:abstractNumId w:val="37"/>
  </w:num>
  <w:num w:numId="42" w16cid:durableId="144132971">
    <w:abstractNumId w:val="3"/>
  </w:num>
  <w:num w:numId="43" w16cid:durableId="1130898311">
    <w:abstractNumId w:val="5"/>
  </w:num>
  <w:num w:numId="44" w16cid:durableId="1940210015">
    <w:abstractNumId w:val="24"/>
  </w:num>
  <w:num w:numId="45" w16cid:durableId="1559702826">
    <w:abstractNumId w:val="6"/>
  </w:num>
  <w:num w:numId="46" w16cid:durableId="1028749940">
    <w:abstractNumId w:val="2"/>
  </w:num>
  <w:num w:numId="47" w16cid:durableId="1085106228">
    <w:abstractNumId w:val="0"/>
  </w:num>
  <w:num w:numId="48" w16cid:durableId="1659919190">
    <w:abstractNumId w:val="20"/>
  </w:num>
  <w:num w:numId="49" w16cid:durableId="165093783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E52"/>
    <w:rsid w:val="00003990"/>
    <w:rsid w:val="000045B8"/>
    <w:rsid w:val="00020178"/>
    <w:rsid w:val="00020EEC"/>
    <w:rsid w:val="00025650"/>
    <w:rsid w:val="00027B1F"/>
    <w:rsid w:val="0003088B"/>
    <w:rsid w:val="000325D9"/>
    <w:rsid w:val="000328DB"/>
    <w:rsid w:val="000372B2"/>
    <w:rsid w:val="0004079F"/>
    <w:rsid w:val="000440DF"/>
    <w:rsid w:val="00045B87"/>
    <w:rsid w:val="00045C07"/>
    <w:rsid w:val="00054483"/>
    <w:rsid w:val="00055D43"/>
    <w:rsid w:val="00056FAC"/>
    <w:rsid w:val="00057751"/>
    <w:rsid w:val="000623B3"/>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0B26"/>
    <w:rsid w:val="000B1E96"/>
    <w:rsid w:val="000C1A09"/>
    <w:rsid w:val="000C378F"/>
    <w:rsid w:val="000C6892"/>
    <w:rsid w:val="000C6FFE"/>
    <w:rsid w:val="000D040D"/>
    <w:rsid w:val="000D0BB6"/>
    <w:rsid w:val="000E26B0"/>
    <w:rsid w:val="000F1599"/>
    <w:rsid w:val="000F1769"/>
    <w:rsid w:val="000F1A25"/>
    <w:rsid w:val="000F6196"/>
    <w:rsid w:val="000F7ECD"/>
    <w:rsid w:val="00102E64"/>
    <w:rsid w:val="0010312C"/>
    <w:rsid w:val="00106DC7"/>
    <w:rsid w:val="00112391"/>
    <w:rsid w:val="00112751"/>
    <w:rsid w:val="001129B3"/>
    <w:rsid w:val="00114F52"/>
    <w:rsid w:val="00132D85"/>
    <w:rsid w:val="001347F8"/>
    <w:rsid w:val="00137BB5"/>
    <w:rsid w:val="00137E05"/>
    <w:rsid w:val="00141515"/>
    <w:rsid w:val="001447F6"/>
    <w:rsid w:val="00147DE3"/>
    <w:rsid w:val="00150193"/>
    <w:rsid w:val="00150794"/>
    <w:rsid w:val="001562E5"/>
    <w:rsid w:val="001608C4"/>
    <w:rsid w:val="00161E8E"/>
    <w:rsid w:val="001678DD"/>
    <w:rsid w:val="00171418"/>
    <w:rsid w:val="001961CF"/>
    <w:rsid w:val="001A4B3D"/>
    <w:rsid w:val="001A59BB"/>
    <w:rsid w:val="001A6A51"/>
    <w:rsid w:val="001A79C4"/>
    <w:rsid w:val="001B331A"/>
    <w:rsid w:val="001C0C77"/>
    <w:rsid w:val="001C0E74"/>
    <w:rsid w:val="001D229F"/>
    <w:rsid w:val="001E65DC"/>
    <w:rsid w:val="001F1A01"/>
    <w:rsid w:val="001F4552"/>
    <w:rsid w:val="002019EB"/>
    <w:rsid w:val="002030F2"/>
    <w:rsid w:val="00205051"/>
    <w:rsid w:val="00206319"/>
    <w:rsid w:val="00211F65"/>
    <w:rsid w:val="00220D06"/>
    <w:rsid w:val="00223E59"/>
    <w:rsid w:val="002246A0"/>
    <w:rsid w:val="00224AF9"/>
    <w:rsid w:val="00230439"/>
    <w:rsid w:val="002333C2"/>
    <w:rsid w:val="00235176"/>
    <w:rsid w:val="00236061"/>
    <w:rsid w:val="0024100E"/>
    <w:rsid w:val="00241C1B"/>
    <w:rsid w:val="0024288B"/>
    <w:rsid w:val="002438FB"/>
    <w:rsid w:val="002525AA"/>
    <w:rsid w:val="0025394E"/>
    <w:rsid w:val="00255D8E"/>
    <w:rsid w:val="00264EA0"/>
    <w:rsid w:val="002657E9"/>
    <w:rsid w:val="0026665E"/>
    <w:rsid w:val="00270EEB"/>
    <w:rsid w:val="0027147E"/>
    <w:rsid w:val="002761F4"/>
    <w:rsid w:val="002775E1"/>
    <w:rsid w:val="00277844"/>
    <w:rsid w:val="00277979"/>
    <w:rsid w:val="002808EB"/>
    <w:rsid w:val="00290A83"/>
    <w:rsid w:val="00291ADD"/>
    <w:rsid w:val="00294868"/>
    <w:rsid w:val="00294DC8"/>
    <w:rsid w:val="00295CA1"/>
    <w:rsid w:val="002A037A"/>
    <w:rsid w:val="002A291A"/>
    <w:rsid w:val="002A5604"/>
    <w:rsid w:val="002A5C91"/>
    <w:rsid w:val="002B1701"/>
    <w:rsid w:val="002B23C3"/>
    <w:rsid w:val="002B443A"/>
    <w:rsid w:val="002B4571"/>
    <w:rsid w:val="002B4AD5"/>
    <w:rsid w:val="002B5B35"/>
    <w:rsid w:val="002C256A"/>
    <w:rsid w:val="002C30EC"/>
    <w:rsid w:val="002C496D"/>
    <w:rsid w:val="002D05EB"/>
    <w:rsid w:val="002D2F29"/>
    <w:rsid w:val="002E7017"/>
    <w:rsid w:val="002F4F6E"/>
    <w:rsid w:val="003015C3"/>
    <w:rsid w:val="0030C684"/>
    <w:rsid w:val="0031350A"/>
    <w:rsid w:val="00314E6F"/>
    <w:rsid w:val="00316815"/>
    <w:rsid w:val="003168CA"/>
    <w:rsid w:val="00321255"/>
    <w:rsid w:val="0032230D"/>
    <w:rsid w:val="00322A0B"/>
    <w:rsid w:val="00335FC5"/>
    <w:rsid w:val="00341ABB"/>
    <w:rsid w:val="003516C0"/>
    <w:rsid w:val="00352E59"/>
    <w:rsid w:val="00354DBE"/>
    <w:rsid w:val="00355210"/>
    <w:rsid w:val="00356288"/>
    <w:rsid w:val="00365DF9"/>
    <w:rsid w:val="00366662"/>
    <w:rsid w:val="003676BD"/>
    <w:rsid w:val="00372DB4"/>
    <w:rsid w:val="00375AF5"/>
    <w:rsid w:val="003761BD"/>
    <w:rsid w:val="00384A17"/>
    <w:rsid w:val="00385414"/>
    <w:rsid w:val="00390074"/>
    <w:rsid w:val="003901EE"/>
    <w:rsid w:val="00393409"/>
    <w:rsid w:val="0039762B"/>
    <w:rsid w:val="003A0C37"/>
    <w:rsid w:val="003A1B6B"/>
    <w:rsid w:val="003A46C0"/>
    <w:rsid w:val="003A600E"/>
    <w:rsid w:val="003A6513"/>
    <w:rsid w:val="003B16C7"/>
    <w:rsid w:val="003B1A99"/>
    <w:rsid w:val="003B2A14"/>
    <w:rsid w:val="003C0F83"/>
    <w:rsid w:val="003C19F1"/>
    <w:rsid w:val="003C4186"/>
    <w:rsid w:val="003C458C"/>
    <w:rsid w:val="003C4D7B"/>
    <w:rsid w:val="003C56A8"/>
    <w:rsid w:val="003C6185"/>
    <w:rsid w:val="003D0D2D"/>
    <w:rsid w:val="003D4710"/>
    <w:rsid w:val="003E16D7"/>
    <w:rsid w:val="003E197E"/>
    <w:rsid w:val="003E4EBD"/>
    <w:rsid w:val="003F1A37"/>
    <w:rsid w:val="003F3042"/>
    <w:rsid w:val="003F6D6B"/>
    <w:rsid w:val="004046F0"/>
    <w:rsid w:val="0040668F"/>
    <w:rsid w:val="00412677"/>
    <w:rsid w:val="00413251"/>
    <w:rsid w:val="00425ADC"/>
    <w:rsid w:val="004348AE"/>
    <w:rsid w:val="004376C0"/>
    <w:rsid w:val="0044223A"/>
    <w:rsid w:val="00450C83"/>
    <w:rsid w:val="00451851"/>
    <w:rsid w:val="004526E3"/>
    <w:rsid w:val="00453343"/>
    <w:rsid w:val="004608B9"/>
    <w:rsid w:val="00465947"/>
    <w:rsid w:val="00465FC9"/>
    <w:rsid w:val="00470BB1"/>
    <w:rsid w:val="004711EE"/>
    <w:rsid w:val="004718F7"/>
    <w:rsid w:val="00473153"/>
    <w:rsid w:val="004743AF"/>
    <w:rsid w:val="00482C17"/>
    <w:rsid w:val="00483095"/>
    <w:rsid w:val="004911B4"/>
    <w:rsid w:val="0049196A"/>
    <w:rsid w:val="004923DA"/>
    <w:rsid w:val="00493434"/>
    <w:rsid w:val="004962F9"/>
    <w:rsid w:val="004968E2"/>
    <w:rsid w:val="004A2A49"/>
    <w:rsid w:val="004A2A91"/>
    <w:rsid w:val="004B4C15"/>
    <w:rsid w:val="004B600B"/>
    <w:rsid w:val="004B6822"/>
    <w:rsid w:val="004B69F6"/>
    <w:rsid w:val="004C2D3A"/>
    <w:rsid w:val="004C7C4E"/>
    <w:rsid w:val="004D03C4"/>
    <w:rsid w:val="004D0BF1"/>
    <w:rsid w:val="004D24D2"/>
    <w:rsid w:val="004D35A4"/>
    <w:rsid w:val="004D445F"/>
    <w:rsid w:val="004D4F78"/>
    <w:rsid w:val="004E087B"/>
    <w:rsid w:val="004E44A4"/>
    <w:rsid w:val="004E7B8B"/>
    <w:rsid w:val="004E7BDD"/>
    <w:rsid w:val="004E7E8B"/>
    <w:rsid w:val="004F1E21"/>
    <w:rsid w:val="004F3B79"/>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247A"/>
    <w:rsid w:val="00546187"/>
    <w:rsid w:val="005463F1"/>
    <w:rsid w:val="00552718"/>
    <w:rsid w:val="00557D77"/>
    <w:rsid w:val="00562EAA"/>
    <w:rsid w:val="00563B58"/>
    <w:rsid w:val="005640C4"/>
    <w:rsid w:val="005666B9"/>
    <w:rsid w:val="0056684C"/>
    <w:rsid w:val="005720B9"/>
    <w:rsid w:val="00574A0C"/>
    <w:rsid w:val="00575A8F"/>
    <w:rsid w:val="00576E4C"/>
    <w:rsid w:val="0057780F"/>
    <w:rsid w:val="00581E0A"/>
    <w:rsid w:val="00586D89"/>
    <w:rsid w:val="005916B8"/>
    <w:rsid w:val="0059509E"/>
    <w:rsid w:val="005A1B4C"/>
    <w:rsid w:val="005A545C"/>
    <w:rsid w:val="005C1567"/>
    <w:rsid w:val="005C3094"/>
    <w:rsid w:val="005C6CE5"/>
    <w:rsid w:val="005C6E3A"/>
    <w:rsid w:val="005C77C0"/>
    <w:rsid w:val="005D3F07"/>
    <w:rsid w:val="005D6686"/>
    <w:rsid w:val="005E13EA"/>
    <w:rsid w:val="005E320C"/>
    <w:rsid w:val="005E5C71"/>
    <w:rsid w:val="005F66F0"/>
    <w:rsid w:val="00606E27"/>
    <w:rsid w:val="006108C9"/>
    <w:rsid w:val="00615466"/>
    <w:rsid w:val="00616D7F"/>
    <w:rsid w:val="0062158D"/>
    <w:rsid w:val="00630F39"/>
    <w:rsid w:val="006326D1"/>
    <w:rsid w:val="00632E0A"/>
    <w:rsid w:val="00633165"/>
    <w:rsid w:val="00634916"/>
    <w:rsid w:val="0064176F"/>
    <w:rsid w:val="006447DE"/>
    <w:rsid w:val="0065276E"/>
    <w:rsid w:val="00654329"/>
    <w:rsid w:val="00654CEC"/>
    <w:rsid w:val="00655507"/>
    <w:rsid w:val="00660A37"/>
    <w:rsid w:val="0066137B"/>
    <w:rsid w:val="0066396B"/>
    <w:rsid w:val="006712A7"/>
    <w:rsid w:val="00674FC2"/>
    <w:rsid w:val="00677E42"/>
    <w:rsid w:val="00682334"/>
    <w:rsid w:val="00682366"/>
    <w:rsid w:val="00684B16"/>
    <w:rsid w:val="006936EB"/>
    <w:rsid w:val="00696F65"/>
    <w:rsid w:val="006A7A6D"/>
    <w:rsid w:val="006B5E67"/>
    <w:rsid w:val="006B718C"/>
    <w:rsid w:val="006C2EB5"/>
    <w:rsid w:val="006C7CA5"/>
    <w:rsid w:val="006D18A3"/>
    <w:rsid w:val="006D4550"/>
    <w:rsid w:val="006D5970"/>
    <w:rsid w:val="006D7621"/>
    <w:rsid w:val="006E481E"/>
    <w:rsid w:val="006E795F"/>
    <w:rsid w:val="00700249"/>
    <w:rsid w:val="007039F2"/>
    <w:rsid w:val="0070604C"/>
    <w:rsid w:val="007069CD"/>
    <w:rsid w:val="00710119"/>
    <w:rsid w:val="00711A70"/>
    <w:rsid w:val="00712E6F"/>
    <w:rsid w:val="00712E90"/>
    <w:rsid w:val="00713B7E"/>
    <w:rsid w:val="007204AE"/>
    <w:rsid w:val="0072678F"/>
    <w:rsid w:val="00727C4C"/>
    <w:rsid w:val="00732FB9"/>
    <w:rsid w:val="00734809"/>
    <w:rsid w:val="00734E90"/>
    <w:rsid w:val="007406E1"/>
    <w:rsid w:val="00742C24"/>
    <w:rsid w:val="00743E40"/>
    <w:rsid w:val="00745FDB"/>
    <w:rsid w:val="00751263"/>
    <w:rsid w:val="0075704F"/>
    <w:rsid w:val="007601C4"/>
    <w:rsid w:val="00763B2D"/>
    <w:rsid w:val="007646FA"/>
    <w:rsid w:val="00772924"/>
    <w:rsid w:val="00772C15"/>
    <w:rsid w:val="007800C4"/>
    <w:rsid w:val="00785CA8"/>
    <w:rsid w:val="007872F2"/>
    <w:rsid w:val="007908E0"/>
    <w:rsid w:val="00792181"/>
    <w:rsid w:val="00793EB3"/>
    <w:rsid w:val="00794205"/>
    <w:rsid w:val="007A0340"/>
    <w:rsid w:val="007A1F6A"/>
    <w:rsid w:val="007B0DE3"/>
    <w:rsid w:val="007B491F"/>
    <w:rsid w:val="007B7191"/>
    <w:rsid w:val="007C13AE"/>
    <w:rsid w:val="007C1634"/>
    <w:rsid w:val="007C1D94"/>
    <w:rsid w:val="007C2879"/>
    <w:rsid w:val="007C3255"/>
    <w:rsid w:val="007C6A87"/>
    <w:rsid w:val="007C705D"/>
    <w:rsid w:val="007D0A07"/>
    <w:rsid w:val="007D133D"/>
    <w:rsid w:val="007D3EB4"/>
    <w:rsid w:val="007D3F16"/>
    <w:rsid w:val="007F0796"/>
    <w:rsid w:val="007F371B"/>
    <w:rsid w:val="007F3F7E"/>
    <w:rsid w:val="007F5497"/>
    <w:rsid w:val="007F7885"/>
    <w:rsid w:val="00813CEC"/>
    <w:rsid w:val="0081534C"/>
    <w:rsid w:val="008171E4"/>
    <w:rsid w:val="008176BA"/>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1E31"/>
    <w:rsid w:val="00864BA8"/>
    <w:rsid w:val="00866B50"/>
    <w:rsid w:val="00866CBE"/>
    <w:rsid w:val="00866F3A"/>
    <w:rsid w:val="008708F1"/>
    <w:rsid w:val="00880539"/>
    <w:rsid w:val="008859E8"/>
    <w:rsid w:val="0088737B"/>
    <w:rsid w:val="00892716"/>
    <w:rsid w:val="00893067"/>
    <w:rsid w:val="008933DE"/>
    <w:rsid w:val="00895FCE"/>
    <w:rsid w:val="00897F3E"/>
    <w:rsid w:val="008A21B4"/>
    <w:rsid w:val="008A4576"/>
    <w:rsid w:val="008B07DE"/>
    <w:rsid w:val="008B20FF"/>
    <w:rsid w:val="008B28E7"/>
    <w:rsid w:val="008C142D"/>
    <w:rsid w:val="008C14C7"/>
    <w:rsid w:val="008C2FFB"/>
    <w:rsid w:val="008C6EEA"/>
    <w:rsid w:val="008D4C8A"/>
    <w:rsid w:val="008D5813"/>
    <w:rsid w:val="008D634E"/>
    <w:rsid w:val="008D778A"/>
    <w:rsid w:val="008F22BD"/>
    <w:rsid w:val="009079BD"/>
    <w:rsid w:val="00910B43"/>
    <w:rsid w:val="00912BD9"/>
    <w:rsid w:val="00917CF6"/>
    <w:rsid w:val="00920E5B"/>
    <w:rsid w:val="00926436"/>
    <w:rsid w:val="0093018C"/>
    <w:rsid w:val="0093049F"/>
    <w:rsid w:val="00932AFF"/>
    <w:rsid w:val="00936A76"/>
    <w:rsid w:val="009544C0"/>
    <w:rsid w:val="00954FA4"/>
    <w:rsid w:val="00956AE9"/>
    <w:rsid w:val="00962906"/>
    <w:rsid w:val="00964CC6"/>
    <w:rsid w:val="009739B9"/>
    <w:rsid w:val="00977583"/>
    <w:rsid w:val="00991FDA"/>
    <w:rsid w:val="009927A1"/>
    <w:rsid w:val="00993939"/>
    <w:rsid w:val="009A5F3B"/>
    <w:rsid w:val="009B0B61"/>
    <w:rsid w:val="009B28C0"/>
    <w:rsid w:val="009B32A9"/>
    <w:rsid w:val="009B7136"/>
    <w:rsid w:val="009B7806"/>
    <w:rsid w:val="009C3AC2"/>
    <w:rsid w:val="009D0ED6"/>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1CF6"/>
    <w:rsid w:val="00A22441"/>
    <w:rsid w:val="00A23F3B"/>
    <w:rsid w:val="00A24406"/>
    <w:rsid w:val="00A25F64"/>
    <w:rsid w:val="00A27CC2"/>
    <w:rsid w:val="00A40ED6"/>
    <w:rsid w:val="00A470EE"/>
    <w:rsid w:val="00A47621"/>
    <w:rsid w:val="00A479CD"/>
    <w:rsid w:val="00A50CFC"/>
    <w:rsid w:val="00A54D67"/>
    <w:rsid w:val="00A55A3F"/>
    <w:rsid w:val="00A56410"/>
    <w:rsid w:val="00A651AB"/>
    <w:rsid w:val="00A652F6"/>
    <w:rsid w:val="00A732EA"/>
    <w:rsid w:val="00A74490"/>
    <w:rsid w:val="00A746D4"/>
    <w:rsid w:val="00A7489E"/>
    <w:rsid w:val="00A8015F"/>
    <w:rsid w:val="00A80BD2"/>
    <w:rsid w:val="00A844B2"/>
    <w:rsid w:val="00A85039"/>
    <w:rsid w:val="00A906AA"/>
    <w:rsid w:val="00A94C5E"/>
    <w:rsid w:val="00AA241A"/>
    <w:rsid w:val="00AA252C"/>
    <w:rsid w:val="00AA37BB"/>
    <w:rsid w:val="00AA666E"/>
    <w:rsid w:val="00AB5518"/>
    <w:rsid w:val="00AC01D4"/>
    <w:rsid w:val="00AC4637"/>
    <w:rsid w:val="00AC4A04"/>
    <w:rsid w:val="00AC694E"/>
    <w:rsid w:val="00AD336F"/>
    <w:rsid w:val="00AD3550"/>
    <w:rsid w:val="00AD6ECE"/>
    <w:rsid w:val="00AE2564"/>
    <w:rsid w:val="00AE301F"/>
    <w:rsid w:val="00AE3302"/>
    <w:rsid w:val="00AE7077"/>
    <w:rsid w:val="00AF5609"/>
    <w:rsid w:val="00AF5D6A"/>
    <w:rsid w:val="00AF61C2"/>
    <w:rsid w:val="00AF6CC6"/>
    <w:rsid w:val="00B0296A"/>
    <w:rsid w:val="00B03185"/>
    <w:rsid w:val="00B04C2B"/>
    <w:rsid w:val="00B12295"/>
    <w:rsid w:val="00B137BE"/>
    <w:rsid w:val="00B17FA0"/>
    <w:rsid w:val="00B24344"/>
    <w:rsid w:val="00B26769"/>
    <w:rsid w:val="00B31C91"/>
    <w:rsid w:val="00B326F0"/>
    <w:rsid w:val="00B3747F"/>
    <w:rsid w:val="00B43194"/>
    <w:rsid w:val="00B47734"/>
    <w:rsid w:val="00B50FBA"/>
    <w:rsid w:val="00B558EB"/>
    <w:rsid w:val="00B577D3"/>
    <w:rsid w:val="00B60466"/>
    <w:rsid w:val="00B6548F"/>
    <w:rsid w:val="00B73E07"/>
    <w:rsid w:val="00B7502A"/>
    <w:rsid w:val="00B77305"/>
    <w:rsid w:val="00B82CC2"/>
    <w:rsid w:val="00B84A89"/>
    <w:rsid w:val="00B8594F"/>
    <w:rsid w:val="00B92BEF"/>
    <w:rsid w:val="00B9689A"/>
    <w:rsid w:val="00B97738"/>
    <w:rsid w:val="00BA2353"/>
    <w:rsid w:val="00BA5262"/>
    <w:rsid w:val="00BA6C39"/>
    <w:rsid w:val="00BA7B7E"/>
    <w:rsid w:val="00BB06CB"/>
    <w:rsid w:val="00BB0EFE"/>
    <w:rsid w:val="00BB261F"/>
    <w:rsid w:val="00BB2887"/>
    <w:rsid w:val="00BB5EAA"/>
    <w:rsid w:val="00BB5F11"/>
    <w:rsid w:val="00BC04FA"/>
    <w:rsid w:val="00BC1C22"/>
    <w:rsid w:val="00BC460B"/>
    <w:rsid w:val="00BC5725"/>
    <w:rsid w:val="00BD30B1"/>
    <w:rsid w:val="00BE0F7B"/>
    <w:rsid w:val="00BE10C2"/>
    <w:rsid w:val="00BE2379"/>
    <w:rsid w:val="00BF6177"/>
    <w:rsid w:val="00C01D14"/>
    <w:rsid w:val="00C025B4"/>
    <w:rsid w:val="00C04369"/>
    <w:rsid w:val="00C161FD"/>
    <w:rsid w:val="00C23F17"/>
    <w:rsid w:val="00C26D0D"/>
    <w:rsid w:val="00C2776E"/>
    <w:rsid w:val="00C27C95"/>
    <w:rsid w:val="00C300D2"/>
    <w:rsid w:val="00C3270F"/>
    <w:rsid w:val="00C3278B"/>
    <w:rsid w:val="00C33375"/>
    <w:rsid w:val="00C34C23"/>
    <w:rsid w:val="00C42005"/>
    <w:rsid w:val="00C42317"/>
    <w:rsid w:val="00C44446"/>
    <w:rsid w:val="00C4664D"/>
    <w:rsid w:val="00C472AA"/>
    <w:rsid w:val="00C50A05"/>
    <w:rsid w:val="00C54AED"/>
    <w:rsid w:val="00C5513F"/>
    <w:rsid w:val="00C63D00"/>
    <w:rsid w:val="00C6441B"/>
    <w:rsid w:val="00C7108B"/>
    <w:rsid w:val="00C7192E"/>
    <w:rsid w:val="00C8089F"/>
    <w:rsid w:val="00C83061"/>
    <w:rsid w:val="00C836CC"/>
    <w:rsid w:val="00C87A74"/>
    <w:rsid w:val="00C92C71"/>
    <w:rsid w:val="00C93F8F"/>
    <w:rsid w:val="00CA3593"/>
    <w:rsid w:val="00CB143A"/>
    <w:rsid w:val="00CB258E"/>
    <w:rsid w:val="00CB398B"/>
    <w:rsid w:val="00CB3C8F"/>
    <w:rsid w:val="00CC02F1"/>
    <w:rsid w:val="00CC11A6"/>
    <w:rsid w:val="00CC135E"/>
    <w:rsid w:val="00CC287D"/>
    <w:rsid w:val="00CC4414"/>
    <w:rsid w:val="00CD3D58"/>
    <w:rsid w:val="00CD5D3F"/>
    <w:rsid w:val="00CF3DB3"/>
    <w:rsid w:val="00D052BC"/>
    <w:rsid w:val="00D0694B"/>
    <w:rsid w:val="00D07026"/>
    <w:rsid w:val="00D11888"/>
    <w:rsid w:val="00D13E6B"/>
    <w:rsid w:val="00D22C8F"/>
    <w:rsid w:val="00D26B52"/>
    <w:rsid w:val="00D318F7"/>
    <w:rsid w:val="00D33491"/>
    <w:rsid w:val="00D3430D"/>
    <w:rsid w:val="00D41A93"/>
    <w:rsid w:val="00D44F8E"/>
    <w:rsid w:val="00D52BDD"/>
    <w:rsid w:val="00D52F81"/>
    <w:rsid w:val="00D5668C"/>
    <w:rsid w:val="00D57CC1"/>
    <w:rsid w:val="00D607EF"/>
    <w:rsid w:val="00D60F88"/>
    <w:rsid w:val="00D625E7"/>
    <w:rsid w:val="00D646BD"/>
    <w:rsid w:val="00D7018A"/>
    <w:rsid w:val="00D71201"/>
    <w:rsid w:val="00D71331"/>
    <w:rsid w:val="00D720C7"/>
    <w:rsid w:val="00D876E6"/>
    <w:rsid w:val="00D92F16"/>
    <w:rsid w:val="00DA1025"/>
    <w:rsid w:val="00DA22EC"/>
    <w:rsid w:val="00DA5860"/>
    <w:rsid w:val="00DB2767"/>
    <w:rsid w:val="00DC4729"/>
    <w:rsid w:val="00E17160"/>
    <w:rsid w:val="00E25A87"/>
    <w:rsid w:val="00E3101A"/>
    <w:rsid w:val="00E35BEC"/>
    <w:rsid w:val="00E36B56"/>
    <w:rsid w:val="00E50821"/>
    <w:rsid w:val="00E51F91"/>
    <w:rsid w:val="00E61D43"/>
    <w:rsid w:val="00E6298B"/>
    <w:rsid w:val="00E7086E"/>
    <w:rsid w:val="00E70C4A"/>
    <w:rsid w:val="00E7374A"/>
    <w:rsid w:val="00E73C41"/>
    <w:rsid w:val="00E7598F"/>
    <w:rsid w:val="00E76F60"/>
    <w:rsid w:val="00E83D90"/>
    <w:rsid w:val="00E83F28"/>
    <w:rsid w:val="00E83F91"/>
    <w:rsid w:val="00E9107A"/>
    <w:rsid w:val="00E91F62"/>
    <w:rsid w:val="00E929FD"/>
    <w:rsid w:val="00E93240"/>
    <w:rsid w:val="00E9479B"/>
    <w:rsid w:val="00E95D8A"/>
    <w:rsid w:val="00E96F88"/>
    <w:rsid w:val="00EA10DA"/>
    <w:rsid w:val="00EA4D48"/>
    <w:rsid w:val="00EB2173"/>
    <w:rsid w:val="00EB3155"/>
    <w:rsid w:val="00EB62E6"/>
    <w:rsid w:val="00ED1B30"/>
    <w:rsid w:val="00ED250E"/>
    <w:rsid w:val="00ED6516"/>
    <w:rsid w:val="00EE1AC1"/>
    <w:rsid w:val="00EE39D6"/>
    <w:rsid w:val="00EE52AD"/>
    <w:rsid w:val="00F01400"/>
    <w:rsid w:val="00F01F92"/>
    <w:rsid w:val="00F10A08"/>
    <w:rsid w:val="00F22AC5"/>
    <w:rsid w:val="00F254D1"/>
    <w:rsid w:val="00F32B82"/>
    <w:rsid w:val="00F34348"/>
    <w:rsid w:val="00F37C50"/>
    <w:rsid w:val="00F4043E"/>
    <w:rsid w:val="00F41BBC"/>
    <w:rsid w:val="00F435C5"/>
    <w:rsid w:val="00F43B9D"/>
    <w:rsid w:val="00F444F0"/>
    <w:rsid w:val="00F50847"/>
    <w:rsid w:val="00F50F89"/>
    <w:rsid w:val="00F53847"/>
    <w:rsid w:val="00F53F27"/>
    <w:rsid w:val="00F546D1"/>
    <w:rsid w:val="00F618A4"/>
    <w:rsid w:val="00F66272"/>
    <w:rsid w:val="00F709C0"/>
    <w:rsid w:val="00F927A1"/>
    <w:rsid w:val="00F92E4D"/>
    <w:rsid w:val="00FA2BC2"/>
    <w:rsid w:val="00FA2EF1"/>
    <w:rsid w:val="00FA3764"/>
    <w:rsid w:val="00FA56ED"/>
    <w:rsid w:val="00FA735B"/>
    <w:rsid w:val="00FB4993"/>
    <w:rsid w:val="00FB5FA6"/>
    <w:rsid w:val="00FC1310"/>
    <w:rsid w:val="00FC2FF3"/>
    <w:rsid w:val="00FC3263"/>
    <w:rsid w:val="00FC51F9"/>
    <w:rsid w:val="00FC5B40"/>
    <w:rsid w:val="00FC5FF8"/>
    <w:rsid w:val="00FD2D63"/>
    <w:rsid w:val="00FD3D7C"/>
    <w:rsid w:val="00FD41A5"/>
    <w:rsid w:val="00FD4F8F"/>
    <w:rsid w:val="00FD56BB"/>
    <w:rsid w:val="00FE0C16"/>
    <w:rsid w:val="00FE14AD"/>
    <w:rsid w:val="00FE14B1"/>
    <w:rsid w:val="00FF0070"/>
    <w:rsid w:val="00FF0C0B"/>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rsid w:val="001129B3"/>
    <w:pPr>
      <w:suppressAutoHyphens/>
      <w:overflowPunct/>
      <w:autoSpaceDE/>
      <w:adjustRightInd/>
      <w:spacing w:before="100" w:after="100"/>
      <w:textAlignment w:val="auto"/>
    </w:pPr>
    <w:rPr>
      <w:rFonts w:ascii="Times New Roman" w:hAnsi="Times New Roman" w:cs="Times New Roman"/>
      <w:color w:val="auto"/>
      <w:sz w:val="24"/>
      <w:szCs w:val="24"/>
    </w:rPr>
  </w:style>
  <w:style w:type="character" w:styleId="Emphasis">
    <w:name w:val="Emphasis"/>
    <w:basedOn w:val="DefaultParagraphFont"/>
    <w:rsid w:val="001129B3"/>
    <w:rPr>
      <w:i/>
      <w:iCs/>
    </w:rPr>
  </w:style>
  <w:style w:type="character" w:styleId="FollowedHyperlink">
    <w:name w:val="FollowedHyperlink"/>
    <w:basedOn w:val="DefaultParagraphFont"/>
    <w:uiPriority w:val="99"/>
    <w:semiHidden/>
    <w:unhideWhenUsed/>
    <w:rsid w:val="001129B3"/>
    <w:rPr>
      <w:color w:val="954F72" w:themeColor="followedHyperlink"/>
      <w:u w:val="single"/>
    </w:rPr>
  </w:style>
  <w:style w:type="character" w:styleId="UnresolvedMention">
    <w:name w:val="Unresolved Mention"/>
    <w:basedOn w:val="DefaultParagraphFont"/>
    <w:uiPriority w:val="99"/>
    <w:semiHidden/>
    <w:unhideWhenUsed/>
    <w:rsid w:val="001129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33798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mentiauk.org/information-and-support/types-of-dementia/dementia-with-lewy-bodies/?msclkid=6fef5675b32c1e3ec9fc3313af2a97ad&amp;utm_source=bing&amp;utm_medium=cpc&amp;utm_campaign=Lewy%20Body%20Dementia%20%5BTier%203%5D&amp;utm_term=dementia%20with%20lewy%20bodies&amp;utm_content=Dementia%20With%20Lewy%20Bodies%20-%20general" TargetMode="External"/><Relationship Id="rId21" Type="http://schemas.openxmlformats.org/officeDocument/2006/relationships/hyperlink" Target="https://www.bbc.co.uk/news/uk-wales-58475047" TargetMode="External"/><Relationship Id="rId42" Type="http://schemas.openxmlformats.org/officeDocument/2006/relationships/hyperlink" Target="https://pascale-nakhle.com/the-psychology-of-proactive-coping-strategies-for-building-resilience-and-managing-stress/" TargetMode="External"/><Relationship Id="rId47" Type="http://schemas.openxmlformats.org/officeDocument/2006/relationships/hyperlink" Target="https://assets.publishing.service.gov.uk/government/uploads/system/uploads/attachment_data/file/931173/Criminal-procedure-and-investigations-act-1996.pdf" TargetMode="External"/><Relationship Id="rId63" Type="http://schemas.openxmlformats.org/officeDocument/2006/relationships/hyperlink" Target="https://www.sleepfoundation.org/sleep-deprivation/lack-of-sleep-and-cognitive-impairment" TargetMode="External"/><Relationship Id="rId68" Type="http://schemas.openxmlformats.org/officeDocument/2006/relationships/hyperlink" Target="https://www.betterhealth.vic.gov.au/health/conditionsandtreatments/dementia-communication" TargetMode="Externa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gov.uk/government/publications/code-of-practice-mental-health-act-1983" TargetMode="External"/><Relationship Id="rId11" Type="http://schemas.openxmlformats.org/officeDocument/2006/relationships/image" Target="media/image1.png"/><Relationship Id="rId24" Type="http://schemas.openxmlformats.org/officeDocument/2006/relationships/hyperlink" Target="https://www.verywellmind.com/what-is-resilience-2795059" TargetMode="External"/><Relationship Id="rId32" Type="http://schemas.openxmlformats.org/officeDocument/2006/relationships/hyperlink" Target="https://journals.sagepub.com/doi/pdf/10.1177/070674371105600504" TargetMode="External"/><Relationship Id="rId37" Type="http://schemas.openxmlformats.org/officeDocument/2006/relationships/hyperlink" Target="https://www.gov.uk/government/news/code-of-ethics-launched" TargetMode="External"/><Relationship Id="rId40" Type="http://schemas.openxmlformats.org/officeDocument/2006/relationships/hyperlink" Target="https://www.nhsconfed.org/articles/analysis-rise-mental-health-demand" TargetMode="External"/><Relationship Id="rId45" Type="http://schemas.openxmlformats.org/officeDocument/2006/relationships/hyperlink" Target="https://assets.publishing.service.gov.uk/media/60620279d3bf7f5ceaca0d89/victims-code-2020.pdf" TargetMode="External"/><Relationship Id="rId53" Type="http://schemas.openxmlformats.org/officeDocument/2006/relationships/hyperlink" Target="https://www.pfoa.co.uk/blog/more-than-13-000-police-officers-were-signed-off-work-last-year-due-to-stress" TargetMode="External"/><Relationship Id="rId58" Type="http://schemas.openxmlformats.org/officeDocument/2006/relationships/hyperlink" Target="https://crowjack.com/blog/strategy/reflection-models/borton-reflective-model" TargetMode="External"/><Relationship Id="rId66" Type="http://schemas.openxmlformats.org/officeDocument/2006/relationships/hyperlink" Target="https://www.victimsupport.org.uk/help-and-support/your-rights/victims-code/:~:text=The%20Code%20of%20Practice%20for%20Victims%20of%20Crime,victims%20should%20receive%20from%20the%20criminal%20justice%20" TargetMode="External"/><Relationship Id="rId5" Type="http://schemas.openxmlformats.org/officeDocument/2006/relationships/numbering" Target="numbering.xml"/><Relationship Id="rId61" Type="http://schemas.openxmlformats.org/officeDocument/2006/relationships/hyperlink" Target="https://keepingdog.com/how-long-does-a-scent-last-for-a-dog-to-track/"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dictionary.cambridge.org/dictionary/english/conflict" TargetMode="External"/><Relationship Id="rId27" Type="http://schemas.openxmlformats.org/officeDocument/2006/relationships/hyperlink" Target="https://singing.luminatescotland.org/guide/communicating-with-people-with-dementia/" TargetMode="External"/><Relationship Id="rId30" Type="http://schemas.openxmlformats.org/officeDocument/2006/relationships/hyperlink" Target="https://www.equalityhumanrights.com/human-rights/human-rights-act" TargetMode="External"/><Relationship Id="rId35" Type="http://schemas.openxmlformats.org/officeDocument/2006/relationships/hyperlink" Target="https://www.health.harvard.edu/healthbeat/eating-to-boost-energy" TargetMode="External"/><Relationship Id="rId43" Type="http://schemas.openxmlformats.org/officeDocument/2006/relationships/hyperlink" Target="https://www.northwestcareercollege.edu/blog/purpose-of-the-criminal-justice-system-examining-the-purpose-and-process/" TargetMode="External"/><Relationship Id="rId48" Type="http://schemas.openxmlformats.org/officeDocument/2006/relationships/hyperlink" Target="https://www.gov.uk/guidance/victim-and-witness-services" TargetMode="External"/><Relationship Id="rId56" Type="http://schemas.openxmlformats.org/officeDocument/2006/relationships/hyperlink" Target="https://builtin.com/diversity-inclusion/unconscious-bias-examples" TargetMode="External"/><Relationship Id="rId64" Type="http://schemas.openxmlformats.org/officeDocument/2006/relationships/hyperlink" Target="https://www.legislation.gov.uk/ukpga/1983/20/section/136" TargetMode="External"/><Relationship Id="rId69" Type="http://schemas.openxmlformats.org/officeDocument/2006/relationships/hyperlink" Target="https://www.who.int/news-room/questions-and-answers/item/stress" TargetMode="External"/><Relationship Id="rId8" Type="http://schemas.openxmlformats.org/officeDocument/2006/relationships/webSettings" Target="webSettings.xml"/><Relationship Id="rId51" Type="http://schemas.openxmlformats.org/officeDocument/2006/relationships/hyperlink" Target="https://www.ons.gov.uk/peoplepopulationandcommunity/crimeandjustice/adhocs/010096reasonsfornotreportingcrimetothepoliceyearendingmarch2018crimesurveyforenglandandwales" TargetMode="External"/><Relationship Id="rId72"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riminaljusticealliance.org/blog/how-the-policing-and-sentencing-bill-will-deepen-inequalities-faced-by-gypsy-roma-and-traveller-people/" TargetMode="External"/><Relationship Id="rId33" Type="http://schemas.openxmlformats.org/officeDocument/2006/relationships/hyperlink" Target="https://doi.org/10.3758/s13423-011-0181-y" TargetMode="External"/><Relationship Id="rId38" Type="http://schemas.openxmlformats.org/officeDocument/2006/relationships/hyperlink" Target="https://www.countryliving.com/uk/wildlife/pets/a38499079/walking-dog-reduce-stress/" TargetMode="External"/><Relationship Id="rId46" Type="http://schemas.openxmlformats.org/officeDocument/2006/relationships/hyperlink" Target="https://www.psychologytoday.com/us/blog/surprise/202003/the-body-language-myth" TargetMode="External"/><Relationship Id="rId59" Type="http://schemas.openxmlformats.org/officeDocument/2006/relationships/hyperlink" Target="https://www.revolutionlearning.co.uk/article/the-betari-box-model/" TargetMode="External"/><Relationship Id="rId67" Type="http://schemas.openxmlformats.org/officeDocument/2006/relationships/hyperlink" Target="https://www.victimsupport.org.uk/wp-content/uploads/documents/files/Left%20in%20the%20dark%20-%20why%20victims%20of%20crime%20need%20to%20be%20kept%20informed.pdf" TargetMode="External"/><Relationship Id="rId20" Type="http://schemas.openxmlformats.org/officeDocument/2006/relationships/hyperlink" Target="https://www.beckwithhealthclub.co.uk/cool-down-after-you-workout/" TargetMode="External"/><Relationship Id="rId41" Type="http://schemas.openxmlformats.org/officeDocument/2006/relationships/hyperlink" Target="https://www.nhs.uk/every-mind-matters/mental-wellbeing-tips/be-active-for-your-mental-health/" TargetMode="External"/><Relationship Id="rId54" Type="http://schemas.openxmlformats.org/officeDocument/2006/relationships/hyperlink" Target="https://policeofficer.org/conflict-resolution-deescalation-techniques-police-officers/" TargetMode="External"/><Relationship Id="rId62" Type="http://schemas.openxmlformats.org/officeDocument/2006/relationships/hyperlink" Target="https://doi.org/10.1111/bjhp.12355"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domesticabuseservices.org.uk/latest-news-articles-advice/marac/" TargetMode="External"/><Relationship Id="rId36" Type="http://schemas.openxmlformats.org/officeDocument/2006/relationships/hyperlink" Target="https://hmicfrs.justiceinspectorates.gov.uk/glossary/threat-harm-risk-investigation/" TargetMode="External"/><Relationship Id="rId49" Type="http://schemas.openxmlformats.org/officeDocument/2006/relationships/hyperlink" Target="https://www.simplypsychology.org/bandura.html" TargetMode="External"/><Relationship Id="rId57" Type="http://schemas.openxmlformats.org/officeDocument/2006/relationships/hyperlink" Target="https://rightsofwomen.org.uk/get-information/family-law/marriage-your-rights-to-your-home/" TargetMode="External"/><Relationship Id="rId10" Type="http://schemas.openxmlformats.org/officeDocument/2006/relationships/endnotes" Target="endnotes.xml"/><Relationship Id="rId31" Type="http://schemas.openxmlformats.org/officeDocument/2006/relationships/hyperlink" Target="https://recoveringengineer.com/resolving-conflict/conflict-de-escalation-strategies-control-your-tone-and-body-language/" TargetMode="External"/><Relationship Id="rId44" Type="http://schemas.openxmlformats.org/officeDocument/2006/relationships/hyperlink" Target="https://www.gov.uk/government/publications/criminal-procedure-and-investigations-act-code-of-practice" TargetMode="External"/><Relationship Id="rId52" Type="http://schemas.openxmlformats.org/officeDocument/2006/relationships/hyperlink" Target="https://studybuff.com/what-is-the-concept-of-police-discretion/" TargetMode="External"/><Relationship Id="rId60" Type="http://schemas.openxmlformats.org/officeDocument/2006/relationships/hyperlink" Target="https://dogcare.dailypuppy.com/the-advantages-of-using-police-dogs-3995458.html" TargetMode="External"/><Relationship Id="rId65" Type="http://schemas.openxmlformats.org/officeDocument/2006/relationships/hyperlink" Target="https://wp-main.travellermovement.org.uk/wp-content/uploads/2021/09/Policing-by-Consent-Report-long.pdf"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legalmatch.com/law-library/article/evicting-a-spouse-during-separation.html" TargetMode="External"/><Relationship Id="rId34" Type="http://schemas.openxmlformats.org/officeDocument/2006/relationships/hyperlink" Target="https://www.heartmath.org/research/science-of-the-heart/resilience-stress-and-emotions/" TargetMode="External"/><Relationship Id="rId50" Type="http://schemas.openxmlformats.org/officeDocument/2006/relationships/hyperlink" Target="https://www.nhs.uk/conditions/dementia-with-lewy-bodies/" TargetMode="External"/><Relationship Id="rId55" Type="http://schemas.openxmlformats.org/officeDocument/2006/relationships/hyperlink" Target="https://www.rcemlearning.co.uk/reference/acute-behavioural-disturb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1159</TotalTime>
  <Pages>30</Pages>
  <Words>9797</Words>
  <Characters>63588</Characters>
  <Application>Microsoft Office Word</Application>
  <DocSecurity>0</DocSecurity>
  <Lines>529</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Smyth,Lois swp8640</cp:lastModifiedBy>
  <cp:revision>53</cp:revision>
  <cp:lastPrinted>2019-08-13T11:47:00Z</cp:lastPrinted>
  <dcterms:created xsi:type="dcterms:W3CDTF">2023-11-08T23:39:00Z</dcterms:created>
  <dcterms:modified xsi:type="dcterms:W3CDTF">2023-12-04T10:42:00Z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