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4816984"/>
        <w:docPartObj>
          <w:docPartGallery w:val="Cover Pages"/>
          <w:docPartUnique/>
        </w:docPartObj>
      </w:sdtPr>
      <w:sdtEndPr/>
      <w:sdtContent>
        <w:p w14:paraId="4DB8E2E5" w14:textId="57710293" w:rsidR="00F132E5" w:rsidRDefault="00F132E5">
          <w:r>
            <w:rPr>
              <w:noProof/>
            </w:rPr>
            <mc:AlternateContent>
              <mc:Choice Requires="wpg">
                <w:drawing>
                  <wp:anchor distT="0" distB="0" distL="114300" distR="114300" simplePos="0" relativeHeight="251658242" behindDoc="0" locked="0" layoutInCell="1" allowOverlap="1" wp14:anchorId="48E542EF" wp14:editId="1E45993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D6B5B9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0DB053E7" wp14:editId="257CA8F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641B25" w14:textId="50AEC332" w:rsidR="00F132E5" w:rsidRPr="00416203" w:rsidRDefault="00797D22">
                                <w:pPr>
                                  <w:pStyle w:val="NoSpacing"/>
                                  <w:jc w:val="right"/>
                                  <w:rPr>
                                    <w:b/>
                                    <w:bCs/>
                                    <w:color w:val="156082" w:themeColor="accent1"/>
                                    <w:sz w:val="28"/>
                                    <w:szCs w:val="28"/>
                                  </w:rPr>
                                </w:pPr>
                                <w:r w:rsidRPr="00416203">
                                  <w:rPr>
                                    <w:b/>
                                    <w:bCs/>
                                    <w:color w:val="156082" w:themeColor="accent1"/>
                                    <w:sz w:val="28"/>
                                    <w:szCs w:val="28"/>
                                  </w:rPr>
                                  <w:t>Module code: LCLM6003</w:t>
                                </w:r>
                              </w:p>
                              <w:sdt>
                                <w:sdtPr>
                                  <w:rPr>
                                    <w:b/>
                                    <w:bCs/>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572613E" w14:textId="68B079A7" w:rsidR="00F132E5" w:rsidRPr="00416203" w:rsidRDefault="00417A28">
                                    <w:pPr>
                                      <w:pStyle w:val="NoSpacing"/>
                                      <w:jc w:val="right"/>
                                      <w:rPr>
                                        <w:b/>
                                        <w:bCs/>
                                        <w:color w:val="595959" w:themeColor="text1" w:themeTint="A6"/>
                                        <w:sz w:val="28"/>
                                        <w:szCs w:val="28"/>
                                      </w:rPr>
                                    </w:pPr>
                                    <w:r w:rsidRPr="00416203">
                                      <w:rPr>
                                        <w:b/>
                                        <w:bCs/>
                                        <w:color w:val="595959" w:themeColor="text1" w:themeTint="A6"/>
                                        <w:sz w:val="28"/>
                                        <w:szCs w:val="28"/>
                                      </w:rPr>
                                      <w:t>LECTURER NAME: FATIMA HASHMI</w:t>
                                    </w:r>
                                    <w:r w:rsidR="003B28D7" w:rsidRPr="00416203">
                                      <w:rPr>
                                        <w:b/>
                                        <w:bCs/>
                                        <w:color w:val="595959" w:themeColor="text1" w:themeTint="A6"/>
                                        <w:sz w:val="28"/>
                                        <w:szCs w:val="28"/>
                                      </w:rPr>
                                      <w:br/>
                                    </w:r>
                                    <w:r w:rsidR="00075C2D" w:rsidRPr="00416203">
                                      <w:rPr>
                                        <w:b/>
                                        <w:bCs/>
                                        <w:color w:val="595959" w:themeColor="text1" w:themeTint="A6"/>
                                        <w:sz w:val="28"/>
                                        <w:szCs w:val="28"/>
                                      </w:rPr>
                                      <w:t>STUDENT NAME AND NUMBER: SAKEEL BADIL 2223130</w:t>
                                    </w:r>
                                    <w:r w:rsidR="00A40DBB" w:rsidRPr="00416203">
                                      <w:rPr>
                                        <w:b/>
                                        <w:bCs/>
                                        <w:color w:val="595959" w:themeColor="text1" w:themeTint="A6"/>
                                        <w:sz w:val="28"/>
                                        <w:szCs w:val="28"/>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DB053E7" id="_x0000_t202" coordsize="21600,21600" o:spt="202" path="m,l,21600r21600,l21600,xe">
                    <v:stroke joinstyle="miter"/>
                    <v:path gradientshapeok="t" o:connecttype="rect"/>
                  </v:shapetype>
                  <v:shape id="Text Box 161" o:spid="_x0000_s1026" type="#_x0000_t202" style="position:absolute;margin-left:0;margin-top:0;width:8in;height:79.5pt;z-index:251658241;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iFhR9qAgAASAUAAA4AAABkcnMvZTJvRG9jLnhtbKxUTW/bMAy9D9h/EHRf7bRo1hlxiixF&#13;&#10;hwFFWzQdelZkqTEmi5rExM5+/SjZTrpulw672BRJPX49anbZNYbtlA812JJPTnLOlJVQ1fa55N8e&#13;&#10;rz9ccBZQ2EoYsKrkexX45fz9u1nrCnUKGzCV8oxAbChaV/INoiuyLMiNakQ4AacsGTX4RiAd/XNW&#13;&#10;edESemOy0zyfZi34ynmQKgTSXvVGPk/4WiuJd1oHhcyUnHLD9PXpu07fbD4TxbMXblPLIQ/xD2k0&#13;&#10;orYU9QB1JVCwra//gGpq6SGAxhMJTQZa11KlIqicSf6qnNVGOJWKoe4Ed+hT+H+w8na3cveeYfcZ&#13;&#10;OpogZ9SR1oUikDYW1GnfxD+lysiBmrg/Nk51yCRpP55NzmkcnEkyTvL80/ScDoSUHQGcD/hFQcOi&#13;&#10;UHJPs0kdE7ubgIPv6BMDWriujYkGURjL2pJPzwj1dxPhGxtVKg17RDoWkCTcG9XDPCjN6irVERWJ&#13;&#10;Z2ppPNsJYoiQUlnse5CQyT26aUrkTTeHC8fE3nS7r2WMDRYPt5vagk8teJV59f2Qte4vUO9f1B5F&#13;&#10;7NbdON01VHuauod+I4KT1zWN5UYEvBeeNoDGR2uNd/TRBqj5MEicbcD//Js++hMxycpZSxtV8vBj&#13;&#10;K7zizHy1RNnJNM8TSTAdKYJPwvTi/CJyZz2q7bZZAo2DSqLEkhid0Yyi9tA80eIvYkAyCSspbMlx&#13;&#10;FJfY7zg9HFItFsmJ9s0JvLErJyN0nE2k22P3JLwbSIlE6FsY104Ur7nZOyfmuMUWiaE9c2N7+5YO&#13;&#10;badtTeQfXpb4HLw8J6/jAzj/BQAA//8DAFBLAwQUAAYACAAAACEAvOmHHt4AAAAMAQAADwAAAGRy&#13;&#10;cy9kb3ducmV2LnhtbExPQW7CMBC8V+IP1iL1VhxSpZQQByGqSrSohwIPMPGSRMTrKHYg/L5LL+1l&#13;&#10;NKPRzs5ky8E24oKdrx0pmE4iEEiFMzWVCg7796dXED5oMrpxhApu6GGZjx4ynRp3pW+87EIpOIR8&#13;&#10;qhVUIbSplL6o0Go/cS0SeyfXWR1YdqU0nb5yuG1kHEUv0uqa+EOlW1xXWJx3vVXQHzab9jO+uW35&#13;&#10;8TWrkzXN+vmzUo/j4W3BsFqACDiEvwu4b+D+kHOxo+vJeNEo4DXhF+/eNIlZH5klcyYyz+T/EfkP&#13;&#10;AAAA//8DAFBLAQItABQABgAIAAAAIQBaIpOj/wAAAOUBAAATAAAAAAAAAAAAAAAAAAAAAABbQ29u&#13;&#10;dGVudF9UeXBlc10ueG1sUEsBAi0AFAAGAAgAAAAhAKdKzzjXAAAAlgEAAAsAAAAAAAAAAAAAAAAA&#13;&#10;MAEAAF9yZWxzLy5yZWxzUEsBAi0AFAAGAAgAAAAhAPiFhR9qAgAASAUAAA4AAAAAAAAAAAAAAAAA&#13;&#10;MAIAAGRycy9lMm9Eb2MueG1sUEsBAi0AFAAGAAgAAAAhALzphx7eAAAADAEAAA8AAAAAAAAAAAAA&#13;&#10;AAAAxgQAAGRycy9kb3ducmV2LnhtbFBLBQYAAAAABAAEAPMAAADRBQAAAAA=&#13;&#10;" filled="f" stroked="f" strokeweight=".5pt">
                    <v:textbox style="mso-fit-shape-to-text:t" inset="126pt,0,54pt,0">
                      <w:txbxContent>
                        <w:p w14:paraId="72641B25" w14:textId="50AEC332" w:rsidR="00F132E5" w:rsidRPr="00416203" w:rsidRDefault="00797D22">
                          <w:pPr>
                            <w:pStyle w:val="NoSpacing"/>
                            <w:jc w:val="right"/>
                            <w:rPr>
                              <w:b/>
                              <w:bCs/>
                              <w:color w:val="156082" w:themeColor="accent1"/>
                              <w:sz w:val="28"/>
                              <w:szCs w:val="28"/>
                            </w:rPr>
                          </w:pPr>
                          <w:r w:rsidRPr="00416203">
                            <w:rPr>
                              <w:b/>
                              <w:bCs/>
                              <w:color w:val="156082" w:themeColor="accent1"/>
                              <w:sz w:val="28"/>
                              <w:szCs w:val="28"/>
                            </w:rPr>
                            <w:t>Module code: LCLM6003</w:t>
                          </w:r>
                        </w:p>
                        <w:sdt>
                          <w:sdtPr>
                            <w:rPr>
                              <w:b/>
                              <w:bCs/>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572613E" w14:textId="68B079A7" w:rsidR="00F132E5" w:rsidRPr="00416203" w:rsidRDefault="00417A28">
                              <w:pPr>
                                <w:pStyle w:val="NoSpacing"/>
                                <w:jc w:val="right"/>
                                <w:rPr>
                                  <w:b/>
                                  <w:bCs/>
                                  <w:color w:val="595959" w:themeColor="text1" w:themeTint="A6"/>
                                  <w:sz w:val="28"/>
                                  <w:szCs w:val="28"/>
                                </w:rPr>
                              </w:pPr>
                              <w:r w:rsidRPr="00416203">
                                <w:rPr>
                                  <w:b/>
                                  <w:bCs/>
                                  <w:color w:val="595959" w:themeColor="text1" w:themeTint="A6"/>
                                  <w:sz w:val="28"/>
                                  <w:szCs w:val="28"/>
                                </w:rPr>
                                <w:t>LECTURER NAME: FATIMA HASHMI</w:t>
                              </w:r>
                              <w:r w:rsidR="003B28D7" w:rsidRPr="00416203">
                                <w:rPr>
                                  <w:b/>
                                  <w:bCs/>
                                  <w:color w:val="595959" w:themeColor="text1" w:themeTint="A6"/>
                                  <w:sz w:val="28"/>
                                  <w:szCs w:val="28"/>
                                </w:rPr>
                                <w:br/>
                              </w:r>
                              <w:r w:rsidR="00075C2D" w:rsidRPr="00416203">
                                <w:rPr>
                                  <w:b/>
                                  <w:bCs/>
                                  <w:color w:val="595959" w:themeColor="text1" w:themeTint="A6"/>
                                  <w:sz w:val="28"/>
                                  <w:szCs w:val="28"/>
                                </w:rPr>
                                <w:t>STUDENT NAME AND NUMBER: SAKEEL BADIL 2223130</w:t>
                              </w:r>
                              <w:r w:rsidR="00A40DBB" w:rsidRPr="00416203">
                                <w:rPr>
                                  <w:b/>
                                  <w:bCs/>
                                  <w:color w:val="595959" w:themeColor="text1" w:themeTint="A6"/>
                                  <w:sz w:val="28"/>
                                  <w:szCs w:val="28"/>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593041B3" wp14:editId="2B55653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DBCFAC" w14:textId="1D0BEA6B" w:rsidR="00F132E5" w:rsidRDefault="00701B93" w:rsidP="003A75F0">
                                <w:pPr>
                                  <w:jc w:val="center"/>
                                  <w:rPr>
                                    <w:color w:val="156082" w:themeColor="accent1"/>
                                    <w:sz w:val="64"/>
                                    <w:szCs w:val="64"/>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41862" w:rsidRPr="00416203">
                                      <w:rPr>
                                        <w:caps/>
                                        <w:color w:val="156082" w:themeColor="accent1"/>
                                        <w:sz w:val="56"/>
                                        <w:szCs w:val="56"/>
                                      </w:rPr>
                                      <w:t>A Strategic Change Plan</w:t>
                                    </w:r>
                                    <w:r w:rsidR="00E3092A" w:rsidRPr="00416203">
                                      <w:rPr>
                                        <w:caps/>
                                        <w:color w:val="156082" w:themeColor="accent1"/>
                                        <w:sz w:val="56"/>
                                        <w:szCs w:val="56"/>
                                      </w:rPr>
                                      <w:t xml:space="preserve"> for marks </w:t>
                                    </w:r>
                                    <w:r w:rsidR="003B28D7" w:rsidRPr="00416203">
                                      <w:rPr>
                                        <w:caps/>
                                        <w:color w:val="156082" w:themeColor="accent1"/>
                                        <w:sz w:val="56"/>
                                        <w:szCs w:val="56"/>
                                      </w:rPr>
                                      <w:t>&amp; spencers</w:t>
                                    </w:r>
                                  </w:sdtContent>
                                </w:sdt>
                              </w:p>
                              <w:p w14:paraId="4ABAE48E" w14:textId="09413CF2" w:rsidR="00F132E5" w:rsidRDefault="00F132E5" w:rsidP="00075C2D">
                                <w:pP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93041B3" id="Text Box 163"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0FM0VtAgAATwUAAA4AAABkcnMvZTJvRG9jLnhtbKxUTW/bMAy9D9h/EHRfnTRIFhh1iixF&#13;&#10;hgFFWywdelZkqTEmi5rExM5+/SjZTrpulw672BQ/nshHUlfXbW3YQflQgS34+GLEmbISyso+F/zb&#13;&#10;4/rDnLOAwpbCgFUFP6rArxfv3101LleXsANTKs8IxIa8cQXfIbo8y4LcqVqEC3DKklGDrwXS0T9n&#13;&#10;pRcNodcmuxyNZlkDvnQepAqBtDedkS8SvtZK4r3WQSEzBafcMH19+m7TN1tcifzZC7erZJ+H+Ic0&#13;&#10;alFZuvUEdSNQsL2v/oCqK+khgMYLCXUGWldSpSKonPHoVTmbnXAqFUPsBHfiKfw/WHl32LgHz7D9&#13;&#10;BC11kDNipHEhD6SNBbXa1/FPqTJyIBKPZ+JUi0yS9uNkPKV2cCbJOJlN5tMpHQgpOwM4H/CzgppF&#13;&#10;oeCeepMYE4fbgL3v4BMvtLCujIkGkRvLmoLPJoT6u4nwjY0qlZo9IJ0LSBIejepgvirNqjLVERVp&#13;&#10;ztTKeHYQNCFCSmWx4yAhk3t005TImyL7gHNib4ruahnuBoun6Lqy4BMFrzIvv5+y1l0Acf+i9ihi&#13;&#10;u22p+JdN3kJ5pOZ76BYjOLmuqDu3IuCD8LQI1EXabrynjzZAPYBe4mwH/uff9NGf5pOsnDW0WAUP&#13;&#10;P/bCK87MF0uTO56NRmlWMB3pBp+E2Xw6jyO0HdR2X6+AukKVUWJJjM5oBlF7qJ9o/5fxQjIJK+na&#13;&#10;gm8HcYXdqtP7IdVymZxo7ZzAW7txMkLHFsWpe2yfhHf9bCLN9R0M2yfy1yPaOcdQC8s9gq66AY4s&#13;&#10;d5T27NPSph3oH5j4Krw8J6/zO7j4BQAA//8DAFBLAwQUAAYACAAAACEA1sRPnd0AAAAMAQAADwAA&#13;&#10;AGRycy9kb3ducmV2LnhtbExPQU7DMBC8I/EHa5G4USetAlUap0JBHJB6oYB6deJtEhGvTey04fds&#13;&#10;ucBltKPRzM4U29kO4oRj6B0pSBcJCKTGmZ5aBe9vz3drECFqMnpwhAq+McC2vL4qdG7cmV7xtI+t&#13;&#10;4BAKuVbQxehzKUPTodVh4TwSa0c3Wh2Zjq00oz5zuB3kMknupdU98YdOe6w6bD73k1WA1VSvPqpj&#13;&#10;Mo3ZIfX+ZefD106p25v5acPwuAERcY5/Drhs4P5QcrHaTWSCGBTwmviLFy3NlsxrBdnDig9ZFvL/&#13;&#10;iPIHAAD//wMAUEsBAi0AFAAGAAgAAAAhAFoik6P/AAAA5QEAABMAAAAAAAAAAAAAAAAAAAAAAFtD&#13;&#10;b250ZW50X1R5cGVzXS54bWxQSwECLQAUAAYACAAAACEAp0rPONcAAACWAQAACwAAAAAAAAAAAAAA&#13;&#10;AAAwAQAAX3JlbHMvLnJlbHNQSwECLQAUAAYACAAAACEAPQUzRW0CAABPBQAADgAAAAAAAAAAAAAA&#13;&#10;AAAwAgAAZHJzL2Uyb0RvYy54bWxQSwECLQAUAAYACAAAACEA1sRPnd0AAAAMAQAADwAAAAAAAAAA&#13;&#10;AAAAAADJBAAAZHJzL2Rvd25yZXYueG1sUEsFBgAAAAAEAAQA8wAAANMFAAAAAA==&#13;&#10;" filled="f" stroked="f" strokeweight=".5pt">
                    <v:textbox inset="126pt,0,54pt,0">
                      <w:txbxContent>
                        <w:p w14:paraId="4BDBCFAC" w14:textId="1D0BEA6B" w:rsidR="00F132E5" w:rsidRDefault="00701B93" w:rsidP="003A75F0">
                          <w:pPr>
                            <w:jc w:val="center"/>
                            <w:rPr>
                              <w:color w:val="156082" w:themeColor="accent1"/>
                              <w:sz w:val="64"/>
                              <w:szCs w:val="64"/>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41862" w:rsidRPr="00416203">
                                <w:rPr>
                                  <w:caps/>
                                  <w:color w:val="156082" w:themeColor="accent1"/>
                                  <w:sz w:val="56"/>
                                  <w:szCs w:val="56"/>
                                </w:rPr>
                                <w:t>A Strategic Change Plan</w:t>
                              </w:r>
                              <w:r w:rsidR="00E3092A" w:rsidRPr="00416203">
                                <w:rPr>
                                  <w:caps/>
                                  <w:color w:val="156082" w:themeColor="accent1"/>
                                  <w:sz w:val="56"/>
                                  <w:szCs w:val="56"/>
                                </w:rPr>
                                <w:t xml:space="preserve"> for marks </w:t>
                              </w:r>
                              <w:r w:rsidR="003B28D7" w:rsidRPr="00416203">
                                <w:rPr>
                                  <w:caps/>
                                  <w:color w:val="156082" w:themeColor="accent1"/>
                                  <w:sz w:val="56"/>
                                  <w:szCs w:val="56"/>
                                </w:rPr>
                                <w:t>&amp; spencers</w:t>
                              </w:r>
                            </w:sdtContent>
                          </w:sdt>
                        </w:p>
                        <w:p w14:paraId="4ABAE48E" w14:textId="09413CF2" w:rsidR="00F132E5" w:rsidRDefault="00F132E5" w:rsidP="00075C2D">
                          <w:pPr>
                            <w:rPr>
                              <w:smallCaps/>
                              <w:color w:val="404040" w:themeColor="text1" w:themeTint="BF"/>
                              <w:sz w:val="36"/>
                              <w:szCs w:val="36"/>
                            </w:rPr>
                          </w:pPr>
                        </w:p>
                      </w:txbxContent>
                    </v:textbox>
                    <w10:wrap type="square" anchorx="page" anchory="page"/>
                  </v:shape>
                </w:pict>
              </mc:Fallback>
            </mc:AlternateContent>
          </w:r>
        </w:p>
        <w:p w14:paraId="426579DF" w14:textId="4E5576F2" w:rsidR="00F132E5" w:rsidRDefault="00F132E5">
          <w:r>
            <w:br w:type="page"/>
          </w:r>
        </w:p>
      </w:sdtContent>
    </w:sdt>
    <w:sdt>
      <w:sdtPr>
        <w:rPr>
          <w:rFonts w:asciiTheme="minorHAnsi" w:eastAsiaTheme="minorHAnsi" w:hAnsiTheme="minorHAnsi" w:cstheme="minorBidi"/>
          <w:color w:val="auto"/>
          <w:kern w:val="2"/>
          <w:sz w:val="24"/>
          <w:szCs w:val="24"/>
          <w:lang w:val="en-GB"/>
          <w14:ligatures w14:val="standardContextual"/>
        </w:rPr>
        <w:id w:val="-2018832916"/>
        <w:docPartObj>
          <w:docPartGallery w:val="Table of Contents"/>
          <w:docPartUnique/>
        </w:docPartObj>
      </w:sdtPr>
      <w:sdtEndPr>
        <w:rPr>
          <w:b/>
          <w:bCs/>
          <w:noProof/>
        </w:rPr>
      </w:sdtEndPr>
      <w:sdtContent>
        <w:p w14:paraId="104FC9CE" w14:textId="6F08E8C1" w:rsidR="00F132E5" w:rsidRDefault="00F132E5">
          <w:pPr>
            <w:pStyle w:val="TOCHeading"/>
          </w:pPr>
          <w:r>
            <w:t>Contents</w:t>
          </w:r>
        </w:p>
        <w:p w14:paraId="1362000C" w14:textId="24E961B1" w:rsidR="00AE6E0A" w:rsidRDefault="00F132E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450377" w:history="1">
            <w:r w:rsidR="00AE6E0A" w:rsidRPr="006C4C49">
              <w:rPr>
                <w:rStyle w:val="Hyperlink"/>
                <w:rFonts w:ascii="Arial" w:hAnsi="Arial" w:cs="Arial"/>
                <w:noProof/>
              </w:rPr>
              <w:t>Executive summary.</w:t>
            </w:r>
            <w:r w:rsidR="00AE6E0A">
              <w:rPr>
                <w:noProof/>
                <w:webHidden/>
              </w:rPr>
              <w:tab/>
            </w:r>
            <w:r w:rsidR="00AE6E0A">
              <w:rPr>
                <w:noProof/>
                <w:webHidden/>
              </w:rPr>
              <w:fldChar w:fldCharType="begin"/>
            </w:r>
            <w:r w:rsidR="00AE6E0A">
              <w:rPr>
                <w:noProof/>
                <w:webHidden/>
              </w:rPr>
              <w:instrText xml:space="preserve"> PAGEREF _Toc214450377 \h </w:instrText>
            </w:r>
            <w:r w:rsidR="00AE6E0A">
              <w:rPr>
                <w:noProof/>
                <w:webHidden/>
              </w:rPr>
            </w:r>
            <w:r w:rsidR="00AE6E0A">
              <w:rPr>
                <w:noProof/>
                <w:webHidden/>
              </w:rPr>
              <w:fldChar w:fldCharType="separate"/>
            </w:r>
            <w:r w:rsidR="00AE6E0A">
              <w:rPr>
                <w:noProof/>
                <w:webHidden/>
              </w:rPr>
              <w:t>2</w:t>
            </w:r>
            <w:r w:rsidR="00AE6E0A">
              <w:rPr>
                <w:noProof/>
                <w:webHidden/>
              </w:rPr>
              <w:fldChar w:fldCharType="end"/>
            </w:r>
          </w:hyperlink>
        </w:p>
        <w:p w14:paraId="31A87C2A" w14:textId="76830ADE" w:rsidR="00AE6E0A" w:rsidRDefault="00AE6E0A">
          <w:pPr>
            <w:pStyle w:val="TOC1"/>
            <w:tabs>
              <w:tab w:val="right" w:leader="dot" w:pos="9016"/>
            </w:tabs>
            <w:rPr>
              <w:rFonts w:eastAsiaTheme="minorEastAsia"/>
              <w:noProof/>
              <w:lang w:eastAsia="en-GB"/>
            </w:rPr>
          </w:pPr>
          <w:hyperlink w:anchor="_Toc214450378" w:history="1">
            <w:r w:rsidRPr="006C4C4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_Toc214450378 \h </w:instrText>
            </w:r>
            <w:r>
              <w:rPr>
                <w:noProof/>
                <w:webHidden/>
              </w:rPr>
            </w:r>
            <w:r>
              <w:rPr>
                <w:noProof/>
                <w:webHidden/>
              </w:rPr>
              <w:fldChar w:fldCharType="separate"/>
            </w:r>
            <w:r>
              <w:rPr>
                <w:noProof/>
                <w:webHidden/>
              </w:rPr>
              <w:t>3</w:t>
            </w:r>
            <w:r>
              <w:rPr>
                <w:noProof/>
                <w:webHidden/>
              </w:rPr>
              <w:fldChar w:fldCharType="end"/>
            </w:r>
          </w:hyperlink>
        </w:p>
        <w:p w14:paraId="27B02CC1" w14:textId="1BA67BF1" w:rsidR="00AE6E0A" w:rsidRDefault="00AE6E0A">
          <w:pPr>
            <w:pStyle w:val="TOC1"/>
            <w:tabs>
              <w:tab w:val="right" w:leader="dot" w:pos="9016"/>
            </w:tabs>
            <w:rPr>
              <w:rFonts w:eastAsiaTheme="minorEastAsia"/>
              <w:noProof/>
              <w:lang w:eastAsia="en-GB"/>
            </w:rPr>
          </w:pPr>
          <w:hyperlink w:anchor="_Toc214450379" w:history="1">
            <w:r w:rsidRPr="006C4C49">
              <w:rPr>
                <w:rStyle w:val="Hyperlink"/>
                <w:rFonts w:ascii="Arial" w:hAnsi="Arial" w:cs="Arial"/>
                <w:noProof/>
              </w:rPr>
              <w:t>Examining both external and internal change triggers (PESTLE and SWOT).</w:t>
            </w:r>
            <w:r>
              <w:rPr>
                <w:noProof/>
                <w:webHidden/>
              </w:rPr>
              <w:tab/>
            </w:r>
            <w:r>
              <w:rPr>
                <w:noProof/>
                <w:webHidden/>
              </w:rPr>
              <w:fldChar w:fldCharType="begin"/>
            </w:r>
            <w:r>
              <w:rPr>
                <w:noProof/>
                <w:webHidden/>
              </w:rPr>
              <w:instrText xml:space="preserve"> PAGEREF _Toc214450379 \h </w:instrText>
            </w:r>
            <w:r>
              <w:rPr>
                <w:noProof/>
                <w:webHidden/>
              </w:rPr>
            </w:r>
            <w:r>
              <w:rPr>
                <w:noProof/>
                <w:webHidden/>
              </w:rPr>
              <w:fldChar w:fldCharType="separate"/>
            </w:r>
            <w:r>
              <w:rPr>
                <w:noProof/>
                <w:webHidden/>
              </w:rPr>
              <w:t>4</w:t>
            </w:r>
            <w:r>
              <w:rPr>
                <w:noProof/>
                <w:webHidden/>
              </w:rPr>
              <w:fldChar w:fldCharType="end"/>
            </w:r>
          </w:hyperlink>
        </w:p>
        <w:p w14:paraId="2CB1A542" w14:textId="2268CF46" w:rsidR="00AE6E0A" w:rsidRDefault="00AE6E0A">
          <w:pPr>
            <w:pStyle w:val="TOC1"/>
            <w:tabs>
              <w:tab w:val="right" w:leader="dot" w:pos="9016"/>
            </w:tabs>
            <w:rPr>
              <w:rFonts w:eastAsiaTheme="minorEastAsia"/>
              <w:noProof/>
              <w:lang w:eastAsia="en-GB"/>
            </w:rPr>
          </w:pPr>
          <w:hyperlink w:anchor="_Toc214450380" w:history="1">
            <w:r w:rsidRPr="006C4C49">
              <w:rPr>
                <w:rStyle w:val="Hyperlink"/>
                <w:rFonts w:ascii="Arial" w:hAnsi="Arial" w:cs="Arial"/>
                <w:noProof/>
              </w:rPr>
              <w:t>Evaluation of change management models.</w:t>
            </w:r>
            <w:r>
              <w:rPr>
                <w:noProof/>
                <w:webHidden/>
              </w:rPr>
              <w:tab/>
            </w:r>
            <w:r>
              <w:rPr>
                <w:noProof/>
                <w:webHidden/>
              </w:rPr>
              <w:fldChar w:fldCharType="begin"/>
            </w:r>
            <w:r>
              <w:rPr>
                <w:noProof/>
                <w:webHidden/>
              </w:rPr>
              <w:instrText xml:space="preserve"> PAGEREF _Toc214450380 \h </w:instrText>
            </w:r>
            <w:r>
              <w:rPr>
                <w:noProof/>
                <w:webHidden/>
              </w:rPr>
            </w:r>
            <w:r>
              <w:rPr>
                <w:noProof/>
                <w:webHidden/>
              </w:rPr>
              <w:fldChar w:fldCharType="separate"/>
            </w:r>
            <w:r>
              <w:rPr>
                <w:noProof/>
                <w:webHidden/>
              </w:rPr>
              <w:t>5</w:t>
            </w:r>
            <w:r>
              <w:rPr>
                <w:noProof/>
                <w:webHidden/>
              </w:rPr>
              <w:fldChar w:fldCharType="end"/>
            </w:r>
          </w:hyperlink>
        </w:p>
        <w:p w14:paraId="361D90D8" w14:textId="39D0ED57" w:rsidR="00AE6E0A" w:rsidRDefault="00AE6E0A">
          <w:pPr>
            <w:pStyle w:val="TOC1"/>
            <w:tabs>
              <w:tab w:val="right" w:leader="dot" w:pos="9016"/>
            </w:tabs>
            <w:rPr>
              <w:rFonts w:eastAsiaTheme="minorEastAsia"/>
              <w:noProof/>
              <w:lang w:eastAsia="en-GB"/>
            </w:rPr>
          </w:pPr>
          <w:hyperlink w:anchor="_Toc214450381" w:history="1">
            <w:r w:rsidRPr="006C4C49">
              <w:rPr>
                <w:rStyle w:val="Hyperlink"/>
                <w:rFonts w:ascii="Arial" w:hAnsi="Arial" w:cs="Arial"/>
                <w:noProof/>
              </w:rPr>
              <w:t>Organisational culture and leadership.</w:t>
            </w:r>
            <w:r>
              <w:rPr>
                <w:noProof/>
                <w:webHidden/>
              </w:rPr>
              <w:tab/>
            </w:r>
            <w:r>
              <w:rPr>
                <w:noProof/>
                <w:webHidden/>
              </w:rPr>
              <w:fldChar w:fldCharType="begin"/>
            </w:r>
            <w:r>
              <w:rPr>
                <w:noProof/>
                <w:webHidden/>
              </w:rPr>
              <w:instrText xml:space="preserve"> PAGEREF _Toc214450381 \h </w:instrText>
            </w:r>
            <w:r>
              <w:rPr>
                <w:noProof/>
                <w:webHidden/>
              </w:rPr>
            </w:r>
            <w:r>
              <w:rPr>
                <w:noProof/>
                <w:webHidden/>
              </w:rPr>
              <w:fldChar w:fldCharType="separate"/>
            </w:r>
            <w:r>
              <w:rPr>
                <w:noProof/>
                <w:webHidden/>
              </w:rPr>
              <w:t>7</w:t>
            </w:r>
            <w:r>
              <w:rPr>
                <w:noProof/>
                <w:webHidden/>
              </w:rPr>
              <w:fldChar w:fldCharType="end"/>
            </w:r>
          </w:hyperlink>
        </w:p>
        <w:p w14:paraId="274A8D54" w14:textId="44037E86" w:rsidR="00AE6E0A" w:rsidRDefault="00AE6E0A">
          <w:pPr>
            <w:pStyle w:val="TOC1"/>
            <w:tabs>
              <w:tab w:val="right" w:leader="dot" w:pos="9016"/>
            </w:tabs>
            <w:rPr>
              <w:rFonts w:eastAsiaTheme="minorEastAsia"/>
              <w:noProof/>
              <w:lang w:eastAsia="en-GB"/>
            </w:rPr>
          </w:pPr>
          <w:hyperlink w:anchor="_Toc214450382" w:history="1">
            <w:r w:rsidRPr="006C4C49">
              <w:rPr>
                <w:rStyle w:val="Hyperlink"/>
                <w:rFonts w:ascii="Arial" w:hAnsi="Arial" w:cs="Arial"/>
                <w:noProof/>
              </w:rPr>
              <w:t>Strategic change plan.</w:t>
            </w:r>
            <w:r>
              <w:rPr>
                <w:noProof/>
                <w:webHidden/>
              </w:rPr>
              <w:tab/>
            </w:r>
            <w:r>
              <w:rPr>
                <w:noProof/>
                <w:webHidden/>
              </w:rPr>
              <w:fldChar w:fldCharType="begin"/>
            </w:r>
            <w:r>
              <w:rPr>
                <w:noProof/>
                <w:webHidden/>
              </w:rPr>
              <w:instrText xml:space="preserve"> PAGEREF _Toc214450382 \h </w:instrText>
            </w:r>
            <w:r>
              <w:rPr>
                <w:noProof/>
                <w:webHidden/>
              </w:rPr>
            </w:r>
            <w:r>
              <w:rPr>
                <w:noProof/>
                <w:webHidden/>
              </w:rPr>
              <w:fldChar w:fldCharType="separate"/>
            </w:r>
            <w:r>
              <w:rPr>
                <w:noProof/>
                <w:webHidden/>
              </w:rPr>
              <w:t>9</w:t>
            </w:r>
            <w:r>
              <w:rPr>
                <w:noProof/>
                <w:webHidden/>
              </w:rPr>
              <w:fldChar w:fldCharType="end"/>
            </w:r>
          </w:hyperlink>
        </w:p>
        <w:p w14:paraId="721CA7B4" w14:textId="55A80A11" w:rsidR="00AE6E0A" w:rsidRDefault="00AE6E0A">
          <w:pPr>
            <w:pStyle w:val="TOC2"/>
            <w:tabs>
              <w:tab w:val="right" w:leader="dot" w:pos="9016"/>
            </w:tabs>
            <w:rPr>
              <w:rFonts w:eastAsiaTheme="minorEastAsia"/>
              <w:noProof/>
              <w:lang w:eastAsia="en-GB"/>
            </w:rPr>
          </w:pPr>
          <w:hyperlink w:anchor="_Toc214450383" w:history="1">
            <w:r w:rsidRPr="006C4C49">
              <w:rPr>
                <w:rStyle w:val="Hyperlink"/>
                <w:rFonts w:ascii="Arial" w:hAnsi="Arial" w:cs="Arial"/>
                <w:noProof/>
              </w:rPr>
              <w:t>Proposed change and objectives.</w:t>
            </w:r>
            <w:r>
              <w:rPr>
                <w:noProof/>
                <w:webHidden/>
              </w:rPr>
              <w:tab/>
            </w:r>
            <w:r>
              <w:rPr>
                <w:noProof/>
                <w:webHidden/>
              </w:rPr>
              <w:fldChar w:fldCharType="begin"/>
            </w:r>
            <w:r>
              <w:rPr>
                <w:noProof/>
                <w:webHidden/>
              </w:rPr>
              <w:instrText xml:space="preserve"> PAGEREF _Toc214450383 \h </w:instrText>
            </w:r>
            <w:r>
              <w:rPr>
                <w:noProof/>
                <w:webHidden/>
              </w:rPr>
            </w:r>
            <w:r>
              <w:rPr>
                <w:noProof/>
                <w:webHidden/>
              </w:rPr>
              <w:fldChar w:fldCharType="separate"/>
            </w:r>
            <w:r>
              <w:rPr>
                <w:noProof/>
                <w:webHidden/>
              </w:rPr>
              <w:t>9</w:t>
            </w:r>
            <w:r>
              <w:rPr>
                <w:noProof/>
                <w:webHidden/>
              </w:rPr>
              <w:fldChar w:fldCharType="end"/>
            </w:r>
          </w:hyperlink>
        </w:p>
        <w:p w14:paraId="505A9C93" w14:textId="7F51F0AA" w:rsidR="00AE6E0A" w:rsidRDefault="00AE6E0A">
          <w:pPr>
            <w:pStyle w:val="TOC2"/>
            <w:tabs>
              <w:tab w:val="right" w:leader="dot" w:pos="9016"/>
            </w:tabs>
            <w:rPr>
              <w:rFonts w:eastAsiaTheme="minorEastAsia"/>
              <w:noProof/>
              <w:lang w:eastAsia="en-GB"/>
            </w:rPr>
          </w:pPr>
          <w:hyperlink w:anchor="_Toc214450384" w:history="1">
            <w:r w:rsidRPr="006C4C49">
              <w:rPr>
                <w:rStyle w:val="Hyperlink"/>
                <w:rFonts w:ascii="Arial" w:hAnsi="Arial" w:cs="Arial"/>
                <w:noProof/>
              </w:rPr>
              <w:t>Financial plan.</w:t>
            </w:r>
            <w:r>
              <w:rPr>
                <w:noProof/>
                <w:webHidden/>
              </w:rPr>
              <w:tab/>
            </w:r>
            <w:r>
              <w:rPr>
                <w:noProof/>
                <w:webHidden/>
              </w:rPr>
              <w:fldChar w:fldCharType="begin"/>
            </w:r>
            <w:r>
              <w:rPr>
                <w:noProof/>
                <w:webHidden/>
              </w:rPr>
              <w:instrText xml:space="preserve"> PAGEREF _Toc214450384 \h </w:instrText>
            </w:r>
            <w:r>
              <w:rPr>
                <w:noProof/>
                <w:webHidden/>
              </w:rPr>
            </w:r>
            <w:r>
              <w:rPr>
                <w:noProof/>
                <w:webHidden/>
              </w:rPr>
              <w:fldChar w:fldCharType="separate"/>
            </w:r>
            <w:r>
              <w:rPr>
                <w:noProof/>
                <w:webHidden/>
              </w:rPr>
              <w:t>9</w:t>
            </w:r>
            <w:r>
              <w:rPr>
                <w:noProof/>
                <w:webHidden/>
              </w:rPr>
              <w:fldChar w:fldCharType="end"/>
            </w:r>
          </w:hyperlink>
        </w:p>
        <w:p w14:paraId="3F359ABB" w14:textId="33597788" w:rsidR="00AE6E0A" w:rsidRDefault="00AE6E0A">
          <w:pPr>
            <w:pStyle w:val="TOC2"/>
            <w:tabs>
              <w:tab w:val="right" w:leader="dot" w:pos="9016"/>
            </w:tabs>
            <w:rPr>
              <w:rFonts w:eastAsiaTheme="minorEastAsia"/>
              <w:noProof/>
              <w:lang w:eastAsia="en-GB"/>
            </w:rPr>
          </w:pPr>
          <w:hyperlink w:anchor="_Toc214450385" w:history="1">
            <w:r w:rsidRPr="006C4C49">
              <w:rPr>
                <w:rStyle w:val="Hyperlink"/>
                <w:rFonts w:ascii="Arial" w:hAnsi="Arial" w:cs="Arial"/>
                <w:noProof/>
              </w:rPr>
              <w:t>Communication plan.</w:t>
            </w:r>
            <w:r>
              <w:rPr>
                <w:noProof/>
                <w:webHidden/>
              </w:rPr>
              <w:tab/>
            </w:r>
            <w:r>
              <w:rPr>
                <w:noProof/>
                <w:webHidden/>
              </w:rPr>
              <w:fldChar w:fldCharType="begin"/>
            </w:r>
            <w:r>
              <w:rPr>
                <w:noProof/>
                <w:webHidden/>
              </w:rPr>
              <w:instrText xml:space="preserve"> PAGEREF _Toc214450385 \h </w:instrText>
            </w:r>
            <w:r>
              <w:rPr>
                <w:noProof/>
                <w:webHidden/>
              </w:rPr>
            </w:r>
            <w:r>
              <w:rPr>
                <w:noProof/>
                <w:webHidden/>
              </w:rPr>
              <w:fldChar w:fldCharType="separate"/>
            </w:r>
            <w:r>
              <w:rPr>
                <w:noProof/>
                <w:webHidden/>
              </w:rPr>
              <w:t>10</w:t>
            </w:r>
            <w:r>
              <w:rPr>
                <w:noProof/>
                <w:webHidden/>
              </w:rPr>
              <w:fldChar w:fldCharType="end"/>
            </w:r>
          </w:hyperlink>
        </w:p>
        <w:p w14:paraId="067DBDEC" w14:textId="0B6047EF" w:rsidR="00AE6E0A" w:rsidRDefault="00AE6E0A">
          <w:pPr>
            <w:pStyle w:val="TOC2"/>
            <w:tabs>
              <w:tab w:val="right" w:leader="dot" w:pos="9016"/>
            </w:tabs>
            <w:rPr>
              <w:rFonts w:eastAsiaTheme="minorEastAsia"/>
              <w:noProof/>
              <w:lang w:eastAsia="en-GB"/>
            </w:rPr>
          </w:pPr>
          <w:hyperlink w:anchor="_Toc214450386" w:history="1">
            <w:r w:rsidRPr="006C4C49">
              <w:rPr>
                <w:rStyle w:val="Hyperlink"/>
                <w:rFonts w:ascii="Arial" w:hAnsi="Arial" w:cs="Arial"/>
                <w:noProof/>
              </w:rPr>
              <w:t>Evaluation plan.</w:t>
            </w:r>
            <w:r>
              <w:rPr>
                <w:noProof/>
                <w:webHidden/>
              </w:rPr>
              <w:tab/>
            </w:r>
            <w:r>
              <w:rPr>
                <w:noProof/>
                <w:webHidden/>
              </w:rPr>
              <w:fldChar w:fldCharType="begin"/>
            </w:r>
            <w:r>
              <w:rPr>
                <w:noProof/>
                <w:webHidden/>
              </w:rPr>
              <w:instrText xml:space="preserve"> PAGEREF _Toc214450386 \h </w:instrText>
            </w:r>
            <w:r>
              <w:rPr>
                <w:noProof/>
                <w:webHidden/>
              </w:rPr>
            </w:r>
            <w:r>
              <w:rPr>
                <w:noProof/>
                <w:webHidden/>
              </w:rPr>
              <w:fldChar w:fldCharType="separate"/>
            </w:r>
            <w:r>
              <w:rPr>
                <w:noProof/>
                <w:webHidden/>
              </w:rPr>
              <w:t>10</w:t>
            </w:r>
            <w:r>
              <w:rPr>
                <w:noProof/>
                <w:webHidden/>
              </w:rPr>
              <w:fldChar w:fldCharType="end"/>
            </w:r>
          </w:hyperlink>
        </w:p>
        <w:p w14:paraId="20EBACE0" w14:textId="2BF6E746" w:rsidR="00AE6E0A" w:rsidRDefault="00AE6E0A">
          <w:pPr>
            <w:pStyle w:val="TOC1"/>
            <w:tabs>
              <w:tab w:val="right" w:leader="dot" w:pos="9016"/>
            </w:tabs>
            <w:rPr>
              <w:rFonts w:eastAsiaTheme="minorEastAsia"/>
              <w:noProof/>
              <w:lang w:eastAsia="en-GB"/>
            </w:rPr>
          </w:pPr>
          <w:hyperlink w:anchor="_Toc214450387" w:history="1">
            <w:r w:rsidRPr="006C4C49">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_Toc214450387 \h </w:instrText>
            </w:r>
            <w:r>
              <w:rPr>
                <w:noProof/>
                <w:webHidden/>
              </w:rPr>
            </w:r>
            <w:r>
              <w:rPr>
                <w:noProof/>
                <w:webHidden/>
              </w:rPr>
              <w:fldChar w:fldCharType="separate"/>
            </w:r>
            <w:r>
              <w:rPr>
                <w:noProof/>
                <w:webHidden/>
              </w:rPr>
              <w:t>11</w:t>
            </w:r>
            <w:r>
              <w:rPr>
                <w:noProof/>
                <w:webHidden/>
              </w:rPr>
              <w:fldChar w:fldCharType="end"/>
            </w:r>
          </w:hyperlink>
        </w:p>
        <w:p w14:paraId="0C53D250" w14:textId="0F1BCBAA" w:rsidR="00AE6E0A" w:rsidRDefault="00AE6E0A">
          <w:pPr>
            <w:pStyle w:val="TOC1"/>
            <w:tabs>
              <w:tab w:val="right" w:leader="dot" w:pos="9016"/>
            </w:tabs>
            <w:rPr>
              <w:rFonts w:eastAsiaTheme="minorEastAsia"/>
              <w:noProof/>
              <w:lang w:eastAsia="en-GB"/>
            </w:rPr>
          </w:pPr>
          <w:hyperlink w:anchor="_Toc214450388" w:history="1">
            <w:r w:rsidRPr="006C4C49">
              <w:rPr>
                <w:rStyle w:val="Hyperlink"/>
                <w:noProof/>
              </w:rPr>
              <w:t>References.</w:t>
            </w:r>
            <w:r>
              <w:rPr>
                <w:noProof/>
                <w:webHidden/>
              </w:rPr>
              <w:tab/>
            </w:r>
            <w:r>
              <w:rPr>
                <w:noProof/>
                <w:webHidden/>
              </w:rPr>
              <w:fldChar w:fldCharType="begin"/>
            </w:r>
            <w:r>
              <w:rPr>
                <w:noProof/>
                <w:webHidden/>
              </w:rPr>
              <w:instrText xml:space="preserve"> PAGEREF _Toc214450388 \h </w:instrText>
            </w:r>
            <w:r>
              <w:rPr>
                <w:noProof/>
                <w:webHidden/>
              </w:rPr>
            </w:r>
            <w:r>
              <w:rPr>
                <w:noProof/>
                <w:webHidden/>
              </w:rPr>
              <w:fldChar w:fldCharType="separate"/>
            </w:r>
            <w:r>
              <w:rPr>
                <w:noProof/>
                <w:webHidden/>
              </w:rPr>
              <w:t>12</w:t>
            </w:r>
            <w:r>
              <w:rPr>
                <w:noProof/>
                <w:webHidden/>
              </w:rPr>
              <w:fldChar w:fldCharType="end"/>
            </w:r>
          </w:hyperlink>
        </w:p>
        <w:p w14:paraId="5FFD8F5E" w14:textId="06B7FEBD" w:rsidR="00F132E5" w:rsidRDefault="00F132E5">
          <w:r>
            <w:rPr>
              <w:b/>
              <w:bCs/>
              <w:noProof/>
              <w:lang w:val="en-US"/>
            </w:rPr>
            <w:fldChar w:fldCharType="end"/>
          </w:r>
        </w:p>
      </w:sdtContent>
    </w:sdt>
    <w:p w14:paraId="46C4B095" w14:textId="5702F6CF" w:rsidR="00F132E5" w:rsidRDefault="00F132E5" w:rsidP="00BA7032">
      <w:pPr>
        <w:pStyle w:val="Heading1"/>
      </w:pPr>
      <w:r>
        <w:br w:type="page"/>
      </w:r>
    </w:p>
    <w:p w14:paraId="4DCE4CA5" w14:textId="5C9FDBAE" w:rsidR="00D82685" w:rsidRPr="0008649D" w:rsidRDefault="00D82685" w:rsidP="0008649D">
      <w:pPr>
        <w:pStyle w:val="Heading1"/>
        <w:spacing w:line="360" w:lineRule="auto"/>
        <w:rPr>
          <w:rFonts w:ascii="Arial" w:hAnsi="Arial" w:cs="Arial"/>
          <w:sz w:val="22"/>
          <w:szCs w:val="22"/>
        </w:rPr>
      </w:pPr>
      <w:bookmarkStart w:id="0" w:name="_Toc214450377"/>
      <w:r w:rsidRPr="0008649D">
        <w:rPr>
          <w:rFonts w:ascii="Arial" w:hAnsi="Arial" w:cs="Arial"/>
          <w:sz w:val="22"/>
          <w:szCs w:val="22"/>
        </w:rPr>
        <w:t>Executive summary.</w:t>
      </w:r>
      <w:bookmarkEnd w:id="0"/>
    </w:p>
    <w:p w14:paraId="28BEADEC" w14:textId="5C74FD97" w:rsidR="00D82685" w:rsidRPr="0008649D" w:rsidRDefault="00D82685" w:rsidP="0008649D">
      <w:pPr>
        <w:spacing w:line="360" w:lineRule="auto"/>
        <w:rPr>
          <w:rFonts w:ascii="Arial" w:hAnsi="Arial" w:cs="Arial"/>
          <w:sz w:val="22"/>
          <w:szCs w:val="22"/>
        </w:rPr>
      </w:pPr>
      <w:r w:rsidRPr="0008649D">
        <w:rPr>
          <w:rFonts w:ascii="Arial" w:hAnsi="Arial" w:cs="Arial"/>
          <w:sz w:val="22"/>
          <w:szCs w:val="22"/>
        </w:rPr>
        <w:t>A strategic change management plan for Marks &amp; Spencer (M&amp;S), a prominent UK retailer dealing with serious internal and external issues, is presented in this study. The goal of the designated Change Manager is to identify change</w:t>
      </w:r>
      <w:r w:rsidR="00F201EE" w:rsidRPr="00FC4A5D">
        <w:rPr>
          <w:rFonts w:ascii="Arial" w:hAnsi="Arial" w:cs="Arial"/>
          <w:sz w:val="22"/>
          <w:szCs w:val="22"/>
        </w:rPr>
        <w:t xml:space="preserve"> </w:t>
      </w:r>
      <w:r w:rsidRPr="0008649D">
        <w:rPr>
          <w:rFonts w:ascii="Arial" w:hAnsi="Arial" w:cs="Arial"/>
          <w:sz w:val="22"/>
          <w:szCs w:val="22"/>
        </w:rPr>
        <w:t xml:space="preserve">inducing factors, analyse previous transformation initiatives, and suggest a thorough strategy to reposition M&amp;S for sustained success. </w:t>
      </w:r>
      <w:r w:rsidRPr="0008649D">
        <w:rPr>
          <w:rFonts w:ascii="Arial" w:hAnsi="Arial" w:cs="Arial"/>
          <w:sz w:val="22"/>
          <w:szCs w:val="22"/>
        </w:rPr>
        <w:br/>
        <w:t>Digital disruption, shifting consumer expectations, economic volatility, and political unpredictability are among the main external forces identified by the investigation. Outdated systems compartmentalised organisational structures, cultural opposition, and leadership change have all been internal challenges for M&amp;S. Together, these elements have made it more difficult for the business to adjust to the quickly changing retail environment.</w:t>
      </w:r>
    </w:p>
    <w:p w14:paraId="02A0228B" w14:textId="77777777" w:rsidR="00E03F9A" w:rsidRPr="0008649D" w:rsidRDefault="00E03F9A" w:rsidP="0008649D">
      <w:pPr>
        <w:spacing w:line="360" w:lineRule="auto"/>
        <w:rPr>
          <w:rFonts w:ascii="Arial" w:hAnsi="Arial" w:cs="Arial"/>
          <w:sz w:val="22"/>
          <w:szCs w:val="22"/>
        </w:rPr>
      </w:pPr>
      <w:r w:rsidRPr="0008649D">
        <w:rPr>
          <w:rFonts w:ascii="Arial" w:hAnsi="Arial" w:cs="Arial"/>
          <w:sz w:val="22"/>
          <w:szCs w:val="22"/>
        </w:rPr>
        <w:t xml:space="preserve">The study examines the strategic environment and emphasises the need for change using well-known frameworks like PESTLE and SWOT. Additional analysis of Lewin's Change Theory, Kotter's 8-Step Model, and the McKinsey 7S Framework shows that prior change initiatives were applied unevenly, with gaps in systemic alignment and cultural embedding. </w:t>
      </w:r>
      <w:r w:rsidRPr="0008649D">
        <w:rPr>
          <w:rFonts w:ascii="Arial" w:hAnsi="Arial" w:cs="Arial"/>
          <w:sz w:val="22"/>
          <w:szCs w:val="22"/>
        </w:rPr>
        <w:br/>
        <w:t>A key factor in determining M&amp;S's transformation path has been leadership. Some leaders engaged stakeholders and showed strategic vision, but others were unable to maintain momentum or deal with cultural inertia. The paper also looks at how organisational culture, which is characterised by hierarchy and caution, has stifled creativity and adaptability.</w:t>
      </w:r>
    </w:p>
    <w:p w14:paraId="65B1EC71" w14:textId="470BE566" w:rsidR="00D82685" w:rsidRPr="0008649D" w:rsidRDefault="00E03F9A" w:rsidP="0008649D">
      <w:pPr>
        <w:spacing w:line="360" w:lineRule="auto"/>
        <w:rPr>
          <w:rFonts w:ascii="Arial" w:hAnsi="Arial" w:cs="Arial"/>
          <w:sz w:val="22"/>
          <w:szCs w:val="22"/>
        </w:rPr>
      </w:pPr>
      <w:r w:rsidRPr="0008649D">
        <w:rPr>
          <w:rFonts w:ascii="Arial" w:hAnsi="Arial" w:cs="Arial"/>
          <w:sz w:val="22"/>
          <w:szCs w:val="22"/>
        </w:rPr>
        <w:t xml:space="preserve">A strategic change strategy emphasising digital transformation, cultural regeneration, and operational efficiency is suggested to solve these issues. Clear goals, a £150 million progressive financial commitment, a multi-channel communication strategy, and a strong evaluation system are all part of the plan. These elements seek to match M&amp;S's people, operations, and values with both the needs of the contemporary retail environment and its strategic goal. </w:t>
      </w:r>
      <w:r w:rsidRPr="0008649D">
        <w:rPr>
          <w:rFonts w:ascii="Arial" w:hAnsi="Arial" w:cs="Arial"/>
          <w:sz w:val="22"/>
          <w:szCs w:val="22"/>
        </w:rPr>
        <w:br/>
        <w:t>M&amp;S can re-establish itself as a dynamic, customer-focused brand that can prosper in a cutthroat market by combining leadership, culture, and systems into a cohesive transformation strategy.</w:t>
      </w:r>
      <w:r w:rsidR="00FD478C" w:rsidRPr="00FC4A5D">
        <w:rPr>
          <w:rFonts w:ascii="Arial" w:hAnsi="Arial" w:cs="Arial"/>
          <w:sz w:val="22"/>
          <w:szCs w:val="22"/>
        </w:rPr>
        <w:t xml:space="preserve"> The significance of mature leadership in promoting change is also acknowledged in the suggested plan. According to Bhasin (2024), </w:t>
      </w:r>
      <w:r w:rsidR="00BB7CB3" w:rsidRPr="00FC4A5D">
        <w:rPr>
          <w:rFonts w:ascii="Arial" w:hAnsi="Arial" w:cs="Arial"/>
          <w:sz w:val="22"/>
          <w:szCs w:val="22"/>
        </w:rPr>
        <w:t>for</w:t>
      </w:r>
      <w:r w:rsidR="00FD478C" w:rsidRPr="00FC4A5D">
        <w:rPr>
          <w:rFonts w:ascii="Arial" w:hAnsi="Arial" w:cs="Arial"/>
          <w:sz w:val="22"/>
          <w:szCs w:val="22"/>
        </w:rPr>
        <w:t xml:space="preserve"> retail leaders to effectively navigate upheaval while maintaining performance, they must strike a balance between operational discipline and strategic foresight. Frazer and Hewit (2025) go on to say that HR strategies that incorporate resilience, adaptation, and innovation into organisational routines are associated with leadership maturity. </w:t>
      </w:r>
      <w:r w:rsidR="00E218EA" w:rsidRPr="00FC4A5D">
        <w:rPr>
          <w:rFonts w:ascii="Arial" w:hAnsi="Arial" w:cs="Arial"/>
          <w:sz w:val="22"/>
          <w:szCs w:val="22"/>
        </w:rPr>
        <w:t>For M&amp;S, this entails developing leaders who can promote digital adoption, encourage cultural revitalisation, and uphold stakeholder confidence. By including these talents, the change strategy becomes more credible and long-lasting, guaranteeing that transformation is not only started but also institutionalised. M&amp;S may establish a logical route to sustained competitiveness by coordinating leadership development with strategic goals.</w:t>
      </w:r>
    </w:p>
    <w:p w14:paraId="5E00D091" w14:textId="1052A69B" w:rsidR="00F132E5" w:rsidRPr="0008649D" w:rsidRDefault="00F132E5" w:rsidP="0008649D">
      <w:pPr>
        <w:pStyle w:val="Heading1"/>
        <w:spacing w:line="360" w:lineRule="auto"/>
        <w:rPr>
          <w:rFonts w:ascii="Arial" w:hAnsi="Arial" w:cs="Arial"/>
          <w:sz w:val="22"/>
          <w:szCs w:val="22"/>
        </w:rPr>
      </w:pPr>
      <w:bookmarkStart w:id="1" w:name="_Toc214450378"/>
      <w:r w:rsidRPr="0008649D">
        <w:rPr>
          <w:rFonts w:ascii="Arial" w:hAnsi="Arial" w:cs="Arial"/>
          <w:sz w:val="22"/>
          <w:szCs w:val="22"/>
        </w:rPr>
        <w:t>Introduction.</w:t>
      </w:r>
      <w:bookmarkEnd w:id="1"/>
    </w:p>
    <w:p w14:paraId="08C09236" w14:textId="4D052F43" w:rsidR="00F132E5" w:rsidRPr="0008649D" w:rsidRDefault="00F132E5" w:rsidP="0008649D">
      <w:pPr>
        <w:spacing w:line="360" w:lineRule="auto"/>
        <w:rPr>
          <w:rFonts w:ascii="Arial" w:hAnsi="Arial" w:cs="Arial"/>
          <w:sz w:val="22"/>
          <w:szCs w:val="22"/>
        </w:rPr>
      </w:pPr>
      <w:r w:rsidRPr="0008649D">
        <w:rPr>
          <w:rFonts w:ascii="Arial" w:hAnsi="Arial" w:cs="Arial"/>
          <w:sz w:val="22"/>
          <w:szCs w:val="22"/>
        </w:rPr>
        <w:t xml:space="preserve">Michael Marks and Thomas Spencer launched Marks &amp; Spencer (M&amp;S), one of the most recognisable retail companies in the UK, in 1884. M&amp;S has a longstanding reputation for dependability and British heritage, and it is well-known for its superior apparel and food items. </w:t>
      </w:r>
      <w:r w:rsidR="00711E9D" w:rsidRPr="00FC4A5D">
        <w:rPr>
          <w:rFonts w:ascii="Arial" w:hAnsi="Arial" w:cs="Arial"/>
          <w:sz w:val="22"/>
          <w:szCs w:val="22"/>
        </w:rPr>
        <w:t>Pettigrew (1987) highlights how internal reactions are shaped by external influences and underlines the need to understand organisational transformation in its larger context.</w:t>
      </w:r>
      <w:r w:rsidR="005D2A4E" w:rsidRPr="00FC4A5D">
        <w:rPr>
          <w:rFonts w:ascii="Arial" w:hAnsi="Arial" w:cs="Arial"/>
          <w:sz w:val="22"/>
          <w:szCs w:val="22"/>
        </w:rPr>
        <w:t xml:space="preserve"> </w:t>
      </w:r>
      <w:r w:rsidRPr="0008649D">
        <w:rPr>
          <w:rFonts w:ascii="Arial" w:hAnsi="Arial" w:cs="Arial"/>
          <w:sz w:val="22"/>
          <w:szCs w:val="22"/>
        </w:rPr>
        <w:t>With more than 1,000 UK stores and foreign franchisees, the company works in a variety of industries, including food, home goods, and apparel. Despite its history, M&amp;S has had difficulty holding onto market share, especially in its apparel section, which has come under fire for not being relevant to younger customers</w:t>
      </w:r>
      <w:r w:rsidRPr="00FC4A5D">
        <w:rPr>
          <w:rFonts w:ascii="Arial" w:hAnsi="Arial" w:cs="Arial"/>
          <w:sz w:val="22"/>
          <w:szCs w:val="22"/>
        </w:rPr>
        <w:t>.</w:t>
      </w:r>
      <w:r w:rsidRPr="0008649D">
        <w:rPr>
          <w:rFonts w:ascii="Arial" w:hAnsi="Arial" w:cs="Arial"/>
          <w:sz w:val="22"/>
          <w:szCs w:val="22"/>
        </w:rPr>
        <w:t xml:space="preserve"> Discount stores and shifting dietary preferences have put pressure on the food business, despite its greater resilience.</w:t>
      </w:r>
    </w:p>
    <w:p w14:paraId="26C16AF6" w14:textId="08C49628" w:rsidR="00F132E5" w:rsidRPr="0008649D" w:rsidRDefault="00F132E5" w:rsidP="0008649D">
      <w:pPr>
        <w:spacing w:line="360" w:lineRule="auto"/>
        <w:rPr>
          <w:rFonts w:ascii="Arial" w:hAnsi="Arial" w:cs="Arial"/>
          <w:sz w:val="22"/>
          <w:szCs w:val="22"/>
        </w:rPr>
      </w:pPr>
      <w:r w:rsidRPr="0008649D">
        <w:rPr>
          <w:rFonts w:ascii="Arial" w:hAnsi="Arial" w:cs="Arial"/>
          <w:sz w:val="22"/>
          <w:szCs w:val="22"/>
        </w:rPr>
        <w:t>To address these issues, M&amp;S has started several strategic projects, such as the "Transformation Programme" and "Plan A," which are intended to modernise operations, boost sustainability, and improve customer experience</w:t>
      </w:r>
      <w:r w:rsidRPr="00FC4A5D">
        <w:rPr>
          <w:rFonts w:ascii="Arial" w:hAnsi="Arial" w:cs="Arial"/>
          <w:sz w:val="22"/>
          <w:szCs w:val="22"/>
        </w:rPr>
        <w:t>.</w:t>
      </w:r>
      <w:r w:rsidRPr="0008649D">
        <w:rPr>
          <w:rFonts w:ascii="Arial" w:hAnsi="Arial" w:cs="Arial"/>
          <w:sz w:val="22"/>
          <w:szCs w:val="22"/>
        </w:rPr>
        <w:t xml:space="preserve"> These initiatives have included closing stores, investing in digital platforms, and forming alliances with tech companies to incorporate data analytics and artificial intelligence into supply chain and customer support operations.</w:t>
      </w:r>
    </w:p>
    <w:p w14:paraId="0A0698EE" w14:textId="0B7210D8" w:rsidR="00F132E5" w:rsidRPr="0008649D" w:rsidRDefault="00F132E5" w:rsidP="0008649D">
      <w:pPr>
        <w:spacing w:line="360" w:lineRule="auto"/>
        <w:rPr>
          <w:rFonts w:ascii="Arial" w:hAnsi="Arial" w:cs="Arial"/>
          <w:sz w:val="22"/>
          <w:szCs w:val="22"/>
        </w:rPr>
      </w:pPr>
      <w:r w:rsidRPr="0008649D">
        <w:rPr>
          <w:rFonts w:ascii="Arial" w:hAnsi="Arial" w:cs="Arial"/>
          <w:sz w:val="22"/>
          <w:szCs w:val="22"/>
        </w:rPr>
        <w:t>A fresh emphasis on agility and innovation has been indicated by the recruitment of new leadership, such as CEO Stuart Machin. However, there have been mixed results from these improvements, with persistent worries about stakeholder alignment, execution gaps, and cultural opposition</w:t>
      </w:r>
      <w:r w:rsidRPr="00FC4A5D">
        <w:rPr>
          <w:rFonts w:ascii="Arial" w:hAnsi="Arial" w:cs="Arial"/>
          <w:sz w:val="22"/>
          <w:szCs w:val="22"/>
        </w:rPr>
        <w:t>.</w:t>
      </w:r>
      <w:r w:rsidRPr="0008649D">
        <w:rPr>
          <w:rFonts w:ascii="Arial" w:hAnsi="Arial" w:cs="Arial"/>
          <w:sz w:val="22"/>
          <w:szCs w:val="22"/>
        </w:rPr>
        <w:t xml:space="preserve"> To support M&amp;S's long-term goals, this research will examine the company's change triggers, assess the models utilised to handle these shifts, and suggest a strategic change plan.</w:t>
      </w:r>
    </w:p>
    <w:p w14:paraId="4AB9112A" w14:textId="0696731E" w:rsidR="00267E31" w:rsidRPr="00FC4A5D" w:rsidRDefault="00267E31" w:rsidP="00FC4A5D">
      <w:pPr>
        <w:spacing w:line="360" w:lineRule="auto"/>
        <w:rPr>
          <w:rFonts w:ascii="Arial" w:hAnsi="Arial" w:cs="Arial"/>
          <w:sz w:val="22"/>
          <w:szCs w:val="22"/>
        </w:rPr>
      </w:pPr>
      <w:r w:rsidRPr="00FC4A5D">
        <w:rPr>
          <w:rFonts w:ascii="Arial" w:hAnsi="Arial" w:cs="Arial"/>
          <w:sz w:val="22"/>
          <w:szCs w:val="22"/>
        </w:rPr>
        <w:t xml:space="preserve">Digital transformation has emerged as a key component of retail strategy. Sagar (2024) demonstrates how mobile commerce, AI-driven recommendations, and personalised experiences are increasingly influencing consumer behaviour, necessitating a </w:t>
      </w:r>
      <w:r w:rsidR="00D4781B" w:rsidRPr="00FC4A5D">
        <w:rPr>
          <w:rFonts w:ascii="Arial" w:hAnsi="Arial" w:cs="Arial"/>
          <w:sz w:val="22"/>
          <w:szCs w:val="22"/>
        </w:rPr>
        <w:t>re-evaluation</w:t>
      </w:r>
      <w:r w:rsidRPr="00FC4A5D">
        <w:rPr>
          <w:rFonts w:ascii="Arial" w:hAnsi="Arial" w:cs="Arial"/>
          <w:sz w:val="22"/>
          <w:szCs w:val="22"/>
        </w:rPr>
        <w:t xml:space="preserve"> of engagement models by merchants. According to </w:t>
      </w:r>
      <w:proofErr w:type="gramStart"/>
      <w:r w:rsidRPr="00FC4A5D">
        <w:rPr>
          <w:rFonts w:ascii="Arial" w:hAnsi="Arial" w:cs="Arial"/>
          <w:sz w:val="22"/>
          <w:szCs w:val="22"/>
        </w:rPr>
        <w:t>Reinartz,</w:t>
      </w:r>
      <w:r w:rsidR="00BC13B6" w:rsidRPr="00FC4A5D">
        <w:rPr>
          <w:rFonts w:ascii="Arial" w:hAnsi="Arial" w:cs="Arial"/>
          <w:sz w:val="22"/>
          <w:szCs w:val="22"/>
        </w:rPr>
        <w:t>.</w:t>
      </w:r>
      <w:proofErr w:type="gramEnd"/>
      <w:r w:rsidR="00BC13B6" w:rsidRPr="00FC4A5D">
        <w:rPr>
          <w:rFonts w:ascii="Arial" w:hAnsi="Arial" w:cs="Arial"/>
          <w:sz w:val="22"/>
          <w:szCs w:val="22"/>
        </w:rPr>
        <w:t xml:space="preserve"> et al</w:t>
      </w:r>
      <w:r w:rsidRPr="00FC4A5D">
        <w:rPr>
          <w:rFonts w:ascii="Arial" w:hAnsi="Arial" w:cs="Arial"/>
          <w:sz w:val="22"/>
          <w:szCs w:val="22"/>
        </w:rPr>
        <w:t xml:space="preserve"> (2024), digitisation affects every step of the value chain, from customer service to logistics and procurement, necessitating integrated strategies rather than discrete projects.</w:t>
      </w:r>
      <w:r w:rsidR="00560168" w:rsidRPr="00FC4A5D">
        <w:rPr>
          <w:rFonts w:ascii="Arial" w:hAnsi="Arial" w:cs="Arial"/>
          <w:sz w:val="22"/>
          <w:szCs w:val="22"/>
        </w:rPr>
        <w:t xml:space="preserve"> This means that for M&amp;S, change needs to go beyond front-end digital platforms and include worker skills, data governance, and supply chain resilience. M&amp;S can improve customer happiness and operational efficiency by bridging gaps between physical and digital channels through the implementation of omnichannel strategies, which are backed by analytics and automation. These revelations highlight how vital it is to implement a comprehensive change strategy that integrates digital transformation into every facet of the company.</w:t>
      </w:r>
    </w:p>
    <w:p w14:paraId="35D505D8" w14:textId="34B8A830" w:rsidR="00FB27E3" w:rsidRPr="0008649D" w:rsidRDefault="00FB27E3" w:rsidP="0008649D">
      <w:pPr>
        <w:pStyle w:val="Heading1"/>
        <w:spacing w:line="360" w:lineRule="auto"/>
        <w:rPr>
          <w:rFonts w:ascii="Arial" w:hAnsi="Arial" w:cs="Arial"/>
          <w:sz w:val="22"/>
          <w:szCs w:val="22"/>
        </w:rPr>
      </w:pPr>
      <w:bookmarkStart w:id="2" w:name="_Toc214450379"/>
      <w:r w:rsidRPr="0008649D">
        <w:rPr>
          <w:rFonts w:ascii="Arial" w:hAnsi="Arial" w:cs="Arial"/>
          <w:sz w:val="22"/>
          <w:szCs w:val="22"/>
        </w:rPr>
        <w:t>Examining both external and internal change triggers</w:t>
      </w:r>
      <w:r w:rsidR="00D82685" w:rsidRPr="0008649D">
        <w:rPr>
          <w:rFonts w:ascii="Arial" w:hAnsi="Arial" w:cs="Arial"/>
          <w:sz w:val="22"/>
          <w:szCs w:val="22"/>
        </w:rPr>
        <w:t xml:space="preserve"> (PESTLE and SWOT).</w:t>
      </w:r>
      <w:bookmarkEnd w:id="2"/>
    </w:p>
    <w:p w14:paraId="347C5B2E" w14:textId="367668B9" w:rsidR="00D82685" w:rsidRPr="0008649D" w:rsidRDefault="00FB27E3" w:rsidP="0008649D">
      <w:pPr>
        <w:spacing w:line="360" w:lineRule="auto"/>
        <w:rPr>
          <w:rFonts w:ascii="Arial" w:hAnsi="Arial" w:cs="Arial"/>
          <w:sz w:val="22"/>
          <w:szCs w:val="22"/>
        </w:rPr>
      </w:pPr>
      <w:r w:rsidRPr="0008649D">
        <w:rPr>
          <w:rFonts w:ascii="Arial" w:hAnsi="Arial" w:cs="Arial"/>
          <w:sz w:val="22"/>
          <w:szCs w:val="22"/>
        </w:rPr>
        <w:br/>
      </w:r>
      <w:r w:rsidR="00D82685" w:rsidRPr="0008649D">
        <w:rPr>
          <w:rFonts w:ascii="Arial" w:hAnsi="Arial" w:cs="Arial"/>
          <w:sz w:val="22"/>
          <w:szCs w:val="22"/>
        </w:rPr>
        <w:t>The PESTLE and SWOT frameworks are used in the analysis that follows to assess the factors influencing M&amp;S's strategic transformation.</w:t>
      </w:r>
    </w:p>
    <w:p w14:paraId="0F11B996" w14:textId="0F2FB696" w:rsidR="00FB27E3" w:rsidRPr="0008649D" w:rsidRDefault="00FB27E3" w:rsidP="0008649D">
      <w:pPr>
        <w:spacing w:line="360" w:lineRule="auto"/>
        <w:rPr>
          <w:rFonts w:ascii="Arial" w:hAnsi="Arial" w:cs="Arial"/>
          <w:sz w:val="22"/>
          <w:szCs w:val="22"/>
        </w:rPr>
      </w:pPr>
      <w:r w:rsidRPr="0008649D">
        <w:rPr>
          <w:rFonts w:ascii="Arial" w:hAnsi="Arial" w:cs="Arial"/>
          <w:sz w:val="22"/>
          <w:szCs w:val="22"/>
        </w:rPr>
        <w:t>A wide range of internal and external challenges have forced Marks &amp; Spencer (M&amp;S) to make strategic changes. Recent years have seen a significant change in the external business environment. Macroeconomic volatility, changing consumer expectations, and technology innovation have all contributed to a significant change in the external business environment in recent years. The company's internal problems have been exacerbated by structural inefficiencies, cultural stagnation, and leadership changes.</w:t>
      </w:r>
    </w:p>
    <w:p w14:paraId="49875A4D" w14:textId="309B035F" w:rsidR="00FB27E3" w:rsidRPr="0008649D" w:rsidRDefault="00322AEF" w:rsidP="0008649D">
      <w:pPr>
        <w:spacing w:line="360" w:lineRule="auto"/>
        <w:rPr>
          <w:rFonts w:ascii="Arial" w:hAnsi="Arial" w:cs="Arial"/>
          <w:sz w:val="22"/>
          <w:szCs w:val="22"/>
        </w:rPr>
      </w:pPr>
      <w:proofErr w:type="spellStart"/>
      <w:r w:rsidRPr="00FC4A5D">
        <w:rPr>
          <w:rFonts w:ascii="Arial" w:hAnsi="Arial" w:cs="Arial"/>
          <w:sz w:val="22"/>
          <w:szCs w:val="22"/>
        </w:rPr>
        <w:t>Todorovic</w:t>
      </w:r>
      <w:proofErr w:type="spellEnd"/>
      <w:r w:rsidRPr="00FC4A5D">
        <w:rPr>
          <w:rFonts w:ascii="Arial" w:hAnsi="Arial" w:cs="Arial"/>
          <w:sz w:val="22"/>
          <w:szCs w:val="22"/>
        </w:rPr>
        <w:t xml:space="preserve"> and Ma (2020) contend that strategic integration</w:t>
      </w:r>
      <w:r w:rsidR="00FB27E3" w:rsidRPr="0008649D">
        <w:rPr>
          <w:rFonts w:ascii="Arial" w:hAnsi="Arial" w:cs="Arial"/>
          <w:sz w:val="22"/>
          <w:szCs w:val="22"/>
        </w:rPr>
        <w:t xml:space="preserve"> of </w:t>
      </w:r>
      <w:r w:rsidRPr="00FC4A5D">
        <w:rPr>
          <w:rFonts w:ascii="Arial" w:hAnsi="Arial" w:cs="Arial"/>
          <w:sz w:val="22"/>
          <w:szCs w:val="22"/>
        </w:rPr>
        <w:t>technology into supply chain operations and customer experience is necessary</w:t>
      </w:r>
      <w:r w:rsidR="00FB27E3" w:rsidRPr="0008649D">
        <w:rPr>
          <w:rFonts w:ascii="Arial" w:hAnsi="Arial" w:cs="Arial"/>
          <w:sz w:val="22"/>
          <w:szCs w:val="22"/>
        </w:rPr>
        <w:t xml:space="preserve"> for digital </w:t>
      </w:r>
      <w:r w:rsidRPr="00FC4A5D">
        <w:rPr>
          <w:rFonts w:ascii="Arial" w:hAnsi="Arial" w:cs="Arial"/>
          <w:sz w:val="22"/>
          <w:szCs w:val="22"/>
        </w:rPr>
        <w:t>transformation in retail.</w:t>
      </w:r>
      <w:r w:rsidR="00FB27E3" w:rsidRPr="0008649D">
        <w:rPr>
          <w:rFonts w:ascii="Arial" w:hAnsi="Arial" w:cs="Arial"/>
          <w:sz w:val="22"/>
          <w:szCs w:val="22"/>
        </w:rPr>
        <w:t xml:space="preserve"> M&amp;S lost market share to more nimble rivals like ASOS and Amazon because it was reluctant to adjust to these shifts due to its historical reliance on its network of physical stores</w:t>
      </w:r>
      <w:r w:rsidR="00FB27E3" w:rsidRPr="00FC4A5D">
        <w:rPr>
          <w:rFonts w:ascii="Arial" w:hAnsi="Arial" w:cs="Arial"/>
          <w:sz w:val="22"/>
          <w:szCs w:val="22"/>
        </w:rPr>
        <w:t>.</w:t>
      </w:r>
      <w:r w:rsidR="00FB27E3" w:rsidRPr="0008649D">
        <w:rPr>
          <w:rFonts w:ascii="Arial" w:hAnsi="Arial" w:cs="Arial"/>
          <w:sz w:val="22"/>
          <w:szCs w:val="22"/>
        </w:rPr>
        <w:t xml:space="preserve"> The distance between digitally mature retailers and established brands like M&amp;S has grown due to the incorporation of artificial intelligence into retail operations, which includes automated customer support and predictive analytics</w:t>
      </w:r>
      <w:r w:rsidR="00FB27E3" w:rsidRPr="00FC4A5D">
        <w:rPr>
          <w:rFonts w:ascii="Arial" w:hAnsi="Arial" w:cs="Arial"/>
          <w:sz w:val="22"/>
          <w:szCs w:val="22"/>
        </w:rPr>
        <w:t>.</w:t>
      </w:r>
    </w:p>
    <w:p w14:paraId="5CA8A72C" w14:textId="6B38CC6C" w:rsidR="00D84805" w:rsidRPr="00FC4A5D" w:rsidRDefault="00FB27E3" w:rsidP="00FC4A5D">
      <w:pPr>
        <w:spacing w:line="360" w:lineRule="auto"/>
        <w:rPr>
          <w:rFonts w:ascii="Arial" w:hAnsi="Arial" w:cs="Arial"/>
          <w:sz w:val="22"/>
          <w:szCs w:val="22"/>
        </w:rPr>
      </w:pPr>
      <w:r w:rsidRPr="00FC4A5D">
        <w:rPr>
          <w:rFonts w:ascii="Arial" w:hAnsi="Arial" w:cs="Arial"/>
          <w:sz w:val="22"/>
          <w:szCs w:val="22"/>
        </w:rPr>
        <w:br/>
        <w:t xml:space="preserve">Environmental and social variables have also been important. Today's consumers are more aware of corporate responsibility, ethical sourcing, and sustainability. In response, M&amp;S launched the "Plan A" project with the goal of lowering its carbon footprint and becoming a zero-waste company. </w:t>
      </w:r>
      <w:r w:rsidR="00D84805" w:rsidRPr="00FC4A5D">
        <w:rPr>
          <w:rFonts w:ascii="Arial" w:hAnsi="Arial" w:cs="Arial"/>
          <w:sz w:val="22"/>
          <w:szCs w:val="22"/>
        </w:rPr>
        <w:t>Due to consumers' growing demands for ethical business practices, sustainability has become a megatrend in retail (</w:t>
      </w:r>
      <w:proofErr w:type="gramStart"/>
      <w:r w:rsidR="00D84805" w:rsidRPr="00FC4A5D">
        <w:rPr>
          <w:rFonts w:ascii="Arial" w:hAnsi="Arial" w:cs="Arial"/>
          <w:sz w:val="22"/>
          <w:szCs w:val="22"/>
        </w:rPr>
        <w:t>Zott,</w:t>
      </w:r>
      <w:r w:rsidR="00E42826" w:rsidRPr="00FC4A5D">
        <w:rPr>
          <w:rFonts w:ascii="Arial" w:hAnsi="Arial" w:cs="Arial"/>
          <w:sz w:val="22"/>
          <w:szCs w:val="22"/>
        </w:rPr>
        <w:t>.</w:t>
      </w:r>
      <w:proofErr w:type="gramEnd"/>
      <w:r w:rsidR="00E42826" w:rsidRPr="00FC4A5D">
        <w:rPr>
          <w:rFonts w:ascii="Arial" w:hAnsi="Arial" w:cs="Arial"/>
          <w:sz w:val="22"/>
          <w:szCs w:val="22"/>
        </w:rPr>
        <w:t xml:space="preserve"> et al</w:t>
      </w:r>
      <w:r w:rsidR="00D84805" w:rsidRPr="00FC4A5D">
        <w:rPr>
          <w:rFonts w:ascii="Arial" w:hAnsi="Arial" w:cs="Arial"/>
          <w:sz w:val="22"/>
          <w:szCs w:val="22"/>
        </w:rPr>
        <w:t xml:space="preserve"> 2011).</w:t>
      </w:r>
    </w:p>
    <w:p w14:paraId="20E93FA9" w14:textId="77777777" w:rsidR="004803B6" w:rsidRPr="00FC4A5D" w:rsidRDefault="003374E6" w:rsidP="00FC4A5D">
      <w:pPr>
        <w:spacing w:line="360" w:lineRule="auto"/>
        <w:rPr>
          <w:rFonts w:ascii="Arial" w:hAnsi="Arial" w:cs="Arial"/>
          <w:sz w:val="22"/>
          <w:szCs w:val="22"/>
        </w:rPr>
      </w:pPr>
      <w:r w:rsidRPr="00FC4A5D">
        <w:rPr>
          <w:rFonts w:ascii="Arial" w:hAnsi="Arial" w:cs="Arial"/>
          <w:sz w:val="22"/>
          <w:szCs w:val="22"/>
        </w:rPr>
        <w:t>Another crucial factor is the capacity for invention. According to Paredes and Roese (2024), retail businesses need to balance taking advantage of current strengths with exploring new prospects. For M&amp;S, this entails striking a balance between optimising its food and apparel divisions and investing in digital innovation. According to Ahmad and Brown (2023), omnichannel strategies</w:t>
      </w:r>
      <w:r w:rsidR="00A042AD" w:rsidRPr="00FC4A5D">
        <w:rPr>
          <w:rFonts w:ascii="Arial" w:hAnsi="Arial" w:cs="Arial"/>
          <w:sz w:val="22"/>
          <w:szCs w:val="22"/>
        </w:rPr>
        <w:t xml:space="preserve"> </w:t>
      </w:r>
      <w:r w:rsidRPr="00FC4A5D">
        <w:rPr>
          <w:rFonts w:ascii="Arial" w:hAnsi="Arial" w:cs="Arial"/>
          <w:sz w:val="22"/>
          <w:szCs w:val="22"/>
        </w:rPr>
        <w:t>which allow for the smooth integration of online and physical experiences</w:t>
      </w:r>
      <w:r w:rsidR="00A042AD" w:rsidRPr="00FC4A5D">
        <w:rPr>
          <w:rFonts w:ascii="Arial" w:hAnsi="Arial" w:cs="Arial"/>
          <w:sz w:val="22"/>
          <w:szCs w:val="22"/>
        </w:rPr>
        <w:t xml:space="preserve"> </w:t>
      </w:r>
      <w:r w:rsidRPr="00FC4A5D">
        <w:rPr>
          <w:rFonts w:ascii="Arial" w:hAnsi="Arial" w:cs="Arial"/>
          <w:sz w:val="22"/>
          <w:szCs w:val="22"/>
        </w:rPr>
        <w:t xml:space="preserve">are essential to retail competitiveness. Customer journey mapping, data analytics, and a strong IT infrastructure are needed for this. As consumers want more affordability without sacrificing quality, economic pressures exacerbate the need for efficiency and value development. </w:t>
      </w:r>
      <w:r w:rsidR="004803B6" w:rsidRPr="00FC4A5D">
        <w:rPr>
          <w:rFonts w:ascii="Arial" w:hAnsi="Arial" w:cs="Arial"/>
          <w:sz w:val="22"/>
          <w:szCs w:val="22"/>
        </w:rPr>
        <w:t>Adaptive sourcing and compliance processes are required due to political uncertainty, including regulatory changes. Innovation frameworks can help incorporate experimentation and adaptability into organisational routines, but internal cultural inertia is still a barrier. When taken as a whole, these factors highlight the necessity of an adaptable and resilient transformation plan that balances internal resources with external demands.</w:t>
      </w:r>
    </w:p>
    <w:p w14:paraId="0D2FC609" w14:textId="30C2707D" w:rsidR="00FB27E3" w:rsidRPr="0008649D" w:rsidRDefault="00FB27E3" w:rsidP="0008649D">
      <w:pPr>
        <w:spacing w:line="360" w:lineRule="auto"/>
        <w:rPr>
          <w:rFonts w:ascii="Arial" w:hAnsi="Arial" w:cs="Arial"/>
          <w:sz w:val="22"/>
          <w:szCs w:val="22"/>
        </w:rPr>
      </w:pPr>
      <w:r w:rsidRPr="0008649D">
        <w:rPr>
          <w:rFonts w:ascii="Arial" w:hAnsi="Arial" w:cs="Arial"/>
          <w:sz w:val="22"/>
          <w:szCs w:val="22"/>
        </w:rPr>
        <w:t>Consumer buying patterns have been impacted by economic pressures, such as inflation and the cost-of-living problem. As consumers shift to bargain stores like Aldi and Lidl, M&amp;S's premium pricing policy has come under fire, especially in its food business</w:t>
      </w:r>
      <w:r w:rsidRPr="00FC4A5D">
        <w:rPr>
          <w:rFonts w:ascii="Arial" w:hAnsi="Arial" w:cs="Arial"/>
          <w:sz w:val="22"/>
          <w:szCs w:val="22"/>
        </w:rPr>
        <w:t>.</w:t>
      </w:r>
      <w:r w:rsidRPr="0008649D">
        <w:rPr>
          <w:rFonts w:ascii="Arial" w:hAnsi="Arial" w:cs="Arial"/>
          <w:sz w:val="22"/>
          <w:szCs w:val="22"/>
        </w:rPr>
        <w:t xml:space="preserve"> The company's logistics and procurement operations were further taxed by political supply chain disruptions and regulatory uncertainty brought about by </w:t>
      </w:r>
      <w:proofErr w:type="spellStart"/>
      <w:r w:rsidRPr="0008649D">
        <w:rPr>
          <w:rFonts w:ascii="Arial" w:hAnsi="Arial" w:cs="Arial"/>
          <w:sz w:val="22"/>
          <w:szCs w:val="22"/>
        </w:rPr>
        <w:t>Brexit</w:t>
      </w:r>
      <w:proofErr w:type="spellEnd"/>
      <w:r w:rsidRPr="00FC4A5D">
        <w:rPr>
          <w:rFonts w:ascii="Arial" w:hAnsi="Arial" w:cs="Arial"/>
          <w:sz w:val="22"/>
          <w:szCs w:val="22"/>
        </w:rPr>
        <w:t>.</w:t>
      </w:r>
    </w:p>
    <w:p w14:paraId="6CEC55FF" w14:textId="4AD4C021" w:rsidR="00FB27E3" w:rsidRPr="0008649D" w:rsidRDefault="00FB27E3" w:rsidP="0008649D">
      <w:pPr>
        <w:spacing w:line="360" w:lineRule="auto"/>
        <w:rPr>
          <w:rFonts w:ascii="Arial" w:hAnsi="Arial" w:cs="Arial"/>
          <w:sz w:val="22"/>
          <w:szCs w:val="22"/>
        </w:rPr>
      </w:pPr>
      <w:r w:rsidRPr="0008649D">
        <w:rPr>
          <w:rFonts w:ascii="Arial" w:hAnsi="Arial" w:cs="Arial"/>
          <w:sz w:val="22"/>
          <w:szCs w:val="22"/>
        </w:rPr>
        <w:t>An inflexible organisational structure and antiquated systems have caused M&amp;S internal problems. Siloed departments have hampered innovation and decision-making, and the company's antiquated IT infrastructure has made it more difficult to deploy digital solutions at scale</w:t>
      </w:r>
      <w:r w:rsidRPr="00FC4A5D">
        <w:rPr>
          <w:rFonts w:ascii="Arial" w:hAnsi="Arial" w:cs="Arial"/>
          <w:sz w:val="22"/>
          <w:szCs w:val="22"/>
        </w:rPr>
        <w:t>.</w:t>
      </w:r>
      <w:r w:rsidRPr="0008649D">
        <w:rPr>
          <w:rFonts w:ascii="Arial" w:hAnsi="Arial" w:cs="Arial"/>
          <w:sz w:val="22"/>
          <w:szCs w:val="22"/>
        </w:rPr>
        <w:t xml:space="preserve"> These problems have been made worse by leadership churn, with frequent executive changes resulting in uneven strategic direction and a lack of consistency in reform initiatives</w:t>
      </w:r>
      <w:r w:rsidRPr="00FC4A5D">
        <w:rPr>
          <w:rFonts w:ascii="Arial" w:hAnsi="Arial" w:cs="Arial"/>
          <w:sz w:val="22"/>
          <w:szCs w:val="22"/>
        </w:rPr>
        <w:t>.</w:t>
      </w:r>
    </w:p>
    <w:p w14:paraId="5C82BAD7" w14:textId="6EAEC78B" w:rsidR="00EA1219" w:rsidRPr="0008649D" w:rsidRDefault="00EA1219" w:rsidP="0008649D">
      <w:pPr>
        <w:spacing w:line="360" w:lineRule="auto"/>
        <w:rPr>
          <w:rFonts w:ascii="Arial" w:hAnsi="Arial" w:cs="Arial"/>
          <w:sz w:val="22"/>
          <w:szCs w:val="22"/>
        </w:rPr>
      </w:pPr>
      <w:r w:rsidRPr="0008649D">
        <w:rPr>
          <w:rFonts w:ascii="Arial" w:hAnsi="Arial" w:cs="Arial"/>
          <w:sz w:val="22"/>
          <w:szCs w:val="22"/>
        </w:rPr>
        <w:t>M&amp;S has traditionally been seen as risk-averse and conservative in society. Although this reputation used to be consistent with its brand identity, it is now a liability in a fast-paced retail setting. Due to imprecise information and inadequate training in new systems, employees have voiced opposition to change initiatives</w:t>
      </w:r>
      <w:r w:rsidRPr="00FC4A5D">
        <w:rPr>
          <w:rFonts w:ascii="Arial" w:hAnsi="Arial" w:cs="Arial"/>
          <w:sz w:val="22"/>
          <w:szCs w:val="22"/>
        </w:rPr>
        <w:t>.</w:t>
      </w:r>
      <w:r w:rsidRPr="0008649D">
        <w:rPr>
          <w:rFonts w:ascii="Arial" w:hAnsi="Arial" w:cs="Arial"/>
          <w:sz w:val="22"/>
          <w:szCs w:val="22"/>
        </w:rPr>
        <w:t xml:space="preserve"> Efforts to modernise the company and promote a more flexible, customer-focused culture have been hampered by this cultural conservatism.</w:t>
      </w:r>
    </w:p>
    <w:p w14:paraId="50C72D72" w14:textId="5A321970" w:rsidR="00EA1219" w:rsidRPr="0008649D" w:rsidRDefault="00EA1219" w:rsidP="0008649D">
      <w:pPr>
        <w:spacing w:line="360" w:lineRule="auto"/>
        <w:rPr>
          <w:rFonts w:ascii="Arial" w:hAnsi="Arial" w:cs="Arial"/>
          <w:sz w:val="22"/>
          <w:szCs w:val="22"/>
        </w:rPr>
      </w:pPr>
      <w:r w:rsidRPr="0008649D">
        <w:rPr>
          <w:rFonts w:ascii="Arial" w:hAnsi="Arial" w:cs="Arial"/>
          <w:sz w:val="22"/>
          <w:szCs w:val="22"/>
        </w:rPr>
        <w:t>In conclusion, Marks &amp; Spencer has a strong case for strategic transformation due to the confluence of external forces technological, social, political, and economic with internal issues pertaining to leadership, systems, and culture. To meet the demands of a quickly changing retail industry, the company must now traverse these pressures with a cohesive and well-executed transformation plan that aligns its operations, people, and values.</w:t>
      </w:r>
    </w:p>
    <w:p w14:paraId="2E14DC7B" w14:textId="04F5344A" w:rsidR="002410AB" w:rsidRPr="0008649D" w:rsidRDefault="002410AB" w:rsidP="0008649D">
      <w:pPr>
        <w:pStyle w:val="Heading1"/>
        <w:spacing w:line="360" w:lineRule="auto"/>
        <w:rPr>
          <w:rFonts w:ascii="Arial" w:hAnsi="Arial" w:cs="Arial"/>
          <w:sz w:val="22"/>
          <w:szCs w:val="22"/>
        </w:rPr>
      </w:pPr>
      <w:bookmarkStart w:id="3" w:name="_Toc214450380"/>
      <w:r w:rsidRPr="0008649D">
        <w:rPr>
          <w:rFonts w:ascii="Arial" w:hAnsi="Arial" w:cs="Arial"/>
          <w:sz w:val="22"/>
          <w:szCs w:val="22"/>
        </w:rPr>
        <w:t>Evaluation of change management models.</w:t>
      </w:r>
      <w:bookmarkEnd w:id="3"/>
    </w:p>
    <w:p w14:paraId="43AEEF22" w14:textId="09EEED5E" w:rsidR="002410AB" w:rsidRPr="0008649D" w:rsidRDefault="002410AB" w:rsidP="0008649D">
      <w:pPr>
        <w:spacing w:line="360" w:lineRule="auto"/>
        <w:rPr>
          <w:rFonts w:ascii="Arial" w:hAnsi="Arial" w:cs="Arial"/>
          <w:sz w:val="22"/>
          <w:szCs w:val="22"/>
        </w:rPr>
      </w:pPr>
      <w:r w:rsidRPr="0008649D">
        <w:rPr>
          <w:rFonts w:ascii="Arial" w:hAnsi="Arial" w:cs="Arial"/>
          <w:sz w:val="22"/>
          <w:szCs w:val="22"/>
        </w:rPr>
        <w:t>It is crucial to assess the use of well-known change management frameworks to comprehend Marks &amp; Spencer's (M&amp;S) approach to strategic transformation. These frameworks offer organised methods for managing organisational change, and both past and current projects demonstrate how applicable they are to M&amp;S's journey. Lewin's Change Theory, the McKinsey 7S Framework, and Kotter's 8-Step Change Model are three models that are very relevant.</w:t>
      </w:r>
    </w:p>
    <w:p w14:paraId="69262768" w14:textId="249E7F81" w:rsidR="002410AB" w:rsidRPr="0008649D" w:rsidRDefault="002410AB" w:rsidP="0008649D">
      <w:pPr>
        <w:spacing w:line="360" w:lineRule="auto"/>
        <w:rPr>
          <w:rFonts w:ascii="Arial" w:hAnsi="Arial" w:cs="Arial"/>
          <w:sz w:val="22"/>
          <w:szCs w:val="22"/>
        </w:rPr>
      </w:pPr>
      <w:r w:rsidRPr="0008649D">
        <w:rPr>
          <w:rFonts w:ascii="Arial" w:hAnsi="Arial" w:cs="Arial"/>
          <w:sz w:val="22"/>
          <w:szCs w:val="22"/>
        </w:rPr>
        <w:t xml:space="preserve">Kotter's 8-Step Model, which starts with creating urgency and ends with integrating new practices into organisational culture, provides a methodical approach to change. During its comeback in the early 2000s under CEO Stuart Rose, M&amp;S exhibited aspects of this strategy. Declining sales, a diminished brand's relevance, and shareholder pressure made it obvious that quick action was required. Rose assembled a strong coalition of senior executives and presented a convincing revitalisation plan that prioritised operational effectiveness, customer service, and product quality. Later stages, such consolidating gains and anchoring change, were applied inconsistently, even though the earlier steps were done well. </w:t>
      </w:r>
      <w:r w:rsidR="00293A93" w:rsidRPr="00FC4A5D">
        <w:rPr>
          <w:rFonts w:ascii="Arial" w:hAnsi="Arial" w:cs="Arial"/>
          <w:sz w:val="22"/>
          <w:szCs w:val="22"/>
        </w:rPr>
        <w:t>Kotter (1995) emphasises that when businesses fail</w:t>
      </w:r>
      <w:r w:rsidRPr="0008649D">
        <w:rPr>
          <w:rFonts w:ascii="Arial" w:hAnsi="Arial" w:cs="Arial"/>
          <w:sz w:val="22"/>
          <w:szCs w:val="22"/>
        </w:rPr>
        <w:t xml:space="preserve"> to </w:t>
      </w:r>
      <w:r w:rsidR="00293A93" w:rsidRPr="00FC4A5D">
        <w:rPr>
          <w:rFonts w:ascii="Arial" w:hAnsi="Arial" w:cs="Arial"/>
          <w:sz w:val="22"/>
          <w:szCs w:val="22"/>
        </w:rPr>
        <w:t xml:space="preserve">root change </w:t>
      </w:r>
      <w:r w:rsidRPr="0008649D">
        <w:rPr>
          <w:rFonts w:ascii="Arial" w:hAnsi="Arial" w:cs="Arial"/>
          <w:sz w:val="22"/>
          <w:szCs w:val="22"/>
        </w:rPr>
        <w:t xml:space="preserve">in </w:t>
      </w:r>
      <w:r w:rsidR="00293A93" w:rsidRPr="00FC4A5D">
        <w:rPr>
          <w:rFonts w:ascii="Arial" w:hAnsi="Arial" w:cs="Arial"/>
          <w:sz w:val="22"/>
          <w:szCs w:val="22"/>
        </w:rPr>
        <w:t>culture,</w:t>
      </w:r>
      <w:r w:rsidRPr="0008649D">
        <w:rPr>
          <w:rFonts w:ascii="Arial" w:hAnsi="Arial" w:cs="Arial"/>
          <w:sz w:val="22"/>
          <w:szCs w:val="22"/>
        </w:rPr>
        <w:t xml:space="preserve"> transformation </w:t>
      </w:r>
      <w:r w:rsidR="00293A93" w:rsidRPr="00FC4A5D">
        <w:rPr>
          <w:rFonts w:ascii="Arial" w:hAnsi="Arial" w:cs="Arial"/>
          <w:sz w:val="22"/>
          <w:szCs w:val="22"/>
        </w:rPr>
        <w:t>attempts frequently fall short.</w:t>
      </w:r>
      <w:r w:rsidRPr="0008649D">
        <w:rPr>
          <w:rFonts w:ascii="Arial" w:hAnsi="Arial" w:cs="Arial"/>
          <w:sz w:val="22"/>
          <w:szCs w:val="22"/>
        </w:rPr>
        <w:t xml:space="preserve"> This partial implementation of Kotter's approach emphasises how crucial continuity and reinforcement are to change initiatives.</w:t>
      </w:r>
    </w:p>
    <w:p w14:paraId="3A4D5CC3" w14:textId="14254FE5" w:rsidR="00C941B8" w:rsidRPr="00FC4A5D" w:rsidRDefault="002410AB" w:rsidP="00FC4A5D">
      <w:pPr>
        <w:spacing w:line="360" w:lineRule="auto"/>
        <w:rPr>
          <w:rFonts w:ascii="Arial" w:hAnsi="Arial" w:cs="Arial"/>
          <w:sz w:val="22"/>
          <w:szCs w:val="22"/>
        </w:rPr>
      </w:pPr>
      <w:r w:rsidRPr="00FC4A5D">
        <w:rPr>
          <w:rFonts w:ascii="Arial" w:hAnsi="Arial" w:cs="Arial"/>
          <w:sz w:val="22"/>
          <w:szCs w:val="22"/>
        </w:rPr>
        <w:t>Lewin's Change Theory offers an additional perspective for evaluating M&amp;S's transformation. It consists of three stages: unfreeze, change, and refreeze. The company's realisation that it needed to update its antiquated procedures was a clear sign of the "unfreeze" phase. A desire to challenge the status quo was demonstrated by initiatives like the "Transformation Programme" and "Plan A." Restructuring, investments in digital platforms, and a change in strategic priorities were all part of the "change" phase. But it proved difficult to establish new behaviours and systems during the "refreeze" stage. Employees buy in was inconsistent, and M&amp;S had trouble integrating digital capabilities across all departments.</w:t>
      </w:r>
      <w:r w:rsidR="005622C3" w:rsidRPr="00FC4A5D">
        <w:rPr>
          <w:rFonts w:ascii="Arial" w:hAnsi="Arial" w:cs="Arial"/>
          <w:sz w:val="22"/>
          <w:szCs w:val="22"/>
        </w:rPr>
        <w:t xml:space="preserve"> Lewin's change theory is revisited by Burnes (2017), demonstrating its ongoing applicability in organisational growth.</w:t>
      </w:r>
      <w:r w:rsidR="00086A03" w:rsidRPr="00FC4A5D">
        <w:rPr>
          <w:rFonts w:ascii="Arial" w:hAnsi="Arial" w:cs="Arial"/>
          <w:sz w:val="22"/>
          <w:szCs w:val="22"/>
        </w:rPr>
        <w:t xml:space="preserve"> </w:t>
      </w:r>
      <w:r w:rsidR="009F3E2D" w:rsidRPr="00FC4A5D">
        <w:rPr>
          <w:rFonts w:ascii="Arial" w:hAnsi="Arial" w:cs="Arial"/>
          <w:sz w:val="22"/>
          <w:szCs w:val="22"/>
        </w:rPr>
        <w:t xml:space="preserve">By looking at seven interrelated components strategy, structure, systems, shared values, style, people, and skills the McKinsey 7S Framework provides an all-encompassing perspective on organisational alignment. Alignment across these dimensions was necessary for M&amp;S's strategic shift towards omnichannel retailing. Despite the strategy's clarity, systemic and structural obstacles hindered its advancement. Friction was caused by outdated IT systems, disjointed communication channels, and deficiencies in digital literacy. Furthermore, the demand for flexibility and creativity clashed with common ideals based on prudence and tradition. Additionally, different departments had different leadership philosophies, which resulted in uneven messaging and implementation. </w:t>
      </w:r>
      <w:r w:rsidR="00675AAC" w:rsidRPr="00FC4A5D">
        <w:rPr>
          <w:rFonts w:ascii="Arial" w:hAnsi="Arial" w:cs="Arial"/>
          <w:sz w:val="22"/>
          <w:szCs w:val="22"/>
        </w:rPr>
        <w:t>To</w:t>
      </w:r>
      <w:r w:rsidR="00C941B8" w:rsidRPr="00FC4A5D">
        <w:rPr>
          <w:rFonts w:ascii="Arial" w:hAnsi="Arial" w:cs="Arial"/>
          <w:sz w:val="22"/>
          <w:szCs w:val="22"/>
        </w:rPr>
        <w:t xml:space="preserve"> maintain coherence, Whelan-Berry and Somerville (2010) emphasise the significance of matching organisational processes with change drivers.</w:t>
      </w:r>
    </w:p>
    <w:p w14:paraId="09FAAD4E" w14:textId="2D27FE6C" w:rsidR="00C27672" w:rsidRPr="00FC4A5D" w:rsidRDefault="00C358BE" w:rsidP="00FC4A5D">
      <w:pPr>
        <w:spacing w:line="360" w:lineRule="auto"/>
        <w:rPr>
          <w:rFonts w:ascii="Arial" w:hAnsi="Arial" w:cs="Arial"/>
          <w:sz w:val="22"/>
          <w:szCs w:val="22"/>
        </w:rPr>
      </w:pPr>
      <w:r w:rsidRPr="00FC4A5D">
        <w:rPr>
          <w:rFonts w:ascii="Arial" w:hAnsi="Arial" w:cs="Arial"/>
          <w:sz w:val="22"/>
          <w:szCs w:val="22"/>
        </w:rPr>
        <w:t xml:space="preserve">Strategic transformation is conceptualised as a future-making process by </w:t>
      </w:r>
      <w:proofErr w:type="gramStart"/>
      <w:r w:rsidRPr="00FC4A5D">
        <w:rPr>
          <w:rFonts w:ascii="Arial" w:hAnsi="Arial" w:cs="Arial"/>
          <w:sz w:val="22"/>
          <w:szCs w:val="22"/>
        </w:rPr>
        <w:t>Pettit,</w:t>
      </w:r>
      <w:r w:rsidR="00640BF8" w:rsidRPr="00FC4A5D">
        <w:rPr>
          <w:rFonts w:ascii="Arial" w:hAnsi="Arial" w:cs="Arial"/>
          <w:sz w:val="22"/>
          <w:szCs w:val="22"/>
        </w:rPr>
        <w:t>.</w:t>
      </w:r>
      <w:proofErr w:type="gramEnd"/>
      <w:r w:rsidR="00640BF8" w:rsidRPr="00FC4A5D">
        <w:rPr>
          <w:rFonts w:ascii="Arial" w:hAnsi="Arial" w:cs="Arial"/>
          <w:sz w:val="22"/>
          <w:szCs w:val="22"/>
        </w:rPr>
        <w:t xml:space="preserve"> et al (</w:t>
      </w:r>
      <w:r w:rsidRPr="00FC4A5D">
        <w:rPr>
          <w:rFonts w:ascii="Arial" w:hAnsi="Arial" w:cs="Arial"/>
          <w:sz w:val="22"/>
          <w:szCs w:val="22"/>
        </w:rPr>
        <w:t xml:space="preserve">2023), who emphasise that businesses must actively design their future trajectories in addition to responding to existing constraints. This viewpoint emphasises how crucial story and vision are to maintaining the pace of change. In his critical analysis of change frameworks, Sharma (2025) points out that success requires defined responsibilities, quantifiable results, and ongoing oversight. </w:t>
      </w:r>
      <w:r w:rsidR="00C27672" w:rsidRPr="00FC4A5D">
        <w:rPr>
          <w:rFonts w:ascii="Arial" w:hAnsi="Arial" w:cs="Arial"/>
          <w:sz w:val="22"/>
          <w:szCs w:val="22"/>
        </w:rPr>
        <w:t>Integrating these insights for M&amp;S entails making sure that change initiatives are integrated into governance frameworks and performance systems rather than being episodic. M&amp;S can create a change process that is thorough and long-lasting by combining Kotter's urgency creation with Lewin's stabilisation and McKinsey's systemic alignment and enhancing these with future-focused narratives and reliable measurements. The organization's capacity to manage complexity and maintain change across time is strengthened by this synthesis.</w:t>
      </w:r>
    </w:p>
    <w:p w14:paraId="718065C1" w14:textId="54F20203" w:rsidR="009F3E2D" w:rsidRPr="0008649D" w:rsidRDefault="009F3E2D" w:rsidP="0008649D">
      <w:pPr>
        <w:spacing w:line="360" w:lineRule="auto"/>
        <w:rPr>
          <w:rFonts w:ascii="Arial" w:hAnsi="Arial" w:cs="Arial"/>
          <w:sz w:val="22"/>
          <w:szCs w:val="22"/>
        </w:rPr>
      </w:pPr>
      <w:r w:rsidRPr="0008649D">
        <w:rPr>
          <w:rFonts w:ascii="Arial" w:hAnsi="Arial" w:cs="Arial"/>
          <w:sz w:val="22"/>
          <w:szCs w:val="22"/>
        </w:rPr>
        <w:t>In conclusion, although M&amp;S has used important change management models, their implementation has been inconsistent. Lewin's theory brought attention to cultural issues, Kotter's model was partially applied, and systemic misalignments were shown by the McKinsey 7S Framework. These observations highlight the necessity of a more comprehensive and long-term strategy for change, one that considers both structural and cultural aspects and guarantees the long-term integration of new practices.</w:t>
      </w:r>
    </w:p>
    <w:p w14:paraId="2AA7D278" w14:textId="77777777" w:rsidR="009F3E2D" w:rsidRPr="0008649D" w:rsidRDefault="009F3E2D" w:rsidP="0008649D">
      <w:pPr>
        <w:pStyle w:val="Heading1"/>
        <w:spacing w:line="360" w:lineRule="auto"/>
        <w:rPr>
          <w:rFonts w:ascii="Arial" w:hAnsi="Arial" w:cs="Arial"/>
          <w:sz w:val="22"/>
          <w:szCs w:val="22"/>
        </w:rPr>
      </w:pPr>
      <w:bookmarkStart w:id="4" w:name="_Toc214450381"/>
      <w:r w:rsidRPr="0008649D">
        <w:rPr>
          <w:rFonts w:ascii="Arial" w:hAnsi="Arial" w:cs="Arial"/>
          <w:sz w:val="22"/>
          <w:szCs w:val="22"/>
        </w:rPr>
        <w:t>Organisational culture and leadership.</w:t>
      </w:r>
      <w:bookmarkEnd w:id="4"/>
      <w:r w:rsidRPr="0008649D">
        <w:rPr>
          <w:rFonts w:ascii="Arial" w:hAnsi="Arial" w:cs="Arial"/>
          <w:sz w:val="22"/>
          <w:szCs w:val="22"/>
        </w:rPr>
        <w:t xml:space="preserve"> </w:t>
      </w:r>
    </w:p>
    <w:p w14:paraId="509A58CC" w14:textId="39C3E152" w:rsidR="009F3E2D" w:rsidRPr="0008649D" w:rsidRDefault="009F3E2D" w:rsidP="0008649D">
      <w:pPr>
        <w:spacing w:line="360" w:lineRule="auto"/>
        <w:rPr>
          <w:rFonts w:ascii="Arial" w:hAnsi="Arial" w:cs="Arial"/>
          <w:sz w:val="22"/>
          <w:szCs w:val="22"/>
        </w:rPr>
      </w:pPr>
      <w:r w:rsidRPr="0008649D">
        <w:rPr>
          <w:rFonts w:ascii="Arial" w:hAnsi="Arial" w:cs="Arial"/>
          <w:sz w:val="22"/>
          <w:szCs w:val="22"/>
        </w:rPr>
        <w:br/>
        <w:t>At Marks &amp; Spencer (M&amp;S), leadership has been crucial in determining the course of change. The organisation has seen several leadership changes over the previous 20 years, each of which brought a unique management approach and strategic vision. The success of change programs has been significantly impacted by these changes, especially when it comes to organisational culture and employee engagement.</w:t>
      </w:r>
    </w:p>
    <w:p w14:paraId="0C64578B" w14:textId="4D533870" w:rsidR="00897D0F" w:rsidRPr="0008649D" w:rsidRDefault="00897D0F" w:rsidP="0008649D">
      <w:pPr>
        <w:spacing w:line="360" w:lineRule="auto"/>
        <w:rPr>
          <w:rFonts w:ascii="Arial" w:hAnsi="Arial" w:cs="Arial"/>
          <w:sz w:val="22"/>
          <w:szCs w:val="22"/>
        </w:rPr>
      </w:pPr>
      <w:r w:rsidRPr="0008649D">
        <w:rPr>
          <w:rFonts w:ascii="Arial" w:hAnsi="Arial" w:cs="Arial"/>
          <w:sz w:val="22"/>
          <w:szCs w:val="22"/>
        </w:rPr>
        <w:t xml:space="preserve">When Sir Stuart Rose took over as CEO in 2004 amid a major crisis, it was one of the most memorable leadership eras. Rose embraced a transformative leadership style that is marked by charm, a clear vision, and an emphasis on brand revitalisation. </w:t>
      </w:r>
      <w:r w:rsidR="000D7B5A" w:rsidRPr="00FC4A5D">
        <w:rPr>
          <w:rFonts w:ascii="Arial" w:hAnsi="Arial" w:cs="Arial"/>
          <w:sz w:val="22"/>
          <w:szCs w:val="22"/>
        </w:rPr>
        <w:t xml:space="preserve">Schein (2010) contends that since leaders both establish </w:t>
      </w:r>
      <w:r w:rsidRPr="0008649D">
        <w:rPr>
          <w:rFonts w:ascii="Arial" w:hAnsi="Arial" w:cs="Arial"/>
          <w:sz w:val="22"/>
          <w:szCs w:val="22"/>
        </w:rPr>
        <w:t xml:space="preserve">and </w:t>
      </w:r>
      <w:r w:rsidR="000D7B5A" w:rsidRPr="00FC4A5D">
        <w:rPr>
          <w:rFonts w:ascii="Arial" w:hAnsi="Arial" w:cs="Arial"/>
          <w:sz w:val="22"/>
          <w:szCs w:val="22"/>
        </w:rPr>
        <w:t>uphold organisational ideals, culture</w:t>
      </w:r>
      <w:r w:rsidRPr="0008649D">
        <w:rPr>
          <w:rFonts w:ascii="Arial" w:hAnsi="Arial" w:cs="Arial"/>
          <w:sz w:val="22"/>
          <w:szCs w:val="22"/>
        </w:rPr>
        <w:t xml:space="preserve"> and </w:t>
      </w:r>
      <w:r w:rsidR="000D7B5A" w:rsidRPr="00FC4A5D">
        <w:rPr>
          <w:rFonts w:ascii="Arial" w:hAnsi="Arial" w:cs="Arial"/>
          <w:sz w:val="22"/>
          <w:szCs w:val="22"/>
        </w:rPr>
        <w:t>leadership are inextricably linked.</w:t>
      </w:r>
      <w:r w:rsidRPr="0008649D">
        <w:rPr>
          <w:rFonts w:ascii="Arial" w:hAnsi="Arial" w:cs="Arial"/>
          <w:sz w:val="22"/>
          <w:szCs w:val="22"/>
        </w:rPr>
        <w:t xml:space="preserve"> In keeping with Kotter's early change ideas, his leadership was crucial in generating a sense of urgency and uniting people around a shared goal. Critics contend that although Rose was excellent at short term turnaround, he failed to properly establish an innovative or digitally prepared culture, which eventually proved crucial</w:t>
      </w:r>
      <w:r w:rsidRPr="00FC4A5D">
        <w:rPr>
          <w:rFonts w:ascii="Arial" w:hAnsi="Arial" w:cs="Arial"/>
          <w:sz w:val="22"/>
          <w:szCs w:val="22"/>
        </w:rPr>
        <w:t>.</w:t>
      </w:r>
    </w:p>
    <w:p w14:paraId="0695267B" w14:textId="54C379B0" w:rsidR="00897D0F" w:rsidRPr="0008649D" w:rsidRDefault="00897D0F" w:rsidP="0008649D">
      <w:pPr>
        <w:spacing w:line="360" w:lineRule="auto"/>
        <w:rPr>
          <w:rFonts w:ascii="Arial" w:hAnsi="Arial" w:cs="Arial"/>
          <w:sz w:val="22"/>
          <w:szCs w:val="22"/>
        </w:rPr>
      </w:pPr>
      <w:r w:rsidRPr="0008649D">
        <w:rPr>
          <w:rFonts w:ascii="Arial" w:hAnsi="Arial" w:cs="Arial"/>
          <w:sz w:val="22"/>
          <w:szCs w:val="22"/>
        </w:rPr>
        <w:t>It was difficult for later executives, such as Steve Rowe and Marc Bolland, to maintain momentum while tackling more fundamental structural and cultural problems. Bolland's top-down strategy was frequently accused of missing employee involvement and adaptability, even though it concentrated on modernising the supply chain and growing the food sector</w:t>
      </w:r>
      <w:r w:rsidRPr="00FC4A5D">
        <w:rPr>
          <w:rFonts w:ascii="Arial" w:hAnsi="Arial" w:cs="Arial"/>
          <w:sz w:val="22"/>
          <w:szCs w:val="22"/>
        </w:rPr>
        <w:t>.</w:t>
      </w:r>
      <w:r w:rsidRPr="0008649D">
        <w:rPr>
          <w:rFonts w:ascii="Arial" w:hAnsi="Arial" w:cs="Arial"/>
          <w:sz w:val="22"/>
          <w:szCs w:val="22"/>
        </w:rPr>
        <w:t xml:space="preserve"> As he advanced through M&amp;S's ranks, Rowe tried to promote a more inclusive leadership style by placing a strong emphasis on teamwork and digital change. Internal resistance and uneven departmental implementation persisted despite the company's efforts</w:t>
      </w:r>
      <w:r w:rsidRPr="00FC4A5D">
        <w:rPr>
          <w:rFonts w:ascii="Arial" w:hAnsi="Arial" w:cs="Arial"/>
          <w:sz w:val="22"/>
          <w:szCs w:val="22"/>
        </w:rPr>
        <w:t>.</w:t>
      </w:r>
    </w:p>
    <w:p w14:paraId="07CACCEC" w14:textId="781C1917" w:rsidR="00897D0F" w:rsidRPr="0008649D" w:rsidRDefault="00897D0F" w:rsidP="0008649D">
      <w:pPr>
        <w:spacing w:line="360" w:lineRule="auto"/>
        <w:rPr>
          <w:rFonts w:ascii="Arial" w:hAnsi="Arial" w:cs="Arial"/>
          <w:sz w:val="22"/>
          <w:szCs w:val="22"/>
        </w:rPr>
      </w:pPr>
      <w:r w:rsidRPr="0008649D">
        <w:rPr>
          <w:rFonts w:ascii="Arial" w:hAnsi="Arial" w:cs="Arial"/>
          <w:sz w:val="22"/>
          <w:szCs w:val="22"/>
        </w:rPr>
        <w:t xml:space="preserve">Historically, M&amp;S's organisational culture has been characterised as traditional, cautious, and hierarchical. Although these characteristics used to be consistent with the company's brand identity, they are now more obstacles to creativity and adaptability. </w:t>
      </w:r>
      <w:r w:rsidR="002D6814" w:rsidRPr="00FC4A5D">
        <w:rPr>
          <w:rFonts w:ascii="Arial" w:hAnsi="Arial" w:cs="Arial"/>
          <w:sz w:val="22"/>
          <w:szCs w:val="22"/>
        </w:rPr>
        <w:t>According</w:t>
      </w:r>
      <w:r w:rsidRPr="0008649D">
        <w:rPr>
          <w:rFonts w:ascii="Arial" w:hAnsi="Arial" w:cs="Arial"/>
          <w:sz w:val="22"/>
          <w:szCs w:val="22"/>
        </w:rPr>
        <w:t xml:space="preserve"> to </w:t>
      </w:r>
      <w:r w:rsidR="002D6814" w:rsidRPr="00FC4A5D">
        <w:rPr>
          <w:rFonts w:ascii="Arial" w:hAnsi="Arial" w:cs="Arial"/>
          <w:sz w:val="22"/>
          <w:szCs w:val="22"/>
        </w:rPr>
        <w:t>Cameron</w:t>
      </w:r>
      <w:r w:rsidRPr="0008649D">
        <w:rPr>
          <w:rFonts w:ascii="Arial" w:hAnsi="Arial" w:cs="Arial"/>
          <w:sz w:val="22"/>
          <w:szCs w:val="22"/>
        </w:rPr>
        <w:t xml:space="preserve"> and </w:t>
      </w:r>
      <w:r w:rsidR="002D6814" w:rsidRPr="00FC4A5D">
        <w:rPr>
          <w:rFonts w:ascii="Arial" w:hAnsi="Arial" w:cs="Arial"/>
          <w:sz w:val="22"/>
          <w:szCs w:val="22"/>
        </w:rPr>
        <w:t>Quinn (2011), systematic frameworks like the Competing Values Model are necessary for identifying and altering organisational culture.</w:t>
      </w:r>
      <w:r w:rsidRPr="0008649D">
        <w:rPr>
          <w:rFonts w:ascii="Arial" w:hAnsi="Arial" w:cs="Arial"/>
          <w:sz w:val="22"/>
          <w:szCs w:val="22"/>
        </w:rPr>
        <w:t xml:space="preserve"> Due to inconsistent messaging and inadequate reinforcement mechanisms, attempts to change the culture like the "Make Every Moment Special" campaign have had little success</w:t>
      </w:r>
      <w:r w:rsidRPr="00FC4A5D">
        <w:rPr>
          <w:rFonts w:ascii="Arial" w:hAnsi="Arial" w:cs="Arial"/>
          <w:sz w:val="22"/>
          <w:szCs w:val="22"/>
        </w:rPr>
        <w:t>.</w:t>
      </w:r>
    </w:p>
    <w:p w14:paraId="6413253A" w14:textId="16AEE45C" w:rsidR="003841A0" w:rsidRPr="00FC4A5D" w:rsidRDefault="00897D0F" w:rsidP="00FC4A5D">
      <w:pPr>
        <w:spacing w:line="360" w:lineRule="auto"/>
        <w:rPr>
          <w:rFonts w:ascii="Arial" w:hAnsi="Arial" w:cs="Arial"/>
          <w:sz w:val="22"/>
          <w:szCs w:val="22"/>
        </w:rPr>
      </w:pPr>
      <w:r w:rsidRPr="00FC4A5D">
        <w:rPr>
          <w:rFonts w:ascii="Arial" w:hAnsi="Arial" w:cs="Arial"/>
          <w:sz w:val="22"/>
          <w:szCs w:val="22"/>
        </w:rPr>
        <w:t>The company's digital transformation path is a prime example of how leadership and culture interact. The significance of being a digital-first shop has been highlighted in strategic goals, but cultural acceptance of this shift has lagged. Due to this misalignment, implementation has been dispersed, with some departments making quick progress while others are still firmly rooted in outdated procedures. In this situation, effective leadership calls for both strategic clarity and the emotional intelligence to handle opposition, foster trust, and set an example of the behaviours required for cultural change.</w:t>
      </w:r>
      <w:r w:rsidR="00262307" w:rsidRPr="00FC4A5D">
        <w:rPr>
          <w:rFonts w:ascii="Arial" w:hAnsi="Arial" w:cs="Arial"/>
          <w:sz w:val="22"/>
          <w:szCs w:val="22"/>
        </w:rPr>
        <w:t xml:space="preserve"> Culture and leadership are closely related. According to Graham and Arora (2024), leadership philosophies have a direct impact on cultural norms, influencing how workers view innovation and change. According to </w:t>
      </w:r>
      <w:proofErr w:type="gramStart"/>
      <w:r w:rsidR="00262307" w:rsidRPr="00FC4A5D">
        <w:rPr>
          <w:rFonts w:ascii="Arial" w:hAnsi="Arial" w:cs="Arial"/>
          <w:sz w:val="22"/>
          <w:szCs w:val="22"/>
        </w:rPr>
        <w:t>Adeniyi</w:t>
      </w:r>
      <w:r w:rsidR="0042269A" w:rsidRPr="00FC4A5D">
        <w:rPr>
          <w:rFonts w:ascii="Arial" w:hAnsi="Arial" w:cs="Arial"/>
          <w:sz w:val="22"/>
          <w:szCs w:val="22"/>
        </w:rPr>
        <w:t>,.</w:t>
      </w:r>
      <w:proofErr w:type="gramEnd"/>
      <w:r w:rsidR="00262307" w:rsidRPr="00FC4A5D">
        <w:rPr>
          <w:rFonts w:ascii="Arial" w:hAnsi="Arial" w:cs="Arial"/>
          <w:sz w:val="22"/>
          <w:szCs w:val="22"/>
        </w:rPr>
        <w:t xml:space="preserve"> et al (2024), cultural sensitivity must be incorporated into leadership development programs so that leaders may promote resilience, inclusivity, and flexibility. For M&amp;S, this entails providing leaders with emotional intelligence and cultural competency in addition to technical skills. By fostering ideals of cooperation, innovation, and customer focus, developing transformational leadership potential can hasten cultural regeneration.</w:t>
      </w:r>
      <w:r w:rsidR="000A39C6" w:rsidRPr="00FC4A5D">
        <w:rPr>
          <w:rFonts w:ascii="Arial" w:hAnsi="Arial" w:cs="Arial"/>
          <w:sz w:val="22"/>
          <w:szCs w:val="22"/>
        </w:rPr>
        <w:t xml:space="preserve"> </w:t>
      </w:r>
      <w:r w:rsidR="003841A0" w:rsidRPr="00FC4A5D">
        <w:rPr>
          <w:rFonts w:ascii="Arial" w:hAnsi="Arial" w:cs="Arial"/>
          <w:sz w:val="22"/>
          <w:szCs w:val="22"/>
        </w:rPr>
        <w:t>Frazer and Hewit (2025) also point out that HR procedures are essential for evaluating and fostering leadership maturity by connecting individual actions to organisational results. By incorporating these strategies into M&amp;S's change plan, leadership is guaranteed to become a catalyst for cultural change rather than a hindrance. Maintaining the momentum of change requires leadership and culture to be in sync.</w:t>
      </w:r>
    </w:p>
    <w:p w14:paraId="07121B7F" w14:textId="1864D419" w:rsidR="00897D0F" w:rsidRPr="0008649D" w:rsidRDefault="00897D0F" w:rsidP="0008649D">
      <w:pPr>
        <w:spacing w:line="360" w:lineRule="auto"/>
        <w:rPr>
          <w:rFonts w:ascii="Arial" w:hAnsi="Arial" w:cs="Arial"/>
          <w:sz w:val="22"/>
          <w:szCs w:val="22"/>
        </w:rPr>
      </w:pPr>
      <w:r w:rsidRPr="0008649D">
        <w:rPr>
          <w:rFonts w:ascii="Arial" w:hAnsi="Arial" w:cs="Arial"/>
          <w:sz w:val="22"/>
          <w:szCs w:val="22"/>
        </w:rPr>
        <w:t>In summary, M&amp;S's leadership history shows a trend of bold transformation initiatives hampered by cultural inertia. Success in the future will depend on leaders who can create an atmosphere that encourages creativity, teamwork, and ongoing learning by bridging the gap between strategy and culture. Maintaining change and attaining long term competitiveness will require integrating these ideals into the organisational structure.</w:t>
      </w:r>
    </w:p>
    <w:p w14:paraId="0557B565" w14:textId="64B335C9" w:rsidR="00897D0F" w:rsidRPr="0008649D" w:rsidRDefault="007F7C37" w:rsidP="0008649D">
      <w:pPr>
        <w:pStyle w:val="Heading1"/>
        <w:spacing w:line="360" w:lineRule="auto"/>
        <w:rPr>
          <w:rFonts w:ascii="Arial" w:hAnsi="Arial" w:cs="Arial"/>
          <w:sz w:val="22"/>
          <w:szCs w:val="22"/>
        </w:rPr>
      </w:pPr>
      <w:bookmarkStart w:id="5" w:name="_Toc214450382"/>
      <w:r w:rsidRPr="0008649D">
        <w:rPr>
          <w:rFonts w:ascii="Arial" w:hAnsi="Arial" w:cs="Arial"/>
          <w:sz w:val="22"/>
          <w:szCs w:val="22"/>
        </w:rPr>
        <w:t>Strategic change plan.</w:t>
      </w:r>
      <w:bookmarkEnd w:id="5"/>
    </w:p>
    <w:p w14:paraId="6BAC6F8A" w14:textId="77777777" w:rsidR="00897D0F" w:rsidRPr="0008649D" w:rsidRDefault="00897D0F" w:rsidP="0008649D">
      <w:pPr>
        <w:spacing w:line="360" w:lineRule="auto"/>
        <w:rPr>
          <w:rFonts w:ascii="Arial" w:hAnsi="Arial" w:cs="Arial"/>
          <w:sz w:val="22"/>
          <w:szCs w:val="22"/>
        </w:rPr>
      </w:pPr>
      <w:r w:rsidRPr="0008649D">
        <w:rPr>
          <w:rFonts w:ascii="Arial" w:hAnsi="Arial" w:cs="Arial"/>
          <w:sz w:val="22"/>
          <w:szCs w:val="22"/>
        </w:rPr>
        <w:t>A strategic change strategy that emphasises digital transformation, cultural renewal, and operational efficiency is suggested to address the complex issues that Marks &amp; Spencer (M&amp;S) is currently facing. The strategy seeks to maintain M&amp;S's fundamental brand values while repositioning the company as a customer-focused, digitally agile retailer. This section describes the suggested modification, its main goals, its budgetary implications, its communication plan, and its methods of evaluation.</w:t>
      </w:r>
    </w:p>
    <w:p w14:paraId="453015EE" w14:textId="66162BAA" w:rsidR="007F7C37" w:rsidRPr="0008649D" w:rsidRDefault="007F7C37" w:rsidP="0008649D">
      <w:pPr>
        <w:pStyle w:val="Heading2"/>
        <w:spacing w:line="360" w:lineRule="auto"/>
        <w:rPr>
          <w:rFonts w:ascii="Arial" w:hAnsi="Arial" w:cs="Arial"/>
          <w:sz w:val="22"/>
          <w:szCs w:val="22"/>
        </w:rPr>
      </w:pPr>
      <w:bookmarkStart w:id="6" w:name="_Toc214450383"/>
      <w:r w:rsidRPr="0008649D">
        <w:rPr>
          <w:rFonts w:ascii="Arial" w:hAnsi="Arial" w:cs="Arial"/>
          <w:sz w:val="22"/>
          <w:szCs w:val="22"/>
        </w:rPr>
        <w:t>Proposed change and objectives.</w:t>
      </w:r>
      <w:bookmarkEnd w:id="6"/>
    </w:p>
    <w:p w14:paraId="6CF6558B" w14:textId="26FD5F77" w:rsidR="007F7C37" w:rsidRPr="0008649D" w:rsidRDefault="007F7C37" w:rsidP="0008649D">
      <w:pPr>
        <w:spacing w:line="360" w:lineRule="auto"/>
        <w:rPr>
          <w:rFonts w:ascii="Arial" w:hAnsi="Arial" w:cs="Arial"/>
          <w:sz w:val="22"/>
          <w:szCs w:val="22"/>
        </w:rPr>
      </w:pPr>
      <w:r w:rsidRPr="0008649D">
        <w:rPr>
          <w:rFonts w:ascii="Arial" w:hAnsi="Arial" w:cs="Arial"/>
          <w:sz w:val="22"/>
          <w:szCs w:val="22"/>
        </w:rPr>
        <w:t>Accelerating M&amp;S's digital transformation across its retail operations is the main change initiative. This entails modernising outdated IT systems, improving e commerce capabilities, and incorporating artificial intelligence into customer support and supply chain operations. The goals are fourfold: (1) enhance the online consumer experience. (2) boost operational effectiveness through automation. (3) cultivate an innovative and adaptable culture. (4) attain sustained growth in the apparel and food sectors.</w:t>
      </w:r>
    </w:p>
    <w:p w14:paraId="76E6898D" w14:textId="6E844AF2" w:rsidR="0088217C" w:rsidRPr="00FC4A5D" w:rsidRDefault="007F7C37" w:rsidP="00FC4A5D">
      <w:pPr>
        <w:spacing w:line="360" w:lineRule="auto"/>
        <w:rPr>
          <w:rFonts w:ascii="Arial" w:hAnsi="Arial" w:cs="Arial"/>
          <w:sz w:val="22"/>
          <w:szCs w:val="22"/>
        </w:rPr>
      </w:pPr>
      <w:r w:rsidRPr="00FC4A5D">
        <w:rPr>
          <w:rFonts w:ascii="Arial" w:hAnsi="Arial" w:cs="Arial"/>
          <w:sz w:val="22"/>
          <w:szCs w:val="22"/>
        </w:rPr>
        <w:t>These goals are in line with M&amp;S's strategic vision to become a cutting-edge retailer that satisfies changing customer demands while upholding its reputation for dependability and quality. The strategy aims to address both internal and external transformation hurdles by emphasising digital integration and cultural alignment.</w:t>
      </w:r>
      <w:r w:rsidR="0088217C" w:rsidRPr="00FC4A5D">
        <w:rPr>
          <w:rFonts w:ascii="Arial" w:hAnsi="Arial" w:cs="Arial"/>
          <w:sz w:val="22"/>
          <w:szCs w:val="22"/>
        </w:rPr>
        <w:t xml:space="preserve"> According to Ahmad and Brown (2023), omnichannel strategies</w:t>
      </w:r>
      <w:r w:rsidR="002C2998" w:rsidRPr="00FC4A5D">
        <w:rPr>
          <w:rFonts w:ascii="Arial" w:hAnsi="Arial" w:cs="Arial"/>
          <w:sz w:val="22"/>
          <w:szCs w:val="22"/>
        </w:rPr>
        <w:t xml:space="preserve"> </w:t>
      </w:r>
      <w:r w:rsidR="0088217C" w:rsidRPr="00FC4A5D">
        <w:rPr>
          <w:rFonts w:ascii="Arial" w:hAnsi="Arial" w:cs="Arial"/>
          <w:sz w:val="22"/>
          <w:szCs w:val="22"/>
        </w:rPr>
        <w:t>which incorporate digital platforms, logistics, and customer engagement</w:t>
      </w:r>
      <w:r w:rsidR="002C2998" w:rsidRPr="00FC4A5D">
        <w:rPr>
          <w:rFonts w:ascii="Arial" w:hAnsi="Arial" w:cs="Arial"/>
          <w:sz w:val="22"/>
          <w:szCs w:val="22"/>
        </w:rPr>
        <w:t xml:space="preserve"> </w:t>
      </w:r>
      <w:r w:rsidR="0088217C" w:rsidRPr="00FC4A5D">
        <w:rPr>
          <w:rFonts w:ascii="Arial" w:hAnsi="Arial" w:cs="Arial"/>
          <w:sz w:val="22"/>
          <w:szCs w:val="22"/>
        </w:rPr>
        <w:t xml:space="preserve">are essential for contemporary retail. For M&amp;S, this entails revamping customer journeys using automation and data analytics to guarantee uniformity across channels. According to </w:t>
      </w:r>
      <w:proofErr w:type="gramStart"/>
      <w:r w:rsidR="0088217C" w:rsidRPr="00FC4A5D">
        <w:rPr>
          <w:rFonts w:ascii="Arial" w:hAnsi="Arial" w:cs="Arial"/>
          <w:sz w:val="22"/>
          <w:szCs w:val="22"/>
        </w:rPr>
        <w:t>Reinartz,</w:t>
      </w:r>
      <w:r w:rsidR="00C92FB0" w:rsidRPr="00FC4A5D">
        <w:rPr>
          <w:rFonts w:ascii="Arial" w:hAnsi="Arial" w:cs="Arial"/>
          <w:sz w:val="22"/>
          <w:szCs w:val="22"/>
        </w:rPr>
        <w:t>.</w:t>
      </w:r>
      <w:proofErr w:type="gramEnd"/>
      <w:r w:rsidR="00C92FB0" w:rsidRPr="00FC4A5D">
        <w:rPr>
          <w:rFonts w:ascii="Arial" w:hAnsi="Arial" w:cs="Arial"/>
          <w:sz w:val="22"/>
          <w:szCs w:val="22"/>
        </w:rPr>
        <w:t xml:space="preserve"> et al</w:t>
      </w:r>
      <w:r w:rsidR="0088217C" w:rsidRPr="00FC4A5D">
        <w:rPr>
          <w:rFonts w:ascii="Arial" w:hAnsi="Arial" w:cs="Arial"/>
          <w:sz w:val="22"/>
          <w:szCs w:val="22"/>
        </w:rPr>
        <w:t xml:space="preserve"> (2024), the retail value chain is reshaped by digital transformation, necessitating end-to-end integration from fulfilment to procurement. The plan's applicability and viability are increased when these insights are incorporated into the goals.</w:t>
      </w:r>
    </w:p>
    <w:p w14:paraId="73EFF0A5" w14:textId="4ABAB7F6" w:rsidR="007F7C37" w:rsidRPr="0008649D" w:rsidRDefault="007F7C37" w:rsidP="0008649D">
      <w:pPr>
        <w:pStyle w:val="Heading2"/>
        <w:spacing w:line="360" w:lineRule="auto"/>
        <w:rPr>
          <w:rFonts w:ascii="Arial" w:hAnsi="Arial" w:cs="Arial"/>
          <w:sz w:val="22"/>
          <w:szCs w:val="22"/>
        </w:rPr>
      </w:pPr>
      <w:bookmarkStart w:id="7" w:name="_Toc214450384"/>
      <w:r w:rsidRPr="0008649D">
        <w:rPr>
          <w:rFonts w:ascii="Arial" w:hAnsi="Arial" w:cs="Arial"/>
          <w:sz w:val="22"/>
          <w:szCs w:val="22"/>
        </w:rPr>
        <w:t>Financial plan.</w:t>
      </w:r>
      <w:bookmarkEnd w:id="7"/>
    </w:p>
    <w:p w14:paraId="5D941986" w14:textId="362FB81A" w:rsidR="007F7C37" w:rsidRPr="0008649D" w:rsidRDefault="007F7C37" w:rsidP="0008649D">
      <w:pPr>
        <w:spacing w:line="360" w:lineRule="auto"/>
        <w:rPr>
          <w:rFonts w:ascii="Arial" w:hAnsi="Arial" w:cs="Arial"/>
          <w:sz w:val="22"/>
          <w:szCs w:val="22"/>
        </w:rPr>
      </w:pPr>
      <w:r w:rsidRPr="0008649D">
        <w:rPr>
          <w:rFonts w:ascii="Arial" w:hAnsi="Arial" w:cs="Arial"/>
          <w:sz w:val="22"/>
          <w:szCs w:val="22"/>
        </w:rPr>
        <w:t>It will cost a lot of money to implement this transformation in terms of personnel training, process redesign, and technology infrastructure. Over the course of three years, a phased budget of £150 million is suggested, with £80 million going towards IT upgrades and AI integration, £40 million going towards employee development and change management training, and £30 million going towards marketing and customer engagement projects. Retained earnings and selective divestitures of underperforming assets will provide funding</w:t>
      </w:r>
      <w:r w:rsidRPr="00FC4A5D">
        <w:rPr>
          <w:rFonts w:ascii="Arial" w:hAnsi="Arial" w:cs="Arial"/>
          <w:sz w:val="22"/>
          <w:szCs w:val="22"/>
        </w:rPr>
        <w:t>.</w:t>
      </w:r>
    </w:p>
    <w:p w14:paraId="10D1365D" w14:textId="4B19B6E3" w:rsidR="007F7C37" w:rsidRPr="0008649D" w:rsidRDefault="007F7C37" w:rsidP="0008649D">
      <w:pPr>
        <w:spacing w:line="360" w:lineRule="auto"/>
        <w:rPr>
          <w:rFonts w:ascii="Arial" w:hAnsi="Arial" w:cs="Arial"/>
          <w:sz w:val="22"/>
          <w:szCs w:val="22"/>
        </w:rPr>
      </w:pPr>
      <w:r w:rsidRPr="0008649D">
        <w:rPr>
          <w:rFonts w:ascii="Arial" w:hAnsi="Arial" w:cs="Arial"/>
          <w:sz w:val="22"/>
          <w:szCs w:val="22"/>
        </w:rPr>
        <w:t>Projected returns based on higher online sales, lower operating expenses, and better customer retention are included in the financial plan. According to a break even estimate, if digital revenue increases by 10% annually and logistics costs decrease by 5%, the investment should start to generate net positive returns by the end of the third year</w:t>
      </w:r>
      <w:r w:rsidRPr="00FC4A5D">
        <w:rPr>
          <w:rFonts w:ascii="Arial" w:hAnsi="Arial" w:cs="Arial"/>
          <w:sz w:val="22"/>
          <w:szCs w:val="22"/>
        </w:rPr>
        <w:t>.</w:t>
      </w:r>
    </w:p>
    <w:p w14:paraId="2E978926" w14:textId="43D8BF65" w:rsidR="007F7C37" w:rsidRPr="0008649D" w:rsidRDefault="007F7C37" w:rsidP="0008649D">
      <w:pPr>
        <w:pStyle w:val="Heading2"/>
        <w:spacing w:line="360" w:lineRule="auto"/>
        <w:rPr>
          <w:rFonts w:ascii="Arial" w:hAnsi="Arial" w:cs="Arial"/>
          <w:sz w:val="22"/>
          <w:szCs w:val="22"/>
        </w:rPr>
      </w:pPr>
      <w:bookmarkStart w:id="8" w:name="_Toc214450385"/>
      <w:r w:rsidRPr="0008649D">
        <w:rPr>
          <w:rFonts w:ascii="Arial" w:hAnsi="Arial" w:cs="Arial"/>
          <w:sz w:val="22"/>
          <w:szCs w:val="22"/>
        </w:rPr>
        <w:t>Communication plan.</w:t>
      </w:r>
      <w:bookmarkEnd w:id="8"/>
    </w:p>
    <w:p w14:paraId="273E1D58" w14:textId="01994BA7" w:rsidR="007F7C37" w:rsidRPr="0008649D" w:rsidRDefault="007F7C37" w:rsidP="0008649D">
      <w:pPr>
        <w:spacing w:line="360" w:lineRule="auto"/>
        <w:rPr>
          <w:rFonts w:ascii="Arial" w:hAnsi="Arial" w:cs="Arial"/>
          <w:sz w:val="22"/>
          <w:szCs w:val="22"/>
        </w:rPr>
      </w:pPr>
      <w:r w:rsidRPr="0008649D">
        <w:rPr>
          <w:rFonts w:ascii="Arial" w:hAnsi="Arial" w:cs="Arial"/>
          <w:sz w:val="22"/>
          <w:szCs w:val="22"/>
        </w:rPr>
        <w:t>Any transformation initiative's effectiveness depends on effective communication. The approach uses a variety of channels to communicate with both internal and external stakeholders. Leadership will hold interactive seminars, town halls, and digital newsletters internally to answer concerns, explain the change's justification, and foster participation. To share its transformation process and enhance brand trust, M&amp;S will use social media, news releases, and customer forums on the outside</w:t>
      </w:r>
      <w:r w:rsidRPr="00FC4A5D">
        <w:rPr>
          <w:rFonts w:ascii="Arial" w:hAnsi="Arial" w:cs="Arial"/>
          <w:sz w:val="22"/>
          <w:szCs w:val="22"/>
        </w:rPr>
        <w:t>.</w:t>
      </w:r>
      <w:r w:rsidRPr="0008649D">
        <w:rPr>
          <w:rFonts w:ascii="Arial" w:hAnsi="Arial" w:cs="Arial"/>
          <w:sz w:val="22"/>
          <w:szCs w:val="22"/>
        </w:rPr>
        <w:t xml:space="preserve"> </w:t>
      </w:r>
      <w:r w:rsidRPr="0008649D">
        <w:rPr>
          <w:rFonts w:ascii="Arial" w:hAnsi="Arial" w:cs="Arial"/>
          <w:sz w:val="22"/>
          <w:szCs w:val="22"/>
        </w:rPr>
        <w:br/>
        <w:t>Key influencers, such as department heads, store managers, and long-tenured staff, will be identified through stakeholder mapping and will act as change advocates. To guarantee two-way communication and ongoing development during the implementation phase, feedback loops will be set up</w:t>
      </w:r>
      <w:r w:rsidRPr="00FC4A5D">
        <w:rPr>
          <w:rFonts w:ascii="Arial" w:hAnsi="Arial" w:cs="Arial"/>
          <w:sz w:val="22"/>
          <w:szCs w:val="22"/>
        </w:rPr>
        <w:t>.</w:t>
      </w:r>
    </w:p>
    <w:p w14:paraId="6E24B1F3" w14:textId="6031BE17" w:rsidR="00C23179" w:rsidRPr="0008649D" w:rsidRDefault="00C23179" w:rsidP="0008649D">
      <w:pPr>
        <w:pStyle w:val="Heading2"/>
        <w:spacing w:line="360" w:lineRule="auto"/>
        <w:rPr>
          <w:rFonts w:ascii="Arial" w:hAnsi="Arial" w:cs="Arial"/>
          <w:sz w:val="22"/>
          <w:szCs w:val="22"/>
        </w:rPr>
      </w:pPr>
      <w:bookmarkStart w:id="9" w:name="_Toc214450386"/>
      <w:r w:rsidRPr="0008649D">
        <w:rPr>
          <w:rFonts w:ascii="Arial" w:hAnsi="Arial" w:cs="Arial"/>
          <w:sz w:val="22"/>
          <w:szCs w:val="22"/>
        </w:rPr>
        <w:t>Evaluation plan.</w:t>
      </w:r>
      <w:bookmarkEnd w:id="9"/>
    </w:p>
    <w:p w14:paraId="7763CF4E" w14:textId="49C3583D" w:rsidR="00267E5E" w:rsidRPr="00FC4A5D" w:rsidRDefault="00C23179" w:rsidP="00FC4A5D">
      <w:pPr>
        <w:spacing w:line="360" w:lineRule="auto"/>
        <w:rPr>
          <w:rFonts w:ascii="Arial" w:hAnsi="Arial" w:cs="Arial"/>
          <w:sz w:val="22"/>
          <w:szCs w:val="22"/>
        </w:rPr>
      </w:pPr>
      <w:r w:rsidRPr="00FC4A5D">
        <w:rPr>
          <w:rFonts w:ascii="Arial" w:hAnsi="Arial" w:cs="Arial"/>
          <w:sz w:val="22"/>
          <w:szCs w:val="22"/>
        </w:rPr>
        <w:t xml:space="preserve">A thorough evaluation system will be put in place to gauge the success of the transformation program. Digital sales growth, customer happiness ratings, employee engagement measures, and system uptime are examples of key performance indicators (KPIs). Progress against milestones will be evaluated on a quarterly basis, and remedial measures will be implemented as needed. </w:t>
      </w:r>
      <w:r w:rsidRPr="00FC4A5D">
        <w:rPr>
          <w:rFonts w:ascii="Arial" w:hAnsi="Arial" w:cs="Arial"/>
          <w:sz w:val="22"/>
          <w:szCs w:val="22"/>
        </w:rPr>
        <w:br/>
        <w:t>Surveys and focus groups will be used to collect qualitative input from staff members and clients in addition to quantitative measurements. This will reveal information about adoption rates, cultural changes, and areas that need more assistance.</w:t>
      </w:r>
      <w:r w:rsidR="00267E5E" w:rsidRPr="00FC4A5D">
        <w:rPr>
          <w:rFonts w:ascii="Arial" w:hAnsi="Arial" w:cs="Arial"/>
          <w:sz w:val="22"/>
          <w:szCs w:val="22"/>
        </w:rPr>
        <w:t xml:space="preserve"> According to McKinsey (2020), </w:t>
      </w:r>
      <w:r w:rsidR="00CC61DA" w:rsidRPr="00FC4A5D">
        <w:rPr>
          <w:rFonts w:ascii="Arial" w:hAnsi="Arial" w:cs="Arial"/>
          <w:sz w:val="22"/>
          <w:szCs w:val="22"/>
        </w:rPr>
        <w:t>for</w:t>
      </w:r>
      <w:r w:rsidR="00267E5E" w:rsidRPr="00FC4A5D">
        <w:rPr>
          <w:rFonts w:ascii="Arial" w:hAnsi="Arial" w:cs="Arial"/>
          <w:sz w:val="22"/>
          <w:szCs w:val="22"/>
        </w:rPr>
        <w:t xml:space="preserve"> retail companies to be competitive, they must include digital transformation into their operating models.</w:t>
      </w:r>
    </w:p>
    <w:p w14:paraId="3095F1FB" w14:textId="6981ADD2" w:rsidR="0017207A" w:rsidRPr="00FC4A5D" w:rsidRDefault="0017207A" w:rsidP="00FC4A5D">
      <w:pPr>
        <w:spacing w:line="360" w:lineRule="auto"/>
        <w:rPr>
          <w:rFonts w:ascii="Arial" w:hAnsi="Arial" w:cs="Arial"/>
          <w:sz w:val="22"/>
          <w:szCs w:val="22"/>
        </w:rPr>
      </w:pPr>
      <w:r w:rsidRPr="00FC4A5D">
        <w:rPr>
          <w:rFonts w:ascii="Arial" w:hAnsi="Arial" w:cs="Arial"/>
          <w:sz w:val="22"/>
          <w:szCs w:val="22"/>
        </w:rPr>
        <w:t xml:space="preserve">Sharma (2025) emphasises the significance of using precise indicators, such as adoption rates, customer happiness, and operational efficiency, to measure change. Change must be future-focused, connecting present actions to long-term strategic aspirations, according to </w:t>
      </w:r>
      <w:proofErr w:type="gramStart"/>
      <w:r w:rsidRPr="00FC4A5D">
        <w:rPr>
          <w:rFonts w:ascii="Arial" w:hAnsi="Arial" w:cs="Arial"/>
          <w:sz w:val="22"/>
          <w:szCs w:val="22"/>
        </w:rPr>
        <w:t>Pettit,</w:t>
      </w:r>
      <w:r w:rsidR="00925302" w:rsidRPr="00FC4A5D">
        <w:rPr>
          <w:rFonts w:ascii="Arial" w:hAnsi="Arial" w:cs="Arial"/>
          <w:sz w:val="22"/>
          <w:szCs w:val="22"/>
        </w:rPr>
        <w:t>.</w:t>
      </w:r>
      <w:proofErr w:type="gramEnd"/>
      <w:r w:rsidR="00925302" w:rsidRPr="00FC4A5D">
        <w:rPr>
          <w:rFonts w:ascii="Arial" w:hAnsi="Arial" w:cs="Arial"/>
          <w:sz w:val="22"/>
          <w:szCs w:val="22"/>
        </w:rPr>
        <w:t xml:space="preserve"> et al</w:t>
      </w:r>
      <w:r w:rsidRPr="00FC4A5D">
        <w:rPr>
          <w:rFonts w:ascii="Arial" w:hAnsi="Arial" w:cs="Arial"/>
          <w:sz w:val="22"/>
          <w:szCs w:val="22"/>
        </w:rPr>
        <w:t xml:space="preserve"> (2023). </w:t>
      </w:r>
      <w:r w:rsidR="001E716F" w:rsidRPr="00FC4A5D">
        <w:rPr>
          <w:rFonts w:ascii="Arial" w:hAnsi="Arial" w:cs="Arial"/>
          <w:sz w:val="22"/>
          <w:szCs w:val="22"/>
        </w:rPr>
        <w:t>To</w:t>
      </w:r>
      <w:r w:rsidRPr="00FC4A5D">
        <w:rPr>
          <w:rFonts w:ascii="Arial" w:hAnsi="Arial" w:cs="Arial"/>
          <w:sz w:val="22"/>
          <w:szCs w:val="22"/>
        </w:rPr>
        <w:t xml:space="preserve"> ensure that change stays in line with organisational objectives, M&amp;S must create assessment frameworks that not only monitor progress but also support strategic narratives.</w:t>
      </w:r>
    </w:p>
    <w:p w14:paraId="63C7E722" w14:textId="40F77251" w:rsidR="00C23179" w:rsidRPr="0008649D" w:rsidRDefault="00C23179" w:rsidP="0008649D">
      <w:pPr>
        <w:spacing w:line="360" w:lineRule="auto"/>
        <w:rPr>
          <w:rFonts w:ascii="Arial" w:hAnsi="Arial" w:cs="Arial"/>
          <w:sz w:val="22"/>
          <w:szCs w:val="22"/>
        </w:rPr>
      </w:pPr>
      <w:r w:rsidRPr="0008649D">
        <w:rPr>
          <w:rFonts w:ascii="Arial" w:hAnsi="Arial" w:cs="Arial"/>
          <w:sz w:val="22"/>
          <w:szCs w:val="22"/>
        </w:rPr>
        <w:t>To sum up, the suggested strategic change plan provides a comprehensive strategy for reviving Marks &amp; Spencer. To position M&amp;S for long-term success in a competitive and quickly changing retail sector, the plan integrates digital transformation with cultural renewal and strong governance.</w:t>
      </w:r>
    </w:p>
    <w:p w14:paraId="0966BF3E" w14:textId="5D3545D5" w:rsidR="00E03F9A" w:rsidRPr="0008649D" w:rsidRDefault="00E03F9A" w:rsidP="0008649D">
      <w:pPr>
        <w:pStyle w:val="Heading1"/>
        <w:spacing w:line="360" w:lineRule="auto"/>
        <w:rPr>
          <w:rFonts w:ascii="Arial" w:hAnsi="Arial" w:cs="Arial"/>
          <w:sz w:val="22"/>
          <w:szCs w:val="22"/>
        </w:rPr>
      </w:pPr>
      <w:bookmarkStart w:id="10" w:name="_Toc214450387"/>
      <w:r w:rsidRPr="0008649D">
        <w:rPr>
          <w:rFonts w:ascii="Arial" w:hAnsi="Arial" w:cs="Arial"/>
          <w:sz w:val="22"/>
          <w:szCs w:val="22"/>
        </w:rPr>
        <w:t>Conclusion.</w:t>
      </w:r>
      <w:bookmarkEnd w:id="10"/>
    </w:p>
    <w:p w14:paraId="7E8A7AC3" w14:textId="0A1E10A0" w:rsidR="00E03F9A" w:rsidRPr="0008649D" w:rsidRDefault="00E03F9A" w:rsidP="0008649D">
      <w:pPr>
        <w:spacing w:line="360" w:lineRule="auto"/>
        <w:rPr>
          <w:rFonts w:ascii="Arial" w:hAnsi="Arial" w:cs="Arial"/>
          <w:sz w:val="22"/>
          <w:szCs w:val="22"/>
        </w:rPr>
      </w:pPr>
      <w:r w:rsidRPr="0008649D">
        <w:rPr>
          <w:rFonts w:ascii="Arial" w:hAnsi="Arial" w:cs="Arial"/>
          <w:sz w:val="22"/>
          <w:szCs w:val="22"/>
        </w:rPr>
        <w:t xml:space="preserve">At this pivotal point in its organisational history, Marks &amp; Spencer (M&amp;S) must undergo strategic change due to a confluence of internal inefficiencies and external pressures. A thorough plan to reposition M&amp;S as a customer-focused, digitally agile retailer has been offered in this research, which has also looked at the various triggers of change and assessed the success of prior change programs. The results highlight the significance of implementing a methodical, comprehensive approach to change management that incorporates stakeholder participation, processes, culture, and leadership. </w:t>
      </w:r>
      <w:r w:rsidRPr="0008649D">
        <w:rPr>
          <w:rFonts w:ascii="Arial" w:hAnsi="Arial" w:cs="Arial"/>
          <w:sz w:val="22"/>
          <w:szCs w:val="22"/>
        </w:rPr>
        <w:br/>
        <w:t xml:space="preserve">Digital disruption, economic uncertainty, and changing consumer expectations have all had a substantial impact on M&amp;S, according to the examination of internal and external causes. The retail industry has changed due to the growth of e-commerce and artificial intelligence, making established firms like M&amp;S susceptible to more nimble rivals. Outdated infrastructure, departmental silos, and a conservative culture that discourages innovation have all been internal issues for the organisation. Frequent leadership changes have exacerbated these issues, leading to uneven strategic direction and disjointed execution. </w:t>
      </w:r>
      <w:r w:rsidRPr="0008649D">
        <w:rPr>
          <w:rFonts w:ascii="Arial" w:hAnsi="Arial" w:cs="Arial"/>
          <w:sz w:val="22"/>
          <w:szCs w:val="22"/>
        </w:rPr>
        <w:br/>
        <w:t xml:space="preserve">The use of change management theories, including Lewin's Change Theory, Kotter's 8-Step Model, and the McKinsey 7S Framework, offered insightful information about the advantages and disadvantages of M&amp;S's previous transformation initiatives. Although these models' components were present in </w:t>
      </w:r>
      <w:r w:rsidR="000464B4" w:rsidRPr="00FC4A5D">
        <w:rPr>
          <w:rFonts w:ascii="Arial" w:hAnsi="Arial" w:cs="Arial"/>
          <w:sz w:val="22"/>
          <w:szCs w:val="22"/>
        </w:rPr>
        <w:t>several</w:t>
      </w:r>
      <w:r w:rsidRPr="0008649D">
        <w:rPr>
          <w:rFonts w:ascii="Arial" w:hAnsi="Arial" w:cs="Arial"/>
          <w:sz w:val="22"/>
          <w:szCs w:val="22"/>
        </w:rPr>
        <w:t xml:space="preserve"> efforts, their execution was frequently insufficient and lacked the consistent momentum necessary for long-term success. Effective change was often hampered by cultural inertia and mismatch across organisational components. </w:t>
      </w:r>
      <w:r w:rsidRPr="0008649D">
        <w:rPr>
          <w:rFonts w:ascii="Arial" w:hAnsi="Arial" w:cs="Arial"/>
          <w:sz w:val="22"/>
          <w:szCs w:val="22"/>
        </w:rPr>
        <w:br/>
        <w:t>The trajectory of M&amp;S's transition has been significantly shaped by leadership. The study emphasised how various leadership philosophies affected the rate and extent of change, with transformational leaders fostering immediate success but failing to ingrain long-term cultural changes. The cautious and hierarchical organisational culture has further limited the company's capacity to adapt to changing market conditions and welcome innovation.</w:t>
      </w:r>
    </w:p>
    <w:p w14:paraId="0BF237F3" w14:textId="7DE9828B" w:rsidR="00D670FA" w:rsidRPr="00FC4A5D" w:rsidRDefault="00E03F9A" w:rsidP="00FC4A5D">
      <w:pPr>
        <w:spacing w:line="360" w:lineRule="auto"/>
        <w:rPr>
          <w:rFonts w:ascii="Arial" w:hAnsi="Arial" w:cs="Arial"/>
          <w:sz w:val="22"/>
          <w:szCs w:val="22"/>
        </w:rPr>
      </w:pPr>
      <w:r w:rsidRPr="00FC4A5D">
        <w:rPr>
          <w:rFonts w:ascii="Arial" w:hAnsi="Arial" w:cs="Arial"/>
          <w:sz w:val="22"/>
          <w:szCs w:val="22"/>
        </w:rPr>
        <w:t xml:space="preserve">A strategic change plan with an emphasis on operational efficiency, cultural revitalisation, and digital transformation was suggested as a solution to these problems. The plan consists of a thorough evaluation framework, a phased financial investment, a strong communication strategy, and well-defined targets. These elements are intended to bring M&amp;S's operations, personnel, and values into line with both its strategic goal and the needs of the contemporary retail environment. </w:t>
      </w:r>
      <w:r w:rsidRPr="00FC4A5D">
        <w:rPr>
          <w:rFonts w:ascii="Arial" w:hAnsi="Arial" w:cs="Arial"/>
          <w:sz w:val="22"/>
          <w:szCs w:val="22"/>
        </w:rPr>
        <w:br/>
        <w:t xml:space="preserve">To sum up, M&amp;S needs to adopt a proactive, comprehensive strategy to change management that goes beyond minor tweaks. The organization's capacity to retain strategy coherence across </w:t>
      </w:r>
      <w:r w:rsidR="004034DF" w:rsidRPr="00FC4A5D">
        <w:rPr>
          <w:rFonts w:ascii="Arial" w:hAnsi="Arial" w:cs="Arial"/>
          <w:sz w:val="22"/>
          <w:szCs w:val="22"/>
        </w:rPr>
        <w:t>all</w:t>
      </w:r>
      <w:r w:rsidRPr="00FC4A5D">
        <w:rPr>
          <w:rFonts w:ascii="Arial" w:hAnsi="Arial" w:cs="Arial"/>
          <w:sz w:val="22"/>
          <w:szCs w:val="22"/>
        </w:rPr>
        <w:t xml:space="preserve"> its operations, empower leadership at all levels, and cultivate an agile culture will determine its success. M&amp;S </w:t>
      </w:r>
      <w:r w:rsidR="004034DF" w:rsidRPr="00FC4A5D">
        <w:rPr>
          <w:rFonts w:ascii="Arial" w:hAnsi="Arial" w:cs="Arial"/>
          <w:sz w:val="22"/>
          <w:szCs w:val="22"/>
        </w:rPr>
        <w:t>can</w:t>
      </w:r>
      <w:r w:rsidRPr="00FC4A5D">
        <w:rPr>
          <w:rFonts w:ascii="Arial" w:hAnsi="Arial" w:cs="Arial"/>
          <w:sz w:val="22"/>
          <w:szCs w:val="22"/>
        </w:rPr>
        <w:t xml:space="preserve"> overcome present obstacles and develop resilience for upcoming disruptions by integrating change into its organisational DNA and regularly assessing its progress. The suggested strategy positions M&amp;S to regain its position as a reliable and creative leader in the retail industry by providing an ambitious yet attainable transformation roadmap.</w:t>
      </w:r>
      <w:r w:rsidR="006A378C" w:rsidRPr="00FC4A5D">
        <w:rPr>
          <w:rFonts w:ascii="Arial" w:hAnsi="Arial" w:cs="Arial"/>
          <w:sz w:val="22"/>
          <w:szCs w:val="22"/>
        </w:rPr>
        <w:t xml:space="preserve"> Integrating change into organisational DNA is necessary for sustaining transformation. According to Sagar (2024), digital transformation is a continual competency that requires constant investment and adaptability rather than a one-time undertaking. Sharma (2025) reaffirms that quantifiable results and accountability frameworks that guarantee development is monitored and rewarded are essential for success. This entails institutionalising change for M&amp;S through leadership training, cultural revitalisation, and governance. The company can strengthen its resistance to upcoming disruptions by coordinating digital strategy with cultural change and leadership development. This comprehensive strategy puts M&amp;S in a position to prosper in a cutthroat, rapidly evolving retail environment in addition to regaining lost ground.</w:t>
      </w:r>
    </w:p>
    <w:p w14:paraId="05CC369F" w14:textId="130BB58B" w:rsidR="00D670FA" w:rsidRPr="00FC4A5D" w:rsidRDefault="00D670FA" w:rsidP="00FC4A5D">
      <w:pPr>
        <w:spacing w:line="360" w:lineRule="auto"/>
        <w:rPr>
          <w:rFonts w:ascii="Arial" w:hAnsi="Arial" w:cs="Arial"/>
          <w:sz w:val="22"/>
          <w:szCs w:val="22"/>
        </w:rPr>
      </w:pPr>
    </w:p>
    <w:p w14:paraId="71C1A2A4" w14:textId="5EE0FA23" w:rsidR="004252F7" w:rsidRPr="00FC4A5D" w:rsidRDefault="004252F7" w:rsidP="00FC4A5D">
      <w:pPr>
        <w:pStyle w:val="Heading1"/>
        <w:spacing w:line="360" w:lineRule="auto"/>
        <w:rPr>
          <w:rFonts w:ascii="Arial" w:hAnsi="Arial" w:cs="Arial"/>
          <w:sz w:val="22"/>
          <w:szCs w:val="22"/>
        </w:rPr>
      </w:pPr>
      <w:bookmarkStart w:id="11" w:name="_Toc214450388"/>
      <w:r w:rsidRPr="00FC4A5D">
        <w:rPr>
          <w:rFonts w:ascii="Arial" w:hAnsi="Arial" w:cs="Arial"/>
          <w:sz w:val="22"/>
          <w:szCs w:val="22"/>
        </w:rPr>
        <w:t>References.</w:t>
      </w:r>
      <w:bookmarkEnd w:id="11"/>
    </w:p>
    <w:p w14:paraId="0A29FAC6" w14:textId="77777777" w:rsidR="004252F7" w:rsidRPr="00FC4A5D" w:rsidRDefault="004252F7" w:rsidP="00FC4A5D">
      <w:pPr>
        <w:numPr>
          <w:ilvl w:val="0"/>
          <w:numId w:val="5"/>
        </w:numPr>
        <w:spacing w:line="360" w:lineRule="auto"/>
        <w:rPr>
          <w:rFonts w:ascii="Arial" w:hAnsi="Arial" w:cs="Arial"/>
          <w:sz w:val="22"/>
          <w:szCs w:val="22"/>
        </w:rPr>
      </w:pPr>
      <w:proofErr w:type="spellStart"/>
      <w:r w:rsidRPr="00FC4A5D">
        <w:rPr>
          <w:rFonts w:ascii="Arial" w:hAnsi="Arial" w:cs="Arial"/>
          <w:sz w:val="22"/>
          <w:szCs w:val="22"/>
        </w:rPr>
        <w:t>Adeniyi</w:t>
      </w:r>
      <w:proofErr w:type="spellEnd"/>
      <w:r w:rsidRPr="00FC4A5D">
        <w:rPr>
          <w:rFonts w:ascii="Arial" w:hAnsi="Arial" w:cs="Arial"/>
          <w:sz w:val="22"/>
          <w:szCs w:val="22"/>
        </w:rPr>
        <w:t xml:space="preserve">, I.S., </w:t>
      </w:r>
      <w:proofErr w:type="spellStart"/>
      <w:r w:rsidRPr="00FC4A5D">
        <w:rPr>
          <w:rFonts w:ascii="Arial" w:hAnsi="Arial" w:cs="Arial"/>
          <w:sz w:val="22"/>
          <w:szCs w:val="22"/>
        </w:rPr>
        <w:t>Adeyemi</w:t>
      </w:r>
      <w:proofErr w:type="spellEnd"/>
      <w:r w:rsidRPr="00FC4A5D">
        <w:rPr>
          <w:rFonts w:ascii="Arial" w:hAnsi="Arial" w:cs="Arial"/>
          <w:sz w:val="22"/>
          <w:szCs w:val="22"/>
        </w:rPr>
        <w:t xml:space="preserve">, O., Bello, T. and Yusuf, R. (2024) ‘Organisational culture and leadership development: A human resources review of trends and best practices’, </w:t>
      </w:r>
      <w:r w:rsidRPr="00FC4A5D">
        <w:rPr>
          <w:rFonts w:ascii="Arial" w:hAnsi="Arial" w:cs="Arial"/>
          <w:i/>
          <w:iCs/>
          <w:sz w:val="22"/>
          <w:szCs w:val="22"/>
        </w:rPr>
        <w:t>Magna Scientia Advanced Research and Reviews</w:t>
      </w:r>
      <w:r w:rsidRPr="00FC4A5D">
        <w:rPr>
          <w:rFonts w:ascii="Arial" w:hAnsi="Arial" w:cs="Arial"/>
          <w:sz w:val="22"/>
          <w:szCs w:val="22"/>
        </w:rPr>
        <w:t>, 10(1), pp. 243–255.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07863CCC"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 xml:space="preserve">Ahmad, W. and Brown, D. (2023) ‘Digital transformation in retail: Omnichannel strategies and innovations’, </w:t>
      </w:r>
      <w:r w:rsidRPr="00FC4A5D">
        <w:rPr>
          <w:rFonts w:ascii="Arial" w:hAnsi="Arial" w:cs="Arial"/>
          <w:i/>
          <w:iCs/>
          <w:sz w:val="22"/>
          <w:szCs w:val="22"/>
        </w:rPr>
        <w:t>Journal of Emerging Technology and Digital Transformation</w:t>
      </w:r>
      <w:r w:rsidRPr="00FC4A5D">
        <w:rPr>
          <w:rFonts w:ascii="Arial" w:hAnsi="Arial" w:cs="Arial"/>
          <w:sz w:val="22"/>
          <w:szCs w:val="22"/>
        </w:rPr>
        <w:t>, 2(2), pp. 136–146.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43D720CC" w14:textId="77777777" w:rsidR="004252F7" w:rsidRPr="00FC4A5D" w:rsidRDefault="004252F7" w:rsidP="00FC4A5D">
      <w:pPr>
        <w:numPr>
          <w:ilvl w:val="0"/>
          <w:numId w:val="5"/>
        </w:numPr>
        <w:spacing w:line="360" w:lineRule="auto"/>
        <w:rPr>
          <w:rFonts w:ascii="Arial" w:hAnsi="Arial" w:cs="Arial"/>
          <w:sz w:val="22"/>
          <w:szCs w:val="22"/>
        </w:rPr>
      </w:pPr>
      <w:proofErr w:type="spellStart"/>
      <w:r w:rsidRPr="00FC4A5D">
        <w:rPr>
          <w:rFonts w:ascii="Arial" w:hAnsi="Arial" w:cs="Arial"/>
          <w:sz w:val="22"/>
          <w:szCs w:val="22"/>
        </w:rPr>
        <w:t>Bhasin</w:t>
      </w:r>
      <w:proofErr w:type="spellEnd"/>
      <w:r w:rsidRPr="00FC4A5D">
        <w:rPr>
          <w:rFonts w:ascii="Arial" w:hAnsi="Arial" w:cs="Arial"/>
          <w:sz w:val="22"/>
          <w:szCs w:val="22"/>
        </w:rPr>
        <w:t xml:space="preserve">, S. (2024) ‘Leadership essential to steer success within the retail sector’, </w:t>
      </w:r>
      <w:r w:rsidRPr="00FC4A5D">
        <w:rPr>
          <w:rFonts w:ascii="Arial" w:hAnsi="Arial" w:cs="Arial"/>
          <w:i/>
          <w:iCs/>
          <w:sz w:val="22"/>
          <w:szCs w:val="22"/>
        </w:rPr>
        <w:t>International Journal of Retail &amp; Distribution Management</w:t>
      </w:r>
      <w:r w:rsidRPr="00FC4A5D">
        <w:rPr>
          <w:rFonts w:ascii="Arial" w:hAnsi="Arial" w:cs="Arial"/>
          <w:sz w:val="22"/>
          <w:szCs w:val="22"/>
        </w:rPr>
        <w:t>, 53(1), pp. 45–62.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2F11FEEA" w14:textId="77777777" w:rsidR="004252F7" w:rsidRPr="00FC4A5D" w:rsidRDefault="004252F7" w:rsidP="00FC4A5D">
      <w:pPr>
        <w:numPr>
          <w:ilvl w:val="0"/>
          <w:numId w:val="5"/>
        </w:numPr>
        <w:spacing w:line="360" w:lineRule="auto"/>
        <w:rPr>
          <w:rFonts w:ascii="Arial" w:hAnsi="Arial" w:cs="Arial"/>
          <w:sz w:val="22"/>
          <w:szCs w:val="22"/>
        </w:rPr>
      </w:pPr>
      <w:proofErr w:type="spellStart"/>
      <w:r w:rsidRPr="00FC4A5D">
        <w:rPr>
          <w:rFonts w:ascii="Arial" w:hAnsi="Arial" w:cs="Arial"/>
          <w:sz w:val="22"/>
          <w:szCs w:val="22"/>
        </w:rPr>
        <w:t>Brem</w:t>
      </w:r>
      <w:proofErr w:type="spellEnd"/>
      <w:r w:rsidRPr="00FC4A5D">
        <w:rPr>
          <w:rFonts w:ascii="Arial" w:hAnsi="Arial" w:cs="Arial"/>
          <w:sz w:val="22"/>
          <w:szCs w:val="22"/>
        </w:rPr>
        <w:t xml:space="preserve">, A., Viardot, E. and Nylund, P.A. (2021) ‘Implications of the COVID-19 pandemic on innovation: An exploratory study of SMEs’, </w:t>
      </w:r>
      <w:r w:rsidRPr="00FC4A5D">
        <w:rPr>
          <w:rFonts w:ascii="Arial" w:hAnsi="Arial" w:cs="Arial"/>
          <w:i/>
          <w:iCs/>
          <w:sz w:val="22"/>
          <w:szCs w:val="22"/>
        </w:rPr>
        <w:t>Technological Forecasting and Social Change</w:t>
      </w:r>
      <w:r w:rsidRPr="00FC4A5D">
        <w:rPr>
          <w:rFonts w:ascii="Arial" w:hAnsi="Arial" w:cs="Arial"/>
          <w:sz w:val="22"/>
          <w:szCs w:val="22"/>
        </w:rPr>
        <w:t>, 163, 120451.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606D1173" w14:textId="77777777" w:rsidR="004252F7" w:rsidRPr="00FC4A5D" w:rsidRDefault="004252F7" w:rsidP="00FC4A5D">
      <w:pPr>
        <w:numPr>
          <w:ilvl w:val="0"/>
          <w:numId w:val="5"/>
        </w:numPr>
        <w:spacing w:line="360" w:lineRule="auto"/>
        <w:rPr>
          <w:rFonts w:ascii="Arial" w:hAnsi="Arial" w:cs="Arial"/>
          <w:sz w:val="22"/>
          <w:szCs w:val="22"/>
        </w:rPr>
      </w:pPr>
      <w:proofErr w:type="spellStart"/>
      <w:r w:rsidRPr="00FC4A5D">
        <w:rPr>
          <w:rFonts w:ascii="Arial" w:hAnsi="Arial" w:cs="Arial"/>
          <w:sz w:val="22"/>
          <w:szCs w:val="22"/>
        </w:rPr>
        <w:t>Burnes</w:t>
      </w:r>
      <w:proofErr w:type="spellEnd"/>
      <w:r w:rsidRPr="00FC4A5D">
        <w:rPr>
          <w:rFonts w:ascii="Arial" w:hAnsi="Arial" w:cs="Arial"/>
          <w:sz w:val="22"/>
          <w:szCs w:val="22"/>
        </w:rPr>
        <w:t xml:space="preserve">, B. (2017) ‘Kurt Lewin and the Harwood Studies: The foundations of OD’, </w:t>
      </w:r>
      <w:r w:rsidRPr="00FC4A5D">
        <w:rPr>
          <w:rFonts w:ascii="Arial" w:hAnsi="Arial" w:cs="Arial"/>
          <w:i/>
          <w:iCs/>
          <w:sz w:val="22"/>
          <w:szCs w:val="22"/>
        </w:rPr>
        <w:t>Journal of Applied Behavioral Science</w:t>
      </w:r>
      <w:r w:rsidRPr="00FC4A5D">
        <w:rPr>
          <w:rFonts w:ascii="Arial" w:hAnsi="Arial" w:cs="Arial"/>
          <w:sz w:val="22"/>
          <w:szCs w:val="22"/>
        </w:rPr>
        <w:t>, 53(3), pp. 232–257.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53435CB1"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 xml:space="preserve">Cameron, K.S. and Quinn, R.E. (2011) </w:t>
      </w:r>
      <w:r w:rsidRPr="00FC4A5D">
        <w:rPr>
          <w:rFonts w:ascii="Arial" w:hAnsi="Arial" w:cs="Arial"/>
          <w:i/>
          <w:iCs/>
          <w:sz w:val="22"/>
          <w:szCs w:val="22"/>
        </w:rPr>
        <w:t>Diagnosing and Changing Organizational Culture: Based on the Competing Values Framework</w:t>
      </w:r>
      <w:r w:rsidRPr="00FC4A5D">
        <w:rPr>
          <w:rFonts w:ascii="Arial" w:hAnsi="Arial" w:cs="Arial"/>
          <w:sz w:val="22"/>
          <w:szCs w:val="22"/>
        </w:rPr>
        <w:t>. 3rd edn. San Francisco: Jossey-Bass.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5A47CC10"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 xml:space="preserve">Christopher, M., Mena, C., Khan, O. and Yurt, O. (2011) ‘Approaches to managing global sourcing risk’, </w:t>
      </w:r>
      <w:r w:rsidRPr="00FC4A5D">
        <w:rPr>
          <w:rFonts w:ascii="Arial" w:hAnsi="Arial" w:cs="Arial"/>
          <w:i/>
          <w:iCs/>
          <w:sz w:val="22"/>
          <w:szCs w:val="22"/>
        </w:rPr>
        <w:t>Supply Chain Management: An International Journal</w:t>
      </w:r>
      <w:r w:rsidRPr="00FC4A5D">
        <w:rPr>
          <w:rFonts w:ascii="Arial" w:hAnsi="Arial" w:cs="Arial"/>
          <w:sz w:val="22"/>
          <w:szCs w:val="22"/>
        </w:rPr>
        <w:t>, 16(2), pp. 67–81.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0F6C72E2"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 xml:space="preserve">Denning, S. (2018) ‘The emergence of agile: How agile methods changed the world’, </w:t>
      </w:r>
      <w:r w:rsidRPr="00FC4A5D">
        <w:rPr>
          <w:rFonts w:ascii="Arial" w:hAnsi="Arial" w:cs="Arial"/>
          <w:i/>
          <w:iCs/>
          <w:sz w:val="22"/>
          <w:szCs w:val="22"/>
        </w:rPr>
        <w:t>Strategy &amp; Leadership</w:t>
      </w:r>
      <w:r w:rsidRPr="00FC4A5D">
        <w:rPr>
          <w:rFonts w:ascii="Arial" w:hAnsi="Arial" w:cs="Arial"/>
          <w:sz w:val="22"/>
          <w:szCs w:val="22"/>
        </w:rPr>
        <w:t>, 46(2), pp. 10–15.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4E7FFF40"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 xml:space="preserve">Edmondson, A.C. and Lei, Z. (2014) ‘Psychological safety: The history, renaissance, and future of an interpersonal construct’, </w:t>
      </w:r>
      <w:r w:rsidRPr="00FC4A5D">
        <w:rPr>
          <w:rFonts w:ascii="Arial" w:hAnsi="Arial" w:cs="Arial"/>
          <w:i/>
          <w:iCs/>
          <w:sz w:val="22"/>
          <w:szCs w:val="22"/>
        </w:rPr>
        <w:t>Annual Review of Organizational Psychology and Organizational Behavior</w:t>
      </w:r>
      <w:r w:rsidRPr="00FC4A5D">
        <w:rPr>
          <w:rFonts w:ascii="Arial" w:hAnsi="Arial" w:cs="Arial"/>
          <w:sz w:val="22"/>
          <w:szCs w:val="22"/>
        </w:rPr>
        <w:t>, 1, pp. 23–43.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1F70081A"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 xml:space="preserve">Frazer, M. and Hewit, L.M. (2025) ‘Building transformational leaders: Assessing retail leadership maturity via an HR lens’, </w:t>
      </w:r>
      <w:r w:rsidRPr="00FC4A5D">
        <w:rPr>
          <w:rFonts w:ascii="Arial" w:hAnsi="Arial" w:cs="Arial"/>
          <w:i/>
          <w:iCs/>
          <w:sz w:val="22"/>
          <w:szCs w:val="22"/>
        </w:rPr>
        <w:t>SA Journal of Human Resource Management</w:t>
      </w:r>
      <w:r w:rsidRPr="00FC4A5D">
        <w:rPr>
          <w:rFonts w:ascii="Arial" w:hAnsi="Arial" w:cs="Arial"/>
          <w:sz w:val="22"/>
          <w:szCs w:val="22"/>
        </w:rPr>
        <w:t>, 23, a2890.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27F39CB9"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 xml:space="preserve">Gibson, C.B. and </w:t>
      </w:r>
      <w:proofErr w:type="spellStart"/>
      <w:r w:rsidRPr="00FC4A5D">
        <w:rPr>
          <w:rFonts w:ascii="Arial" w:hAnsi="Arial" w:cs="Arial"/>
          <w:sz w:val="22"/>
          <w:szCs w:val="22"/>
        </w:rPr>
        <w:t>Birkinshaw</w:t>
      </w:r>
      <w:proofErr w:type="spellEnd"/>
      <w:r w:rsidRPr="00FC4A5D">
        <w:rPr>
          <w:rFonts w:ascii="Arial" w:hAnsi="Arial" w:cs="Arial"/>
          <w:sz w:val="22"/>
          <w:szCs w:val="22"/>
        </w:rPr>
        <w:t xml:space="preserve">, J. (2004) ‘The antecedents, consequences, and mediating role of organizational ambidexterity’, </w:t>
      </w:r>
      <w:r w:rsidRPr="00FC4A5D">
        <w:rPr>
          <w:rFonts w:ascii="Arial" w:hAnsi="Arial" w:cs="Arial"/>
          <w:i/>
          <w:iCs/>
          <w:sz w:val="22"/>
          <w:szCs w:val="22"/>
        </w:rPr>
        <w:t>Academy of Management Journal</w:t>
      </w:r>
      <w:r w:rsidRPr="00FC4A5D">
        <w:rPr>
          <w:rFonts w:ascii="Arial" w:hAnsi="Arial" w:cs="Arial"/>
          <w:sz w:val="22"/>
          <w:szCs w:val="22"/>
        </w:rPr>
        <w:t>, 47(2), pp. 209–226.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47D01F6D"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 xml:space="preserve">Graham, D.P. and Arora, A.D. (2024) ‘Impact of leadership on organisational culture: A literature review’, </w:t>
      </w:r>
      <w:r w:rsidRPr="00FC4A5D">
        <w:rPr>
          <w:rFonts w:ascii="Arial" w:hAnsi="Arial" w:cs="Arial"/>
          <w:i/>
          <w:iCs/>
          <w:sz w:val="22"/>
          <w:szCs w:val="22"/>
        </w:rPr>
        <w:t>Journal of Innovation and Sustainable Enterprise Management</w:t>
      </w:r>
      <w:r w:rsidRPr="00FC4A5D">
        <w:rPr>
          <w:rFonts w:ascii="Arial" w:hAnsi="Arial" w:cs="Arial"/>
          <w:sz w:val="22"/>
          <w:szCs w:val="22"/>
        </w:rPr>
        <w:t>, 12(4), pp. 233–248.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1652779C"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Journal of Organisational Change Management (2021) ‘Resistance to Change in Retail Organisations: A Case of M&amp;S’, 34(2), pp. 145–162.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74C35B6F"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 xml:space="preserve">Kotter, J.P. (1995) ‘Leading change: Why transformation efforts fail’, </w:t>
      </w:r>
      <w:r w:rsidRPr="00FC4A5D">
        <w:rPr>
          <w:rFonts w:ascii="Arial" w:hAnsi="Arial" w:cs="Arial"/>
          <w:i/>
          <w:iCs/>
          <w:sz w:val="22"/>
          <w:szCs w:val="22"/>
        </w:rPr>
        <w:t>Harvard Business Review</w:t>
      </w:r>
      <w:r w:rsidRPr="00FC4A5D">
        <w:rPr>
          <w:rFonts w:ascii="Arial" w:hAnsi="Arial" w:cs="Arial"/>
          <w:sz w:val="22"/>
          <w:szCs w:val="22"/>
        </w:rPr>
        <w:t>, 73(2), pp. 59–67.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0597A145"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 xml:space="preserve">Martin, S.L., </w:t>
      </w:r>
      <w:proofErr w:type="spellStart"/>
      <w:r w:rsidRPr="00FC4A5D">
        <w:rPr>
          <w:rFonts w:ascii="Arial" w:hAnsi="Arial" w:cs="Arial"/>
          <w:sz w:val="22"/>
          <w:szCs w:val="22"/>
        </w:rPr>
        <w:t>Javalgi</w:t>
      </w:r>
      <w:proofErr w:type="spellEnd"/>
      <w:r w:rsidRPr="00FC4A5D">
        <w:rPr>
          <w:rFonts w:ascii="Arial" w:hAnsi="Arial" w:cs="Arial"/>
          <w:sz w:val="22"/>
          <w:szCs w:val="22"/>
        </w:rPr>
        <w:t xml:space="preserve">, R.G. and Cavusgil, E. (2017) ‘Marketing capabilities and firm performance’, </w:t>
      </w:r>
      <w:r w:rsidRPr="00FC4A5D">
        <w:rPr>
          <w:rFonts w:ascii="Arial" w:hAnsi="Arial" w:cs="Arial"/>
          <w:i/>
          <w:iCs/>
          <w:sz w:val="22"/>
          <w:szCs w:val="22"/>
        </w:rPr>
        <w:t>International Marketing Review</w:t>
      </w:r>
      <w:r w:rsidRPr="00FC4A5D">
        <w:rPr>
          <w:rFonts w:ascii="Arial" w:hAnsi="Arial" w:cs="Arial"/>
          <w:sz w:val="22"/>
          <w:szCs w:val="22"/>
        </w:rPr>
        <w:t>, 34(1), pp. 86–115.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251295EE"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 xml:space="preserve">McKinsey &amp; Company (2020) ‘The state of fashion 2020: Navigating uncertainty’, </w:t>
      </w:r>
      <w:r w:rsidRPr="00FC4A5D">
        <w:rPr>
          <w:rFonts w:ascii="Arial" w:hAnsi="Arial" w:cs="Arial"/>
          <w:i/>
          <w:iCs/>
          <w:sz w:val="22"/>
          <w:szCs w:val="22"/>
        </w:rPr>
        <w:t>McKinsey Quarterly</w:t>
      </w:r>
      <w:r w:rsidRPr="00FC4A5D">
        <w:rPr>
          <w:rFonts w:ascii="Arial" w:hAnsi="Arial" w:cs="Arial"/>
          <w:sz w:val="22"/>
          <w:szCs w:val="22"/>
        </w:rPr>
        <w:t>, 1(1), pp. 1–15.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550E9856"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 xml:space="preserve">O’Reilly, C.A. and </w:t>
      </w:r>
      <w:proofErr w:type="spellStart"/>
      <w:r w:rsidRPr="00FC4A5D">
        <w:rPr>
          <w:rFonts w:ascii="Arial" w:hAnsi="Arial" w:cs="Arial"/>
          <w:sz w:val="22"/>
          <w:szCs w:val="22"/>
        </w:rPr>
        <w:t>Tushman</w:t>
      </w:r>
      <w:proofErr w:type="spellEnd"/>
      <w:r w:rsidRPr="00FC4A5D">
        <w:rPr>
          <w:rFonts w:ascii="Arial" w:hAnsi="Arial" w:cs="Arial"/>
          <w:sz w:val="22"/>
          <w:szCs w:val="22"/>
        </w:rPr>
        <w:t xml:space="preserve">, M.L. (2013) ‘Organizational ambidexterity: Past, present, and future’, </w:t>
      </w:r>
      <w:r w:rsidRPr="00FC4A5D">
        <w:rPr>
          <w:rFonts w:ascii="Arial" w:hAnsi="Arial" w:cs="Arial"/>
          <w:i/>
          <w:iCs/>
          <w:sz w:val="22"/>
          <w:szCs w:val="22"/>
        </w:rPr>
        <w:t>Academy of Management Perspectives</w:t>
      </w:r>
      <w:r w:rsidRPr="00FC4A5D">
        <w:rPr>
          <w:rFonts w:ascii="Arial" w:hAnsi="Arial" w:cs="Arial"/>
          <w:sz w:val="22"/>
          <w:szCs w:val="22"/>
        </w:rPr>
        <w:t>, 27(4), pp. 324–338.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2BF70305"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 xml:space="preserve">Paredes, K.M.B. and </w:t>
      </w:r>
      <w:proofErr w:type="spellStart"/>
      <w:r w:rsidRPr="00FC4A5D">
        <w:rPr>
          <w:rFonts w:ascii="Arial" w:hAnsi="Arial" w:cs="Arial"/>
          <w:sz w:val="22"/>
          <w:szCs w:val="22"/>
        </w:rPr>
        <w:t>Roese</w:t>
      </w:r>
      <w:proofErr w:type="spellEnd"/>
      <w:r w:rsidRPr="00FC4A5D">
        <w:rPr>
          <w:rFonts w:ascii="Arial" w:hAnsi="Arial" w:cs="Arial"/>
          <w:sz w:val="22"/>
          <w:szCs w:val="22"/>
        </w:rPr>
        <w:t xml:space="preserve">, M.O. (2024) ‘Towards innovation capability in retail services: Managing the tensions of exploration and exploitation’, </w:t>
      </w:r>
      <w:r w:rsidRPr="00FC4A5D">
        <w:rPr>
          <w:rFonts w:ascii="Arial" w:hAnsi="Arial" w:cs="Arial"/>
          <w:i/>
          <w:iCs/>
          <w:sz w:val="22"/>
          <w:szCs w:val="22"/>
        </w:rPr>
        <w:t>International Review of Retail, Distribution and Consumer Research</w:t>
      </w:r>
      <w:r w:rsidRPr="00FC4A5D">
        <w:rPr>
          <w:rFonts w:ascii="Arial" w:hAnsi="Arial" w:cs="Arial"/>
          <w:sz w:val="22"/>
          <w:szCs w:val="22"/>
        </w:rPr>
        <w:t>, 34(5), pp. 551–570.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3E3BA03F"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 xml:space="preserve">Pettigrew, A.M. (1987) ‘Context and action in the transformation of the firm’, </w:t>
      </w:r>
      <w:r w:rsidRPr="00FC4A5D">
        <w:rPr>
          <w:rFonts w:ascii="Arial" w:hAnsi="Arial" w:cs="Arial"/>
          <w:i/>
          <w:iCs/>
          <w:sz w:val="22"/>
          <w:szCs w:val="22"/>
        </w:rPr>
        <w:t>Journal of Management Studies</w:t>
      </w:r>
      <w:r w:rsidRPr="00FC4A5D">
        <w:rPr>
          <w:rFonts w:ascii="Arial" w:hAnsi="Arial" w:cs="Arial"/>
          <w:sz w:val="22"/>
          <w:szCs w:val="22"/>
        </w:rPr>
        <w:t>, 24(6), pp. 649–670.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107F6B07"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 xml:space="preserve">Pettit, K.L., </w:t>
      </w:r>
      <w:proofErr w:type="spellStart"/>
      <w:r w:rsidRPr="00FC4A5D">
        <w:rPr>
          <w:rFonts w:ascii="Arial" w:hAnsi="Arial" w:cs="Arial"/>
          <w:sz w:val="22"/>
          <w:szCs w:val="22"/>
        </w:rPr>
        <w:t>Balogun</w:t>
      </w:r>
      <w:proofErr w:type="spellEnd"/>
      <w:r w:rsidRPr="00FC4A5D">
        <w:rPr>
          <w:rFonts w:ascii="Arial" w:hAnsi="Arial" w:cs="Arial"/>
          <w:sz w:val="22"/>
          <w:szCs w:val="22"/>
        </w:rPr>
        <w:t>, J. and Bennett, M. (2023) ‘Transforming visions into actions: Strategic change as a future</w:t>
      </w:r>
      <w:r w:rsidRPr="00FC4A5D">
        <w:rPr>
          <w:rFonts w:ascii="Arial" w:hAnsi="Arial" w:cs="Arial"/>
          <w:sz w:val="22"/>
          <w:szCs w:val="22"/>
        </w:rPr>
        <w:noBreakHyphen/>
        <w:t xml:space="preserve">making process’, </w:t>
      </w:r>
      <w:r w:rsidRPr="00FC4A5D">
        <w:rPr>
          <w:rFonts w:ascii="Arial" w:hAnsi="Arial" w:cs="Arial"/>
          <w:i/>
          <w:iCs/>
          <w:sz w:val="22"/>
          <w:szCs w:val="22"/>
        </w:rPr>
        <w:t>Organization Studies</w:t>
      </w:r>
      <w:r w:rsidRPr="00FC4A5D">
        <w:rPr>
          <w:rFonts w:ascii="Arial" w:hAnsi="Arial" w:cs="Arial"/>
          <w:sz w:val="22"/>
          <w:szCs w:val="22"/>
        </w:rPr>
        <w:t>, 44(11), pp. 1775–1799.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0339B2BB" w14:textId="77777777" w:rsidR="004252F7" w:rsidRPr="00FC4A5D" w:rsidRDefault="004252F7" w:rsidP="00FC4A5D">
      <w:pPr>
        <w:numPr>
          <w:ilvl w:val="0"/>
          <w:numId w:val="5"/>
        </w:numPr>
        <w:spacing w:line="360" w:lineRule="auto"/>
        <w:rPr>
          <w:rFonts w:ascii="Arial" w:hAnsi="Arial" w:cs="Arial"/>
          <w:sz w:val="22"/>
          <w:szCs w:val="22"/>
        </w:rPr>
      </w:pPr>
      <w:proofErr w:type="spellStart"/>
      <w:r w:rsidRPr="00FC4A5D">
        <w:rPr>
          <w:rFonts w:ascii="Arial" w:hAnsi="Arial" w:cs="Arial"/>
          <w:sz w:val="22"/>
          <w:szCs w:val="22"/>
        </w:rPr>
        <w:t>Reinartz</w:t>
      </w:r>
      <w:proofErr w:type="spellEnd"/>
      <w:r w:rsidRPr="00FC4A5D">
        <w:rPr>
          <w:rFonts w:ascii="Arial" w:hAnsi="Arial" w:cs="Arial"/>
          <w:sz w:val="22"/>
          <w:szCs w:val="22"/>
        </w:rPr>
        <w:t xml:space="preserve">, W., Wiegand, N. and Imschloss, M. (2024) ‘The impact of digital transformation on the retailing value chain’, </w:t>
      </w:r>
      <w:r w:rsidRPr="00FC4A5D">
        <w:rPr>
          <w:rFonts w:ascii="Arial" w:hAnsi="Arial" w:cs="Arial"/>
          <w:i/>
          <w:iCs/>
          <w:sz w:val="22"/>
          <w:szCs w:val="22"/>
        </w:rPr>
        <w:t>Journal of Retailing and Consumer Services</w:t>
      </w:r>
      <w:r w:rsidRPr="00FC4A5D">
        <w:rPr>
          <w:rFonts w:ascii="Arial" w:hAnsi="Arial" w:cs="Arial"/>
          <w:sz w:val="22"/>
          <w:szCs w:val="22"/>
        </w:rPr>
        <w:t>, 75, 103–118.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578A5279" w14:textId="77777777" w:rsidR="004252F7" w:rsidRPr="00FC4A5D" w:rsidRDefault="004252F7" w:rsidP="00FC4A5D">
      <w:pPr>
        <w:numPr>
          <w:ilvl w:val="0"/>
          <w:numId w:val="5"/>
        </w:numPr>
        <w:spacing w:line="360" w:lineRule="auto"/>
        <w:rPr>
          <w:rFonts w:ascii="Arial" w:hAnsi="Arial" w:cs="Arial"/>
          <w:sz w:val="22"/>
          <w:szCs w:val="22"/>
        </w:rPr>
      </w:pPr>
      <w:proofErr w:type="spellStart"/>
      <w:r w:rsidRPr="00FC4A5D">
        <w:rPr>
          <w:rFonts w:ascii="Arial" w:hAnsi="Arial" w:cs="Arial"/>
          <w:sz w:val="22"/>
          <w:szCs w:val="22"/>
        </w:rPr>
        <w:t>Sagar</w:t>
      </w:r>
      <w:proofErr w:type="spellEnd"/>
      <w:r w:rsidRPr="00FC4A5D">
        <w:rPr>
          <w:rFonts w:ascii="Arial" w:hAnsi="Arial" w:cs="Arial"/>
          <w:sz w:val="22"/>
          <w:szCs w:val="22"/>
        </w:rPr>
        <w:t xml:space="preserve">, S. (2024) ‘The impact of digital transformation on retail management and consumer behavior’, </w:t>
      </w:r>
      <w:r w:rsidRPr="00FC4A5D">
        <w:rPr>
          <w:rFonts w:ascii="Arial" w:hAnsi="Arial" w:cs="Arial"/>
          <w:i/>
          <w:iCs/>
          <w:sz w:val="22"/>
          <w:szCs w:val="22"/>
        </w:rPr>
        <w:t>IOSR Journal of Business and Management</w:t>
      </w:r>
      <w:r w:rsidRPr="00FC4A5D">
        <w:rPr>
          <w:rFonts w:ascii="Arial" w:hAnsi="Arial" w:cs="Arial"/>
          <w:sz w:val="22"/>
          <w:szCs w:val="22"/>
        </w:rPr>
        <w:t>, 26(1), pp. 61–74.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708AE20B"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 xml:space="preserve">Schein, E.H. (2010) </w:t>
      </w:r>
      <w:r w:rsidRPr="00FC4A5D">
        <w:rPr>
          <w:rFonts w:ascii="Arial" w:hAnsi="Arial" w:cs="Arial"/>
          <w:i/>
          <w:iCs/>
          <w:sz w:val="22"/>
          <w:szCs w:val="22"/>
        </w:rPr>
        <w:t>Organizational Culture and Leadership</w:t>
      </w:r>
      <w:r w:rsidRPr="00FC4A5D">
        <w:rPr>
          <w:rFonts w:ascii="Arial" w:hAnsi="Arial" w:cs="Arial"/>
          <w:sz w:val="22"/>
          <w:szCs w:val="22"/>
        </w:rPr>
        <w:t>. 4th edn. San Francisco: Jossey-Bass.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1B0EBB08"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 xml:space="preserve">Sharma, A. (2025) ‘Measuring and managing change: A critical review of frameworks, roles, and success metrics in organisational change efforts’, </w:t>
      </w:r>
      <w:r w:rsidRPr="00FC4A5D">
        <w:rPr>
          <w:rFonts w:ascii="Arial" w:hAnsi="Arial" w:cs="Arial"/>
          <w:i/>
          <w:iCs/>
          <w:sz w:val="22"/>
          <w:szCs w:val="22"/>
        </w:rPr>
        <w:t>International Journal of Multidisciplinary Research and Growth Evaluation</w:t>
      </w:r>
      <w:r w:rsidRPr="00FC4A5D">
        <w:rPr>
          <w:rFonts w:ascii="Arial" w:hAnsi="Arial" w:cs="Arial"/>
          <w:sz w:val="22"/>
          <w:szCs w:val="22"/>
        </w:rPr>
        <w:t>, 6(5), pp. 233–239.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1F29DF46" w14:textId="77777777" w:rsidR="004252F7" w:rsidRPr="00FC4A5D" w:rsidRDefault="004252F7" w:rsidP="00FC4A5D">
      <w:pPr>
        <w:numPr>
          <w:ilvl w:val="0"/>
          <w:numId w:val="5"/>
        </w:numPr>
        <w:spacing w:line="360" w:lineRule="auto"/>
        <w:rPr>
          <w:rFonts w:ascii="Arial" w:hAnsi="Arial" w:cs="Arial"/>
          <w:sz w:val="22"/>
          <w:szCs w:val="22"/>
        </w:rPr>
      </w:pPr>
      <w:proofErr w:type="spellStart"/>
      <w:r w:rsidRPr="00FC4A5D">
        <w:rPr>
          <w:rFonts w:ascii="Arial" w:hAnsi="Arial" w:cs="Arial"/>
          <w:sz w:val="22"/>
          <w:szCs w:val="22"/>
        </w:rPr>
        <w:t>Todorovic</w:t>
      </w:r>
      <w:proofErr w:type="spellEnd"/>
      <w:r w:rsidRPr="00FC4A5D">
        <w:rPr>
          <w:rFonts w:ascii="Arial" w:hAnsi="Arial" w:cs="Arial"/>
          <w:sz w:val="22"/>
          <w:szCs w:val="22"/>
        </w:rPr>
        <w:t xml:space="preserve">, Z.W. and Ma, J. (2020) ‘Digital transformation in retail: A strategic perspective’, </w:t>
      </w:r>
      <w:r w:rsidRPr="00FC4A5D">
        <w:rPr>
          <w:rFonts w:ascii="Arial" w:hAnsi="Arial" w:cs="Arial"/>
          <w:i/>
          <w:iCs/>
          <w:sz w:val="22"/>
          <w:szCs w:val="22"/>
        </w:rPr>
        <w:t>International Journal of Retail &amp; Distribution Management</w:t>
      </w:r>
      <w:r w:rsidRPr="00FC4A5D">
        <w:rPr>
          <w:rFonts w:ascii="Arial" w:hAnsi="Arial" w:cs="Arial"/>
          <w:sz w:val="22"/>
          <w:szCs w:val="22"/>
        </w:rPr>
        <w:t>, 48(8), pp. 789–807.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24675134" w14:textId="77777777" w:rsidR="004252F7" w:rsidRPr="00FC4A5D" w:rsidRDefault="004252F7" w:rsidP="00FC4A5D">
      <w:pPr>
        <w:numPr>
          <w:ilvl w:val="0"/>
          <w:numId w:val="5"/>
        </w:numPr>
        <w:spacing w:line="360" w:lineRule="auto"/>
        <w:rPr>
          <w:rFonts w:ascii="Arial" w:hAnsi="Arial" w:cs="Arial"/>
          <w:sz w:val="22"/>
          <w:szCs w:val="22"/>
        </w:rPr>
      </w:pPr>
      <w:proofErr w:type="spellStart"/>
      <w:r w:rsidRPr="00FC4A5D">
        <w:rPr>
          <w:rFonts w:ascii="Arial" w:hAnsi="Arial" w:cs="Arial"/>
          <w:sz w:val="22"/>
          <w:szCs w:val="22"/>
        </w:rPr>
        <w:t>Verhoef</w:t>
      </w:r>
      <w:proofErr w:type="spellEnd"/>
      <w:r w:rsidRPr="00FC4A5D">
        <w:rPr>
          <w:rFonts w:ascii="Arial" w:hAnsi="Arial" w:cs="Arial"/>
          <w:sz w:val="22"/>
          <w:szCs w:val="22"/>
        </w:rPr>
        <w:t xml:space="preserve">, P.C., Kannan, P.K. and Inman, J.J. (2015) ‘From multi-channel retailing to omni-channel retailing: Introduction to the special issue on omni-channel retailing’, </w:t>
      </w:r>
      <w:r w:rsidRPr="00FC4A5D">
        <w:rPr>
          <w:rFonts w:ascii="Arial" w:hAnsi="Arial" w:cs="Arial"/>
          <w:i/>
          <w:iCs/>
          <w:sz w:val="22"/>
          <w:szCs w:val="22"/>
        </w:rPr>
        <w:t>Journal of Retailing</w:t>
      </w:r>
      <w:r w:rsidRPr="00FC4A5D">
        <w:rPr>
          <w:rFonts w:ascii="Arial" w:hAnsi="Arial" w:cs="Arial"/>
          <w:sz w:val="22"/>
          <w:szCs w:val="22"/>
        </w:rPr>
        <w:t>, 91(2), pp. 174–181.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2AA30A63"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 xml:space="preserve">Whelan-Berry, K.S. and Somerville, K.A. (2010) ‘Linking change drivers and the organizational change process: A review and synthesis’, </w:t>
      </w:r>
      <w:r w:rsidRPr="00FC4A5D">
        <w:rPr>
          <w:rFonts w:ascii="Arial" w:hAnsi="Arial" w:cs="Arial"/>
          <w:i/>
          <w:iCs/>
          <w:sz w:val="22"/>
          <w:szCs w:val="22"/>
        </w:rPr>
        <w:t>Journal of Change Management</w:t>
      </w:r>
      <w:r w:rsidRPr="00FC4A5D">
        <w:rPr>
          <w:rFonts w:ascii="Arial" w:hAnsi="Arial" w:cs="Arial"/>
          <w:sz w:val="22"/>
          <w:szCs w:val="22"/>
        </w:rPr>
        <w:t>, 10(2), pp. 175–193.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4BD25147" w14:textId="77777777" w:rsidR="004252F7" w:rsidRPr="00FC4A5D" w:rsidRDefault="004252F7" w:rsidP="00FC4A5D">
      <w:pPr>
        <w:numPr>
          <w:ilvl w:val="0"/>
          <w:numId w:val="5"/>
        </w:numPr>
        <w:spacing w:line="360" w:lineRule="auto"/>
        <w:rPr>
          <w:rFonts w:ascii="Arial" w:hAnsi="Arial" w:cs="Arial"/>
          <w:sz w:val="22"/>
          <w:szCs w:val="22"/>
        </w:rPr>
      </w:pPr>
      <w:r w:rsidRPr="00FC4A5D">
        <w:rPr>
          <w:rFonts w:ascii="Arial" w:hAnsi="Arial" w:cs="Arial"/>
          <w:sz w:val="22"/>
          <w:szCs w:val="22"/>
        </w:rPr>
        <w:t xml:space="preserve">Zhu, Z., He, C. and Fu, Y. (2020) ‘Digital transformation: A conceptual framework’, </w:t>
      </w:r>
      <w:r w:rsidRPr="00FC4A5D">
        <w:rPr>
          <w:rFonts w:ascii="Arial" w:hAnsi="Arial" w:cs="Arial"/>
          <w:i/>
          <w:iCs/>
          <w:sz w:val="22"/>
          <w:szCs w:val="22"/>
        </w:rPr>
        <w:t>Information Systems Frontiers</w:t>
      </w:r>
      <w:r w:rsidRPr="00FC4A5D">
        <w:rPr>
          <w:rFonts w:ascii="Arial" w:hAnsi="Arial" w:cs="Arial"/>
          <w:sz w:val="22"/>
          <w:szCs w:val="22"/>
        </w:rPr>
        <w:t>, 22(6), pp. 1379–1393.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5E84FE69" w14:textId="77777777" w:rsidR="004252F7" w:rsidRPr="00FC4A5D" w:rsidRDefault="004252F7" w:rsidP="00FC4A5D">
      <w:pPr>
        <w:numPr>
          <w:ilvl w:val="0"/>
          <w:numId w:val="5"/>
        </w:numPr>
        <w:spacing w:line="360" w:lineRule="auto"/>
        <w:rPr>
          <w:rFonts w:ascii="Arial" w:hAnsi="Arial" w:cs="Arial"/>
          <w:sz w:val="22"/>
          <w:szCs w:val="22"/>
        </w:rPr>
      </w:pPr>
      <w:proofErr w:type="spellStart"/>
      <w:r w:rsidRPr="00FC4A5D">
        <w:rPr>
          <w:rFonts w:ascii="Arial" w:hAnsi="Arial" w:cs="Arial"/>
          <w:sz w:val="22"/>
          <w:szCs w:val="22"/>
        </w:rPr>
        <w:t>Zott</w:t>
      </w:r>
      <w:proofErr w:type="spellEnd"/>
      <w:r w:rsidRPr="00FC4A5D">
        <w:rPr>
          <w:rFonts w:ascii="Arial" w:hAnsi="Arial" w:cs="Arial"/>
          <w:sz w:val="22"/>
          <w:szCs w:val="22"/>
        </w:rPr>
        <w:t xml:space="preserve">, C., Amit, R. and Massa, L. (2011) ‘The business model: Recent developments and future research’, </w:t>
      </w:r>
      <w:r w:rsidRPr="00FC4A5D">
        <w:rPr>
          <w:rFonts w:ascii="Arial" w:hAnsi="Arial" w:cs="Arial"/>
          <w:i/>
          <w:iCs/>
          <w:sz w:val="22"/>
          <w:szCs w:val="22"/>
        </w:rPr>
        <w:t>Journal of Management</w:t>
      </w:r>
      <w:r w:rsidRPr="00FC4A5D">
        <w:rPr>
          <w:rFonts w:ascii="Arial" w:hAnsi="Arial" w:cs="Arial"/>
          <w:sz w:val="22"/>
          <w:szCs w:val="22"/>
        </w:rPr>
        <w:t>, 37(4), pp. 1019–1042. (Accessed 11</w:t>
      </w:r>
      <w:r w:rsidRPr="00FC4A5D">
        <w:rPr>
          <w:rFonts w:ascii="Arial" w:hAnsi="Arial" w:cs="Arial"/>
          <w:sz w:val="22"/>
          <w:szCs w:val="22"/>
          <w:vertAlign w:val="superscript"/>
        </w:rPr>
        <w:t>th</w:t>
      </w:r>
      <w:r w:rsidRPr="00FC4A5D">
        <w:rPr>
          <w:rFonts w:ascii="Arial" w:hAnsi="Arial" w:cs="Arial"/>
          <w:sz w:val="22"/>
          <w:szCs w:val="22"/>
        </w:rPr>
        <w:t xml:space="preserve"> November 2025)</w:t>
      </w:r>
    </w:p>
    <w:p w14:paraId="2FD2175F" w14:textId="77777777" w:rsidR="00F132E5" w:rsidRPr="00FC4A5D" w:rsidRDefault="00F132E5" w:rsidP="00FC4A5D">
      <w:pPr>
        <w:spacing w:line="360" w:lineRule="auto"/>
        <w:rPr>
          <w:rFonts w:ascii="Arial" w:hAnsi="Arial" w:cs="Arial"/>
          <w:sz w:val="22"/>
          <w:szCs w:val="22"/>
        </w:rPr>
      </w:pPr>
    </w:p>
    <w:p w14:paraId="1D18E535" w14:textId="77777777" w:rsidR="00F132E5" w:rsidRPr="00FC4A5D" w:rsidRDefault="00F132E5" w:rsidP="00FC4A5D">
      <w:pPr>
        <w:spacing w:line="360" w:lineRule="auto"/>
        <w:rPr>
          <w:rFonts w:ascii="Arial" w:hAnsi="Arial" w:cs="Arial"/>
          <w:sz w:val="22"/>
          <w:szCs w:val="22"/>
        </w:rPr>
      </w:pPr>
    </w:p>
    <w:p w14:paraId="339B74CA" w14:textId="77777777" w:rsidR="00F132E5" w:rsidRPr="00FC4A5D" w:rsidRDefault="00F132E5" w:rsidP="00FC4A5D">
      <w:pPr>
        <w:spacing w:line="360" w:lineRule="auto"/>
        <w:rPr>
          <w:rFonts w:ascii="Arial" w:hAnsi="Arial" w:cs="Arial"/>
          <w:sz w:val="22"/>
          <w:szCs w:val="22"/>
        </w:rPr>
      </w:pPr>
    </w:p>
    <w:p w14:paraId="619160F7" w14:textId="77777777" w:rsidR="00F132E5" w:rsidRPr="00FC4A5D" w:rsidRDefault="00F132E5" w:rsidP="00FC4A5D">
      <w:pPr>
        <w:spacing w:line="360" w:lineRule="auto"/>
        <w:rPr>
          <w:rFonts w:ascii="Arial" w:hAnsi="Arial" w:cs="Arial"/>
          <w:sz w:val="22"/>
          <w:szCs w:val="22"/>
        </w:rPr>
      </w:pPr>
    </w:p>
    <w:p w14:paraId="27C33758" w14:textId="77777777" w:rsidR="00FE1971" w:rsidRPr="00FC4A5D" w:rsidRDefault="00FE1971" w:rsidP="00FC4A5D">
      <w:pPr>
        <w:spacing w:line="360" w:lineRule="auto"/>
        <w:rPr>
          <w:rFonts w:ascii="Arial" w:hAnsi="Arial" w:cs="Arial"/>
          <w:sz w:val="22"/>
          <w:szCs w:val="22"/>
        </w:rPr>
      </w:pPr>
    </w:p>
    <w:sectPr w:rsidR="00FE1971" w:rsidRPr="00FC4A5D" w:rsidSect="00F132E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8644D"/>
    <w:multiLevelType w:val="multilevel"/>
    <w:tmpl w:val="5DD2C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E322A0"/>
    <w:multiLevelType w:val="multilevel"/>
    <w:tmpl w:val="3780B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EF4DE6"/>
    <w:multiLevelType w:val="multilevel"/>
    <w:tmpl w:val="647EC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266459"/>
    <w:multiLevelType w:val="multilevel"/>
    <w:tmpl w:val="EB4A2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225A3C"/>
    <w:multiLevelType w:val="multilevel"/>
    <w:tmpl w:val="0FB61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2842164">
    <w:abstractNumId w:val="0"/>
  </w:num>
  <w:num w:numId="2" w16cid:durableId="332029001">
    <w:abstractNumId w:val="4"/>
  </w:num>
  <w:num w:numId="3" w16cid:durableId="491139639">
    <w:abstractNumId w:val="2"/>
  </w:num>
  <w:num w:numId="4" w16cid:durableId="1853030837">
    <w:abstractNumId w:val="3"/>
  </w:num>
  <w:num w:numId="5" w16cid:durableId="14826982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2E5"/>
    <w:rsid w:val="000149DD"/>
    <w:rsid w:val="00023C75"/>
    <w:rsid w:val="000266DE"/>
    <w:rsid w:val="000464B4"/>
    <w:rsid w:val="00075C2D"/>
    <w:rsid w:val="0008649D"/>
    <w:rsid w:val="00086A03"/>
    <w:rsid w:val="00093732"/>
    <w:rsid w:val="000A39C6"/>
    <w:rsid w:val="000D7B5A"/>
    <w:rsid w:val="000E6E9A"/>
    <w:rsid w:val="00124795"/>
    <w:rsid w:val="0017207A"/>
    <w:rsid w:val="00187B2D"/>
    <w:rsid w:val="00191AE7"/>
    <w:rsid w:val="001E716F"/>
    <w:rsid w:val="002410AB"/>
    <w:rsid w:val="00262307"/>
    <w:rsid w:val="00267E31"/>
    <w:rsid w:val="00267E5E"/>
    <w:rsid w:val="00293A93"/>
    <w:rsid w:val="002C21F5"/>
    <w:rsid w:val="002C2998"/>
    <w:rsid w:val="002D4D6E"/>
    <w:rsid w:val="002D5D3D"/>
    <w:rsid w:val="002D6814"/>
    <w:rsid w:val="00322AEF"/>
    <w:rsid w:val="003262B7"/>
    <w:rsid w:val="003374E6"/>
    <w:rsid w:val="00350453"/>
    <w:rsid w:val="003841A0"/>
    <w:rsid w:val="003A75F0"/>
    <w:rsid w:val="003B28D7"/>
    <w:rsid w:val="004034DF"/>
    <w:rsid w:val="00416203"/>
    <w:rsid w:val="00417A28"/>
    <w:rsid w:val="0042269A"/>
    <w:rsid w:val="004252F7"/>
    <w:rsid w:val="004803B6"/>
    <w:rsid w:val="005137E5"/>
    <w:rsid w:val="00560168"/>
    <w:rsid w:val="005622C3"/>
    <w:rsid w:val="005828C4"/>
    <w:rsid w:val="005A2048"/>
    <w:rsid w:val="005D2A4E"/>
    <w:rsid w:val="006074A2"/>
    <w:rsid w:val="00640BF8"/>
    <w:rsid w:val="00675AAC"/>
    <w:rsid w:val="00681C66"/>
    <w:rsid w:val="006A378C"/>
    <w:rsid w:val="006B6A3B"/>
    <w:rsid w:val="00701B93"/>
    <w:rsid w:val="00711E9D"/>
    <w:rsid w:val="00734CFF"/>
    <w:rsid w:val="0076074C"/>
    <w:rsid w:val="00763EDB"/>
    <w:rsid w:val="00797D22"/>
    <w:rsid w:val="007E38A8"/>
    <w:rsid w:val="007F7C37"/>
    <w:rsid w:val="0084752A"/>
    <w:rsid w:val="0088217C"/>
    <w:rsid w:val="00897D0F"/>
    <w:rsid w:val="008A228D"/>
    <w:rsid w:val="00923F4F"/>
    <w:rsid w:val="00925302"/>
    <w:rsid w:val="00946E28"/>
    <w:rsid w:val="00974758"/>
    <w:rsid w:val="009C57E4"/>
    <w:rsid w:val="009E718D"/>
    <w:rsid w:val="009F3E2D"/>
    <w:rsid w:val="00A00298"/>
    <w:rsid w:val="00A040F3"/>
    <w:rsid w:val="00A042AD"/>
    <w:rsid w:val="00A400FC"/>
    <w:rsid w:val="00A40DBB"/>
    <w:rsid w:val="00A61B2E"/>
    <w:rsid w:val="00A8262B"/>
    <w:rsid w:val="00AA513A"/>
    <w:rsid w:val="00AA70A0"/>
    <w:rsid w:val="00AC0F5F"/>
    <w:rsid w:val="00AE6E0A"/>
    <w:rsid w:val="00B6038C"/>
    <w:rsid w:val="00B8638B"/>
    <w:rsid w:val="00BA7032"/>
    <w:rsid w:val="00BB7CB3"/>
    <w:rsid w:val="00BC13B6"/>
    <w:rsid w:val="00C23179"/>
    <w:rsid w:val="00C27672"/>
    <w:rsid w:val="00C358BE"/>
    <w:rsid w:val="00C540CF"/>
    <w:rsid w:val="00C86DBB"/>
    <w:rsid w:val="00C92FB0"/>
    <w:rsid w:val="00C941B8"/>
    <w:rsid w:val="00CA4829"/>
    <w:rsid w:val="00CC61DA"/>
    <w:rsid w:val="00CF2CFC"/>
    <w:rsid w:val="00D4781B"/>
    <w:rsid w:val="00D61416"/>
    <w:rsid w:val="00D670FA"/>
    <w:rsid w:val="00D82685"/>
    <w:rsid w:val="00D84805"/>
    <w:rsid w:val="00DD3463"/>
    <w:rsid w:val="00E03F9A"/>
    <w:rsid w:val="00E15FF6"/>
    <w:rsid w:val="00E218EA"/>
    <w:rsid w:val="00E3092A"/>
    <w:rsid w:val="00E41862"/>
    <w:rsid w:val="00E42826"/>
    <w:rsid w:val="00E94FEA"/>
    <w:rsid w:val="00EA1219"/>
    <w:rsid w:val="00EB5199"/>
    <w:rsid w:val="00ED35F0"/>
    <w:rsid w:val="00EE2B30"/>
    <w:rsid w:val="00F132E5"/>
    <w:rsid w:val="00F201EE"/>
    <w:rsid w:val="00FB1BF6"/>
    <w:rsid w:val="00FB27E3"/>
    <w:rsid w:val="00FC4A5D"/>
    <w:rsid w:val="00FD478C"/>
    <w:rsid w:val="00FE1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BDF2B"/>
  <w15:chartTrackingRefBased/>
  <w15:docId w15:val="{EE2CCBD0-17E1-4D78-A5AB-CD62B6402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2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32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32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32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32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32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32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32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32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2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32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2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2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2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2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2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2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2E5"/>
    <w:rPr>
      <w:rFonts w:eastAsiaTheme="majorEastAsia" w:cstheme="majorBidi"/>
      <w:color w:val="272727" w:themeColor="text1" w:themeTint="D8"/>
    </w:rPr>
  </w:style>
  <w:style w:type="paragraph" w:styleId="Title">
    <w:name w:val="Title"/>
    <w:basedOn w:val="Normal"/>
    <w:next w:val="Normal"/>
    <w:link w:val="TitleChar"/>
    <w:uiPriority w:val="10"/>
    <w:qFormat/>
    <w:rsid w:val="00F132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32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2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32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2E5"/>
    <w:pPr>
      <w:spacing w:before="160"/>
      <w:jc w:val="center"/>
    </w:pPr>
    <w:rPr>
      <w:i/>
      <w:iCs/>
      <w:color w:val="404040" w:themeColor="text1" w:themeTint="BF"/>
    </w:rPr>
  </w:style>
  <w:style w:type="character" w:customStyle="1" w:styleId="QuoteChar">
    <w:name w:val="Quote Char"/>
    <w:basedOn w:val="DefaultParagraphFont"/>
    <w:link w:val="Quote"/>
    <w:uiPriority w:val="29"/>
    <w:rsid w:val="00F132E5"/>
    <w:rPr>
      <w:i/>
      <w:iCs/>
      <w:color w:val="404040" w:themeColor="text1" w:themeTint="BF"/>
    </w:rPr>
  </w:style>
  <w:style w:type="paragraph" w:styleId="ListParagraph">
    <w:name w:val="List Paragraph"/>
    <w:basedOn w:val="Normal"/>
    <w:uiPriority w:val="34"/>
    <w:qFormat/>
    <w:rsid w:val="00F132E5"/>
    <w:pPr>
      <w:ind w:left="720"/>
      <w:contextualSpacing/>
    </w:pPr>
  </w:style>
  <w:style w:type="character" w:styleId="IntenseEmphasis">
    <w:name w:val="Intense Emphasis"/>
    <w:basedOn w:val="DefaultParagraphFont"/>
    <w:uiPriority w:val="21"/>
    <w:qFormat/>
    <w:rsid w:val="00F132E5"/>
    <w:rPr>
      <w:i/>
      <w:iCs/>
      <w:color w:val="0F4761" w:themeColor="accent1" w:themeShade="BF"/>
    </w:rPr>
  </w:style>
  <w:style w:type="paragraph" w:styleId="IntenseQuote">
    <w:name w:val="Intense Quote"/>
    <w:basedOn w:val="Normal"/>
    <w:next w:val="Normal"/>
    <w:link w:val="IntenseQuoteChar"/>
    <w:uiPriority w:val="30"/>
    <w:qFormat/>
    <w:rsid w:val="00F132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32E5"/>
    <w:rPr>
      <w:i/>
      <w:iCs/>
      <w:color w:val="0F4761" w:themeColor="accent1" w:themeShade="BF"/>
    </w:rPr>
  </w:style>
  <w:style w:type="character" w:styleId="IntenseReference">
    <w:name w:val="Intense Reference"/>
    <w:basedOn w:val="DefaultParagraphFont"/>
    <w:uiPriority w:val="32"/>
    <w:qFormat/>
    <w:rsid w:val="00F132E5"/>
    <w:rPr>
      <w:b/>
      <w:bCs/>
      <w:smallCaps/>
      <w:color w:val="0F4761" w:themeColor="accent1" w:themeShade="BF"/>
      <w:spacing w:val="5"/>
    </w:rPr>
  </w:style>
  <w:style w:type="paragraph" w:styleId="NoSpacing">
    <w:name w:val="No Spacing"/>
    <w:link w:val="NoSpacingChar"/>
    <w:uiPriority w:val="1"/>
    <w:qFormat/>
    <w:rsid w:val="00F132E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132E5"/>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132E5"/>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124795"/>
    <w:rPr>
      <w:color w:val="467886" w:themeColor="hyperlink"/>
      <w:u w:val="single"/>
    </w:rPr>
  </w:style>
  <w:style w:type="character" w:styleId="UnresolvedMention">
    <w:name w:val="Unresolved Mention"/>
    <w:basedOn w:val="DefaultParagraphFont"/>
    <w:uiPriority w:val="99"/>
    <w:semiHidden/>
    <w:unhideWhenUsed/>
    <w:rsid w:val="00124795"/>
    <w:rPr>
      <w:color w:val="605E5C"/>
      <w:shd w:val="clear" w:color="auto" w:fill="E1DFDD"/>
    </w:rPr>
  </w:style>
  <w:style w:type="paragraph" w:styleId="TOC1">
    <w:name w:val="toc 1"/>
    <w:basedOn w:val="Normal"/>
    <w:next w:val="Normal"/>
    <w:autoRedefine/>
    <w:uiPriority w:val="39"/>
    <w:unhideWhenUsed/>
    <w:rsid w:val="006074A2"/>
    <w:pPr>
      <w:spacing w:after="100"/>
    </w:pPr>
  </w:style>
  <w:style w:type="paragraph" w:styleId="TOC2">
    <w:name w:val="toc 2"/>
    <w:basedOn w:val="Normal"/>
    <w:next w:val="Normal"/>
    <w:autoRedefine/>
    <w:uiPriority w:val="39"/>
    <w:unhideWhenUsed/>
    <w:rsid w:val="006074A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numbering" Target="numbering.xml" /><Relationship Id="rId7" Type="http://schemas.openxmlformats.org/officeDocument/2006/relationships/image" Target="media/image1.png"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5" Type="http://schemas.openxmlformats.org/officeDocument/2006/relationships/settings" Target="settings.xml" /><Relationship Id="rId10" Type="http://schemas.openxmlformats.org/officeDocument/2006/relationships/theme" Target="theme/theme1.xml" /><Relationship Id="rId4" Type="http://schemas.openxmlformats.org/officeDocument/2006/relationships/styles" Target="style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
  <Abstract>LECTURER NAME: FATIMA HASHMI
STUDENT NAME AND NUMBER: SAKEEL BADIL 2223130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729924-967E-4865-B222-B085DC234BB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5376</Words>
  <Characters>30645</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Strategic Change Plan for marks &amp; spencers</dc:title>
  <dc:subject>Shakeel badil</dc:subject>
  <dc:creator>saba badil</dc:creator>
  <cp:keywords/>
  <dc:description/>
  <cp:lastModifiedBy>Rida Fatima</cp:lastModifiedBy>
  <cp:revision>2</cp:revision>
  <dcterms:created xsi:type="dcterms:W3CDTF">2025-11-19T13:19:00Z</dcterms:created>
  <dcterms:modified xsi:type="dcterms:W3CDTF">2025-11-19T13:19:00Z</dcterms:modified>
</cp:coreProperties>
</file>