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57839B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55A82">
              <w:rPr>
                <w:b/>
                <w:color w:val="auto"/>
                <w:sz w:val="32"/>
              </w:rPr>
              <w:t>Kieron McCaffrey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5390F72" w:rsidR="005A1BA3" w:rsidRDefault="00955A82" w:rsidP="00340E9A">
            <w:pPr>
              <w:overflowPunct/>
              <w:autoSpaceDE/>
              <w:autoSpaceDN/>
              <w:adjustRightInd/>
              <w:ind w:right="237"/>
              <w:textAlignment w:val="auto"/>
              <w:rPr>
                <w:b/>
                <w:color w:val="auto"/>
                <w:sz w:val="32"/>
              </w:rPr>
            </w:pPr>
            <w:r>
              <w:rPr>
                <w:b/>
                <w:color w:val="auto"/>
                <w:sz w:val="32"/>
              </w:rPr>
              <w:t>1815590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40AB9FD6" w14:textId="77777777" w:rsidR="001E7592" w:rsidRDefault="001E7592" w:rsidP="00C872C1">
      <w:pPr>
        <w:ind w:right="237"/>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C872C1">
      <w:pPr>
        <w:ind w:right="237"/>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403A6D9F" w:rsidR="00FF7784" w:rsidRPr="00C872C1" w:rsidRDefault="008F385C" w:rsidP="00340E9A">
      <w:pPr>
        <w:ind w:right="237"/>
        <w:jc w:val="both"/>
        <w:rPr>
          <w:rFonts w:asciiTheme="minorHAnsi" w:hAnsiTheme="minorHAnsi" w:cstheme="minorHAnsi"/>
          <w:sz w:val="24"/>
          <w:szCs w:val="24"/>
        </w:rPr>
      </w:pPr>
      <w:r w:rsidRPr="00C872C1">
        <w:rPr>
          <w:rFonts w:asciiTheme="minorHAnsi" w:hAnsiTheme="minorHAnsi" w:cstheme="minorHAnsi"/>
          <w:sz w:val="24"/>
          <w:szCs w:val="24"/>
        </w:rPr>
        <w:t>Organisational justice is something which will always be a major part of policing. The Police Service are constantly under observation and open to criticism, from not only members of the public, media and independent bodies but also from within the organisation.</w:t>
      </w:r>
    </w:p>
    <w:p w14:paraId="3F1353CD" w14:textId="40CC8E7A" w:rsidR="008F385C" w:rsidRPr="00C872C1" w:rsidRDefault="008F385C" w:rsidP="00340E9A">
      <w:pPr>
        <w:ind w:right="237"/>
        <w:jc w:val="both"/>
        <w:rPr>
          <w:rFonts w:asciiTheme="minorHAnsi" w:hAnsiTheme="minorHAnsi" w:cstheme="minorHAnsi"/>
          <w:sz w:val="24"/>
          <w:szCs w:val="24"/>
        </w:rPr>
      </w:pPr>
    </w:p>
    <w:p w14:paraId="0282A728" w14:textId="4389B559" w:rsidR="008F385C" w:rsidRPr="00C872C1" w:rsidRDefault="008F385C" w:rsidP="00340E9A">
      <w:pPr>
        <w:ind w:right="237"/>
        <w:jc w:val="both"/>
        <w:rPr>
          <w:rFonts w:asciiTheme="minorHAnsi" w:hAnsiTheme="minorHAnsi" w:cstheme="minorHAnsi"/>
          <w:sz w:val="24"/>
          <w:szCs w:val="24"/>
        </w:rPr>
      </w:pPr>
      <w:r w:rsidRPr="00C872C1">
        <w:rPr>
          <w:rFonts w:asciiTheme="minorHAnsi" w:hAnsiTheme="minorHAnsi" w:cstheme="minorHAnsi"/>
          <w:sz w:val="24"/>
          <w:szCs w:val="24"/>
        </w:rPr>
        <w:t xml:space="preserve">Each individual officer or member of staff are responsible for their actions and should be able to justify any decision made or action taken. The organisation has a department specifically for this, called the Professional Standards Department which has sub departments such as the Anti-Corruption unit. </w:t>
      </w:r>
    </w:p>
    <w:p w14:paraId="14FEF78B" w14:textId="0973A0A2" w:rsidR="008F385C" w:rsidRPr="00C872C1" w:rsidRDefault="008F385C" w:rsidP="00340E9A">
      <w:pPr>
        <w:ind w:right="237"/>
        <w:jc w:val="both"/>
        <w:rPr>
          <w:rFonts w:asciiTheme="minorHAnsi" w:hAnsiTheme="minorHAnsi" w:cstheme="minorHAnsi"/>
          <w:sz w:val="24"/>
          <w:szCs w:val="24"/>
        </w:rPr>
      </w:pPr>
    </w:p>
    <w:p w14:paraId="33E62C9C" w14:textId="3D9383CE" w:rsidR="008F385C" w:rsidRPr="00C872C1" w:rsidRDefault="008F385C" w:rsidP="00340E9A">
      <w:pPr>
        <w:ind w:right="237"/>
        <w:jc w:val="both"/>
        <w:rPr>
          <w:rFonts w:asciiTheme="minorHAnsi" w:hAnsiTheme="minorHAnsi" w:cstheme="minorHAnsi"/>
          <w:sz w:val="24"/>
          <w:szCs w:val="24"/>
        </w:rPr>
      </w:pPr>
      <w:r w:rsidRPr="00C872C1">
        <w:rPr>
          <w:rFonts w:asciiTheme="minorHAnsi" w:hAnsiTheme="minorHAnsi" w:cstheme="minorHAnsi"/>
          <w:sz w:val="24"/>
          <w:szCs w:val="24"/>
        </w:rPr>
        <w:t>The department specialises in investigating and holding all members of the police service to account when needed. They investigate matter which have been reported internally by colleagues, they also investigate conduct of staff which has been reported by members of the public, initiate</w:t>
      </w:r>
      <w:r w:rsidR="00301D64" w:rsidRPr="00C872C1">
        <w:rPr>
          <w:rFonts w:asciiTheme="minorHAnsi" w:hAnsiTheme="minorHAnsi" w:cstheme="minorHAnsi"/>
          <w:sz w:val="24"/>
          <w:szCs w:val="24"/>
        </w:rPr>
        <w:t>d from certain major incidents. South Wales Police website states that members of public can report concerns or make complaints in many ways to the police, one of them being online</w:t>
      </w:r>
      <w:r w:rsidR="003324BB" w:rsidRPr="00C872C1">
        <w:rPr>
          <w:rFonts w:asciiTheme="minorHAnsi" w:hAnsiTheme="minorHAnsi" w:cstheme="minorHAnsi"/>
          <w:sz w:val="24"/>
          <w:szCs w:val="24"/>
        </w:rPr>
        <w:t xml:space="preserve"> </w:t>
      </w:r>
      <w:sdt>
        <w:sdtPr>
          <w:rPr>
            <w:rFonts w:asciiTheme="minorHAnsi" w:hAnsiTheme="minorHAnsi" w:cstheme="minorHAnsi"/>
            <w:sz w:val="24"/>
            <w:szCs w:val="24"/>
          </w:rPr>
          <w:id w:val="7179222"/>
          <w:citation/>
        </w:sdtPr>
        <w:sdtContent>
          <w:r w:rsidR="003324BB" w:rsidRPr="00C872C1">
            <w:rPr>
              <w:rFonts w:asciiTheme="minorHAnsi" w:hAnsiTheme="minorHAnsi" w:cstheme="minorHAnsi"/>
              <w:sz w:val="24"/>
              <w:szCs w:val="24"/>
            </w:rPr>
            <w:fldChar w:fldCharType="begin"/>
          </w:r>
          <w:r w:rsidR="003324BB" w:rsidRPr="00C872C1">
            <w:rPr>
              <w:rFonts w:asciiTheme="minorHAnsi" w:hAnsiTheme="minorHAnsi" w:cstheme="minorHAnsi"/>
              <w:sz w:val="24"/>
              <w:szCs w:val="24"/>
            </w:rPr>
            <w:instrText xml:space="preserve"> CITATION Sou20 \l 2057 </w:instrText>
          </w:r>
          <w:r w:rsidR="003324BB" w:rsidRPr="00C872C1">
            <w:rPr>
              <w:rFonts w:asciiTheme="minorHAnsi" w:hAnsiTheme="minorHAnsi" w:cstheme="minorHAnsi"/>
              <w:sz w:val="24"/>
              <w:szCs w:val="24"/>
            </w:rPr>
            <w:fldChar w:fldCharType="separate"/>
          </w:r>
          <w:r w:rsidR="003324BB" w:rsidRPr="00C872C1">
            <w:rPr>
              <w:rFonts w:asciiTheme="minorHAnsi" w:hAnsiTheme="minorHAnsi" w:cstheme="minorHAnsi"/>
              <w:noProof/>
              <w:sz w:val="24"/>
              <w:szCs w:val="24"/>
            </w:rPr>
            <w:t>(Police, 2020)</w:t>
          </w:r>
          <w:r w:rsidR="003324BB" w:rsidRPr="00C872C1">
            <w:rPr>
              <w:rFonts w:asciiTheme="minorHAnsi" w:hAnsiTheme="minorHAnsi" w:cstheme="minorHAnsi"/>
              <w:sz w:val="24"/>
              <w:szCs w:val="24"/>
            </w:rPr>
            <w:fldChar w:fldCharType="end"/>
          </w:r>
        </w:sdtContent>
      </w:sdt>
      <w:r w:rsidR="00301D64" w:rsidRPr="00C872C1">
        <w:rPr>
          <w:rFonts w:asciiTheme="minorHAnsi" w:hAnsiTheme="minorHAnsi" w:cstheme="minorHAnsi"/>
          <w:sz w:val="24"/>
          <w:szCs w:val="24"/>
        </w:rPr>
        <w:t>.</w:t>
      </w:r>
    </w:p>
    <w:p w14:paraId="076D3431" w14:textId="3338630C" w:rsidR="00301D64" w:rsidRPr="00C872C1" w:rsidRDefault="00301D64" w:rsidP="00340E9A">
      <w:pPr>
        <w:ind w:right="237"/>
        <w:jc w:val="both"/>
        <w:rPr>
          <w:rFonts w:asciiTheme="minorHAnsi" w:hAnsiTheme="minorHAnsi" w:cstheme="minorHAnsi"/>
          <w:sz w:val="24"/>
          <w:szCs w:val="24"/>
        </w:rPr>
      </w:pPr>
    </w:p>
    <w:p w14:paraId="636FCB55" w14:textId="2A4C12BE" w:rsidR="00556F12" w:rsidRPr="00C872C1" w:rsidRDefault="00556F12" w:rsidP="00340E9A">
      <w:pPr>
        <w:ind w:right="237"/>
        <w:jc w:val="both"/>
        <w:rPr>
          <w:rFonts w:asciiTheme="minorHAnsi" w:hAnsiTheme="minorHAnsi" w:cstheme="minorHAnsi"/>
          <w:sz w:val="24"/>
          <w:szCs w:val="24"/>
        </w:rPr>
      </w:pPr>
      <w:r w:rsidRPr="00C872C1">
        <w:rPr>
          <w:rFonts w:asciiTheme="minorHAnsi" w:hAnsiTheme="minorHAnsi" w:cstheme="minorHAnsi"/>
          <w:sz w:val="24"/>
          <w:szCs w:val="24"/>
        </w:rPr>
        <w:t xml:space="preserve">The Code of Ethics </w:t>
      </w:r>
      <w:sdt>
        <w:sdtPr>
          <w:rPr>
            <w:rFonts w:asciiTheme="minorHAnsi" w:hAnsiTheme="minorHAnsi" w:cstheme="minorHAnsi"/>
            <w:sz w:val="24"/>
            <w:szCs w:val="24"/>
          </w:rPr>
          <w:id w:val="-1999103411"/>
          <w:citation/>
        </w:sdtPr>
        <w:sdtContent>
          <w:r w:rsidR="003324BB" w:rsidRPr="00C872C1">
            <w:rPr>
              <w:rFonts w:asciiTheme="minorHAnsi" w:hAnsiTheme="minorHAnsi" w:cstheme="minorHAnsi"/>
              <w:sz w:val="24"/>
              <w:szCs w:val="24"/>
            </w:rPr>
            <w:fldChar w:fldCharType="begin"/>
          </w:r>
          <w:r w:rsidR="003324BB" w:rsidRPr="00C872C1">
            <w:rPr>
              <w:rFonts w:asciiTheme="minorHAnsi" w:hAnsiTheme="minorHAnsi" w:cstheme="minorHAnsi"/>
              <w:sz w:val="24"/>
              <w:szCs w:val="24"/>
            </w:rPr>
            <w:instrText xml:space="preserve"> CITATION Col142 \l 2057 </w:instrText>
          </w:r>
          <w:r w:rsidR="003324BB" w:rsidRPr="00C872C1">
            <w:rPr>
              <w:rFonts w:asciiTheme="minorHAnsi" w:hAnsiTheme="minorHAnsi" w:cstheme="minorHAnsi"/>
              <w:sz w:val="24"/>
              <w:szCs w:val="24"/>
            </w:rPr>
            <w:fldChar w:fldCharType="separate"/>
          </w:r>
          <w:r w:rsidR="003324BB" w:rsidRPr="00C872C1">
            <w:rPr>
              <w:rFonts w:asciiTheme="minorHAnsi" w:hAnsiTheme="minorHAnsi" w:cstheme="minorHAnsi"/>
              <w:noProof/>
              <w:sz w:val="24"/>
              <w:szCs w:val="24"/>
            </w:rPr>
            <w:t>(College of Policing, 2014)</w:t>
          </w:r>
          <w:r w:rsidR="003324BB" w:rsidRPr="00C872C1">
            <w:rPr>
              <w:rFonts w:asciiTheme="minorHAnsi" w:hAnsiTheme="minorHAnsi" w:cstheme="minorHAnsi"/>
              <w:sz w:val="24"/>
              <w:szCs w:val="24"/>
            </w:rPr>
            <w:fldChar w:fldCharType="end"/>
          </w:r>
        </w:sdtContent>
      </w:sdt>
      <w:r w:rsidR="00B41727" w:rsidRPr="00C872C1">
        <w:rPr>
          <w:rFonts w:asciiTheme="minorHAnsi" w:hAnsiTheme="minorHAnsi" w:cstheme="minorHAnsi"/>
          <w:sz w:val="24"/>
          <w:szCs w:val="24"/>
        </w:rPr>
        <w:t xml:space="preserve"> </w:t>
      </w:r>
      <w:r w:rsidRPr="00C872C1">
        <w:rPr>
          <w:rFonts w:asciiTheme="minorHAnsi" w:hAnsiTheme="minorHAnsi" w:cstheme="minorHAnsi"/>
          <w:sz w:val="24"/>
          <w:szCs w:val="24"/>
        </w:rPr>
        <w:t xml:space="preserve">are standards that are set nationally by the College of Policing and are the standards that every staff member must follow and if any of them are breached then the staff member will be subject to an investigation by the Professional Standards Department or by the staff members </w:t>
      </w:r>
      <w:r w:rsidR="00B41727" w:rsidRPr="00C872C1">
        <w:rPr>
          <w:rFonts w:asciiTheme="minorHAnsi" w:hAnsiTheme="minorHAnsi" w:cstheme="minorHAnsi"/>
          <w:sz w:val="24"/>
          <w:szCs w:val="24"/>
        </w:rPr>
        <w:t>supervisor</w:t>
      </w:r>
      <w:r w:rsidRPr="00C872C1">
        <w:rPr>
          <w:rFonts w:asciiTheme="minorHAnsi" w:hAnsiTheme="minorHAnsi" w:cstheme="minorHAnsi"/>
          <w:sz w:val="24"/>
          <w:szCs w:val="24"/>
        </w:rPr>
        <w:t>, depending on the severity.</w:t>
      </w:r>
    </w:p>
    <w:p w14:paraId="3B470DE5" w14:textId="4FE0F7B9" w:rsidR="00474DA2" w:rsidRPr="00C872C1" w:rsidRDefault="00474DA2" w:rsidP="00340E9A">
      <w:pPr>
        <w:ind w:right="237"/>
        <w:jc w:val="both"/>
        <w:rPr>
          <w:rFonts w:asciiTheme="minorHAnsi" w:hAnsiTheme="minorHAnsi" w:cstheme="minorHAnsi"/>
          <w:sz w:val="24"/>
          <w:szCs w:val="24"/>
        </w:rPr>
      </w:pPr>
    </w:p>
    <w:p w14:paraId="048C4968" w14:textId="6B21091B" w:rsidR="00474DA2" w:rsidRPr="00C872C1" w:rsidRDefault="00474DA2" w:rsidP="00340E9A">
      <w:pPr>
        <w:ind w:right="237"/>
        <w:jc w:val="both"/>
        <w:rPr>
          <w:rFonts w:asciiTheme="minorHAnsi" w:hAnsiTheme="minorHAnsi" w:cstheme="minorHAnsi"/>
          <w:sz w:val="24"/>
          <w:szCs w:val="24"/>
        </w:rPr>
      </w:pPr>
      <w:r w:rsidRPr="00C872C1">
        <w:rPr>
          <w:rFonts w:asciiTheme="minorHAnsi" w:hAnsiTheme="minorHAnsi" w:cstheme="minorHAnsi"/>
          <w:sz w:val="24"/>
          <w:szCs w:val="24"/>
        </w:rPr>
        <w:t>I feel that organisational justice is developed from the actions and outcomes of the Professional Standards Department because they are the department that are seen and referred to as the</w:t>
      </w:r>
      <w:r w:rsidR="00A93FE7" w:rsidRPr="00C872C1">
        <w:rPr>
          <w:rFonts w:asciiTheme="minorHAnsi" w:hAnsiTheme="minorHAnsi" w:cstheme="minorHAnsi"/>
          <w:sz w:val="24"/>
          <w:szCs w:val="24"/>
        </w:rPr>
        <w:t xml:space="preserve"> gold model </w:t>
      </w:r>
      <w:r w:rsidR="00C872C1" w:rsidRPr="00C872C1">
        <w:rPr>
          <w:rFonts w:asciiTheme="minorHAnsi" w:hAnsiTheme="minorHAnsi" w:cstheme="minorHAnsi"/>
          <w:sz w:val="24"/>
          <w:szCs w:val="24"/>
        </w:rPr>
        <w:t>and</w:t>
      </w:r>
      <w:r w:rsidR="00A93FE7" w:rsidRPr="00C872C1">
        <w:rPr>
          <w:rFonts w:asciiTheme="minorHAnsi" w:hAnsiTheme="minorHAnsi" w:cstheme="minorHAnsi"/>
          <w:sz w:val="24"/>
          <w:szCs w:val="24"/>
        </w:rPr>
        <w:t xml:space="preserve"> the department that refers matters for disciplinary proceedings. The Police Service is a public sector service and any matter that is found to be in breach of standards </w:t>
      </w:r>
      <w:r w:rsidR="00003238" w:rsidRPr="00C872C1">
        <w:rPr>
          <w:rFonts w:asciiTheme="minorHAnsi" w:hAnsiTheme="minorHAnsi" w:cstheme="minorHAnsi"/>
          <w:sz w:val="24"/>
          <w:szCs w:val="24"/>
        </w:rPr>
        <w:t>is subject to scrutiny by members of the public, more commonly done by attending misconduct hearings. The</w:t>
      </w:r>
      <w:r w:rsidR="00C91A37" w:rsidRPr="00C872C1">
        <w:rPr>
          <w:rFonts w:asciiTheme="minorHAnsi" w:hAnsiTheme="minorHAnsi" w:cstheme="minorHAnsi"/>
          <w:sz w:val="24"/>
          <w:szCs w:val="24"/>
        </w:rPr>
        <w:t xml:space="preserve"> Government website</w:t>
      </w:r>
      <w:r w:rsidR="00003238" w:rsidRPr="00C872C1">
        <w:rPr>
          <w:rFonts w:asciiTheme="minorHAnsi" w:hAnsiTheme="minorHAnsi" w:cstheme="minorHAnsi"/>
          <w:sz w:val="24"/>
          <w:szCs w:val="24"/>
        </w:rPr>
        <w:t xml:space="preserve"> states that all police</w:t>
      </w:r>
      <w:r w:rsidR="0087045B" w:rsidRPr="00C872C1">
        <w:rPr>
          <w:rFonts w:asciiTheme="minorHAnsi" w:hAnsiTheme="minorHAnsi" w:cstheme="minorHAnsi"/>
          <w:sz w:val="24"/>
          <w:szCs w:val="24"/>
        </w:rPr>
        <w:t xml:space="preserve"> officer</w:t>
      </w:r>
      <w:r w:rsidR="00003238" w:rsidRPr="00C872C1">
        <w:rPr>
          <w:rFonts w:asciiTheme="minorHAnsi" w:hAnsiTheme="minorHAnsi" w:cstheme="minorHAnsi"/>
          <w:sz w:val="24"/>
          <w:szCs w:val="24"/>
        </w:rPr>
        <w:t xml:space="preserve"> misconduct hearings are to be published and mad</w:t>
      </w:r>
      <w:r w:rsidR="0087045B" w:rsidRPr="00C872C1">
        <w:rPr>
          <w:rFonts w:asciiTheme="minorHAnsi" w:hAnsiTheme="minorHAnsi" w:cstheme="minorHAnsi"/>
          <w:sz w:val="24"/>
          <w:szCs w:val="24"/>
        </w:rPr>
        <w:t>e</w:t>
      </w:r>
      <w:r w:rsidR="00003238" w:rsidRPr="00C872C1">
        <w:rPr>
          <w:rFonts w:asciiTheme="minorHAnsi" w:hAnsiTheme="minorHAnsi" w:cstheme="minorHAnsi"/>
          <w:sz w:val="24"/>
          <w:szCs w:val="24"/>
        </w:rPr>
        <w:t xml:space="preserve"> available for members of public to attend </w:t>
      </w:r>
      <w:sdt>
        <w:sdtPr>
          <w:rPr>
            <w:rFonts w:asciiTheme="minorHAnsi" w:hAnsiTheme="minorHAnsi" w:cstheme="minorHAnsi"/>
            <w:sz w:val="24"/>
            <w:szCs w:val="24"/>
          </w:rPr>
          <w:id w:val="-259905005"/>
          <w:citation/>
        </w:sdtPr>
        <w:sdtContent>
          <w:r w:rsidR="00C91A37" w:rsidRPr="00C872C1">
            <w:rPr>
              <w:rFonts w:asciiTheme="minorHAnsi" w:hAnsiTheme="minorHAnsi" w:cstheme="minorHAnsi"/>
              <w:sz w:val="24"/>
              <w:szCs w:val="24"/>
            </w:rPr>
            <w:fldChar w:fldCharType="begin"/>
          </w:r>
          <w:r w:rsidR="00C91A37" w:rsidRPr="00C872C1">
            <w:rPr>
              <w:rFonts w:asciiTheme="minorHAnsi" w:hAnsiTheme="minorHAnsi" w:cstheme="minorHAnsi"/>
              <w:sz w:val="24"/>
              <w:szCs w:val="24"/>
            </w:rPr>
            <w:instrText xml:space="preserve"> CITATION Gov15 \l 2057 </w:instrText>
          </w:r>
          <w:r w:rsidR="00C91A37" w:rsidRPr="00C872C1">
            <w:rPr>
              <w:rFonts w:asciiTheme="minorHAnsi" w:hAnsiTheme="minorHAnsi" w:cstheme="minorHAnsi"/>
              <w:sz w:val="24"/>
              <w:szCs w:val="24"/>
            </w:rPr>
            <w:fldChar w:fldCharType="separate"/>
          </w:r>
          <w:r w:rsidR="00C91A37" w:rsidRPr="00C872C1">
            <w:rPr>
              <w:rFonts w:asciiTheme="minorHAnsi" w:hAnsiTheme="minorHAnsi" w:cstheme="minorHAnsi"/>
              <w:noProof/>
              <w:sz w:val="24"/>
              <w:szCs w:val="24"/>
            </w:rPr>
            <w:t>(Gov.UK, 2015)</w:t>
          </w:r>
          <w:r w:rsidR="00C91A37" w:rsidRPr="00C872C1">
            <w:rPr>
              <w:rFonts w:asciiTheme="minorHAnsi" w:hAnsiTheme="minorHAnsi" w:cstheme="minorHAnsi"/>
              <w:sz w:val="24"/>
              <w:szCs w:val="24"/>
            </w:rPr>
            <w:fldChar w:fldCharType="end"/>
          </w:r>
        </w:sdtContent>
      </w:sdt>
      <w:r w:rsidR="00C91A37" w:rsidRPr="00C872C1">
        <w:rPr>
          <w:rFonts w:asciiTheme="minorHAnsi" w:hAnsiTheme="minorHAnsi" w:cstheme="minorHAnsi"/>
          <w:sz w:val="24"/>
          <w:szCs w:val="24"/>
        </w:rPr>
        <w:t>.</w:t>
      </w:r>
    </w:p>
    <w:p w14:paraId="5A60DEDE" w14:textId="0E1DBF35" w:rsidR="0087045B" w:rsidRPr="00C872C1" w:rsidRDefault="0087045B" w:rsidP="00340E9A">
      <w:pPr>
        <w:ind w:right="237"/>
        <w:jc w:val="both"/>
        <w:rPr>
          <w:rFonts w:asciiTheme="minorHAnsi" w:hAnsiTheme="minorHAnsi" w:cstheme="minorHAnsi"/>
          <w:sz w:val="24"/>
          <w:szCs w:val="24"/>
        </w:rPr>
      </w:pPr>
      <w:r w:rsidRPr="00C872C1">
        <w:rPr>
          <w:rFonts w:asciiTheme="minorHAnsi" w:hAnsiTheme="minorHAnsi" w:cstheme="minorHAnsi"/>
          <w:sz w:val="24"/>
          <w:szCs w:val="24"/>
        </w:rPr>
        <w:t xml:space="preserve">Due to this and depending on the behaviour or conduct of the individual involved the public then perceive the actions of one or two officers to be the same for every officer. This can impact on how I do my job and the trust I receive from members of the public. The conduct and behaviour of police officers from other countries can also impact upon the public perception in other countries, for example I have dealt with a black male during a public order situation and as soon as I started talking to them and asking them to leave the area they were in due to the ongoing situation, the male made reference to me being racist and started shouting to his friends to record my interaction with him because I might assault him like the incident that happened in America with a male named George Floyd who was killed by a police officer whilst being restrained </w:t>
      </w:r>
      <w:sdt>
        <w:sdtPr>
          <w:rPr>
            <w:rFonts w:asciiTheme="minorHAnsi" w:hAnsiTheme="minorHAnsi" w:cstheme="minorHAnsi"/>
            <w:sz w:val="24"/>
            <w:szCs w:val="24"/>
          </w:rPr>
          <w:id w:val="575632110"/>
          <w:citation/>
        </w:sdtPr>
        <w:sdtContent>
          <w:r w:rsidR="00C91A37" w:rsidRPr="00C872C1">
            <w:rPr>
              <w:rFonts w:asciiTheme="minorHAnsi" w:hAnsiTheme="minorHAnsi" w:cstheme="minorHAnsi"/>
              <w:sz w:val="24"/>
              <w:szCs w:val="24"/>
            </w:rPr>
            <w:fldChar w:fldCharType="begin"/>
          </w:r>
          <w:r w:rsidR="00C91A37" w:rsidRPr="00C872C1">
            <w:rPr>
              <w:rFonts w:asciiTheme="minorHAnsi" w:hAnsiTheme="minorHAnsi" w:cstheme="minorHAnsi"/>
              <w:sz w:val="24"/>
              <w:szCs w:val="24"/>
            </w:rPr>
            <w:instrText xml:space="preserve"> CITATION Kin20 \l 2057 </w:instrText>
          </w:r>
          <w:r w:rsidR="00C91A37" w:rsidRPr="00C872C1">
            <w:rPr>
              <w:rFonts w:asciiTheme="minorHAnsi" w:hAnsiTheme="minorHAnsi" w:cstheme="minorHAnsi"/>
              <w:sz w:val="24"/>
              <w:szCs w:val="24"/>
            </w:rPr>
            <w:fldChar w:fldCharType="separate"/>
          </w:r>
          <w:r w:rsidR="00C91A37" w:rsidRPr="00C872C1">
            <w:rPr>
              <w:rFonts w:asciiTheme="minorHAnsi" w:hAnsiTheme="minorHAnsi" w:cstheme="minorHAnsi"/>
              <w:noProof/>
              <w:sz w:val="24"/>
              <w:szCs w:val="24"/>
            </w:rPr>
            <w:t>(King, 2020)</w:t>
          </w:r>
          <w:r w:rsidR="00C91A37" w:rsidRPr="00C872C1">
            <w:rPr>
              <w:rFonts w:asciiTheme="minorHAnsi" w:hAnsiTheme="minorHAnsi" w:cstheme="minorHAnsi"/>
              <w:sz w:val="24"/>
              <w:szCs w:val="24"/>
            </w:rPr>
            <w:fldChar w:fldCharType="end"/>
          </w:r>
        </w:sdtContent>
      </w:sdt>
      <w:r w:rsidRPr="00C872C1">
        <w:rPr>
          <w:rFonts w:asciiTheme="minorHAnsi" w:hAnsiTheme="minorHAnsi" w:cstheme="minorHAnsi"/>
          <w:sz w:val="24"/>
          <w:szCs w:val="24"/>
        </w:rPr>
        <w:t xml:space="preserve">. This incident led to members </w:t>
      </w:r>
      <w:r w:rsidRPr="00C872C1">
        <w:rPr>
          <w:rFonts w:asciiTheme="minorHAnsi" w:hAnsiTheme="minorHAnsi" w:cstheme="minorHAnsi"/>
          <w:sz w:val="24"/>
          <w:szCs w:val="24"/>
        </w:rPr>
        <w:lastRenderedPageBreak/>
        <w:t xml:space="preserve">of the public all over the world perceiving all police officers to be capable of doing the same thing. </w:t>
      </w:r>
    </w:p>
    <w:p w14:paraId="4614702A" w14:textId="32BBA2DB" w:rsidR="0087045B" w:rsidRPr="00C872C1" w:rsidRDefault="0087045B" w:rsidP="00340E9A">
      <w:pPr>
        <w:ind w:right="237"/>
        <w:jc w:val="both"/>
        <w:rPr>
          <w:rFonts w:asciiTheme="minorHAnsi" w:hAnsiTheme="minorHAnsi" w:cstheme="minorHAnsi"/>
          <w:sz w:val="24"/>
          <w:szCs w:val="24"/>
        </w:rPr>
      </w:pPr>
    </w:p>
    <w:p w14:paraId="6363761C" w14:textId="5D030926" w:rsidR="0087045B" w:rsidRPr="00C872C1" w:rsidRDefault="00005F19" w:rsidP="00340E9A">
      <w:pPr>
        <w:ind w:right="237"/>
        <w:jc w:val="both"/>
        <w:rPr>
          <w:rFonts w:asciiTheme="minorHAnsi" w:hAnsiTheme="minorHAnsi" w:cstheme="minorHAnsi"/>
          <w:sz w:val="24"/>
          <w:szCs w:val="24"/>
        </w:rPr>
      </w:pPr>
      <w:r w:rsidRPr="00C872C1">
        <w:rPr>
          <w:rFonts w:asciiTheme="minorHAnsi" w:hAnsiTheme="minorHAnsi" w:cstheme="minorHAnsi"/>
          <w:sz w:val="24"/>
          <w:szCs w:val="24"/>
        </w:rPr>
        <w:t>My interactions when dealing with this individual were</w:t>
      </w:r>
      <w:r w:rsidR="0087045B" w:rsidRPr="00C872C1">
        <w:rPr>
          <w:rFonts w:asciiTheme="minorHAnsi" w:hAnsiTheme="minorHAnsi" w:cstheme="minorHAnsi"/>
          <w:sz w:val="24"/>
          <w:szCs w:val="24"/>
        </w:rPr>
        <w:t xml:space="preserve"> difficult because</w:t>
      </w:r>
      <w:r w:rsidRPr="00C872C1">
        <w:rPr>
          <w:rFonts w:asciiTheme="minorHAnsi" w:hAnsiTheme="minorHAnsi" w:cstheme="minorHAnsi"/>
          <w:sz w:val="24"/>
          <w:szCs w:val="24"/>
        </w:rPr>
        <w:t xml:space="preserve"> due to the actions of the police officers from another country I had lost the ability to converse with the male subject because they </w:t>
      </w:r>
      <w:r w:rsidR="000F1864" w:rsidRPr="00C872C1">
        <w:rPr>
          <w:rFonts w:asciiTheme="minorHAnsi" w:hAnsiTheme="minorHAnsi" w:cstheme="minorHAnsi"/>
          <w:sz w:val="24"/>
          <w:szCs w:val="24"/>
        </w:rPr>
        <w:t>see</w:t>
      </w:r>
      <w:r w:rsidRPr="00C872C1">
        <w:rPr>
          <w:rFonts w:asciiTheme="minorHAnsi" w:hAnsiTheme="minorHAnsi" w:cstheme="minorHAnsi"/>
          <w:sz w:val="24"/>
          <w:szCs w:val="24"/>
        </w:rPr>
        <w:t xml:space="preserve"> the uniform and not me as an individual officer, to me this is the impact organisational justice has on me, it does not allow me to approach situations in an individual way because the actions and behaviour of others has already influenced how members of the public perceive officers wearing the uniform to be. </w:t>
      </w:r>
      <w:r w:rsidR="0087045B" w:rsidRPr="00C872C1">
        <w:rPr>
          <w:rFonts w:asciiTheme="minorHAnsi" w:hAnsiTheme="minorHAnsi" w:cstheme="minorHAnsi"/>
          <w:sz w:val="24"/>
          <w:szCs w:val="24"/>
        </w:rPr>
        <w:t xml:space="preserve"> </w:t>
      </w:r>
    </w:p>
    <w:p w14:paraId="0590AAF8" w14:textId="0BBD37C1" w:rsidR="00FF7784" w:rsidRPr="00C872C1" w:rsidRDefault="00FF7784" w:rsidP="00340E9A">
      <w:pPr>
        <w:ind w:right="237"/>
        <w:jc w:val="both"/>
        <w:rPr>
          <w:rFonts w:asciiTheme="minorHAnsi" w:hAnsiTheme="minorHAnsi" w:cstheme="minorHAnsi"/>
          <w:sz w:val="24"/>
          <w:szCs w:val="24"/>
        </w:rPr>
      </w:pPr>
    </w:p>
    <w:p w14:paraId="751097E4" w14:textId="107FC194" w:rsidR="000F1864" w:rsidRPr="00C872C1" w:rsidRDefault="000F1864" w:rsidP="00340E9A">
      <w:pPr>
        <w:ind w:right="237"/>
        <w:jc w:val="both"/>
        <w:rPr>
          <w:rFonts w:asciiTheme="minorHAnsi" w:hAnsiTheme="minorHAnsi" w:cstheme="minorHAnsi"/>
          <w:sz w:val="24"/>
          <w:szCs w:val="24"/>
        </w:rPr>
      </w:pPr>
      <w:r w:rsidRPr="00C872C1">
        <w:rPr>
          <w:rFonts w:asciiTheme="minorHAnsi" w:hAnsiTheme="minorHAnsi" w:cstheme="minorHAnsi"/>
          <w:sz w:val="24"/>
          <w:szCs w:val="24"/>
        </w:rPr>
        <w:t xml:space="preserve">The police service </w:t>
      </w:r>
      <w:r w:rsidR="00C872C1" w:rsidRPr="00C872C1">
        <w:rPr>
          <w:rFonts w:asciiTheme="minorHAnsi" w:hAnsiTheme="minorHAnsi" w:cstheme="minorHAnsi"/>
          <w:sz w:val="24"/>
          <w:szCs w:val="24"/>
        </w:rPr>
        <w:t>is</w:t>
      </w:r>
      <w:r w:rsidRPr="00C872C1">
        <w:rPr>
          <w:rFonts w:asciiTheme="minorHAnsi" w:hAnsiTheme="minorHAnsi" w:cstheme="minorHAnsi"/>
          <w:sz w:val="24"/>
          <w:szCs w:val="24"/>
        </w:rPr>
        <w:t xml:space="preserve"> trying to change this perception the public have by being transparent with members of the public about individuals who breach the standards expected and reminding them that not all officers are the same. The police service are now reaching out to members of the public and using a lot of different social media platforms to engage with members of the public and to invite them to work with the police, for example South Wales Police use a ride along scheme, which enables members of the public to apply to the police to spend a shift with police officers to experience first-hand what a police officer does and how they do it </w:t>
      </w:r>
      <w:sdt>
        <w:sdtPr>
          <w:rPr>
            <w:rFonts w:asciiTheme="minorHAnsi" w:hAnsiTheme="minorHAnsi" w:cstheme="minorHAnsi"/>
            <w:sz w:val="24"/>
            <w:szCs w:val="24"/>
          </w:rPr>
          <w:id w:val="-265846179"/>
          <w:citation/>
        </w:sdtPr>
        <w:sdtContent>
          <w:r w:rsidR="00C3482D" w:rsidRPr="00C872C1">
            <w:rPr>
              <w:rFonts w:asciiTheme="minorHAnsi" w:hAnsiTheme="minorHAnsi" w:cstheme="minorHAnsi"/>
              <w:sz w:val="24"/>
              <w:szCs w:val="24"/>
            </w:rPr>
            <w:fldChar w:fldCharType="begin"/>
          </w:r>
          <w:r w:rsidR="00C3482D" w:rsidRPr="00C872C1">
            <w:rPr>
              <w:rFonts w:asciiTheme="minorHAnsi" w:hAnsiTheme="minorHAnsi" w:cstheme="minorHAnsi"/>
              <w:sz w:val="24"/>
              <w:szCs w:val="24"/>
            </w:rPr>
            <w:instrText xml:space="preserve"> CITATION Sou19 \l 2057 </w:instrText>
          </w:r>
          <w:r w:rsidR="00C3482D" w:rsidRPr="00C872C1">
            <w:rPr>
              <w:rFonts w:asciiTheme="minorHAnsi" w:hAnsiTheme="minorHAnsi" w:cstheme="minorHAnsi"/>
              <w:sz w:val="24"/>
              <w:szCs w:val="24"/>
            </w:rPr>
            <w:fldChar w:fldCharType="separate"/>
          </w:r>
          <w:r w:rsidR="00C3482D" w:rsidRPr="00C872C1">
            <w:rPr>
              <w:rFonts w:asciiTheme="minorHAnsi" w:hAnsiTheme="minorHAnsi" w:cstheme="minorHAnsi"/>
              <w:noProof/>
              <w:sz w:val="24"/>
              <w:szCs w:val="24"/>
            </w:rPr>
            <w:t>(South Wales Police Crime Commissioner, 2019)</w:t>
          </w:r>
          <w:r w:rsidR="00C3482D" w:rsidRPr="00C872C1">
            <w:rPr>
              <w:rFonts w:asciiTheme="minorHAnsi" w:hAnsiTheme="minorHAnsi" w:cstheme="minorHAnsi"/>
              <w:sz w:val="24"/>
              <w:szCs w:val="24"/>
            </w:rPr>
            <w:fldChar w:fldCharType="end"/>
          </w:r>
        </w:sdtContent>
      </w:sdt>
      <w:r w:rsidR="00C3482D" w:rsidRPr="00C872C1">
        <w:rPr>
          <w:rFonts w:asciiTheme="minorHAnsi" w:hAnsiTheme="minorHAnsi" w:cstheme="minorHAnsi"/>
          <w:sz w:val="24"/>
          <w:szCs w:val="24"/>
        </w:rPr>
        <w:t xml:space="preserve">. </w:t>
      </w:r>
      <w:r w:rsidRPr="00C872C1">
        <w:rPr>
          <w:rFonts w:asciiTheme="minorHAnsi" w:hAnsiTheme="minorHAnsi" w:cstheme="minorHAnsi"/>
          <w:sz w:val="24"/>
          <w:szCs w:val="24"/>
        </w:rPr>
        <w:t xml:space="preserve">This to me is a great way to offer the members of society who do not </w:t>
      </w:r>
      <w:r w:rsidR="00E9402A" w:rsidRPr="00C872C1">
        <w:rPr>
          <w:rFonts w:asciiTheme="minorHAnsi" w:hAnsiTheme="minorHAnsi" w:cstheme="minorHAnsi"/>
          <w:sz w:val="24"/>
          <w:szCs w:val="24"/>
        </w:rPr>
        <w:t>understand</w:t>
      </w:r>
      <w:r w:rsidRPr="00C872C1">
        <w:rPr>
          <w:rFonts w:asciiTheme="minorHAnsi" w:hAnsiTheme="minorHAnsi" w:cstheme="minorHAnsi"/>
          <w:sz w:val="24"/>
          <w:szCs w:val="24"/>
        </w:rPr>
        <w:t xml:space="preserve"> the role of the Police Service to come and see for themselves </w:t>
      </w:r>
      <w:r w:rsidR="00C872C1" w:rsidRPr="00C872C1">
        <w:rPr>
          <w:rFonts w:asciiTheme="minorHAnsi" w:hAnsiTheme="minorHAnsi" w:cstheme="minorHAnsi"/>
          <w:sz w:val="24"/>
          <w:szCs w:val="24"/>
        </w:rPr>
        <w:t>first-hand</w:t>
      </w:r>
      <w:r w:rsidRPr="00C872C1">
        <w:rPr>
          <w:rFonts w:asciiTheme="minorHAnsi" w:hAnsiTheme="minorHAnsi" w:cstheme="minorHAnsi"/>
          <w:sz w:val="24"/>
          <w:szCs w:val="24"/>
        </w:rPr>
        <w:t xml:space="preserve">, this in turn will break down communication barriers and show that police officers are just </w:t>
      </w:r>
      <w:r w:rsidR="00E9402A" w:rsidRPr="00C872C1">
        <w:rPr>
          <w:rFonts w:asciiTheme="minorHAnsi" w:hAnsiTheme="minorHAnsi" w:cstheme="minorHAnsi"/>
          <w:sz w:val="24"/>
          <w:szCs w:val="24"/>
        </w:rPr>
        <w:t>members of the public like them, who do the job to assist and protect them.</w:t>
      </w:r>
    </w:p>
    <w:p w14:paraId="7716B018" w14:textId="77FDE04B" w:rsidR="00E22BA9" w:rsidRPr="00C872C1" w:rsidRDefault="00E22BA9" w:rsidP="00340E9A">
      <w:pPr>
        <w:ind w:right="237"/>
        <w:jc w:val="both"/>
        <w:rPr>
          <w:rFonts w:asciiTheme="minorHAnsi" w:hAnsiTheme="minorHAnsi" w:cstheme="minorHAnsi"/>
          <w:sz w:val="24"/>
          <w:szCs w:val="24"/>
        </w:rPr>
      </w:pPr>
    </w:p>
    <w:p w14:paraId="61929175" w14:textId="62DB1B09" w:rsidR="00E22BA9" w:rsidRPr="00C872C1" w:rsidRDefault="00E22BA9" w:rsidP="00340E9A">
      <w:pPr>
        <w:ind w:right="237"/>
        <w:jc w:val="both"/>
        <w:rPr>
          <w:rFonts w:asciiTheme="minorHAnsi" w:hAnsiTheme="minorHAnsi" w:cstheme="minorHAnsi"/>
          <w:sz w:val="24"/>
          <w:szCs w:val="24"/>
        </w:rPr>
      </w:pPr>
      <w:r w:rsidRPr="00C872C1">
        <w:rPr>
          <w:rFonts w:asciiTheme="minorHAnsi" w:hAnsiTheme="minorHAnsi" w:cstheme="minorHAnsi"/>
          <w:sz w:val="24"/>
          <w:szCs w:val="24"/>
        </w:rPr>
        <w:t>South Wales Police are not only offering this opportunity to the public but also undertaking steps within the organisation to tackle issues with officers and staff before they become problems. The organisation have their own internal webpage called “BOB”, every officer and member of staff automatically have access to this when they open internet explorer, on here is a wide variety of information’s, and some of this is from the Professional Standards Department reminding officers of the responsibilities and how the organisation will offer support, rather than punishment to anyone who reaches out to them asking for help, instead of them finding out about issues which lead to investigations. A lot of information is provided about how you can sign up or attend informative training sessions and how you can report a colleague for breaches of the standards expected, either providing your details or anonymously. I think that by having this information available it is informative and shows that there is a link available for officers or staff to seek guidance and support, instead of dealing with matter themselves, potentially leading to further action which could be disclosed to members of the public, again damaging the reputation of the Police Service and leading to organisational justice impact on others.</w:t>
      </w:r>
    </w:p>
    <w:p w14:paraId="0AA923D4" w14:textId="5087AC29" w:rsidR="00325C9C" w:rsidRPr="00C872C1" w:rsidRDefault="00325C9C" w:rsidP="00340E9A">
      <w:pPr>
        <w:ind w:right="237"/>
        <w:jc w:val="both"/>
        <w:rPr>
          <w:rFonts w:asciiTheme="minorHAnsi" w:hAnsiTheme="minorHAnsi" w:cstheme="minorHAnsi"/>
          <w:sz w:val="24"/>
          <w:szCs w:val="24"/>
        </w:rPr>
      </w:pPr>
    </w:p>
    <w:p w14:paraId="3D4900DE" w14:textId="5C741F05" w:rsidR="00C872C1" w:rsidRPr="00C872C1" w:rsidRDefault="00325C9C" w:rsidP="00C872C1">
      <w:pPr>
        <w:ind w:right="237"/>
        <w:rPr>
          <w:rFonts w:asciiTheme="minorHAnsi" w:hAnsiTheme="minorHAnsi" w:cstheme="minorHAnsi"/>
          <w:sz w:val="24"/>
          <w:szCs w:val="24"/>
        </w:rPr>
        <w:sectPr w:rsidR="00C872C1" w:rsidRPr="00C872C1" w:rsidSect="00955A82">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titlePg/>
          <w:docGrid w:linePitch="272"/>
        </w:sectPr>
      </w:pPr>
      <w:r w:rsidRPr="00C872C1">
        <w:rPr>
          <w:rFonts w:asciiTheme="minorHAnsi" w:hAnsiTheme="minorHAnsi" w:cstheme="minorHAnsi"/>
          <w:sz w:val="24"/>
          <w:szCs w:val="24"/>
        </w:rPr>
        <w:t xml:space="preserve">(word </w:t>
      </w:r>
      <w:r w:rsidR="00C3482D" w:rsidRPr="00C872C1">
        <w:rPr>
          <w:rFonts w:asciiTheme="minorHAnsi" w:hAnsiTheme="minorHAnsi" w:cstheme="minorHAnsi"/>
          <w:sz w:val="24"/>
          <w:szCs w:val="24"/>
        </w:rPr>
        <w:t>count 98</w:t>
      </w:r>
      <w:r w:rsidR="00E720B0">
        <w:rPr>
          <w:rFonts w:asciiTheme="minorHAnsi" w:hAnsiTheme="minorHAnsi" w:cstheme="minorHAnsi"/>
          <w:sz w:val="24"/>
          <w:szCs w:val="24"/>
        </w:rPr>
        <w:t>7</w:t>
      </w:r>
      <w:r w:rsidR="00C872C1" w:rsidRPr="00C872C1">
        <w:rPr>
          <w:rFonts w:asciiTheme="minorHAnsi" w:hAnsiTheme="minorHAnsi" w:cstheme="minorHAnsi"/>
          <w:sz w:val="24"/>
          <w:szCs w:val="24"/>
        </w:rPr>
        <w:t>)</w:t>
      </w:r>
    </w:p>
    <w:p w14:paraId="34B322AF" w14:textId="77777777" w:rsidR="00450C83" w:rsidRPr="00270EEB" w:rsidRDefault="00450C83" w:rsidP="00C872C1">
      <w:pPr>
        <w:ind w:right="237"/>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2D84EB0E" w:rsidR="00AA666E" w:rsidRDefault="00AA666E" w:rsidP="00340E9A">
      <w:pPr>
        <w:ind w:right="237"/>
        <w:jc w:val="both"/>
        <w:rPr>
          <w:sz w:val="24"/>
          <w:szCs w:val="24"/>
        </w:rPr>
      </w:pPr>
    </w:p>
    <w:p w14:paraId="5760B111" w14:textId="77777777" w:rsidR="00E720B0" w:rsidRPr="0040197E" w:rsidRDefault="00E720B0" w:rsidP="00E720B0">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40197E">
        <w:rPr>
          <w:rFonts w:asciiTheme="minorHAnsi" w:eastAsiaTheme="minorHAnsi" w:hAnsiTheme="minorHAnsi" w:cstheme="minorHAnsi"/>
          <w:color w:val="auto"/>
          <w:sz w:val="22"/>
          <w:szCs w:val="22"/>
          <w:lang w:eastAsia="en-US"/>
        </w:rPr>
        <w:t xml:space="preserve">In my </w:t>
      </w:r>
      <w:r>
        <w:rPr>
          <w:rFonts w:asciiTheme="minorHAnsi" w:eastAsiaTheme="minorHAnsi" w:hAnsiTheme="minorHAnsi" w:cstheme="minorHAnsi"/>
          <w:color w:val="auto"/>
          <w:sz w:val="22"/>
          <w:szCs w:val="22"/>
          <w:lang w:eastAsia="en-US"/>
        </w:rPr>
        <w:t>answer</w:t>
      </w:r>
      <w:r w:rsidRPr="0040197E">
        <w:rPr>
          <w:rFonts w:asciiTheme="minorHAnsi" w:eastAsiaTheme="minorHAnsi" w:hAnsiTheme="minorHAnsi" w:cstheme="minorHAnsi"/>
          <w:color w:val="auto"/>
          <w:sz w:val="22"/>
          <w:szCs w:val="22"/>
          <w:lang w:eastAsia="en-US"/>
        </w:rPr>
        <w:t xml:space="preserve"> I have used the Gibbs Model of Reflection (1988) to structure my answers to enable me to critically analyse the situations.</w:t>
      </w:r>
    </w:p>
    <w:p w14:paraId="5F3A3719" w14:textId="77777777" w:rsidR="00E720B0" w:rsidRPr="00270EEB" w:rsidRDefault="00E720B0" w:rsidP="00340E9A">
      <w:pPr>
        <w:ind w:right="237"/>
        <w:jc w:val="both"/>
        <w:rPr>
          <w:sz w:val="24"/>
          <w:szCs w:val="24"/>
        </w:rPr>
      </w:pPr>
    </w:p>
    <w:p w14:paraId="351FC049" w14:textId="5FA11666"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bookmarkStart w:id="6" w:name="_Hlk57718825"/>
      <w:r w:rsidRPr="00C8337D">
        <w:rPr>
          <w:rFonts w:asciiTheme="minorHAnsi" w:eastAsiaTheme="minorHAnsi" w:hAnsiTheme="minorHAnsi" w:cstheme="minorHAnsi"/>
          <w:b/>
          <w:bCs/>
          <w:color w:val="auto"/>
          <w:sz w:val="24"/>
          <w:szCs w:val="24"/>
          <w:lang w:eastAsia="en-US"/>
        </w:rPr>
        <w:t>Description</w:t>
      </w:r>
    </w:p>
    <w:p w14:paraId="41E5216B" w14:textId="32885639"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Whilst on my attachment with the Public Protection Unit I was working with the Missing person team. We had a call about a </w:t>
      </w:r>
      <w:r w:rsidR="008B0C5F">
        <w:rPr>
          <w:rFonts w:asciiTheme="minorHAnsi" w:eastAsiaTheme="minorHAnsi" w:hAnsiTheme="minorHAnsi" w:cstheme="minorHAnsi"/>
          <w:color w:val="auto"/>
          <w:sz w:val="24"/>
          <w:szCs w:val="24"/>
          <w:lang w:eastAsia="en-US"/>
        </w:rPr>
        <w:t>16-year-old</w:t>
      </w:r>
      <w:r>
        <w:rPr>
          <w:rFonts w:asciiTheme="minorHAnsi" w:eastAsiaTheme="minorHAnsi" w:hAnsiTheme="minorHAnsi" w:cstheme="minorHAnsi"/>
          <w:color w:val="auto"/>
          <w:sz w:val="24"/>
          <w:szCs w:val="24"/>
          <w:lang w:eastAsia="en-US"/>
        </w:rPr>
        <w:t xml:space="preserve"> young female who had gone missing from their respective care home and they were refusing to give details as to where they were. The young female is subject to a care order, a care order is given by the court if the local authority believe that a child is suffering or is highly likely to suffer from </w:t>
      </w:r>
      <w:r w:rsidR="008B0C5F">
        <w:rPr>
          <w:rFonts w:asciiTheme="minorHAnsi" w:eastAsiaTheme="minorHAnsi" w:hAnsiTheme="minorHAnsi" w:cstheme="minorHAnsi"/>
          <w:color w:val="auto"/>
          <w:sz w:val="24"/>
          <w:szCs w:val="24"/>
          <w:lang w:eastAsia="en-US"/>
        </w:rPr>
        <w:t xml:space="preserve">significant harm </w:t>
      </w:r>
      <w:sdt>
        <w:sdtPr>
          <w:rPr>
            <w:rFonts w:asciiTheme="minorHAnsi" w:eastAsiaTheme="minorHAnsi" w:hAnsiTheme="minorHAnsi" w:cstheme="minorHAnsi"/>
            <w:color w:val="auto"/>
            <w:sz w:val="24"/>
            <w:szCs w:val="24"/>
            <w:lang w:eastAsia="en-US"/>
          </w:rPr>
          <w:id w:val="1948886702"/>
          <w:citation/>
        </w:sdtPr>
        <w:sdtContent>
          <w:r w:rsidR="008B0C5F">
            <w:rPr>
              <w:rFonts w:asciiTheme="minorHAnsi" w:eastAsiaTheme="minorHAnsi" w:hAnsiTheme="minorHAnsi" w:cstheme="minorHAnsi"/>
              <w:color w:val="auto"/>
              <w:sz w:val="24"/>
              <w:szCs w:val="24"/>
              <w:lang w:eastAsia="en-US"/>
            </w:rPr>
            <w:fldChar w:fldCharType="begin"/>
          </w:r>
          <w:r w:rsidR="008B0C5F">
            <w:rPr>
              <w:rFonts w:asciiTheme="minorHAnsi" w:eastAsiaTheme="minorHAnsi" w:hAnsiTheme="minorHAnsi" w:cstheme="minorHAnsi"/>
              <w:color w:val="auto"/>
              <w:sz w:val="24"/>
              <w:szCs w:val="24"/>
              <w:lang w:eastAsia="en-US"/>
            </w:rPr>
            <w:instrText xml:space="preserve"> CITATION Gov151 \l 2057 </w:instrText>
          </w:r>
          <w:r w:rsidR="008B0C5F">
            <w:rPr>
              <w:rFonts w:asciiTheme="minorHAnsi" w:eastAsiaTheme="minorHAnsi" w:hAnsiTheme="minorHAnsi" w:cstheme="minorHAnsi"/>
              <w:color w:val="auto"/>
              <w:sz w:val="24"/>
              <w:szCs w:val="24"/>
              <w:lang w:eastAsia="en-US"/>
            </w:rPr>
            <w:fldChar w:fldCharType="separate"/>
          </w:r>
          <w:r w:rsidR="008B0C5F" w:rsidRPr="008B0C5F">
            <w:rPr>
              <w:rFonts w:asciiTheme="minorHAnsi" w:eastAsiaTheme="minorHAnsi" w:hAnsiTheme="minorHAnsi" w:cstheme="minorHAnsi"/>
              <w:noProof/>
              <w:color w:val="auto"/>
              <w:sz w:val="24"/>
              <w:szCs w:val="24"/>
              <w:lang w:eastAsia="en-US"/>
            </w:rPr>
            <w:t>(Gov.uk, 2015)</w:t>
          </w:r>
          <w:r w:rsidR="008B0C5F">
            <w:rPr>
              <w:rFonts w:asciiTheme="minorHAnsi" w:eastAsiaTheme="minorHAnsi" w:hAnsiTheme="minorHAnsi" w:cstheme="minorHAnsi"/>
              <w:color w:val="auto"/>
              <w:sz w:val="24"/>
              <w:szCs w:val="24"/>
              <w:lang w:eastAsia="en-US"/>
            </w:rPr>
            <w:fldChar w:fldCharType="end"/>
          </w:r>
        </w:sdtContent>
      </w:sdt>
      <w:r w:rsidR="008B0C5F">
        <w:rPr>
          <w:rFonts w:asciiTheme="minorHAnsi" w:eastAsiaTheme="minorHAnsi" w:hAnsiTheme="minorHAnsi" w:cstheme="minorHAnsi"/>
          <w:color w:val="auto"/>
          <w:sz w:val="24"/>
          <w:szCs w:val="24"/>
          <w:lang w:eastAsia="en-US"/>
        </w:rPr>
        <w:t xml:space="preserve">. </w:t>
      </w:r>
    </w:p>
    <w:p w14:paraId="33608D91" w14:textId="1F9D81C6" w:rsidR="008B0C5F" w:rsidRDefault="008B0C5F"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The Children Act 1989 Part 4 states that the court place a child in the care of the local authority until their 18</w:t>
      </w:r>
      <w:r w:rsidRPr="008B0C5F">
        <w:rPr>
          <w:rFonts w:asciiTheme="minorHAnsi" w:eastAsiaTheme="minorHAnsi" w:hAnsiTheme="minorHAnsi" w:cstheme="minorHAnsi"/>
          <w:color w:val="auto"/>
          <w:sz w:val="24"/>
          <w:szCs w:val="24"/>
          <w:vertAlign w:val="superscript"/>
          <w:lang w:eastAsia="en-US"/>
        </w:rPr>
        <w:t>th</w:t>
      </w:r>
      <w:r>
        <w:rPr>
          <w:rFonts w:asciiTheme="minorHAnsi" w:eastAsiaTheme="minorHAnsi" w:hAnsiTheme="minorHAnsi" w:cstheme="minorHAnsi"/>
          <w:color w:val="auto"/>
          <w:sz w:val="24"/>
          <w:szCs w:val="24"/>
          <w:lang w:eastAsia="en-US"/>
        </w:rPr>
        <w:t xml:space="preserve"> birthday unless the order is lifted. It also giving the local authority the power to allocate parent responsibility to another person </w:t>
      </w:r>
      <w:sdt>
        <w:sdtPr>
          <w:rPr>
            <w:rFonts w:asciiTheme="minorHAnsi" w:eastAsiaTheme="minorHAnsi" w:hAnsiTheme="minorHAnsi" w:cstheme="minorHAnsi"/>
            <w:color w:val="auto"/>
            <w:sz w:val="24"/>
            <w:szCs w:val="24"/>
            <w:lang w:eastAsia="en-US"/>
          </w:rPr>
          <w:id w:val="-1184124100"/>
          <w:citation/>
        </w:sdtPr>
        <w:sdtContent>
          <w:r>
            <w:rPr>
              <w:rFonts w:asciiTheme="minorHAnsi" w:eastAsiaTheme="minorHAnsi" w:hAnsiTheme="minorHAnsi" w:cstheme="minorHAnsi"/>
              <w:color w:val="auto"/>
              <w:sz w:val="24"/>
              <w:szCs w:val="24"/>
              <w:lang w:eastAsia="en-US"/>
            </w:rPr>
            <w:fldChar w:fldCharType="begin"/>
          </w:r>
          <w:r>
            <w:rPr>
              <w:rFonts w:asciiTheme="minorHAnsi" w:eastAsiaTheme="minorHAnsi" w:hAnsiTheme="minorHAnsi" w:cstheme="minorHAnsi"/>
              <w:color w:val="auto"/>
              <w:sz w:val="24"/>
              <w:szCs w:val="24"/>
              <w:lang w:eastAsia="en-US"/>
            </w:rPr>
            <w:instrText xml:space="preserve"> CITATION Leg89 \l 2057 </w:instrText>
          </w:r>
          <w:r>
            <w:rPr>
              <w:rFonts w:asciiTheme="minorHAnsi" w:eastAsiaTheme="minorHAnsi" w:hAnsiTheme="minorHAnsi" w:cstheme="minorHAnsi"/>
              <w:color w:val="auto"/>
              <w:sz w:val="24"/>
              <w:szCs w:val="24"/>
              <w:lang w:eastAsia="en-US"/>
            </w:rPr>
            <w:fldChar w:fldCharType="separate"/>
          </w:r>
          <w:r w:rsidRPr="008B0C5F">
            <w:rPr>
              <w:rFonts w:asciiTheme="minorHAnsi" w:eastAsiaTheme="minorHAnsi" w:hAnsiTheme="minorHAnsi" w:cstheme="minorHAnsi"/>
              <w:noProof/>
              <w:color w:val="auto"/>
              <w:sz w:val="24"/>
              <w:szCs w:val="24"/>
              <w:lang w:eastAsia="en-US"/>
            </w:rPr>
            <w:t>(Legislation.gov.uk, 1989)</w:t>
          </w:r>
          <w:r>
            <w:rPr>
              <w:rFonts w:asciiTheme="minorHAnsi" w:eastAsiaTheme="minorHAnsi" w:hAnsiTheme="minorHAnsi" w:cstheme="minorHAnsi"/>
              <w:color w:val="auto"/>
              <w:sz w:val="24"/>
              <w:szCs w:val="24"/>
              <w:lang w:eastAsia="en-US"/>
            </w:rPr>
            <w:fldChar w:fldCharType="end"/>
          </w:r>
        </w:sdtContent>
      </w:sdt>
      <w:r>
        <w:rPr>
          <w:rFonts w:asciiTheme="minorHAnsi" w:eastAsiaTheme="minorHAnsi" w:hAnsiTheme="minorHAnsi" w:cstheme="minorHAnsi"/>
          <w:color w:val="auto"/>
          <w:sz w:val="24"/>
          <w:szCs w:val="24"/>
          <w:lang w:eastAsia="en-US"/>
        </w:rPr>
        <w:t xml:space="preserve">. </w:t>
      </w:r>
    </w:p>
    <w:p w14:paraId="78885641" w14:textId="263DDEE1" w:rsidR="008B0C5F" w:rsidRPr="00C8337D" w:rsidRDefault="008B0C5F"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In most circumstances if a 16 year old young person goes missing the police would make contact with them and go and conduct a welfare check on them, if they did not want to return home and had somewhere safe to stay then the police would not have much more intervention, however as this young female was under a care order </w:t>
      </w:r>
      <w:r w:rsidR="001E1CA3">
        <w:rPr>
          <w:rFonts w:asciiTheme="minorHAnsi" w:eastAsiaTheme="minorHAnsi" w:hAnsiTheme="minorHAnsi" w:cstheme="minorHAnsi"/>
          <w:color w:val="auto"/>
          <w:sz w:val="24"/>
          <w:szCs w:val="24"/>
          <w:lang w:eastAsia="en-US"/>
        </w:rPr>
        <w:t xml:space="preserve">and the local authority wanted her placed back in the care of the responsible person then police had a legal duty to locate and return the young female to a place of safety. I identified her known associates and conducted enquiries and managed to contact her, she was with her boyfriend with whom she has had a relationship for several months. The young female refused to tell police her location because she feared she would be taken back to her placement, however after extensive talks she agreed to meet with police. On this information I informed the local authority. I attended and spoke to the young female at length about her situation and decided to contact the local authority to discuss the options. A social worker </w:t>
      </w:r>
      <w:r w:rsidR="00C872C1">
        <w:rPr>
          <w:rFonts w:asciiTheme="minorHAnsi" w:eastAsiaTheme="minorHAnsi" w:hAnsiTheme="minorHAnsi" w:cstheme="minorHAnsi"/>
          <w:color w:val="auto"/>
          <w:sz w:val="24"/>
          <w:szCs w:val="24"/>
          <w:lang w:eastAsia="en-US"/>
        </w:rPr>
        <w:t>attended,</w:t>
      </w:r>
      <w:r w:rsidR="001E1CA3">
        <w:rPr>
          <w:rFonts w:asciiTheme="minorHAnsi" w:eastAsiaTheme="minorHAnsi" w:hAnsiTheme="minorHAnsi" w:cstheme="minorHAnsi"/>
          <w:color w:val="auto"/>
          <w:sz w:val="24"/>
          <w:szCs w:val="24"/>
          <w:lang w:eastAsia="en-US"/>
        </w:rPr>
        <w:t xml:space="preserve"> and the young female had a new care plan put in place whereby she can stay with a family member who lived near to her boyfriend, this was done by working with police and the local authority.</w:t>
      </w:r>
    </w:p>
    <w:p w14:paraId="61B93979" w14:textId="0A2C7178"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Feelings</w:t>
      </w:r>
    </w:p>
    <w:p w14:paraId="6609CC67" w14:textId="7458271C" w:rsidR="001E1CA3" w:rsidRDefault="00CD6899"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This was a difficult call because I could understand where the young female was coming from, she has spent most of her life in the care of the local authority and now she was 16 years of age she was of the believe she had the freedom to do what she wants and make more decisions about her life choices without having to get permission from an adult</w:t>
      </w:r>
      <w:r w:rsidR="000B3799">
        <w:rPr>
          <w:rFonts w:asciiTheme="minorHAnsi" w:eastAsiaTheme="minorHAnsi" w:hAnsiTheme="minorHAnsi" w:cstheme="minorHAnsi"/>
          <w:color w:val="auto"/>
          <w:sz w:val="24"/>
          <w:szCs w:val="24"/>
          <w:lang w:eastAsia="en-US"/>
        </w:rPr>
        <w:t xml:space="preserve"> to do. I </w:t>
      </w:r>
      <w:r w:rsidR="000B3799">
        <w:rPr>
          <w:rFonts w:asciiTheme="minorHAnsi" w:eastAsiaTheme="minorHAnsi" w:hAnsiTheme="minorHAnsi" w:cstheme="minorHAnsi"/>
          <w:color w:val="auto"/>
          <w:sz w:val="24"/>
          <w:szCs w:val="24"/>
          <w:lang w:eastAsia="en-US"/>
        </w:rPr>
        <w:lastRenderedPageBreak/>
        <w:t xml:space="preserve">was thinking about how I would feel if I were in her situation, so for this reason It helped me consider the options available to me. </w:t>
      </w:r>
    </w:p>
    <w:p w14:paraId="1F84C8CF" w14:textId="7F5E079D" w:rsidR="000B3799" w:rsidRDefault="000B3799"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The main option was for me to work with the local authority to get the best outcome for the young person and one that everyone would be happy with to prevent the young girl constantly going missing</w:t>
      </w:r>
      <w:r w:rsidR="006F4937">
        <w:rPr>
          <w:rFonts w:asciiTheme="minorHAnsi" w:eastAsiaTheme="minorHAnsi" w:hAnsiTheme="minorHAnsi" w:cstheme="minorHAnsi"/>
          <w:color w:val="auto"/>
          <w:sz w:val="24"/>
          <w:szCs w:val="24"/>
          <w:lang w:eastAsia="en-US"/>
        </w:rPr>
        <w:t xml:space="preserve">, therefore increasing the likely risk of harm to her. I also considered the need for her guardian to be involved in the decision-making process because they could share some insight into what risks they considered the young person to be at. </w:t>
      </w:r>
    </w:p>
    <w:p w14:paraId="2A9F0400" w14:textId="1376E209" w:rsidR="006F4937" w:rsidRPr="00C8337D" w:rsidRDefault="006F4937"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A multi-agency has been proved to be the best way to deal with complex situations because each agency has a variety of different information that can facilitate a decision and problem solve together, this also enable the subject to have access to a range of other services and options </w:t>
      </w:r>
      <w:sdt>
        <w:sdtPr>
          <w:rPr>
            <w:rFonts w:asciiTheme="minorHAnsi" w:eastAsiaTheme="minorHAnsi" w:hAnsiTheme="minorHAnsi" w:cstheme="minorHAnsi"/>
            <w:color w:val="auto"/>
            <w:sz w:val="24"/>
            <w:szCs w:val="24"/>
            <w:lang w:eastAsia="en-US"/>
          </w:rPr>
          <w:id w:val="384147028"/>
          <w:citation/>
        </w:sdtPr>
        <w:sdtContent>
          <w:r>
            <w:rPr>
              <w:rFonts w:asciiTheme="minorHAnsi" w:eastAsiaTheme="minorHAnsi" w:hAnsiTheme="minorHAnsi" w:cstheme="minorHAnsi"/>
              <w:color w:val="auto"/>
              <w:sz w:val="24"/>
              <w:szCs w:val="24"/>
              <w:lang w:eastAsia="en-US"/>
            </w:rPr>
            <w:fldChar w:fldCharType="begin"/>
          </w:r>
          <w:r>
            <w:rPr>
              <w:rFonts w:asciiTheme="minorHAnsi" w:eastAsiaTheme="minorHAnsi" w:hAnsiTheme="minorHAnsi" w:cstheme="minorHAnsi"/>
              <w:color w:val="auto"/>
              <w:sz w:val="24"/>
              <w:szCs w:val="24"/>
              <w:lang w:eastAsia="en-US"/>
            </w:rPr>
            <w:instrText xml:space="preserve"> CITATION Mar07 \l 2057 </w:instrText>
          </w:r>
          <w:r>
            <w:rPr>
              <w:rFonts w:asciiTheme="minorHAnsi" w:eastAsiaTheme="minorHAnsi" w:hAnsiTheme="minorHAnsi" w:cstheme="minorHAnsi"/>
              <w:color w:val="auto"/>
              <w:sz w:val="24"/>
              <w:szCs w:val="24"/>
              <w:lang w:eastAsia="en-US"/>
            </w:rPr>
            <w:fldChar w:fldCharType="separate"/>
          </w:r>
          <w:r w:rsidRPr="006F4937">
            <w:rPr>
              <w:rFonts w:asciiTheme="minorHAnsi" w:eastAsiaTheme="minorHAnsi" w:hAnsiTheme="minorHAnsi" w:cstheme="minorHAnsi"/>
              <w:noProof/>
              <w:color w:val="auto"/>
              <w:sz w:val="24"/>
              <w:szCs w:val="24"/>
              <w:lang w:eastAsia="en-US"/>
            </w:rPr>
            <w:t>(Mary Atkinson, 2007)</w:t>
          </w:r>
          <w:r>
            <w:rPr>
              <w:rFonts w:asciiTheme="minorHAnsi" w:eastAsiaTheme="minorHAnsi" w:hAnsiTheme="minorHAnsi" w:cstheme="minorHAnsi"/>
              <w:color w:val="auto"/>
              <w:sz w:val="24"/>
              <w:szCs w:val="24"/>
              <w:lang w:eastAsia="en-US"/>
            </w:rPr>
            <w:fldChar w:fldCharType="end"/>
          </w:r>
        </w:sdtContent>
      </w:sdt>
      <w:r>
        <w:rPr>
          <w:rFonts w:asciiTheme="minorHAnsi" w:eastAsiaTheme="minorHAnsi" w:hAnsiTheme="minorHAnsi" w:cstheme="minorHAnsi"/>
          <w:color w:val="auto"/>
          <w:sz w:val="24"/>
          <w:szCs w:val="24"/>
          <w:lang w:eastAsia="en-US"/>
        </w:rPr>
        <w:t>. It was important for me to approach this with the local authority because they have an active role in the care of the young person due to the person going missing often and returning t</w:t>
      </w:r>
      <w:r w:rsidR="00E101A9">
        <w:rPr>
          <w:rFonts w:asciiTheme="minorHAnsi" w:eastAsiaTheme="minorHAnsi" w:hAnsiTheme="minorHAnsi" w:cstheme="minorHAnsi"/>
          <w:color w:val="auto"/>
          <w:sz w:val="24"/>
          <w:szCs w:val="24"/>
          <w:lang w:eastAsia="en-US"/>
        </w:rPr>
        <w:t>o her dad, who was currently awaiting an assessment from the social services on his capabilities.</w:t>
      </w:r>
    </w:p>
    <w:p w14:paraId="0F149514" w14:textId="06E110AC"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Evaluation</w:t>
      </w:r>
    </w:p>
    <w:p w14:paraId="034937FB" w14:textId="03A41758" w:rsidR="005C6A21" w:rsidRDefault="005C6A21"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As a police officer I have a duty of care to protect the vulnerable and she is still classed as a child, who is vulnerable due to her circumstances. </w:t>
      </w:r>
      <w:r w:rsidR="000B3799">
        <w:rPr>
          <w:rFonts w:asciiTheme="minorHAnsi" w:eastAsiaTheme="minorHAnsi" w:hAnsiTheme="minorHAnsi" w:cstheme="minorHAnsi"/>
          <w:color w:val="auto"/>
          <w:sz w:val="24"/>
          <w:szCs w:val="24"/>
          <w:lang w:eastAsia="en-US"/>
        </w:rPr>
        <w:t>The good thing about this experience is that w</w:t>
      </w:r>
      <w:r>
        <w:rPr>
          <w:rFonts w:asciiTheme="minorHAnsi" w:eastAsiaTheme="minorHAnsi" w:hAnsiTheme="minorHAnsi" w:cstheme="minorHAnsi"/>
          <w:color w:val="auto"/>
          <w:sz w:val="24"/>
          <w:szCs w:val="24"/>
          <w:lang w:eastAsia="en-US"/>
        </w:rPr>
        <w:t xml:space="preserve">hen dealing with this call I was constantly evaluating the information available to me using the National </w:t>
      </w:r>
      <w:r w:rsidR="00D82783">
        <w:rPr>
          <w:rFonts w:asciiTheme="minorHAnsi" w:eastAsiaTheme="minorHAnsi" w:hAnsiTheme="minorHAnsi" w:cstheme="minorHAnsi"/>
          <w:color w:val="auto"/>
          <w:sz w:val="24"/>
          <w:szCs w:val="24"/>
          <w:lang w:eastAsia="en-US"/>
        </w:rPr>
        <w:t>Decision-Making</w:t>
      </w:r>
      <w:r>
        <w:rPr>
          <w:rFonts w:asciiTheme="minorHAnsi" w:eastAsiaTheme="minorHAnsi" w:hAnsiTheme="minorHAnsi" w:cstheme="minorHAnsi"/>
          <w:color w:val="auto"/>
          <w:sz w:val="24"/>
          <w:szCs w:val="24"/>
          <w:lang w:eastAsia="en-US"/>
        </w:rPr>
        <w:t xml:space="preserve"> Model </w:t>
      </w:r>
      <w:sdt>
        <w:sdtPr>
          <w:rPr>
            <w:rFonts w:asciiTheme="minorHAnsi" w:eastAsiaTheme="minorHAnsi" w:hAnsiTheme="minorHAnsi" w:cstheme="minorHAnsi"/>
            <w:color w:val="auto"/>
            <w:sz w:val="24"/>
            <w:szCs w:val="24"/>
            <w:lang w:eastAsia="en-US"/>
          </w:rPr>
          <w:id w:val="1676452660"/>
          <w:citation/>
        </w:sdtPr>
        <w:sdtContent>
          <w:r>
            <w:rPr>
              <w:rFonts w:asciiTheme="minorHAnsi" w:eastAsiaTheme="minorHAnsi" w:hAnsiTheme="minorHAnsi" w:cstheme="minorHAnsi"/>
              <w:color w:val="auto"/>
              <w:sz w:val="24"/>
              <w:szCs w:val="24"/>
              <w:lang w:eastAsia="en-US"/>
            </w:rPr>
            <w:fldChar w:fldCharType="begin"/>
          </w:r>
          <w:r>
            <w:rPr>
              <w:rFonts w:asciiTheme="minorHAnsi" w:eastAsiaTheme="minorHAnsi" w:hAnsiTheme="minorHAnsi" w:cstheme="minorHAnsi"/>
              <w:color w:val="auto"/>
              <w:sz w:val="24"/>
              <w:szCs w:val="24"/>
              <w:lang w:eastAsia="en-US"/>
            </w:rPr>
            <w:instrText xml:space="preserve"> CITATION Col132 \l 2057 </w:instrText>
          </w:r>
          <w:r>
            <w:rPr>
              <w:rFonts w:asciiTheme="minorHAnsi" w:eastAsiaTheme="minorHAnsi" w:hAnsiTheme="minorHAnsi" w:cstheme="minorHAnsi"/>
              <w:color w:val="auto"/>
              <w:sz w:val="24"/>
              <w:szCs w:val="24"/>
              <w:lang w:eastAsia="en-US"/>
            </w:rPr>
            <w:fldChar w:fldCharType="separate"/>
          </w:r>
          <w:r w:rsidRPr="005C6A21">
            <w:rPr>
              <w:rFonts w:asciiTheme="minorHAnsi" w:eastAsiaTheme="minorHAnsi" w:hAnsiTheme="minorHAnsi" w:cstheme="minorHAnsi"/>
              <w:noProof/>
              <w:color w:val="auto"/>
              <w:sz w:val="24"/>
              <w:szCs w:val="24"/>
              <w:lang w:eastAsia="en-US"/>
            </w:rPr>
            <w:t>(College of Policing APP, 2013)</w:t>
          </w:r>
          <w:r>
            <w:rPr>
              <w:rFonts w:asciiTheme="minorHAnsi" w:eastAsiaTheme="minorHAnsi" w:hAnsiTheme="minorHAnsi" w:cstheme="minorHAnsi"/>
              <w:color w:val="auto"/>
              <w:sz w:val="24"/>
              <w:szCs w:val="24"/>
              <w:lang w:eastAsia="en-US"/>
            </w:rPr>
            <w:fldChar w:fldCharType="end"/>
          </w:r>
        </w:sdtContent>
      </w:sdt>
      <w:r>
        <w:rPr>
          <w:rFonts w:asciiTheme="minorHAnsi" w:eastAsiaTheme="minorHAnsi" w:hAnsiTheme="minorHAnsi" w:cstheme="minorHAnsi"/>
          <w:color w:val="auto"/>
          <w:sz w:val="24"/>
          <w:szCs w:val="24"/>
          <w:lang w:eastAsia="en-US"/>
        </w:rPr>
        <w:t xml:space="preserve"> which is a model the police use to make decisions and a model on how the police can justify they made the decisions. The model consists of six stages, the main stage being the Code of Ethics </w:t>
      </w:r>
      <w:sdt>
        <w:sdtPr>
          <w:rPr>
            <w:rFonts w:asciiTheme="minorHAnsi" w:eastAsiaTheme="minorHAnsi" w:hAnsiTheme="minorHAnsi" w:cstheme="minorHAnsi"/>
            <w:color w:val="auto"/>
            <w:sz w:val="24"/>
            <w:szCs w:val="24"/>
            <w:lang w:eastAsia="en-US"/>
          </w:rPr>
          <w:id w:val="1768725823"/>
          <w:citation/>
        </w:sdtPr>
        <w:sdtContent>
          <w:r>
            <w:rPr>
              <w:rFonts w:asciiTheme="minorHAnsi" w:eastAsiaTheme="minorHAnsi" w:hAnsiTheme="minorHAnsi" w:cstheme="minorHAnsi"/>
              <w:color w:val="auto"/>
              <w:sz w:val="24"/>
              <w:szCs w:val="24"/>
              <w:lang w:eastAsia="en-US"/>
            </w:rPr>
            <w:fldChar w:fldCharType="begin"/>
          </w:r>
          <w:r>
            <w:rPr>
              <w:rFonts w:asciiTheme="minorHAnsi" w:eastAsiaTheme="minorHAnsi" w:hAnsiTheme="minorHAnsi" w:cstheme="minorHAnsi"/>
              <w:color w:val="auto"/>
              <w:sz w:val="24"/>
              <w:szCs w:val="24"/>
              <w:lang w:eastAsia="en-US"/>
            </w:rPr>
            <w:instrText xml:space="preserve"> CITATION Col142 \l 2057 </w:instrText>
          </w:r>
          <w:r>
            <w:rPr>
              <w:rFonts w:asciiTheme="minorHAnsi" w:eastAsiaTheme="minorHAnsi" w:hAnsiTheme="minorHAnsi" w:cstheme="minorHAnsi"/>
              <w:color w:val="auto"/>
              <w:sz w:val="24"/>
              <w:szCs w:val="24"/>
              <w:lang w:eastAsia="en-US"/>
            </w:rPr>
            <w:fldChar w:fldCharType="separate"/>
          </w:r>
          <w:r w:rsidRPr="005C6A21">
            <w:rPr>
              <w:rFonts w:asciiTheme="minorHAnsi" w:eastAsiaTheme="minorHAnsi" w:hAnsiTheme="minorHAnsi" w:cstheme="minorHAnsi"/>
              <w:noProof/>
              <w:color w:val="auto"/>
              <w:sz w:val="24"/>
              <w:szCs w:val="24"/>
              <w:lang w:eastAsia="en-US"/>
            </w:rPr>
            <w:t>(College of Policing, 2014)</w:t>
          </w:r>
          <w:r>
            <w:rPr>
              <w:rFonts w:asciiTheme="minorHAnsi" w:eastAsiaTheme="minorHAnsi" w:hAnsiTheme="minorHAnsi" w:cstheme="minorHAnsi"/>
              <w:color w:val="auto"/>
              <w:sz w:val="24"/>
              <w:szCs w:val="24"/>
              <w:lang w:eastAsia="en-US"/>
            </w:rPr>
            <w:fldChar w:fldCharType="end"/>
          </w:r>
        </w:sdtContent>
      </w:sdt>
      <w:r>
        <w:rPr>
          <w:rFonts w:asciiTheme="minorHAnsi" w:eastAsiaTheme="minorHAnsi" w:hAnsiTheme="minorHAnsi" w:cstheme="minorHAnsi"/>
          <w:color w:val="auto"/>
          <w:sz w:val="24"/>
          <w:szCs w:val="24"/>
          <w:lang w:eastAsia="en-US"/>
        </w:rPr>
        <w:t xml:space="preserve"> where all other stages must fall into. The second stage is assessing the information and intelligence that I have available and have gathered, the third stage is to assess that information and intelligence to determine the known and unknown threats to make a working strategy, the fourth stage is to consider what powers as a police officer I have and what the policies say, in this situation I also considered the powers the local authority has for a multi-agency approach, the fifth stage is considering all the options and contingencies I have available before the final stage being for me to take everything I have identified to take action and review. The National Decision-Making Model is flexible and when new information comes to light, I will maybe go back a few steps to review what I can and </w:t>
      </w:r>
      <w:r w:rsidR="000B3799">
        <w:rPr>
          <w:rFonts w:asciiTheme="minorHAnsi" w:eastAsiaTheme="minorHAnsi" w:hAnsiTheme="minorHAnsi" w:cstheme="minorHAnsi"/>
          <w:color w:val="auto"/>
          <w:sz w:val="24"/>
          <w:szCs w:val="24"/>
          <w:lang w:eastAsia="en-US"/>
        </w:rPr>
        <w:t>cannot</w:t>
      </w:r>
      <w:r>
        <w:rPr>
          <w:rFonts w:asciiTheme="minorHAnsi" w:eastAsiaTheme="minorHAnsi" w:hAnsiTheme="minorHAnsi" w:cstheme="minorHAnsi"/>
          <w:color w:val="auto"/>
          <w:sz w:val="24"/>
          <w:szCs w:val="24"/>
          <w:lang w:eastAsia="en-US"/>
        </w:rPr>
        <w:t xml:space="preserve"> do.</w:t>
      </w:r>
    </w:p>
    <w:p w14:paraId="33A9F79E" w14:textId="65B75EF4" w:rsidR="00E101A9" w:rsidRPr="00C8337D" w:rsidRDefault="00E101A9"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Pr>
          <w:rFonts w:asciiTheme="minorHAnsi" w:eastAsiaTheme="minorHAnsi" w:hAnsiTheme="minorHAnsi" w:cstheme="minorHAnsi"/>
          <w:color w:val="auto"/>
          <w:sz w:val="24"/>
          <w:szCs w:val="24"/>
          <w:lang w:eastAsia="en-US"/>
        </w:rPr>
        <w:t xml:space="preserve">The bad thing about this experience was that due to the time of day and the urgent need for a social worker to attend the young </w:t>
      </w:r>
      <w:r w:rsidR="00D82783">
        <w:rPr>
          <w:rFonts w:asciiTheme="minorHAnsi" w:eastAsiaTheme="minorHAnsi" w:hAnsiTheme="minorHAnsi" w:cstheme="minorHAnsi"/>
          <w:color w:val="auto"/>
          <w:sz w:val="24"/>
          <w:szCs w:val="24"/>
          <w:lang w:eastAsia="en-US"/>
        </w:rPr>
        <w:t>person’s</w:t>
      </w:r>
      <w:r>
        <w:rPr>
          <w:rFonts w:asciiTheme="minorHAnsi" w:eastAsiaTheme="minorHAnsi" w:hAnsiTheme="minorHAnsi" w:cstheme="minorHAnsi"/>
          <w:color w:val="auto"/>
          <w:sz w:val="24"/>
          <w:szCs w:val="24"/>
          <w:lang w:eastAsia="en-US"/>
        </w:rPr>
        <w:t xml:space="preserve"> social worker with whom she has worked with for many years was not available so the on call social worker attended, who was not familiar with the case</w:t>
      </w:r>
      <w:r w:rsidR="001B52F0">
        <w:rPr>
          <w:rFonts w:asciiTheme="minorHAnsi" w:eastAsiaTheme="minorHAnsi" w:hAnsiTheme="minorHAnsi" w:cstheme="minorHAnsi"/>
          <w:color w:val="auto"/>
          <w:sz w:val="24"/>
          <w:szCs w:val="24"/>
          <w:lang w:eastAsia="en-US"/>
        </w:rPr>
        <w:t>, by having the consistency the regular social worker would know how to give the child the feelings of being in control</w:t>
      </w:r>
      <w:r>
        <w:rPr>
          <w:rFonts w:asciiTheme="minorHAnsi" w:eastAsiaTheme="minorHAnsi" w:hAnsiTheme="minorHAnsi" w:cstheme="minorHAnsi"/>
          <w:color w:val="auto"/>
          <w:sz w:val="24"/>
          <w:szCs w:val="24"/>
          <w:lang w:eastAsia="en-US"/>
        </w:rPr>
        <w:t xml:space="preserve">. It was difficult for the young person to open up to the social worker due to this and the young person did state that she did not trust the social services due to previous incidents where they have moved her further away after her going missing when younger, the self-determination theory </w:t>
      </w:r>
      <w:r w:rsidR="001B52F0">
        <w:rPr>
          <w:rFonts w:asciiTheme="minorHAnsi" w:eastAsiaTheme="minorHAnsi" w:hAnsiTheme="minorHAnsi" w:cstheme="minorHAnsi"/>
          <w:color w:val="auto"/>
          <w:sz w:val="24"/>
          <w:szCs w:val="24"/>
          <w:lang w:eastAsia="en-US"/>
        </w:rPr>
        <w:t xml:space="preserve"> </w:t>
      </w:r>
      <w:sdt>
        <w:sdtPr>
          <w:rPr>
            <w:rFonts w:asciiTheme="minorHAnsi" w:eastAsiaTheme="minorHAnsi" w:hAnsiTheme="minorHAnsi" w:cstheme="minorHAnsi"/>
            <w:color w:val="auto"/>
            <w:sz w:val="24"/>
            <w:szCs w:val="24"/>
            <w:lang w:eastAsia="en-US"/>
          </w:rPr>
          <w:id w:val="1307043531"/>
          <w:citation/>
        </w:sdtPr>
        <w:sdtContent>
          <w:r w:rsidR="001B52F0">
            <w:rPr>
              <w:rFonts w:asciiTheme="minorHAnsi" w:eastAsiaTheme="minorHAnsi" w:hAnsiTheme="minorHAnsi" w:cstheme="minorHAnsi"/>
              <w:color w:val="auto"/>
              <w:sz w:val="24"/>
              <w:szCs w:val="24"/>
              <w:lang w:eastAsia="en-US"/>
            </w:rPr>
            <w:fldChar w:fldCharType="begin"/>
          </w:r>
          <w:r w:rsidR="001B52F0">
            <w:rPr>
              <w:rFonts w:asciiTheme="minorHAnsi" w:eastAsiaTheme="minorHAnsi" w:hAnsiTheme="minorHAnsi" w:cstheme="minorHAnsi"/>
              <w:color w:val="auto"/>
              <w:sz w:val="24"/>
              <w:szCs w:val="24"/>
              <w:lang w:eastAsia="en-US"/>
            </w:rPr>
            <w:instrText xml:space="preserve"> CITATION Ken19 \l 2057 </w:instrText>
          </w:r>
          <w:r w:rsidR="001B52F0">
            <w:rPr>
              <w:rFonts w:asciiTheme="minorHAnsi" w:eastAsiaTheme="minorHAnsi" w:hAnsiTheme="minorHAnsi" w:cstheme="minorHAnsi"/>
              <w:color w:val="auto"/>
              <w:sz w:val="24"/>
              <w:szCs w:val="24"/>
              <w:lang w:eastAsia="en-US"/>
            </w:rPr>
            <w:fldChar w:fldCharType="separate"/>
          </w:r>
          <w:r w:rsidR="001B52F0" w:rsidRPr="001B52F0">
            <w:rPr>
              <w:rFonts w:asciiTheme="minorHAnsi" w:eastAsiaTheme="minorHAnsi" w:hAnsiTheme="minorHAnsi" w:cstheme="minorHAnsi"/>
              <w:noProof/>
              <w:color w:val="auto"/>
              <w:sz w:val="24"/>
              <w:szCs w:val="24"/>
              <w:lang w:eastAsia="en-US"/>
            </w:rPr>
            <w:t>(Cherry, 2019)</w:t>
          </w:r>
          <w:r w:rsidR="001B52F0">
            <w:rPr>
              <w:rFonts w:asciiTheme="minorHAnsi" w:eastAsiaTheme="minorHAnsi" w:hAnsiTheme="minorHAnsi" w:cstheme="minorHAnsi"/>
              <w:color w:val="auto"/>
              <w:sz w:val="24"/>
              <w:szCs w:val="24"/>
              <w:lang w:eastAsia="en-US"/>
            </w:rPr>
            <w:fldChar w:fldCharType="end"/>
          </w:r>
        </w:sdtContent>
      </w:sdt>
      <w:r w:rsidR="001B52F0">
        <w:rPr>
          <w:rFonts w:asciiTheme="minorHAnsi" w:eastAsiaTheme="minorHAnsi" w:hAnsiTheme="minorHAnsi" w:cstheme="minorHAnsi"/>
          <w:color w:val="auto"/>
          <w:sz w:val="24"/>
          <w:szCs w:val="24"/>
          <w:lang w:eastAsia="en-US"/>
        </w:rPr>
        <w:t xml:space="preserve"> </w:t>
      </w:r>
      <w:r>
        <w:rPr>
          <w:rFonts w:asciiTheme="minorHAnsi" w:eastAsiaTheme="minorHAnsi" w:hAnsiTheme="minorHAnsi" w:cstheme="minorHAnsi"/>
          <w:color w:val="auto"/>
          <w:sz w:val="24"/>
          <w:szCs w:val="24"/>
          <w:lang w:eastAsia="en-US"/>
        </w:rPr>
        <w:t xml:space="preserve">shows that any person who has regular contact with a known person is more likely to be honest about their feeling </w:t>
      </w:r>
      <w:r>
        <w:rPr>
          <w:rFonts w:asciiTheme="minorHAnsi" w:eastAsiaTheme="minorHAnsi" w:hAnsiTheme="minorHAnsi" w:cstheme="minorHAnsi"/>
          <w:color w:val="auto"/>
          <w:sz w:val="24"/>
          <w:szCs w:val="24"/>
          <w:lang w:eastAsia="en-US"/>
        </w:rPr>
        <w:lastRenderedPageBreak/>
        <w:t xml:space="preserve">and situation to enable them to be able to make their own decisions, it </w:t>
      </w:r>
      <w:r w:rsidR="001B52F0">
        <w:rPr>
          <w:rFonts w:asciiTheme="minorHAnsi" w:eastAsiaTheme="minorHAnsi" w:hAnsiTheme="minorHAnsi" w:cstheme="minorHAnsi"/>
          <w:color w:val="auto"/>
          <w:sz w:val="24"/>
          <w:szCs w:val="24"/>
          <w:lang w:eastAsia="en-US"/>
        </w:rPr>
        <w:t>also states that by people being in control of their behaviours and goals it will result in a change of play</w:t>
      </w:r>
    </w:p>
    <w:p w14:paraId="78CEED8E" w14:textId="6A45E530"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Analysis</w:t>
      </w:r>
    </w:p>
    <w:p w14:paraId="167655D4" w14:textId="120E9BC4" w:rsidR="001B52F0" w:rsidRPr="001B52F0" w:rsidRDefault="001B52F0"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This was a call for a vulnerable missing person, who was 16 years old and had a care order in place until she is 18 years of age. The female had a boyfriend who to her was the most important person in her life at that time and she was going missing to meet with him</w:t>
      </w:r>
      <w:r w:rsidR="006B23A1">
        <w:rPr>
          <w:rFonts w:asciiTheme="minorHAnsi" w:eastAsiaTheme="minorHAnsi" w:hAnsiTheme="minorHAnsi" w:cstheme="minorHAnsi"/>
          <w:color w:val="auto"/>
          <w:sz w:val="24"/>
          <w:szCs w:val="24"/>
          <w:lang w:eastAsia="en-US"/>
        </w:rPr>
        <w:t xml:space="preserve"> as she had always been found with him and returned against her will to her guardian by police. As I was working with the Public Protection Unit at the time this was the only </w:t>
      </w:r>
      <w:r w:rsidR="00D82783">
        <w:rPr>
          <w:rFonts w:asciiTheme="minorHAnsi" w:eastAsiaTheme="minorHAnsi" w:hAnsiTheme="minorHAnsi" w:cstheme="minorHAnsi"/>
          <w:color w:val="auto"/>
          <w:sz w:val="24"/>
          <w:szCs w:val="24"/>
          <w:lang w:eastAsia="en-US"/>
        </w:rPr>
        <w:t>call,</w:t>
      </w:r>
      <w:r w:rsidR="006B23A1">
        <w:rPr>
          <w:rFonts w:asciiTheme="minorHAnsi" w:eastAsiaTheme="minorHAnsi" w:hAnsiTheme="minorHAnsi" w:cstheme="minorHAnsi"/>
          <w:color w:val="auto"/>
          <w:sz w:val="24"/>
          <w:szCs w:val="24"/>
          <w:lang w:eastAsia="en-US"/>
        </w:rPr>
        <w:t xml:space="preserve"> I had for the </w:t>
      </w:r>
      <w:r w:rsidR="00C872C1">
        <w:rPr>
          <w:rFonts w:asciiTheme="minorHAnsi" w:eastAsiaTheme="minorHAnsi" w:hAnsiTheme="minorHAnsi" w:cstheme="minorHAnsi"/>
          <w:color w:val="auto"/>
          <w:sz w:val="24"/>
          <w:szCs w:val="24"/>
          <w:lang w:eastAsia="en-US"/>
        </w:rPr>
        <w:t>day,</w:t>
      </w:r>
      <w:r w:rsidR="006B23A1">
        <w:rPr>
          <w:rFonts w:asciiTheme="minorHAnsi" w:eastAsiaTheme="minorHAnsi" w:hAnsiTheme="minorHAnsi" w:cstheme="minorHAnsi"/>
          <w:color w:val="auto"/>
          <w:sz w:val="24"/>
          <w:szCs w:val="24"/>
          <w:lang w:eastAsia="en-US"/>
        </w:rPr>
        <w:t xml:space="preserve"> so I was able to spend the time </w:t>
      </w:r>
      <w:r w:rsidR="00D82783">
        <w:rPr>
          <w:rFonts w:asciiTheme="minorHAnsi" w:eastAsiaTheme="minorHAnsi" w:hAnsiTheme="minorHAnsi" w:cstheme="minorHAnsi"/>
          <w:color w:val="auto"/>
          <w:sz w:val="24"/>
          <w:szCs w:val="24"/>
          <w:lang w:eastAsia="en-US"/>
        </w:rPr>
        <w:t>looking</w:t>
      </w:r>
      <w:r w:rsidR="006B23A1">
        <w:rPr>
          <w:rFonts w:asciiTheme="minorHAnsi" w:eastAsiaTheme="minorHAnsi" w:hAnsiTheme="minorHAnsi" w:cstheme="minorHAnsi"/>
          <w:color w:val="auto"/>
          <w:sz w:val="24"/>
          <w:szCs w:val="24"/>
          <w:lang w:eastAsia="en-US"/>
        </w:rPr>
        <w:t xml:space="preserve"> further into the situation by communicating with the young persona and working with the local authority, it was clear that the </w:t>
      </w:r>
      <w:r w:rsidR="00C872C1">
        <w:rPr>
          <w:rFonts w:asciiTheme="minorHAnsi" w:eastAsiaTheme="minorHAnsi" w:hAnsiTheme="minorHAnsi" w:cstheme="minorHAnsi"/>
          <w:color w:val="auto"/>
          <w:sz w:val="24"/>
          <w:szCs w:val="24"/>
          <w:lang w:eastAsia="en-US"/>
        </w:rPr>
        <w:t>16-year-old</w:t>
      </w:r>
      <w:r w:rsidR="006B23A1">
        <w:rPr>
          <w:rFonts w:asciiTheme="minorHAnsi" w:eastAsiaTheme="minorHAnsi" w:hAnsiTheme="minorHAnsi" w:cstheme="minorHAnsi"/>
          <w:color w:val="auto"/>
          <w:sz w:val="24"/>
          <w:szCs w:val="24"/>
          <w:lang w:eastAsia="en-US"/>
        </w:rPr>
        <w:t xml:space="preserve"> meant no harm and was trying to be someone she wanted to be with, which naturally we all do.</w:t>
      </w:r>
    </w:p>
    <w:p w14:paraId="7D04D4DF" w14:textId="00679E87"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Conclusions</w:t>
      </w:r>
    </w:p>
    <w:p w14:paraId="2239580B" w14:textId="369047CD" w:rsidR="006B23A1" w:rsidRPr="006B23A1" w:rsidRDefault="006B23A1"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I could have used police powers to remove the female however this would have broken her trust and confidence in police and the risk was she would go missing again and not contact anyone.</w:t>
      </w:r>
    </w:p>
    <w:p w14:paraId="436D4ACD" w14:textId="77777777" w:rsidR="00C8337D" w:rsidRP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Action plan</w:t>
      </w:r>
    </w:p>
    <w:bookmarkEnd w:id="6"/>
    <w:p w14:paraId="79C6F38B" w14:textId="258E57AB" w:rsidR="00AA666E" w:rsidRDefault="006B23A1" w:rsidP="00340E9A">
      <w:pPr>
        <w:ind w:right="237"/>
        <w:jc w:val="both"/>
        <w:rPr>
          <w:rFonts w:asciiTheme="minorHAnsi" w:hAnsiTheme="minorHAnsi" w:cstheme="minorHAnsi"/>
          <w:sz w:val="24"/>
          <w:szCs w:val="24"/>
        </w:rPr>
      </w:pPr>
      <w:r w:rsidRPr="006B23A1">
        <w:rPr>
          <w:rFonts w:asciiTheme="minorHAnsi" w:hAnsiTheme="minorHAnsi" w:cstheme="minorHAnsi"/>
          <w:sz w:val="24"/>
          <w:szCs w:val="24"/>
        </w:rPr>
        <w:t>Next time I will try and locate the missing persons social worker for consistency.</w:t>
      </w:r>
    </w:p>
    <w:p w14:paraId="60C60034" w14:textId="2702B6DD" w:rsidR="006B23A1" w:rsidRDefault="006B23A1" w:rsidP="00340E9A">
      <w:pPr>
        <w:ind w:right="237"/>
        <w:jc w:val="both"/>
        <w:rPr>
          <w:rFonts w:asciiTheme="minorHAnsi" w:hAnsiTheme="minorHAnsi" w:cstheme="minorHAnsi"/>
          <w:sz w:val="24"/>
          <w:szCs w:val="24"/>
        </w:rPr>
      </w:pPr>
    </w:p>
    <w:p w14:paraId="2E2E0C4F" w14:textId="67DE9F10" w:rsidR="006B23A1" w:rsidRPr="006B23A1" w:rsidRDefault="006B23A1" w:rsidP="00340E9A">
      <w:pPr>
        <w:ind w:right="237"/>
        <w:jc w:val="both"/>
        <w:rPr>
          <w:rFonts w:asciiTheme="minorHAnsi" w:hAnsiTheme="minorHAnsi" w:cstheme="minorHAnsi"/>
          <w:sz w:val="24"/>
          <w:szCs w:val="24"/>
        </w:rPr>
      </w:pPr>
      <w:r>
        <w:rPr>
          <w:rFonts w:asciiTheme="minorHAnsi" w:hAnsiTheme="minorHAnsi" w:cstheme="minorHAnsi"/>
          <w:sz w:val="24"/>
          <w:szCs w:val="24"/>
        </w:rPr>
        <w:t>(Word count- 1,26</w:t>
      </w:r>
      <w:r w:rsidR="00E720B0">
        <w:rPr>
          <w:rFonts w:asciiTheme="minorHAnsi" w:hAnsiTheme="minorHAnsi" w:cstheme="minorHAnsi"/>
          <w:sz w:val="24"/>
          <w:szCs w:val="24"/>
        </w:rPr>
        <w:t>1</w:t>
      </w:r>
      <w:r>
        <w:rPr>
          <w:rFonts w:asciiTheme="minorHAnsi" w:hAnsiTheme="minorHAnsi" w:cstheme="minorHAnsi"/>
          <w:sz w:val="24"/>
          <w:szCs w:val="24"/>
        </w:rPr>
        <w:t>)</w:t>
      </w:r>
    </w:p>
    <w:p w14:paraId="607A0D29" w14:textId="77777777" w:rsidR="00AA666E" w:rsidRPr="00270EEB" w:rsidRDefault="00AA666E"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5DB5DA3D" w14:textId="6537724E" w:rsidR="5B63D80E" w:rsidRDefault="5B63D80E" w:rsidP="00C872C1">
      <w:pPr>
        <w:ind w:right="237"/>
        <w:rPr>
          <w:b/>
          <w:bCs/>
          <w:sz w:val="24"/>
          <w:szCs w:val="24"/>
        </w:rPr>
      </w:pPr>
      <w:r w:rsidRPr="5B63D80E">
        <w:rPr>
          <w:b/>
          <w:bCs/>
          <w:sz w:val="24"/>
          <w:szCs w:val="24"/>
        </w:rPr>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D1A5E15" w:rsidR="5B63D80E" w:rsidRDefault="5B63D80E" w:rsidP="5B63D80E">
      <w:pPr>
        <w:ind w:right="237"/>
        <w:jc w:val="both"/>
        <w:rPr>
          <w:sz w:val="24"/>
          <w:szCs w:val="24"/>
        </w:rPr>
      </w:pPr>
    </w:p>
    <w:p w14:paraId="2831E119" w14:textId="77777777" w:rsidR="00E720B0" w:rsidRPr="0040197E" w:rsidRDefault="00E720B0" w:rsidP="00E720B0">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40197E">
        <w:rPr>
          <w:rFonts w:asciiTheme="minorHAnsi" w:eastAsiaTheme="minorHAnsi" w:hAnsiTheme="minorHAnsi" w:cstheme="minorHAnsi"/>
          <w:color w:val="auto"/>
          <w:sz w:val="22"/>
          <w:szCs w:val="22"/>
          <w:lang w:eastAsia="en-US"/>
        </w:rPr>
        <w:t xml:space="preserve">In my </w:t>
      </w:r>
      <w:r>
        <w:rPr>
          <w:rFonts w:asciiTheme="minorHAnsi" w:eastAsiaTheme="minorHAnsi" w:hAnsiTheme="minorHAnsi" w:cstheme="minorHAnsi"/>
          <w:color w:val="auto"/>
          <w:sz w:val="22"/>
          <w:szCs w:val="22"/>
          <w:lang w:eastAsia="en-US"/>
        </w:rPr>
        <w:t>answer</w:t>
      </w:r>
      <w:r w:rsidRPr="0040197E">
        <w:rPr>
          <w:rFonts w:asciiTheme="minorHAnsi" w:eastAsiaTheme="minorHAnsi" w:hAnsiTheme="minorHAnsi" w:cstheme="minorHAnsi"/>
          <w:color w:val="auto"/>
          <w:sz w:val="22"/>
          <w:szCs w:val="22"/>
          <w:lang w:eastAsia="en-US"/>
        </w:rPr>
        <w:t xml:space="preserve"> I have used the Gibbs Model of Reflection (1988) to structure my answers to enable me to critically analyse the situations.</w:t>
      </w:r>
    </w:p>
    <w:p w14:paraId="779848E8" w14:textId="77777777" w:rsidR="00E720B0" w:rsidRDefault="00E720B0" w:rsidP="5B63D80E">
      <w:pPr>
        <w:ind w:right="237"/>
        <w:jc w:val="both"/>
        <w:rPr>
          <w:sz w:val="24"/>
          <w:szCs w:val="24"/>
        </w:rPr>
      </w:pPr>
    </w:p>
    <w:p w14:paraId="699D2910" w14:textId="5BA68CF8"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Description</w:t>
      </w:r>
    </w:p>
    <w:p w14:paraId="38744C52" w14:textId="3EA2E424" w:rsidR="00B8285B" w:rsidRDefault="00B8285B"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Working as a response officer I responded to a call to a block of flats where the reporting person stated that their neighbour was constantly banging the floor, which was above her and shouting, swearing and making sexual noises. The reported person had previously reported many incidents to the police about her neighbour causing a nuisance and disturbing her at all times of the day and night. This call was at midday. The reporting person was a single parent who had three young children living with her</w:t>
      </w:r>
      <w:r w:rsidR="00C02B46">
        <w:rPr>
          <w:rFonts w:asciiTheme="minorHAnsi" w:eastAsiaTheme="minorHAnsi" w:hAnsiTheme="minorHAnsi" w:cstheme="minorHAnsi"/>
          <w:color w:val="auto"/>
          <w:sz w:val="24"/>
          <w:szCs w:val="24"/>
          <w:lang w:eastAsia="en-US"/>
        </w:rPr>
        <w:t xml:space="preserve">, who suffered with </w:t>
      </w:r>
      <w:r w:rsidR="00C02B46">
        <w:rPr>
          <w:rFonts w:asciiTheme="minorHAnsi" w:eastAsiaTheme="minorHAnsi" w:hAnsiTheme="minorHAnsi" w:cstheme="minorHAnsi"/>
          <w:color w:val="auto"/>
          <w:sz w:val="24"/>
          <w:szCs w:val="24"/>
          <w:lang w:eastAsia="en-US"/>
        </w:rPr>
        <w:lastRenderedPageBreak/>
        <w:t xml:space="preserve">depression and anxiety which she stated she has suffered with for several years. I would class this person as a vulnerable person because although the College of Policing states that a vulnerable person is someone who can’t take care or protect themselves </w:t>
      </w:r>
      <w:sdt>
        <w:sdtPr>
          <w:rPr>
            <w:rFonts w:asciiTheme="minorHAnsi" w:eastAsiaTheme="minorHAnsi" w:hAnsiTheme="minorHAnsi" w:cstheme="minorHAnsi"/>
            <w:color w:val="auto"/>
            <w:sz w:val="24"/>
            <w:szCs w:val="24"/>
            <w:lang w:eastAsia="en-US"/>
          </w:rPr>
          <w:id w:val="-1019383192"/>
          <w:citation/>
        </w:sdtPr>
        <w:sdtContent>
          <w:r w:rsidR="00C02B46">
            <w:rPr>
              <w:rFonts w:asciiTheme="minorHAnsi" w:eastAsiaTheme="minorHAnsi" w:hAnsiTheme="minorHAnsi" w:cstheme="minorHAnsi"/>
              <w:color w:val="auto"/>
              <w:sz w:val="24"/>
              <w:szCs w:val="24"/>
              <w:lang w:eastAsia="en-US"/>
            </w:rPr>
            <w:fldChar w:fldCharType="begin"/>
          </w:r>
          <w:r w:rsidR="00C02B46">
            <w:rPr>
              <w:rFonts w:asciiTheme="minorHAnsi" w:eastAsiaTheme="minorHAnsi" w:hAnsiTheme="minorHAnsi" w:cstheme="minorHAnsi"/>
              <w:color w:val="auto"/>
              <w:sz w:val="24"/>
              <w:szCs w:val="24"/>
              <w:lang w:eastAsia="en-US"/>
            </w:rPr>
            <w:instrText xml:space="preserve"> CITATION Col201 \l 2057 </w:instrText>
          </w:r>
          <w:r w:rsidR="00C02B46">
            <w:rPr>
              <w:rFonts w:asciiTheme="minorHAnsi" w:eastAsiaTheme="minorHAnsi" w:hAnsiTheme="minorHAnsi" w:cstheme="minorHAnsi"/>
              <w:color w:val="auto"/>
              <w:sz w:val="24"/>
              <w:szCs w:val="24"/>
              <w:lang w:eastAsia="en-US"/>
            </w:rPr>
            <w:fldChar w:fldCharType="separate"/>
          </w:r>
          <w:r w:rsidR="00C02B46" w:rsidRPr="00C02B46">
            <w:rPr>
              <w:rFonts w:asciiTheme="minorHAnsi" w:eastAsiaTheme="minorHAnsi" w:hAnsiTheme="minorHAnsi" w:cstheme="minorHAnsi"/>
              <w:noProof/>
              <w:color w:val="auto"/>
              <w:sz w:val="24"/>
              <w:szCs w:val="24"/>
              <w:lang w:eastAsia="en-US"/>
            </w:rPr>
            <w:t>(College of Policing, n.d.)</w:t>
          </w:r>
          <w:r w:rsidR="00C02B46">
            <w:rPr>
              <w:rFonts w:asciiTheme="minorHAnsi" w:eastAsiaTheme="minorHAnsi" w:hAnsiTheme="minorHAnsi" w:cstheme="minorHAnsi"/>
              <w:color w:val="auto"/>
              <w:sz w:val="24"/>
              <w:szCs w:val="24"/>
              <w:lang w:eastAsia="en-US"/>
            </w:rPr>
            <w:fldChar w:fldCharType="end"/>
          </w:r>
        </w:sdtContent>
      </w:sdt>
      <w:r w:rsidR="00C02B46">
        <w:rPr>
          <w:rFonts w:asciiTheme="minorHAnsi" w:eastAsiaTheme="minorHAnsi" w:hAnsiTheme="minorHAnsi" w:cstheme="minorHAnsi"/>
          <w:color w:val="auto"/>
          <w:sz w:val="24"/>
          <w:szCs w:val="24"/>
          <w:lang w:eastAsia="en-US"/>
        </w:rPr>
        <w:t xml:space="preserve">, they are vulnerable due to their mental illness which is classed as a disability according to the Equality Act 2010 because they have suffered with their mental illness for longer than 12 months </w:t>
      </w:r>
      <w:sdt>
        <w:sdtPr>
          <w:rPr>
            <w:rFonts w:asciiTheme="minorHAnsi" w:eastAsiaTheme="minorHAnsi" w:hAnsiTheme="minorHAnsi" w:cstheme="minorHAnsi"/>
            <w:color w:val="auto"/>
            <w:sz w:val="24"/>
            <w:szCs w:val="24"/>
            <w:lang w:eastAsia="en-US"/>
          </w:rPr>
          <w:id w:val="2055039344"/>
          <w:citation/>
        </w:sdtPr>
        <w:sdtContent>
          <w:r w:rsidR="00614EF3">
            <w:rPr>
              <w:rFonts w:asciiTheme="minorHAnsi" w:eastAsiaTheme="minorHAnsi" w:hAnsiTheme="minorHAnsi" w:cstheme="minorHAnsi"/>
              <w:color w:val="auto"/>
              <w:sz w:val="24"/>
              <w:szCs w:val="24"/>
              <w:lang w:eastAsia="en-US"/>
            </w:rPr>
            <w:fldChar w:fldCharType="begin"/>
          </w:r>
          <w:r w:rsidR="00614EF3">
            <w:rPr>
              <w:rFonts w:asciiTheme="minorHAnsi" w:eastAsiaTheme="minorHAnsi" w:hAnsiTheme="minorHAnsi" w:cstheme="minorHAnsi"/>
              <w:color w:val="auto"/>
              <w:sz w:val="24"/>
              <w:szCs w:val="24"/>
              <w:lang w:eastAsia="en-US"/>
            </w:rPr>
            <w:instrText xml:space="preserve"> CITATION Leg10 \l 2057 </w:instrText>
          </w:r>
          <w:r w:rsidR="00614EF3">
            <w:rPr>
              <w:rFonts w:asciiTheme="minorHAnsi" w:eastAsiaTheme="minorHAnsi" w:hAnsiTheme="minorHAnsi" w:cstheme="minorHAnsi"/>
              <w:color w:val="auto"/>
              <w:sz w:val="24"/>
              <w:szCs w:val="24"/>
              <w:lang w:eastAsia="en-US"/>
            </w:rPr>
            <w:fldChar w:fldCharType="separate"/>
          </w:r>
          <w:r w:rsidR="00614EF3" w:rsidRPr="00614EF3">
            <w:rPr>
              <w:rFonts w:asciiTheme="minorHAnsi" w:eastAsiaTheme="minorHAnsi" w:hAnsiTheme="minorHAnsi" w:cstheme="minorHAnsi"/>
              <w:noProof/>
              <w:color w:val="auto"/>
              <w:sz w:val="24"/>
              <w:szCs w:val="24"/>
              <w:lang w:eastAsia="en-US"/>
            </w:rPr>
            <w:t>(Legilsation.gov.uk, 2010)</w:t>
          </w:r>
          <w:r w:rsidR="00614EF3">
            <w:rPr>
              <w:rFonts w:asciiTheme="minorHAnsi" w:eastAsiaTheme="minorHAnsi" w:hAnsiTheme="minorHAnsi" w:cstheme="minorHAnsi"/>
              <w:color w:val="auto"/>
              <w:sz w:val="24"/>
              <w:szCs w:val="24"/>
              <w:lang w:eastAsia="en-US"/>
            </w:rPr>
            <w:fldChar w:fldCharType="end"/>
          </w:r>
        </w:sdtContent>
      </w:sdt>
      <w:r w:rsidR="00614EF3">
        <w:rPr>
          <w:rFonts w:asciiTheme="minorHAnsi" w:eastAsiaTheme="minorHAnsi" w:hAnsiTheme="minorHAnsi" w:cstheme="minorHAnsi"/>
          <w:color w:val="auto"/>
          <w:sz w:val="24"/>
          <w:szCs w:val="24"/>
          <w:lang w:eastAsia="en-US"/>
        </w:rPr>
        <w:t>.</w:t>
      </w:r>
    </w:p>
    <w:p w14:paraId="1F7AE63B" w14:textId="4B9D4086" w:rsidR="00B8285B" w:rsidRDefault="00B8285B"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When speaking to the reporting person </w:t>
      </w:r>
      <w:r w:rsidR="00020D7F">
        <w:rPr>
          <w:rFonts w:asciiTheme="minorHAnsi" w:eastAsiaTheme="minorHAnsi" w:hAnsiTheme="minorHAnsi" w:cstheme="minorHAnsi"/>
          <w:color w:val="auto"/>
          <w:sz w:val="24"/>
          <w:szCs w:val="24"/>
          <w:lang w:eastAsia="en-US"/>
        </w:rPr>
        <w:t>she was upset, and it was clear that this incident was distressing for her. When establishing the details, I was looking at any possible criminal offences that may have taken place.</w:t>
      </w:r>
    </w:p>
    <w:p w14:paraId="6AC124DA" w14:textId="463B621F" w:rsidR="00020D7F" w:rsidRPr="00B8285B" w:rsidRDefault="00020D7F"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After considering the offences of Public Order and Harassment I determined that this was an anti-social behaviour call</w:t>
      </w:r>
      <w:r w:rsidR="00614EF3">
        <w:rPr>
          <w:rFonts w:asciiTheme="minorHAnsi" w:eastAsiaTheme="minorHAnsi" w:hAnsiTheme="minorHAnsi" w:cstheme="minorHAnsi"/>
          <w:color w:val="auto"/>
          <w:sz w:val="24"/>
          <w:szCs w:val="24"/>
          <w:lang w:eastAsia="en-US"/>
        </w:rPr>
        <w:t xml:space="preserve"> which would need the approach of the police and local housing authority, along with a referral to the social services for support</w:t>
      </w:r>
      <w:r w:rsidR="00F73617">
        <w:rPr>
          <w:rFonts w:asciiTheme="minorHAnsi" w:eastAsiaTheme="minorHAnsi" w:hAnsiTheme="minorHAnsi" w:cstheme="minorHAnsi"/>
          <w:color w:val="auto"/>
          <w:sz w:val="24"/>
          <w:szCs w:val="24"/>
          <w:lang w:eastAsia="en-US"/>
        </w:rPr>
        <w:t>, this resulted in the perpetrator being moved to a different area.</w:t>
      </w:r>
    </w:p>
    <w:p w14:paraId="4D3D4B3D" w14:textId="4B82A300"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Feelings</w:t>
      </w:r>
    </w:p>
    <w:p w14:paraId="6DB41C73" w14:textId="523D6734" w:rsidR="00614EF3" w:rsidRDefault="00614EF3"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Before attending this call, I followed the National Decision Model and reviewed all the information available to me, this included previous calls and the history of the offending person and the reporting person. When at the call I continued to follow the NDM which is used by police to make decisions </w:t>
      </w:r>
      <w:sdt>
        <w:sdtPr>
          <w:rPr>
            <w:rFonts w:asciiTheme="minorHAnsi" w:eastAsiaTheme="minorHAnsi" w:hAnsiTheme="minorHAnsi" w:cstheme="minorHAnsi"/>
            <w:color w:val="auto"/>
            <w:sz w:val="24"/>
            <w:szCs w:val="24"/>
            <w:lang w:eastAsia="en-US"/>
          </w:rPr>
          <w:id w:val="1727495465"/>
          <w:citation/>
        </w:sdtPr>
        <w:sdtContent>
          <w:r>
            <w:rPr>
              <w:rFonts w:asciiTheme="minorHAnsi" w:eastAsiaTheme="minorHAnsi" w:hAnsiTheme="minorHAnsi" w:cstheme="minorHAnsi"/>
              <w:color w:val="auto"/>
              <w:sz w:val="24"/>
              <w:szCs w:val="24"/>
              <w:lang w:eastAsia="en-US"/>
            </w:rPr>
            <w:fldChar w:fldCharType="begin"/>
          </w:r>
          <w:r>
            <w:rPr>
              <w:rFonts w:asciiTheme="minorHAnsi" w:eastAsiaTheme="minorHAnsi" w:hAnsiTheme="minorHAnsi" w:cstheme="minorHAnsi"/>
              <w:color w:val="auto"/>
              <w:sz w:val="24"/>
              <w:szCs w:val="24"/>
              <w:lang w:eastAsia="en-US"/>
            </w:rPr>
            <w:instrText xml:space="preserve"> CITATION Col132 \l 2057 </w:instrText>
          </w:r>
          <w:r>
            <w:rPr>
              <w:rFonts w:asciiTheme="minorHAnsi" w:eastAsiaTheme="minorHAnsi" w:hAnsiTheme="minorHAnsi" w:cstheme="minorHAnsi"/>
              <w:color w:val="auto"/>
              <w:sz w:val="24"/>
              <w:szCs w:val="24"/>
              <w:lang w:eastAsia="en-US"/>
            </w:rPr>
            <w:fldChar w:fldCharType="separate"/>
          </w:r>
          <w:r w:rsidRPr="00614EF3">
            <w:rPr>
              <w:rFonts w:asciiTheme="minorHAnsi" w:eastAsiaTheme="minorHAnsi" w:hAnsiTheme="minorHAnsi" w:cstheme="minorHAnsi"/>
              <w:noProof/>
              <w:color w:val="auto"/>
              <w:sz w:val="24"/>
              <w:szCs w:val="24"/>
              <w:lang w:eastAsia="en-US"/>
            </w:rPr>
            <w:t>(College of Policing APP, 2013)</w:t>
          </w:r>
          <w:r>
            <w:rPr>
              <w:rFonts w:asciiTheme="minorHAnsi" w:eastAsiaTheme="minorHAnsi" w:hAnsiTheme="minorHAnsi" w:cstheme="minorHAnsi"/>
              <w:color w:val="auto"/>
              <w:sz w:val="24"/>
              <w:szCs w:val="24"/>
              <w:lang w:eastAsia="en-US"/>
            </w:rPr>
            <w:fldChar w:fldCharType="end"/>
          </w:r>
        </w:sdtContent>
      </w:sdt>
      <w:r>
        <w:rPr>
          <w:rFonts w:asciiTheme="minorHAnsi" w:eastAsiaTheme="minorHAnsi" w:hAnsiTheme="minorHAnsi" w:cstheme="minorHAnsi"/>
          <w:color w:val="auto"/>
          <w:sz w:val="24"/>
          <w:szCs w:val="24"/>
          <w:lang w:eastAsia="en-US"/>
        </w:rPr>
        <w:t xml:space="preserve">. I was thinking about the criminal offences that may have taken place and how I could use my police powers to deal with this situation in the most appropriate manner, however when considering the Public Order offences these were not applicable because for the offence of Section 5, 4a or 4 of the Public Order Act 1986 to take place the offending person or victim needs to be in public, the offending person in this case was in her own private dwelling and so was the victim </w:t>
      </w:r>
      <w:sdt>
        <w:sdtPr>
          <w:rPr>
            <w:rFonts w:asciiTheme="minorHAnsi" w:eastAsiaTheme="minorHAnsi" w:hAnsiTheme="minorHAnsi" w:cstheme="minorHAnsi"/>
            <w:color w:val="auto"/>
            <w:sz w:val="24"/>
            <w:szCs w:val="24"/>
            <w:lang w:eastAsia="en-US"/>
          </w:rPr>
          <w:id w:val="-1685042338"/>
          <w:citation/>
        </w:sdtPr>
        <w:sdtContent>
          <w:r>
            <w:rPr>
              <w:rFonts w:asciiTheme="minorHAnsi" w:eastAsiaTheme="minorHAnsi" w:hAnsiTheme="minorHAnsi" w:cstheme="minorHAnsi"/>
              <w:color w:val="auto"/>
              <w:sz w:val="24"/>
              <w:szCs w:val="24"/>
              <w:lang w:eastAsia="en-US"/>
            </w:rPr>
            <w:fldChar w:fldCharType="begin"/>
          </w:r>
          <w:r>
            <w:rPr>
              <w:rFonts w:asciiTheme="minorHAnsi" w:eastAsiaTheme="minorHAnsi" w:hAnsiTheme="minorHAnsi" w:cstheme="minorHAnsi"/>
              <w:color w:val="auto"/>
              <w:sz w:val="24"/>
              <w:szCs w:val="24"/>
              <w:lang w:eastAsia="en-US"/>
            </w:rPr>
            <w:instrText xml:space="preserve"> CITATION Bar192 \l 2057 </w:instrText>
          </w:r>
          <w:r>
            <w:rPr>
              <w:rFonts w:asciiTheme="minorHAnsi" w:eastAsiaTheme="minorHAnsi" w:hAnsiTheme="minorHAnsi" w:cstheme="minorHAnsi"/>
              <w:color w:val="auto"/>
              <w:sz w:val="24"/>
              <w:szCs w:val="24"/>
              <w:lang w:eastAsia="en-US"/>
            </w:rPr>
            <w:fldChar w:fldCharType="separate"/>
          </w:r>
          <w:r w:rsidRPr="00614EF3">
            <w:rPr>
              <w:rFonts w:asciiTheme="minorHAnsi" w:eastAsiaTheme="minorHAnsi" w:hAnsiTheme="minorHAnsi" w:cstheme="minorHAnsi"/>
              <w:noProof/>
              <w:color w:val="auto"/>
              <w:sz w:val="24"/>
              <w:szCs w:val="24"/>
              <w:lang w:eastAsia="en-US"/>
            </w:rPr>
            <w:t>(et.al, 2019)</w:t>
          </w:r>
          <w:r>
            <w:rPr>
              <w:rFonts w:asciiTheme="minorHAnsi" w:eastAsiaTheme="minorHAnsi" w:hAnsiTheme="minorHAnsi" w:cstheme="minorHAnsi"/>
              <w:color w:val="auto"/>
              <w:sz w:val="24"/>
              <w:szCs w:val="24"/>
              <w:lang w:eastAsia="en-US"/>
            </w:rPr>
            <w:fldChar w:fldCharType="end"/>
          </w:r>
        </w:sdtContent>
      </w:sdt>
      <w:r w:rsidR="00F818CA">
        <w:rPr>
          <w:rFonts w:asciiTheme="minorHAnsi" w:eastAsiaTheme="minorHAnsi" w:hAnsiTheme="minorHAnsi" w:cstheme="minorHAnsi"/>
          <w:color w:val="auto"/>
          <w:sz w:val="24"/>
          <w:szCs w:val="24"/>
          <w:lang w:eastAsia="en-US"/>
        </w:rPr>
        <w:t>.</w:t>
      </w:r>
    </w:p>
    <w:p w14:paraId="18AD2251" w14:textId="190CB09D" w:rsidR="00F818CA" w:rsidRDefault="00F818CA"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The offences of Harassment would have been hard to make out as although the victim had reported the same behaviour on more than two occasions the victim stated that the perpetrator had not made any reference to them during the disturbance and the perpetrator denied the behaviour making it unlikely that I would be able to prove the offender was directing the behaviour to the victim and that they would know the behaviour would cause the victim harassment, alarm or distress. </w:t>
      </w:r>
      <w:sdt>
        <w:sdtPr>
          <w:rPr>
            <w:rFonts w:asciiTheme="minorHAnsi" w:eastAsiaTheme="minorHAnsi" w:hAnsiTheme="minorHAnsi" w:cstheme="minorHAnsi"/>
            <w:color w:val="auto"/>
            <w:sz w:val="24"/>
            <w:szCs w:val="24"/>
            <w:lang w:eastAsia="en-US"/>
          </w:rPr>
          <w:id w:val="307136499"/>
          <w:citation/>
        </w:sdtPr>
        <w:sdtContent>
          <w:r>
            <w:rPr>
              <w:rFonts w:asciiTheme="minorHAnsi" w:eastAsiaTheme="minorHAnsi" w:hAnsiTheme="minorHAnsi" w:cstheme="minorHAnsi"/>
              <w:color w:val="auto"/>
              <w:sz w:val="24"/>
              <w:szCs w:val="24"/>
              <w:lang w:eastAsia="en-US"/>
            </w:rPr>
            <w:fldChar w:fldCharType="begin"/>
          </w:r>
          <w:r>
            <w:rPr>
              <w:rFonts w:asciiTheme="minorHAnsi" w:eastAsiaTheme="minorHAnsi" w:hAnsiTheme="minorHAnsi" w:cstheme="minorHAnsi"/>
              <w:color w:val="auto"/>
              <w:sz w:val="24"/>
              <w:szCs w:val="24"/>
              <w:lang w:eastAsia="en-US"/>
            </w:rPr>
            <w:instrText xml:space="preserve"> CITATION Cro181 \l 2057 </w:instrText>
          </w:r>
          <w:r>
            <w:rPr>
              <w:rFonts w:asciiTheme="minorHAnsi" w:eastAsiaTheme="minorHAnsi" w:hAnsiTheme="minorHAnsi" w:cstheme="minorHAnsi"/>
              <w:color w:val="auto"/>
              <w:sz w:val="24"/>
              <w:szCs w:val="24"/>
              <w:lang w:eastAsia="en-US"/>
            </w:rPr>
            <w:fldChar w:fldCharType="separate"/>
          </w:r>
          <w:r w:rsidRPr="00F818CA">
            <w:rPr>
              <w:rFonts w:asciiTheme="minorHAnsi" w:eastAsiaTheme="minorHAnsi" w:hAnsiTheme="minorHAnsi" w:cstheme="minorHAnsi"/>
              <w:noProof/>
              <w:color w:val="auto"/>
              <w:sz w:val="24"/>
              <w:szCs w:val="24"/>
              <w:lang w:eastAsia="en-US"/>
            </w:rPr>
            <w:t>(Crown Prosecution Service, 2018)</w:t>
          </w:r>
          <w:r>
            <w:rPr>
              <w:rFonts w:asciiTheme="minorHAnsi" w:eastAsiaTheme="minorHAnsi" w:hAnsiTheme="minorHAnsi" w:cstheme="minorHAnsi"/>
              <w:color w:val="auto"/>
              <w:sz w:val="24"/>
              <w:szCs w:val="24"/>
              <w:lang w:eastAsia="en-US"/>
            </w:rPr>
            <w:fldChar w:fldCharType="end"/>
          </w:r>
        </w:sdtContent>
      </w:sdt>
      <w:r>
        <w:rPr>
          <w:rFonts w:asciiTheme="minorHAnsi" w:eastAsiaTheme="minorHAnsi" w:hAnsiTheme="minorHAnsi" w:cstheme="minorHAnsi"/>
          <w:color w:val="auto"/>
          <w:sz w:val="24"/>
          <w:szCs w:val="24"/>
          <w:lang w:eastAsia="en-US"/>
        </w:rPr>
        <w:t xml:space="preserve"> states that harassment is the attempt of making unwanted contact with someone in a manner that is likely to cause the victim alarm and distress, the word Harassment is not defined in law itself</w:t>
      </w:r>
      <w:r w:rsidR="00F73617">
        <w:rPr>
          <w:rFonts w:asciiTheme="minorHAnsi" w:eastAsiaTheme="minorHAnsi" w:hAnsiTheme="minorHAnsi" w:cstheme="minorHAnsi"/>
          <w:color w:val="auto"/>
          <w:sz w:val="24"/>
          <w:szCs w:val="24"/>
          <w:lang w:eastAsia="en-US"/>
        </w:rPr>
        <w:t>.</w:t>
      </w:r>
    </w:p>
    <w:p w14:paraId="16E04351" w14:textId="24607FB9" w:rsidR="00F73617" w:rsidRDefault="00F73617"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I felt that as a police officer my role is to detect and deter crime and this was a situation where I could not find a specific offence I could deal with on my own, so it needed a multi-agency approach due to the vulnerability of the victim and the constant calls police were receiving as a result of the behaviour.</w:t>
      </w:r>
      <w:r w:rsidR="005F1206">
        <w:rPr>
          <w:rFonts w:asciiTheme="minorHAnsi" w:eastAsiaTheme="minorHAnsi" w:hAnsiTheme="minorHAnsi" w:cstheme="minorHAnsi"/>
          <w:color w:val="auto"/>
          <w:sz w:val="24"/>
          <w:szCs w:val="24"/>
          <w:lang w:eastAsia="en-US"/>
        </w:rPr>
        <w:t xml:space="preserve"> I felt that there was more to the incidents than what was originally being reported and that the perpetrator may need support themselves.</w:t>
      </w:r>
    </w:p>
    <w:p w14:paraId="2510A0B2" w14:textId="55060760" w:rsidR="005F1206" w:rsidRPr="00614EF3" w:rsidRDefault="005F1206"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When talking to the offending person in this matter I discovered that they themselves have a mental illness and receive support from the local authority in relation to daily living</w:t>
      </w:r>
      <w:r w:rsidR="0014767D">
        <w:rPr>
          <w:rFonts w:asciiTheme="minorHAnsi" w:eastAsiaTheme="minorHAnsi" w:hAnsiTheme="minorHAnsi" w:cstheme="minorHAnsi"/>
          <w:color w:val="auto"/>
          <w:sz w:val="24"/>
          <w:szCs w:val="24"/>
          <w:lang w:eastAsia="en-US"/>
        </w:rPr>
        <w:t xml:space="preserve">, they </w:t>
      </w:r>
      <w:r w:rsidR="0014767D">
        <w:rPr>
          <w:rFonts w:asciiTheme="minorHAnsi" w:eastAsiaTheme="minorHAnsi" w:hAnsiTheme="minorHAnsi" w:cstheme="minorHAnsi"/>
          <w:color w:val="auto"/>
          <w:sz w:val="24"/>
          <w:szCs w:val="24"/>
          <w:lang w:eastAsia="en-US"/>
        </w:rPr>
        <w:lastRenderedPageBreak/>
        <w:t>stated themselves that they do not living alone and that they have no social concept.</w:t>
      </w:r>
      <w:r>
        <w:rPr>
          <w:rFonts w:asciiTheme="minorHAnsi" w:eastAsiaTheme="minorHAnsi" w:hAnsiTheme="minorHAnsi" w:cstheme="minorHAnsi"/>
          <w:color w:val="auto"/>
          <w:sz w:val="24"/>
          <w:szCs w:val="24"/>
          <w:lang w:eastAsia="en-US"/>
        </w:rPr>
        <w:t xml:space="preserve"> I felt that the place they were living</w:t>
      </w:r>
      <w:r w:rsidR="0014767D">
        <w:rPr>
          <w:rFonts w:asciiTheme="minorHAnsi" w:eastAsiaTheme="minorHAnsi" w:hAnsiTheme="minorHAnsi" w:cstheme="minorHAnsi"/>
          <w:color w:val="auto"/>
          <w:sz w:val="24"/>
          <w:szCs w:val="24"/>
          <w:lang w:eastAsia="en-US"/>
        </w:rPr>
        <w:t xml:space="preserve">, which s above another person who has young children </w:t>
      </w:r>
      <w:r>
        <w:rPr>
          <w:rFonts w:asciiTheme="minorHAnsi" w:eastAsiaTheme="minorHAnsi" w:hAnsiTheme="minorHAnsi" w:cstheme="minorHAnsi"/>
          <w:color w:val="auto"/>
          <w:sz w:val="24"/>
          <w:szCs w:val="24"/>
          <w:lang w:eastAsia="en-US"/>
        </w:rPr>
        <w:t>was maybe not the most appropriate giving their personal circumstances, this was a matter for an approach with the housing authority and local authority, such as the social services.</w:t>
      </w:r>
    </w:p>
    <w:p w14:paraId="437C49BD" w14:textId="28B0C673"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Evaluation</w:t>
      </w:r>
    </w:p>
    <w:p w14:paraId="20B9EB58" w14:textId="593A3ECB" w:rsidR="005F1206" w:rsidRDefault="005F1206"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It was good that I was able to </w:t>
      </w:r>
      <w:r w:rsidR="0014767D">
        <w:rPr>
          <w:rFonts w:asciiTheme="minorHAnsi" w:eastAsiaTheme="minorHAnsi" w:hAnsiTheme="minorHAnsi" w:cstheme="minorHAnsi"/>
          <w:color w:val="auto"/>
          <w:sz w:val="24"/>
          <w:szCs w:val="24"/>
          <w:lang w:eastAsia="en-US"/>
        </w:rPr>
        <w:t>contact</w:t>
      </w:r>
      <w:r>
        <w:rPr>
          <w:rFonts w:asciiTheme="minorHAnsi" w:eastAsiaTheme="minorHAnsi" w:hAnsiTheme="minorHAnsi" w:cstheme="minorHAnsi"/>
          <w:color w:val="auto"/>
          <w:sz w:val="24"/>
          <w:szCs w:val="24"/>
          <w:lang w:eastAsia="en-US"/>
        </w:rPr>
        <w:t xml:space="preserve"> the housing authority through the police as we work closely with them due to </w:t>
      </w:r>
      <w:r w:rsidR="0014767D">
        <w:rPr>
          <w:rFonts w:asciiTheme="minorHAnsi" w:eastAsiaTheme="minorHAnsi" w:hAnsiTheme="minorHAnsi" w:cstheme="minorHAnsi"/>
          <w:color w:val="auto"/>
          <w:sz w:val="24"/>
          <w:szCs w:val="24"/>
          <w:lang w:eastAsia="en-US"/>
        </w:rPr>
        <w:t>anti-social</w:t>
      </w:r>
      <w:r>
        <w:rPr>
          <w:rFonts w:asciiTheme="minorHAnsi" w:eastAsiaTheme="minorHAnsi" w:hAnsiTheme="minorHAnsi" w:cstheme="minorHAnsi"/>
          <w:color w:val="auto"/>
          <w:sz w:val="24"/>
          <w:szCs w:val="24"/>
          <w:lang w:eastAsia="en-US"/>
        </w:rPr>
        <w:t xml:space="preserve"> behaviour being an issue that is all too common. </w:t>
      </w:r>
      <w:r w:rsidR="0014767D">
        <w:rPr>
          <w:rFonts w:asciiTheme="minorHAnsi" w:eastAsiaTheme="minorHAnsi" w:hAnsiTheme="minorHAnsi" w:cstheme="minorHAnsi"/>
          <w:color w:val="auto"/>
          <w:sz w:val="24"/>
          <w:szCs w:val="24"/>
          <w:lang w:eastAsia="en-US"/>
        </w:rPr>
        <w:t xml:space="preserve">Anti-social behaviour is a range of acts carried out by others that amounts to a nuisance that can or could potentially cause harm to a person, not physically but mentally through either noise nuisance, verbal abuse, parking or arson to name a few of them  </w:t>
      </w:r>
      <w:sdt>
        <w:sdtPr>
          <w:rPr>
            <w:rFonts w:asciiTheme="minorHAnsi" w:eastAsiaTheme="minorHAnsi" w:hAnsiTheme="minorHAnsi" w:cstheme="minorHAnsi"/>
            <w:color w:val="auto"/>
            <w:sz w:val="24"/>
            <w:szCs w:val="24"/>
            <w:lang w:eastAsia="en-US"/>
          </w:rPr>
          <w:id w:val="-2053606310"/>
          <w:citation/>
        </w:sdtPr>
        <w:sdtContent>
          <w:r w:rsidR="0014767D">
            <w:rPr>
              <w:rFonts w:asciiTheme="minorHAnsi" w:eastAsiaTheme="minorHAnsi" w:hAnsiTheme="minorHAnsi" w:cstheme="minorHAnsi"/>
              <w:color w:val="auto"/>
              <w:sz w:val="24"/>
              <w:szCs w:val="24"/>
              <w:lang w:eastAsia="en-US"/>
            </w:rPr>
            <w:fldChar w:fldCharType="begin"/>
          </w:r>
          <w:r w:rsidR="0014767D">
            <w:rPr>
              <w:rFonts w:asciiTheme="minorHAnsi" w:eastAsiaTheme="minorHAnsi" w:hAnsiTheme="minorHAnsi" w:cstheme="minorHAnsi"/>
              <w:color w:val="auto"/>
              <w:sz w:val="24"/>
              <w:szCs w:val="24"/>
              <w:lang w:eastAsia="en-US"/>
            </w:rPr>
            <w:instrText xml:space="preserve"> CITATION Cri19 \l 2057 </w:instrText>
          </w:r>
          <w:r w:rsidR="0014767D">
            <w:rPr>
              <w:rFonts w:asciiTheme="minorHAnsi" w:eastAsiaTheme="minorHAnsi" w:hAnsiTheme="minorHAnsi" w:cstheme="minorHAnsi"/>
              <w:color w:val="auto"/>
              <w:sz w:val="24"/>
              <w:szCs w:val="24"/>
              <w:lang w:eastAsia="en-US"/>
            </w:rPr>
            <w:fldChar w:fldCharType="separate"/>
          </w:r>
          <w:r w:rsidR="0014767D" w:rsidRPr="0014767D">
            <w:rPr>
              <w:rFonts w:asciiTheme="minorHAnsi" w:eastAsiaTheme="minorHAnsi" w:hAnsiTheme="minorHAnsi" w:cstheme="minorHAnsi"/>
              <w:noProof/>
              <w:color w:val="auto"/>
              <w:sz w:val="24"/>
              <w:szCs w:val="24"/>
              <w:lang w:eastAsia="en-US"/>
            </w:rPr>
            <w:t>(Crimestoppers, 2019)</w:t>
          </w:r>
          <w:r w:rsidR="0014767D">
            <w:rPr>
              <w:rFonts w:asciiTheme="minorHAnsi" w:eastAsiaTheme="minorHAnsi" w:hAnsiTheme="minorHAnsi" w:cstheme="minorHAnsi"/>
              <w:color w:val="auto"/>
              <w:sz w:val="24"/>
              <w:szCs w:val="24"/>
              <w:lang w:eastAsia="en-US"/>
            </w:rPr>
            <w:fldChar w:fldCharType="end"/>
          </w:r>
        </w:sdtContent>
      </w:sdt>
      <w:r w:rsidR="0014767D">
        <w:rPr>
          <w:rFonts w:asciiTheme="minorHAnsi" w:eastAsiaTheme="minorHAnsi" w:hAnsiTheme="minorHAnsi" w:cstheme="minorHAnsi"/>
          <w:color w:val="auto"/>
          <w:sz w:val="24"/>
          <w:szCs w:val="24"/>
          <w:lang w:eastAsia="en-US"/>
        </w:rPr>
        <w:t>.</w:t>
      </w:r>
    </w:p>
    <w:p w14:paraId="2A87E37D" w14:textId="3441A23B" w:rsidR="0014767D" w:rsidRDefault="0014767D"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By adopting a multi-agency approach with other professionals such as social workers and housing authority officials this was most appropriate way to deal with this matter for the benefit of the victim and the offender due to their personal circumstances and the offending person stating they do not like living there. A multi-agency approach is a common goal approach to achieve the desired outcome for all person involved, it is an approach where multiple professionals from different agencies get together and evaluate what powers or policies they have in place to deal with a situation in the most appropriate and least intrusive way taking into consideration the Human Rights of all persons involved as well as their well-being </w:t>
      </w:r>
      <w:sdt>
        <w:sdtPr>
          <w:rPr>
            <w:rFonts w:asciiTheme="minorHAnsi" w:eastAsiaTheme="minorHAnsi" w:hAnsiTheme="minorHAnsi" w:cstheme="minorHAnsi"/>
            <w:color w:val="auto"/>
            <w:sz w:val="24"/>
            <w:szCs w:val="24"/>
            <w:lang w:eastAsia="en-US"/>
          </w:rPr>
          <w:id w:val="1165055996"/>
          <w:citation/>
        </w:sdtPr>
        <w:sdtContent>
          <w:r>
            <w:rPr>
              <w:rFonts w:asciiTheme="minorHAnsi" w:eastAsiaTheme="minorHAnsi" w:hAnsiTheme="minorHAnsi" w:cstheme="minorHAnsi"/>
              <w:color w:val="auto"/>
              <w:sz w:val="24"/>
              <w:szCs w:val="24"/>
              <w:lang w:eastAsia="en-US"/>
            </w:rPr>
            <w:fldChar w:fldCharType="begin"/>
          </w:r>
          <w:r>
            <w:rPr>
              <w:rFonts w:asciiTheme="minorHAnsi" w:eastAsiaTheme="minorHAnsi" w:hAnsiTheme="minorHAnsi" w:cstheme="minorHAnsi"/>
              <w:color w:val="auto"/>
              <w:sz w:val="24"/>
              <w:szCs w:val="24"/>
              <w:lang w:eastAsia="en-US"/>
            </w:rPr>
            <w:instrText xml:space="preserve"> CITATION the16 \l 2057 </w:instrText>
          </w:r>
          <w:r>
            <w:rPr>
              <w:rFonts w:asciiTheme="minorHAnsi" w:eastAsiaTheme="minorHAnsi" w:hAnsiTheme="minorHAnsi" w:cstheme="minorHAnsi"/>
              <w:color w:val="auto"/>
              <w:sz w:val="24"/>
              <w:szCs w:val="24"/>
              <w:lang w:eastAsia="en-US"/>
            </w:rPr>
            <w:fldChar w:fldCharType="separate"/>
          </w:r>
          <w:r w:rsidRPr="0014767D">
            <w:rPr>
              <w:rFonts w:asciiTheme="minorHAnsi" w:eastAsiaTheme="minorHAnsi" w:hAnsiTheme="minorHAnsi" w:cstheme="minorHAnsi"/>
              <w:noProof/>
              <w:color w:val="auto"/>
              <w:sz w:val="24"/>
              <w:szCs w:val="24"/>
              <w:lang w:eastAsia="en-US"/>
            </w:rPr>
            <w:t>(foundation, 2016)</w:t>
          </w:r>
          <w:r>
            <w:rPr>
              <w:rFonts w:asciiTheme="minorHAnsi" w:eastAsiaTheme="minorHAnsi" w:hAnsiTheme="minorHAnsi" w:cstheme="minorHAnsi"/>
              <w:color w:val="auto"/>
              <w:sz w:val="24"/>
              <w:szCs w:val="24"/>
              <w:lang w:eastAsia="en-US"/>
            </w:rPr>
            <w:fldChar w:fldCharType="end"/>
          </w:r>
        </w:sdtContent>
      </w:sdt>
      <w:r>
        <w:rPr>
          <w:rFonts w:asciiTheme="minorHAnsi" w:eastAsiaTheme="minorHAnsi" w:hAnsiTheme="minorHAnsi" w:cstheme="minorHAnsi"/>
          <w:color w:val="auto"/>
          <w:sz w:val="24"/>
          <w:szCs w:val="24"/>
          <w:lang w:eastAsia="en-US"/>
        </w:rPr>
        <w:t>.</w:t>
      </w:r>
    </w:p>
    <w:p w14:paraId="3686FC70" w14:textId="11A53DD3" w:rsidR="002717E0" w:rsidRDefault="002717E0"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It was important that I dealt with this matter as best as I can because the victim had previously reported the same problem multiple times and the situation was not improving, the victim was a repeat victim of anti-social behaviour because she had reported more than one incident of Anti-Social behaviour in a </w:t>
      </w:r>
      <w:r w:rsidR="00D82783">
        <w:rPr>
          <w:rFonts w:asciiTheme="minorHAnsi" w:eastAsiaTheme="minorHAnsi" w:hAnsiTheme="minorHAnsi" w:cstheme="minorHAnsi"/>
          <w:color w:val="auto"/>
          <w:sz w:val="24"/>
          <w:szCs w:val="24"/>
          <w:lang w:eastAsia="en-US"/>
        </w:rPr>
        <w:t>12-month</w:t>
      </w:r>
      <w:r>
        <w:rPr>
          <w:rFonts w:asciiTheme="minorHAnsi" w:eastAsiaTheme="minorHAnsi" w:hAnsiTheme="minorHAnsi" w:cstheme="minorHAnsi"/>
          <w:color w:val="auto"/>
          <w:sz w:val="24"/>
          <w:szCs w:val="24"/>
          <w:lang w:eastAsia="en-US"/>
        </w:rPr>
        <w:t xml:space="preserve"> period </w:t>
      </w:r>
      <w:sdt>
        <w:sdtPr>
          <w:rPr>
            <w:rFonts w:asciiTheme="minorHAnsi" w:eastAsiaTheme="minorHAnsi" w:hAnsiTheme="minorHAnsi" w:cstheme="minorHAnsi"/>
            <w:color w:val="auto"/>
            <w:sz w:val="24"/>
            <w:szCs w:val="24"/>
            <w:lang w:eastAsia="en-US"/>
          </w:rPr>
          <w:id w:val="-400282945"/>
          <w:citation/>
        </w:sdtPr>
        <w:sdtContent>
          <w:r>
            <w:rPr>
              <w:rFonts w:asciiTheme="minorHAnsi" w:eastAsiaTheme="minorHAnsi" w:hAnsiTheme="minorHAnsi" w:cstheme="minorHAnsi"/>
              <w:color w:val="auto"/>
              <w:sz w:val="24"/>
              <w:szCs w:val="24"/>
              <w:lang w:eastAsia="en-US"/>
            </w:rPr>
            <w:fldChar w:fldCharType="begin"/>
          </w:r>
          <w:r>
            <w:rPr>
              <w:rFonts w:asciiTheme="minorHAnsi" w:eastAsiaTheme="minorHAnsi" w:hAnsiTheme="minorHAnsi" w:cstheme="minorHAnsi"/>
              <w:color w:val="auto"/>
              <w:sz w:val="24"/>
              <w:szCs w:val="24"/>
              <w:lang w:eastAsia="en-US"/>
            </w:rPr>
            <w:instrText xml:space="preserve"> CITATION Bed20 \l 2057 </w:instrText>
          </w:r>
          <w:r>
            <w:rPr>
              <w:rFonts w:asciiTheme="minorHAnsi" w:eastAsiaTheme="minorHAnsi" w:hAnsiTheme="minorHAnsi" w:cstheme="minorHAnsi"/>
              <w:color w:val="auto"/>
              <w:sz w:val="24"/>
              <w:szCs w:val="24"/>
              <w:lang w:eastAsia="en-US"/>
            </w:rPr>
            <w:fldChar w:fldCharType="separate"/>
          </w:r>
          <w:r w:rsidRPr="002717E0">
            <w:rPr>
              <w:rFonts w:asciiTheme="minorHAnsi" w:eastAsiaTheme="minorHAnsi" w:hAnsiTheme="minorHAnsi" w:cstheme="minorHAnsi"/>
              <w:noProof/>
              <w:color w:val="auto"/>
              <w:sz w:val="24"/>
              <w:szCs w:val="24"/>
              <w:lang w:eastAsia="en-US"/>
            </w:rPr>
            <w:t>(Bedfordshire Police, 2020)</w:t>
          </w:r>
          <w:r>
            <w:rPr>
              <w:rFonts w:asciiTheme="minorHAnsi" w:eastAsiaTheme="minorHAnsi" w:hAnsiTheme="minorHAnsi" w:cstheme="minorHAnsi"/>
              <w:color w:val="auto"/>
              <w:sz w:val="24"/>
              <w:szCs w:val="24"/>
              <w:lang w:eastAsia="en-US"/>
            </w:rPr>
            <w:fldChar w:fldCharType="end"/>
          </w:r>
        </w:sdtContent>
      </w:sdt>
      <w:r>
        <w:rPr>
          <w:rFonts w:asciiTheme="minorHAnsi" w:eastAsiaTheme="minorHAnsi" w:hAnsiTheme="minorHAnsi" w:cstheme="minorHAnsi"/>
          <w:color w:val="auto"/>
          <w:sz w:val="24"/>
          <w:szCs w:val="24"/>
          <w:lang w:eastAsia="en-US"/>
        </w:rPr>
        <w:t>.</w:t>
      </w:r>
    </w:p>
    <w:p w14:paraId="75479DE9" w14:textId="55F2B2F9" w:rsidR="00645F1C" w:rsidRDefault="00645F1C"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To tackle repeat </w:t>
      </w:r>
      <w:r w:rsidR="00D82783">
        <w:rPr>
          <w:rFonts w:asciiTheme="minorHAnsi" w:eastAsiaTheme="minorHAnsi" w:hAnsiTheme="minorHAnsi" w:cstheme="minorHAnsi"/>
          <w:color w:val="auto"/>
          <w:sz w:val="24"/>
          <w:szCs w:val="24"/>
          <w:lang w:eastAsia="en-US"/>
        </w:rPr>
        <w:t>victimisation,</w:t>
      </w:r>
      <w:r>
        <w:rPr>
          <w:rFonts w:asciiTheme="minorHAnsi" w:eastAsiaTheme="minorHAnsi" w:hAnsiTheme="minorHAnsi" w:cstheme="minorHAnsi"/>
          <w:color w:val="auto"/>
          <w:sz w:val="24"/>
          <w:szCs w:val="24"/>
          <w:lang w:eastAsia="en-US"/>
        </w:rPr>
        <w:t xml:space="preserve"> </w:t>
      </w:r>
      <w:r w:rsidR="00C872C1">
        <w:rPr>
          <w:rFonts w:asciiTheme="minorHAnsi" w:eastAsiaTheme="minorHAnsi" w:hAnsiTheme="minorHAnsi" w:cstheme="minorHAnsi"/>
          <w:color w:val="auto"/>
          <w:sz w:val="24"/>
          <w:szCs w:val="24"/>
          <w:lang w:eastAsia="en-US"/>
        </w:rPr>
        <w:t>it is</w:t>
      </w:r>
      <w:r>
        <w:rPr>
          <w:rFonts w:asciiTheme="minorHAnsi" w:eastAsiaTheme="minorHAnsi" w:hAnsiTheme="minorHAnsi" w:cstheme="minorHAnsi"/>
          <w:color w:val="auto"/>
          <w:sz w:val="24"/>
          <w:szCs w:val="24"/>
          <w:lang w:eastAsia="en-US"/>
        </w:rPr>
        <w:t xml:space="preserve"> important to understand why this happens</w:t>
      </w:r>
      <w:r w:rsidR="00586101">
        <w:rPr>
          <w:rFonts w:asciiTheme="minorHAnsi" w:eastAsiaTheme="minorHAnsi" w:hAnsiTheme="minorHAnsi" w:cstheme="minorHAnsi"/>
          <w:color w:val="auto"/>
          <w:sz w:val="24"/>
          <w:szCs w:val="24"/>
          <w:lang w:eastAsia="en-US"/>
        </w:rPr>
        <w:t xml:space="preserve"> and there is often that the offender themselves has been a victim of crime or social deprivation due to their personal circumstances, such as support from family members and social support </w:t>
      </w:r>
      <w:sdt>
        <w:sdtPr>
          <w:rPr>
            <w:rFonts w:asciiTheme="minorHAnsi" w:eastAsiaTheme="minorHAnsi" w:hAnsiTheme="minorHAnsi" w:cstheme="minorHAnsi"/>
            <w:color w:val="auto"/>
            <w:sz w:val="24"/>
            <w:szCs w:val="24"/>
            <w:lang w:eastAsia="en-US"/>
          </w:rPr>
          <w:id w:val="-887179719"/>
          <w:citation/>
        </w:sdtPr>
        <w:sdtContent>
          <w:r w:rsidR="00586101">
            <w:rPr>
              <w:rFonts w:asciiTheme="minorHAnsi" w:eastAsiaTheme="minorHAnsi" w:hAnsiTheme="minorHAnsi" w:cstheme="minorHAnsi"/>
              <w:color w:val="auto"/>
              <w:sz w:val="24"/>
              <w:szCs w:val="24"/>
              <w:lang w:eastAsia="en-US"/>
            </w:rPr>
            <w:fldChar w:fldCharType="begin"/>
          </w:r>
          <w:r w:rsidR="00586101">
            <w:rPr>
              <w:rFonts w:asciiTheme="minorHAnsi" w:eastAsiaTheme="minorHAnsi" w:hAnsiTheme="minorHAnsi" w:cstheme="minorHAnsi"/>
              <w:color w:val="auto"/>
              <w:sz w:val="24"/>
              <w:szCs w:val="24"/>
              <w:lang w:eastAsia="en-US"/>
            </w:rPr>
            <w:instrText xml:space="preserve"> CITATION Sha03 \l 2057 </w:instrText>
          </w:r>
          <w:r w:rsidR="00586101">
            <w:rPr>
              <w:rFonts w:asciiTheme="minorHAnsi" w:eastAsiaTheme="minorHAnsi" w:hAnsiTheme="minorHAnsi" w:cstheme="minorHAnsi"/>
              <w:color w:val="auto"/>
              <w:sz w:val="24"/>
              <w:szCs w:val="24"/>
              <w:lang w:eastAsia="en-US"/>
            </w:rPr>
            <w:fldChar w:fldCharType="separate"/>
          </w:r>
          <w:r w:rsidR="00586101" w:rsidRPr="00586101">
            <w:rPr>
              <w:rFonts w:asciiTheme="minorHAnsi" w:eastAsiaTheme="minorHAnsi" w:hAnsiTheme="minorHAnsi" w:cstheme="minorHAnsi"/>
              <w:noProof/>
              <w:color w:val="auto"/>
              <w:sz w:val="24"/>
              <w:szCs w:val="24"/>
              <w:lang w:eastAsia="en-US"/>
            </w:rPr>
            <w:t>(Shaffer, 2003)</w:t>
          </w:r>
          <w:r w:rsidR="00586101">
            <w:rPr>
              <w:rFonts w:asciiTheme="minorHAnsi" w:eastAsiaTheme="minorHAnsi" w:hAnsiTheme="minorHAnsi" w:cstheme="minorHAnsi"/>
              <w:color w:val="auto"/>
              <w:sz w:val="24"/>
              <w:szCs w:val="24"/>
              <w:lang w:eastAsia="en-US"/>
            </w:rPr>
            <w:fldChar w:fldCharType="end"/>
          </w:r>
        </w:sdtContent>
      </w:sdt>
      <w:r w:rsidR="00586101">
        <w:rPr>
          <w:rFonts w:asciiTheme="minorHAnsi" w:eastAsiaTheme="minorHAnsi" w:hAnsiTheme="minorHAnsi" w:cstheme="minorHAnsi"/>
          <w:color w:val="auto"/>
          <w:sz w:val="24"/>
          <w:szCs w:val="24"/>
          <w:lang w:eastAsia="en-US"/>
        </w:rPr>
        <w:t xml:space="preserve">. </w:t>
      </w:r>
    </w:p>
    <w:p w14:paraId="2C4F8679" w14:textId="4D17550A" w:rsidR="00586101" w:rsidRPr="005F1206" w:rsidRDefault="00586101"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To tackle repeat </w:t>
      </w:r>
      <w:r w:rsidR="00D22865">
        <w:rPr>
          <w:rFonts w:asciiTheme="minorHAnsi" w:eastAsiaTheme="minorHAnsi" w:hAnsiTheme="minorHAnsi" w:cstheme="minorHAnsi"/>
          <w:color w:val="auto"/>
          <w:sz w:val="24"/>
          <w:szCs w:val="24"/>
          <w:lang w:eastAsia="en-US"/>
        </w:rPr>
        <w:t>victimization</w:t>
      </w:r>
      <w:r>
        <w:rPr>
          <w:rFonts w:asciiTheme="minorHAnsi" w:eastAsiaTheme="minorHAnsi" w:hAnsiTheme="minorHAnsi" w:cstheme="minorHAnsi"/>
          <w:color w:val="auto"/>
          <w:sz w:val="24"/>
          <w:szCs w:val="24"/>
          <w:lang w:eastAsia="en-US"/>
        </w:rPr>
        <w:t xml:space="preserve"> and offending the police and other agencies needs to form a</w:t>
      </w:r>
      <w:r w:rsidR="00D22865">
        <w:rPr>
          <w:rFonts w:asciiTheme="minorHAnsi" w:eastAsiaTheme="minorHAnsi" w:hAnsiTheme="minorHAnsi" w:cstheme="minorHAnsi"/>
          <w:color w:val="auto"/>
          <w:sz w:val="24"/>
          <w:szCs w:val="24"/>
          <w:lang w:eastAsia="en-US"/>
        </w:rPr>
        <w:t>n understanding of what each other’s role in and the victim needs to engage with police so any criminal proceedings can be undertaken. It is important that when providing response to the initial call from a victim that every effort is taken to resolve and bring any offenders to justice, because if the situation is not dealt with effectively the victim will continue to contact police and research shows that the more a person contact the police the more the police are likely to look at the victim and look at is as to what are they doing to make themselves a victim. this is known as the “victim-blaming-model”, this can lead to the victim becoming hostile to police and others as they will feel it is a second attack on them and not feeling supported, this is why it’s important that as a police officer I continue to ensure the victim is the heart of the investigation and they are updated throughout the investigation, whether there is progress or not</w:t>
      </w:r>
      <w:r w:rsidR="00A25613">
        <w:rPr>
          <w:rFonts w:asciiTheme="minorHAnsi" w:eastAsiaTheme="minorHAnsi" w:hAnsiTheme="minorHAnsi" w:cstheme="minorHAnsi"/>
          <w:color w:val="auto"/>
          <w:sz w:val="24"/>
          <w:szCs w:val="24"/>
          <w:lang w:eastAsia="en-US"/>
        </w:rPr>
        <w:t xml:space="preserve"> to re-assure them they do not need to keep contacting </w:t>
      </w:r>
      <w:r w:rsidR="00A25613">
        <w:rPr>
          <w:rFonts w:asciiTheme="minorHAnsi" w:eastAsiaTheme="minorHAnsi" w:hAnsiTheme="minorHAnsi" w:cstheme="minorHAnsi"/>
          <w:color w:val="auto"/>
          <w:sz w:val="24"/>
          <w:szCs w:val="24"/>
          <w:lang w:eastAsia="en-US"/>
        </w:rPr>
        <w:lastRenderedPageBreak/>
        <w:t xml:space="preserve">police about the same problem. The use of the victim personal statement Is effective because it allows the victim the chance to tell the offender how their behaviour has impacted upon them personally, this allows the offender to reflect on their behaviour and the impact it has on others, hopefully making them think before doing it again. </w:t>
      </w:r>
      <w:sdt>
        <w:sdtPr>
          <w:rPr>
            <w:rFonts w:asciiTheme="minorHAnsi" w:eastAsiaTheme="minorHAnsi" w:hAnsiTheme="minorHAnsi" w:cstheme="minorHAnsi"/>
            <w:color w:val="auto"/>
            <w:sz w:val="24"/>
            <w:szCs w:val="24"/>
            <w:lang w:eastAsia="en-US"/>
          </w:rPr>
          <w:id w:val="132298387"/>
          <w:citation/>
        </w:sdtPr>
        <w:sdtContent>
          <w:r w:rsidR="00A25613">
            <w:rPr>
              <w:rFonts w:asciiTheme="minorHAnsi" w:eastAsiaTheme="minorHAnsi" w:hAnsiTheme="minorHAnsi" w:cstheme="minorHAnsi"/>
              <w:color w:val="auto"/>
              <w:sz w:val="24"/>
              <w:szCs w:val="24"/>
              <w:lang w:eastAsia="en-US"/>
            </w:rPr>
            <w:fldChar w:fldCharType="begin"/>
          </w:r>
          <w:r w:rsidR="00A25613">
            <w:rPr>
              <w:rFonts w:asciiTheme="minorHAnsi" w:eastAsiaTheme="minorHAnsi" w:hAnsiTheme="minorHAnsi" w:cstheme="minorHAnsi"/>
              <w:color w:val="auto"/>
              <w:sz w:val="24"/>
              <w:szCs w:val="24"/>
              <w:lang w:eastAsia="en-US"/>
            </w:rPr>
            <w:instrText xml:space="preserve"> CITATION DeV04 \l 2057 </w:instrText>
          </w:r>
          <w:r w:rsidR="00A25613">
            <w:rPr>
              <w:rFonts w:asciiTheme="minorHAnsi" w:eastAsiaTheme="minorHAnsi" w:hAnsiTheme="minorHAnsi" w:cstheme="minorHAnsi"/>
              <w:color w:val="auto"/>
              <w:sz w:val="24"/>
              <w:szCs w:val="24"/>
              <w:lang w:eastAsia="en-US"/>
            </w:rPr>
            <w:fldChar w:fldCharType="separate"/>
          </w:r>
          <w:r w:rsidR="00A25613" w:rsidRPr="00A25613">
            <w:rPr>
              <w:rFonts w:asciiTheme="minorHAnsi" w:eastAsiaTheme="minorHAnsi" w:hAnsiTheme="minorHAnsi" w:cstheme="minorHAnsi"/>
              <w:noProof/>
              <w:color w:val="auto"/>
              <w:sz w:val="24"/>
              <w:szCs w:val="24"/>
              <w:lang w:eastAsia="en-US"/>
            </w:rPr>
            <w:t>(DeValve, 2004)</w:t>
          </w:r>
          <w:r w:rsidR="00A25613">
            <w:rPr>
              <w:rFonts w:asciiTheme="minorHAnsi" w:eastAsiaTheme="minorHAnsi" w:hAnsiTheme="minorHAnsi" w:cstheme="minorHAnsi"/>
              <w:color w:val="auto"/>
              <w:sz w:val="24"/>
              <w:szCs w:val="24"/>
              <w:lang w:eastAsia="en-US"/>
            </w:rPr>
            <w:fldChar w:fldCharType="end"/>
          </w:r>
        </w:sdtContent>
      </w:sdt>
      <w:r w:rsidR="00A25613">
        <w:rPr>
          <w:rFonts w:asciiTheme="minorHAnsi" w:eastAsiaTheme="minorHAnsi" w:hAnsiTheme="minorHAnsi" w:cstheme="minorHAnsi"/>
          <w:color w:val="auto"/>
          <w:sz w:val="24"/>
          <w:szCs w:val="24"/>
          <w:lang w:eastAsia="en-US"/>
        </w:rPr>
        <w:t>.</w:t>
      </w:r>
    </w:p>
    <w:p w14:paraId="1225A4B1" w14:textId="132643EA"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Analysis</w:t>
      </w:r>
    </w:p>
    <w:p w14:paraId="3E083556" w14:textId="41FE4031" w:rsidR="00A25613" w:rsidRPr="00A25613" w:rsidRDefault="00A25613"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This was an incident of anti-social behaviour where the victim in this matter was a repeat victim who needed further support about how the issue could be resolved, although I could not bring any criminal charges, I was able to communicate with the other professionals to adopt a multi-agency approach. My understanding is that the offender was placed into a flat on their own when they needed support, it is my understanding they did not realise or understand the impact their behaviour was having because they struggled with social interactions, thus making it difficult for them to understand that their behaviour affects others. </w:t>
      </w:r>
    </w:p>
    <w:p w14:paraId="492BC349" w14:textId="51F18259"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Conclusions</w:t>
      </w:r>
    </w:p>
    <w:p w14:paraId="39227569" w14:textId="41264641" w:rsidR="00A25613" w:rsidRPr="00A25613" w:rsidRDefault="00A25613"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I did consider reporting the offender to the court to be bound over to </w:t>
      </w:r>
      <w:r w:rsidR="00A6681C">
        <w:rPr>
          <w:rFonts w:asciiTheme="minorHAnsi" w:eastAsiaTheme="minorHAnsi" w:hAnsiTheme="minorHAnsi" w:cstheme="minorHAnsi"/>
          <w:color w:val="auto"/>
          <w:sz w:val="24"/>
          <w:szCs w:val="24"/>
          <w:lang w:eastAsia="en-US"/>
        </w:rPr>
        <w:t xml:space="preserve">keep the peace, however this would not have assisted the offender, by following the </w:t>
      </w:r>
      <w:r w:rsidR="00D82783">
        <w:rPr>
          <w:rFonts w:asciiTheme="minorHAnsi" w:eastAsiaTheme="minorHAnsi" w:hAnsiTheme="minorHAnsi" w:cstheme="minorHAnsi"/>
          <w:color w:val="auto"/>
          <w:sz w:val="24"/>
          <w:szCs w:val="24"/>
          <w:lang w:eastAsia="en-US"/>
        </w:rPr>
        <w:t>decision-making</w:t>
      </w:r>
      <w:r w:rsidR="00A6681C">
        <w:rPr>
          <w:rFonts w:asciiTheme="minorHAnsi" w:eastAsiaTheme="minorHAnsi" w:hAnsiTheme="minorHAnsi" w:cstheme="minorHAnsi"/>
          <w:color w:val="auto"/>
          <w:sz w:val="24"/>
          <w:szCs w:val="24"/>
          <w:lang w:eastAsia="en-US"/>
        </w:rPr>
        <w:t xml:space="preserve"> model I was able to take all information and circumstances into account.</w:t>
      </w:r>
    </w:p>
    <w:p w14:paraId="2EEFAF12" w14:textId="77777777" w:rsidR="00C8337D" w:rsidRP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Action plan</w:t>
      </w:r>
    </w:p>
    <w:p w14:paraId="3BBDE61A" w14:textId="49891B52" w:rsidR="5B63D80E" w:rsidRPr="00152607" w:rsidRDefault="00652116" w:rsidP="5B63D80E">
      <w:pPr>
        <w:ind w:right="237"/>
        <w:rPr>
          <w:rFonts w:asciiTheme="minorHAnsi" w:hAnsiTheme="minorHAnsi" w:cstheme="minorHAnsi"/>
          <w:sz w:val="24"/>
          <w:szCs w:val="24"/>
        </w:rPr>
      </w:pPr>
      <w:r w:rsidRPr="00152607">
        <w:rPr>
          <w:rFonts w:asciiTheme="minorHAnsi" w:hAnsiTheme="minorHAnsi" w:cstheme="minorHAnsi"/>
          <w:sz w:val="24"/>
          <w:szCs w:val="24"/>
        </w:rPr>
        <w:t xml:space="preserve">If I deal with an incident like this again then I will </w:t>
      </w:r>
      <w:r w:rsidR="00152607" w:rsidRPr="00152607">
        <w:rPr>
          <w:rFonts w:asciiTheme="minorHAnsi" w:hAnsiTheme="minorHAnsi" w:cstheme="minorHAnsi"/>
          <w:sz w:val="24"/>
          <w:szCs w:val="24"/>
        </w:rPr>
        <w:t xml:space="preserve">contact the local housing authority from the scene to see if they can put any measures in place immediately. </w:t>
      </w:r>
    </w:p>
    <w:p w14:paraId="4C3751CD" w14:textId="77777777" w:rsidR="00152607" w:rsidRPr="00152607" w:rsidRDefault="00152607">
      <w:pPr>
        <w:rPr>
          <w:rFonts w:asciiTheme="minorHAnsi" w:hAnsiTheme="minorHAnsi" w:cstheme="minorHAnsi"/>
          <w:sz w:val="24"/>
          <w:szCs w:val="24"/>
        </w:rPr>
      </w:pPr>
    </w:p>
    <w:p w14:paraId="4A7EFC1D" w14:textId="3F0EFD21" w:rsidR="00D82783" w:rsidRDefault="00152607" w:rsidP="00D82783">
      <w:r w:rsidRPr="00152607">
        <w:rPr>
          <w:rFonts w:asciiTheme="minorHAnsi" w:hAnsiTheme="minorHAnsi" w:cstheme="minorHAnsi"/>
          <w:sz w:val="24"/>
          <w:szCs w:val="24"/>
        </w:rPr>
        <w:t>(word count- 1,43</w:t>
      </w:r>
      <w:r w:rsidR="00E720B0">
        <w:rPr>
          <w:rFonts w:asciiTheme="minorHAnsi" w:hAnsiTheme="minorHAnsi" w:cstheme="minorHAnsi"/>
          <w:sz w:val="24"/>
          <w:szCs w:val="24"/>
        </w:rPr>
        <w:t>8</w:t>
      </w:r>
      <w:r w:rsidRPr="00152607">
        <w:rPr>
          <w:rFonts w:asciiTheme="minorHAnsi" w:hAnsiTheme="minorHAnsi" w:cstheme="minorHAnsi"/>
          <w:sz w:val="24"/>
          <w:szCs w:val="24"/>
        </w:rPr>
        <w:t>)</w:t>
      </w:r>
    </w:p>
    <w:p w14:paraId="3E13823C" w14:textId="77777777" w:rsidR="00D82783" w:rsidRDefault="00D82783" w:rsidP="00D82783"/>
    <w:p w14:paraId="500A85C0" w14:textId="77777777" w:rsidR="00D82783" w:rsidRDefault="00D82783" w:rsidP="00D82783">
      <w:pPr>
        <w:jc w:val="center"/>
      </w:pPr>
    </w:p>
    <w:p w14:paraId="0107433C" w14:textId="77777777" w:rsidR="00D82783" w:rsidRDefault="00D82783" w:rsidP="00D82783">
      <w:pPr>
        <w:jc w:val="center"/>
      </w:pPr>
    </w:p>
    <w:p w14:paraId="525DB79F" w14:textId="77777777" w:rsidR="00D82783" w:rsidRDefault="00D82783" w:rsidP="00D82783">
      <w:pPr>
        <w:jc w:val="center"/>
      </w:pPr>
    </w:p>
    <w:p w14:paraId="4C351057" w14:textId="77777777" w:rsidR="00D82783" w:rsidRDefault="00D82783" w:rsidP="00D82783">
      <w:pPr>
        <w:jc w:val="center"/>
      </w:pPr>
    </w:p>
    <w:p w14:paraId="6745A51B" w14:textId="77777777" w:rsidR="00C872C1" w:rsidRDefault="00C872C1" w:rsidP="00C872C1">
      <w:pPr>
        <w:rPr>
          <w:b/>
          <w:bCs/>
          <w:sz w:val="24"/>
          <w:szCs w:val="24"/>
        </w:rPr>
      </w:pPr>
    </w:p>
    <w:p w14:paraId="3E7AABAF" w14:textId="75DBDF7C" w:rsidR="00025650" w:rsidRDefault="5B63D80E" w:rsidP="00C872C1">
      <w:pPr>
        <w:rPr>
          <w:b/>
          <w:bCs/>
          <w:sz w:val="24"/>
          <w:szCs w:val="24"/>
        </w:rPr>
      </w:pPr>
      <w:r w:rsidRPr="5B63D80E">
        <w:rPr>
          <w:b/>
          <w:bCs/>
          <w:sz w:val="24"/>
          <w:szCs w:val="24"/>
        </w:rPr>
        <w:t>Task 4</w:t>
      </w:r>
    </w:p>
    <w:p w14:paraId="0F19A0B8" w14:textId="77777777" w:rsidR="00C872C1" w:rsidRPr="00D82783" w:rsidRDefault="00C872C1" w:rsidP="00C872C1"/>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53128517" w:rsidR="00025650" w:rsidRDefault="00025650" w:rsidP="00340E9A">
      <w:pPr>
        <w:ind w:right="237"/>
        <w:jc w:val="both"/>
        <w:rPr>
          <w:sz w:val="24"/>
          <w:szCs w:val="24"/>
        </w:rPr>
      </w:pPr>
    </w:p>
    <w:p w14:paraId="7F701163" w14:textId="77777777" w:rsidR="00E720B0" w:rsidRPr="0040197E" w:rsidRDefault="00E720B0" w:rsidP="00E720B0">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40197E">
        <w:rPr>
          <w:rFonts w:asciiTheme="minorHAnsi" w:eastAsiaTheme="minorHAnsi" w:hAnsiTheme="minorHAnsi" w:cstheme="minorHAnsi"/>
          <w:color w:val="auto"/>
          <w:sz w:val="22"/>
          <w:szCs w:val="22"/>
          <w:lang w:eastAsia="en-US"/>
        </w:rPr>
        <w:t xml:space="preserve">In my </w:t>
      </w:r>
      <w:r>
        <w:rPr>
          <w:rFonts w:asciiTheme="minorHAnsi" w:eastAsiaTheme="minorHAnsi" w:hAnsiTheme="minorHAnsi" w:cstheme="minorHAnsi"/>
          <w:color w:val="auto"/>
          <w:sz w:val="22"/>
          <w:szCs w:val="22"/>
          <w:lang w:eastAsia="en-US"/>
        </w:rPr>
        <w:t>answer</w:t>
      </w:r>
      <w:r w:rsidRPr="0040197E">
        <w:rPr>
          <w:rFonts w:asciiTheme="minorHAnsi" w:eastAsiaTheme="minorHAnsi" w:hAnsiTheme="minorHAnsi" w:cstheme="minorHAnsi"/>
          <w:color w:val="auto"/>
          <w:sz w:val="22"/>
          <w:szCs w:val="22"/>
          <w:lang w:eastAsia="en-US"/>
        </w:rPr>
        <w:t xml:space="preserve"> I have used the Gibbs Model of Reflection (1988) to structure my answers to enable me to critically analyse the situations.</w:t>
      </w:r>
    </w:p>
    <w:p w14:paraId="0888B40D" w14:textId="77777777" w:rsidR="00E720B0" w:rsidRDefault="00E720B0" w:rsidP="00340E9A">
      <w:pPr>
        <w:ind w:right="237"/>
        <w:jc w:val="both"/>
        <w:rPr>
          <w:sz w:val="24"/>
          <w:szCs w:val="24"/>
        </w:rPr>
      </w:pPr>
    </w:p>
    <w:p w14:paraId="214C9781" w14:textId="39C92550"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Description</w:t>
      </w:r>
    </w:p>
    <w:p w14:paraId="3D6DD990" w14:textId="4E0DEDF5" w:rsidR="00247790" w:rsidRDefault="00247790"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Whilst working with the Criminal Investigation Department (CID) on my five-day attachment a call come in from a distressed female stating that they had found their younger brother deceased in their living room. After conducting the relevant history checks into the </w:t>
      </w:r>
      <w:r>
        <w:rPr>
          <w:rFonts w:asciiTheme="minorHAnsi" w:eastAsiaTheme="minorHAnsi" w:hAnsiTheme="minorHAnsi" w:cstheme="minorHAnsi"/>
          <w:color w:val="auto"/>
          <w:sz w:val="24"/>
          <w:szCs w:val="24"/>
          <w:lang w:eastAsia="en-US"/>
        </w:rPr>
        <w:lastRenderedPageBreak/>
        <w:t>deceased male it become apparent that they were known to police and that a third party had reported the deceased male being assaulted the night previously. Due to the circumstances and the short time between the assault and the death, the CID department were tasked to assist as well as the Major investigation Team (MIT). As I was on my attachment with the CID department I assisted with the investigation and follow up enquiries, gathering and acting on intelligence, every person that was involved in this investigation played a significant role.</w:t>
      </w:r>
    </w:p>
    <w:p w14:paraId="076EAB45" w14:textId="6FB5EB1B" w:rsidR="00247790" w:rsidRDefault="00247790"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After talking to various members of the community and family members of the deceased male it become apparent that the deceased male was a heavy drug user. Intelligence gathered from within the community and family members revealed that two individuals that were suspected of the assault prior to the deceased male’s death were concerned in the supply of drugs which they had made themselves and had been tampered with. A warrant was issued by the local magistrate and I executed this warrant and arrested one of the males in question on suspicion of supplying a class C drug and </w:t>
      </w:r>
      <w:r w:rsidR="00887E25">
        <w:rPr>
          <w:rFonts w:asciiTheme="minorHAnsi" w:eastAsiaTheme="minorHAnsi" w:hAnsiTheme="minorHAnsi" w:cstheme="minorHAnsi"/>
          <w:color w:val="auto"/>
          <w:sz w:val="24"/>
          <w:szCs w:val="24"/>
          <w:lang w:eastAsia="en-US"/>
        </w:rPr>
        <w:t>Actual Bodily Harm upon the deceased male. During the search we recovered a quantity of street Valium tablets, which information and intelligence from various sources suggested was the drug the deceased male was known for taking on a regular basis.</w:t>
      </w:r>
    </w:p>
    <w:p w14:paraId="440BD8D5" w14:textId="02E50BC5" w:rsidR="00887E25" w:rsidRPr="00247790" w:rsidRDefault="00887E25"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A warrant to search a </w:t>
      </w:r>
      <w:r w:rsidR="00E40993">
        <w:rPr>
          <w:rFonts w:asciiTheme="minorHAnsi" w:eastAsiaTheme="minorHAnsi" w:hAnsiTheme="minorHAnsi" w:cstheme="minorHAnsi"/>
          <w:color w:val="auto"/>
          <w:sz w:val="24"/>
          <w:szCs w:val="24"/>
          <w:lang w:eastAsia="en-US"/>
        </w:rPr>
        <w:t>premise</w:t>
      </w:r>
      <w:r>
        <w:rPr>
          <w:rFonts w:asciiTheme="minorHAnsi" w:eastAsiaTheme="minorHAnsi" w:hAnsiTheme="minorHAnsi" w:cstheme="minorHAnsi"/>
          <w:color w:val="auto"/>
          <w:sz w:val="24"/>
          <w:szCs w:val="24"/>
          <w:lang w:eastAsia="en-US"/>
        </w:rPr>
        <w:t xml:space="preserve"> is issued by a magistrate when there is sufficient information and intelligence to satisfy them that by executing a warrant it will lead to finding evidence that is related any crime of a serious nature and one that could cause significant harm to the community and members of the public. There are various warrants that can be issued but the most common one is under section 8 of the Police and Criminal Evidence Act 1984</w:t>
      </w:r>
      <w:r w:rsidR="00E40993">
        <w:rPr>
          <w:rFonts w:asciiTheme="minorHAnsi" w:eastAsiaTheme="minorHAnsi" w:hAnsiTheme="minorHAnsi" w:cstheme="minorHAnsi"/>
          <w:color w:val="auto"/>
          <w:sz w:val="24"/>
          <w:szCs w:val="24"/>
          <w:lang w:eastAsia="en-US"/>
        </w:rPr>
        <w:t xml:space="preserve">, </w:t>
      </w:r>
      <w:sdt>
        <w:sdtPr>
          <w:rPr>
            <w:rFonts w:asciiTheme="minorHAnsi" w:eastAsiaTheme="minorHAnsi" w:hAnsiTheme="minorHAnsi" w:cstheme="minorHAnsi"/>
            <w:color w:val="auto"/>
            <w:sz w:val="24"/>
            <w:szCs w:val="24"/>
            <w:lang w:eastAsia="en-US"/>
          </w:rPr>
          <w:id w:val="918834566"/>
          <w:citation/>
        </w:sdtPr>
        <w:sdtContent>
          <w:r w:rsidR="00E40993">
            <w:rPr>
              <w:rFonts w:asciiTheme="minorHAnsi" w:eastAsiaTheme="minorHAnsi" w:hAnsiTheme="minorHAnsi" w:cstheme="minorHAnsi"/>
              <w:color w:val="auto"/>
              <w:sz w:val="24"/>
              <w:szCs w:val="24"/>
              <w:lang w:eastAsia="en-US"/>
            </w:rPr>
            <w:fldChar w:fldCharType="begin"/>
          </w:r>
          <w:r w:rsidR="00E40993">
            <w:rPr>
              <w:rFonts w:asciiTheme="minorHAnsi" w:eastAsiaTheme="minorHAnsi" w:hAnsiTheme="minorHAnsi" w:cstheme="minorHAnsi"/>
              <w:color w:val="auto"/>
              <w:sz w:val="24"/>
              <w:szCs w:val="24"/>
              <w:lang w:eastAsia="en-US"/>
            </w:rPr>
            <w:instrText xml:space="preserve"> CITATION The202 \l 2057 </w:instrText>
          </w:r>
          <w:r w:rsidR="00E40993">
            <w:rPr>
              <w:rFonts w:asciiTheme="minorHAnsi" w:eastAsiaTheme="minorHAnsi" w:hAnsiTheme="minorHAnsi" w:cstheme="minorHAnsi"/>
              <w:color w:val="auto"/>
              <w:sz w:val="24"/>
              <w:szCs w:val="24"/>
              <w:lang w:eastAsia="en-US"/>
            </w:rPr>
            <w:fldChar w:fldCharType="separate"/>
          </w:r>
          <w:r w:rsidR="00E40993" w:rsidRPr="00E40993">
            <w:rPr>
              <w:rFonts w:asciiTheme="minorHAnsi" w:eastAsiaTheme="minorHAnsi" w:hAnsiTheme="minorHAnsi" w:cstheme="minorHAnsi"/>
              <w:noProof/>
              <w:color w:val="auto"/>
              <w:sz w:val="24"/>
              <w:szCs w:val="24"/>
              <w:lang w:eastAsia="en-US"/>
            </w:rPr>
            <w:t>(The Law Commision, 2020)</w:t>
          </w:r>
          <w:r w:rsidR="00E40993">
            <w:rPr>
              <w:rFonts w:asciiTheme="minorHAnsi" w:eastAsiaTheme="minorHAnsi" w:hAnsiTheme="minorHAnsi" w:cstheme="minorHAnsi"/>
              <w:color w:val="auto"/>
              <w:sz w:val="24"/>
              <w:szCs w:val="24"/>
              <w:lang w:eastAsia="en-US"/>
            </w:rPr>
            <w:fldChar w:fldCharType="end"/>
          </w:r>
        </w:sdtContent>
      </w:sdt>
      <w:r w:rsidR="00E40993">
        <w:rPr>
          <w:rFonts w:asciiTheme="minorHAnsi" w:eastAsiaTheme="minorHAnsi" w:hAnsiTheme="minorHAnsi" w:cstheme="minorHAnsi"/>
          <w:color w:val="auto"/>
          <w:sz w:val="24"/>
          <w:szCs w:val="24"/>
          <w:lang w:eastAsia="en-US"/>
        </w:rPr>
        <w:t>.</w:t>
      </w:r>
    </w:p>
    <w:p w14:paraId="125D0356" w14:textId="5F9888E3"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Feelings</w:t>
      </w:r>
    </w:p>
    <w:p w14:paraId="79C84CB5" w14:textId="4859AA3B" w:rsidR="00887E25" w:rsidRDefault="00887E25"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My thoughts at the time were how we could link the assault to the death; however, a post-mortem was carried out on the deceased male and this determined that they did not die as a result of any third-party involvement and that the initial thoughts were that it is a drug related death. On this information</w:t>
      </w:r>
      <w:r w:rsidR="00E40993">
        <w:rPr>
          <w:rFonts w:asciiTheme="minorHAnsi" w:eastAsiaTheme="minorHAnsi" w:hAnsiTheme="minorHAnsi" w:cstheme="minorHAnsi"/>
          <w:color w:val="auto"/>
          <w:sz w:val="24"/>
          <w:szCs w:val="24"/>
          <w:lang w:eastAsia="en-US"/>
        </w:rPr>
        <w:t xml:space="preserve"> we could not link the drugs found during the search warrant to the death and the assault that had taken place had been ruled out as contributing to the death of the deceased.</w:t>
      </w:r>
    </w:p>
    <w:p w14:paraId="32E46C88" w14:textId="40C7B524" w:rsidR="00E40993" w:rsidRDefault="00E40993"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I also considered the Human Rights Act and the rights of everyone to live a private life, article 8 of the Human Rights Act 1998 protects your right to have a private life with your family, which covers your home and correspondence, so when applying for a search warrant you have to supply information to the magistrate that satisfies them is enough and reliable to authorise public authorities to interfere with your given right under article 8, because Article 8 is a qualified right, it can be interfered with if it’s for the greater good of the community</w:t>
      </w:r>
      <w:r w:rsidR="00C40280">
        <w:rPr>
          <w:rFonts w:asciiTheme="minorHAnsi" w:eastAsiaTheme="minorHAnsi" w:hAnsiTheme="minorHAnsi" w:cstheme="minorHAnsi"/>
          <w:color w:val="auto"/>
          <w:sz w:val="24"/>
          <w:szCs w:val="24"/>
          <w:lang w:eastAsia="en-US"/>
        </w:rPr>
        <w:t xml:space="preserve"> </w:t>
      </w:r>
      <w:sdt>
        <w:sdtPr>
          <w:rPr>
            <w:rFonts w:asciiTheme="minorHAnsi" w:eastAsiaTheme="minorHAnsi" w:hAnsiTheme="minorHAnsi" w:cstheme="minorHAnsi"/>
            <w:color w:val="auto"/>
            <w:sz w:val="24"/>
            <w:szCs w:val="24"/>
            <w:lang w:eastAsia="en-US"/>
          </w:rPr>
          <w:id w:val="1915431255"/>
          <w:citation/>
        </w:sdtPr>
        <w:sdtContent>
          <w:r w:rsidR="00C40280">
            <w:rPr>
              <w:rFonts w:asciiTheme="minorHAnsi" w:eastAsiaTheme="minorHAnsi" w:hAnsiTheme="minorHAnsi" w:cstheme="minorHAnsi"/>
              <w:color w:val="auto"/>
              <w:sz w:val="24"/>
              <w:szCs w:val="24"/>
              <w:lang w:eastAsia="en-US"/>
            </w:rPr>
            <w:fldChar w:fldCharType="begin"/>
          </w:r>
          <w:r w:rsidR="00C40280">
            <w:rPr>
              <w:rFonts w:asciiTheme="minorHAnsi" w:eastAsiaTheme="minorHAnsi" w:hAnsiTheme="minorHAnsi" w:cstheme="minorHAnsi"/>
              <w:color w:val="auto"/>
              <w:sz w:val="24"/>
              <w:szCs w:val="24"/>
              <w:lang w:eastAsia="en-US"/>
            </w:rPr>
            <w:instrText xml:space="preserve"> CITATION Cit20 \l 2057 </w:instrText>
          </w:r>
          <w:r w:rsidR="00C40280">
            <w:rPr>
              <w:rFonts w:asciiTheme="minorHAnsi" w:eastAsiaTheme="minorHAnsi" w:hAnsiTheme="minorHAnsi" w:cstheme="minorHAnsi"/>
              <w:color w:val="auto"/>
              <w:sz w:val="24"/>
              <w:szCs w:val="24"/>
              <w:lang w:eastAsia="en-US"/>
            </w:rPr>
            <w:fldChar w:fldCharType="separate"/>
          </w:r>
          <w:r w:rsidR="00C40280" w:rsidRPr="00C40280">
            <w:rPr>
              <w:rFonts w:asciiTheme="minorHAnsi" w:eastAsiaTheme="minorHAnsi" w:hAnsiTheme="minorHAnsi" w:cstheme="minorHAnsi"/>
              <w:noProof/>
              <w:color w:val="auto"/>
              <w:sz w:val="24"/>
              <w:szCs w:val="24"/>
              <w:lang w:eastAsia="en-US"/>
            </w:rPr>
            <w:t>(Advice, 2020)</w:t>
          </w:r>
          <w:r w:rsidR="00C40280">
            <w:rPr>
              <w:rFonts w:asciiTheme="minorHAnsi" w:eastAsiaTheme="minorHAnsi" w:hAnsiTheme="minorHAnsi" w:cstheme="minorHAnsi"/>
              <w:color w:val="auto"/>
              <w:sz w:val="24"/>
              <w:szCs w:val="24"/>
              <w:lang w:eastAsia="en-US"/>
            </w:rPr>
            <w:fldChar w:fldCharType="end"/>
          </w:r>
        </w:sdtContent>
      </w:sdt>
      <w:r w:rsidR="00C40280">
        <w:rPr>
          <w:rFonts w:asciiTheme="minorHAnsi" w:eastAsiaTheme="minorHAnsi" w:hAnsiTheme="minorHAnsi" w:cstheme="minorHAnsi"/>
          <w:color w:val="auto"/>
          <w:sz w:val="24"/>
          <w:szCs w:val="24"/>
          <w:lang w:eastAsia="en-US"/>
        </w:rPr>
        <w:t>.</w:t>
      </w:r>
    </w:p>
    <w:p w14:paraId="487CF3A1" w14:textId="10715B25" w:rsidR="00C40280" w:rsidRDefault="00C40280"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Another consideration at the time of applying for the warrant from the magistrate is how reliable the information and intelligence was and what the connection, if any, there was between everyone providing the information. When obtaining and assessing the </w:t>
      </w:r>
      <w:r>
        <w:rPr>
          <w:rFonts w:asciiTheme="minorHAnsi" w:eastAsiaTheme="minorHAnsi" w:hAnsiTheme="minorHAnsi" w:cstheme="minorHAnsi"/>
          <w:color w:val="auto"/>
          <w:sz w:val="24"/>
          <w:szCs w:val="24"/>
          <w:lang w:eastAsia="en-US"/>
        </w:rPr>
        <w:lastRenderedPageBreak/>
        <w:t xml:space="preserve">information and intelligence gained it goes through a process of being disseminated. The submitting officer will grade each bit of intelligence, the first part will be to grade the source, so grading the reliability of the person involved, the options for example at this stage are whether they have provided reliable and proven intelligence previously making them reliable, or have they not provided information before which would be untested or indeed what are their motivations behind providing this information. The next stage would be to grade it whether they know this information directly or has it come from another third party, for example the family members providing the information had heard it from someone else, who in turn heard from someone else beforehand, this would make the information more unreliable compared to someone who has seen or witnessed the incident they are providing information about first-hand. All this information will then be assessed as whether it can be lawfully shared with other persons and agencies, the reason for this is because sometimes police may be given information which could be deemed as secret or top secret and the sharing of it widely could threaten national security or the lives of </w:t>
      </w:r>
      <w:r w:rsidR="00DD0598">
        <w:rPr>
          <w:rFonts w:asciiTheme="minorHAnsi" w:eastAsiaTheme="minorHAnsi" w:hAnsiTheme="minorHAnsi" w:cstheme="minorHAnsi"/>
          <w:color w:val="auto"/>
          <w:sz w:val="24"/>
          <w:szCs w:val="24"/>
          <w:lang w:eastAsia="en-US"/>
        </w:rPr>
        <w:t xml:space="preserve">other people. </w:t>
      </w:r>
      <w:sdt>
        <w:sdtPr>
          <w:rPr>
            <w:rFonts w:asciiTheme="minorHAnsi" w:eastAsiaTheme="minorHAnsi" w:hAnsiTheme="minorHAnsi" w:cstheme="minorHAnsi"/>
            <w:color w:val="auto"/>
            <w:sz w:val="24"/>
            <w:szCs w:val="24"/>
            <w:lang w:eastAsia="en-US"/>
          </w:rPr>
          <w:id w:val="-1921402546"/>
          <w:citation/>
        </w:sdtPr>
        <w:sdtContent>
          <w:r w:rsidR="00DD0598">
            <w:rPr>
              <w:rFonts w:asciiTheme="minorHAnsi" w:eastAsiaTheme="minorHAnsi" w:hAnsiTheme="minorHAnsi" w:cstheme="minorHAnsi"/>
              <w:color w:val="auto"/>
              <w:sz w:val="24"/>
              <w:szCs w:val="24"/>
              <w:lang w:eastAsia="en-US"/>
            </w:rPr>
            <w:fldChar w:fldCharType="begin"/>
          </w:r>
          <w:r w:rsidR="00DD0598">
            <w:rPr>
              <w:rFonts w:asciiTheme="minorHAnsi" w:eastAsiaTheme="minorHAnsi" w:hAnsiTheme="minorHAnsi" w:cstheme="minorHAnsi"/>
              <w:color w:val="auto"/>
              <w:sz w:val="24"/>
              <w:szCs w:val="24"/>
              <w:lang w:eastAsia="en-US"/>
            </w:rPr>
            <w:instrText xml:space="preserve"> CITATION Col133 \l 2057 </w:instrText>
          </w:r>
          <w:r w:rsidR="00DD0598">
            <w:rPr>
              <w:rFonts w:asciiTheme="minorHAnsi" w:eastAsiaTheme="minorHAnsi" w:hAnsiTheme="minorHAnsi" w:cstheme="minorHAnsi"/>
              <w:color w:val="auto"/>
              <w:sz w:val="24"/>
              <w:szCs w:val="24"/>
              <w:lang w:eastAsia="en-US"/>
            </w:rPr>
            <w:fldChar w:fldCharType="separate"/>
          </w:r>
          <w:r w:rsidR="00DD0598" w:rsidRPr="00DD0598">
            <w:rPr>
              <w:rFonts w:asciiTheme="minorHAnsi" w:eastAsiaTheme="minorHAnsi" w:hAnsiTheme="minorHAnsi" w:cstheme="minorHAnsi"/>
              <w:noProof/>
              <w:color w:val="auto"/>
              <w:sz w:val="24"/>
              <w:szCs w:val="24"/>
              <w:lang w:eastAsia="en-US"/>
            </w:rPr>
            <w:t>(College of Policing, 2013)</w:t>
          </w:r>
          <w:r w:rsidR="00DD0598">
            <w:rPr>
              <w:rFonts w:asciiTheme="minorHAnsi" w:eastAsiaTheme="minorHAnsi" w:hAnsiTheme="minorHAnsi" w:cstheme="minorHAnsi"/>
              <w:color w:val="auto"/>
              <w:sz w:val="24"/>
              <w:szCs w:val="24"/>
              <w:lang w:eastAsia="en-US"/>
            </w:rPr>
            <w:fldChar w:fldCharType="end"/>
          </w:r>
        </w:sdtContent>
      </w:sdt>
      <w:r w:rsidR="00DD0598">
        <w:rPr>
          <w:rFonts w:asciiTheme="minorHAnsi" w:eastAsiaTheme="minorHAnsi" w:hAnsiTheme="minorHAnsi" w:cstheme="minorHAnsi"/>
          <w:color w:val="auto"/>
          <w:sz w:val="24"/>
          <w:szCs w:val="24"/>
          <w:lang w:eastAsia="en-US"/>
        </w:rPr>
        <w:t>.</w:t>
      </w:r>
    </w:p>
    <w:p w14:paraId="67C245AC" w14:textId="5C08FC88" w:rsidR="006A71B4" w:rsidRPr="00887E25" w:rsidRDefault="006A71B4"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Another consideration was the duty to investigate any incident the best of your ability and inline with legislation and the Codes of Practice in relation to any criminal investigation. The Criminal Procedure and </w:t>
      </w:r>
      <w:r w:rsidR="00634F75">
        <w:rPr>
          <w:rFonts w:asciiTheme="minorHAnsi" w:eastAsiaTheme="minorHAnsi" w:hAnsiTheme="minorHAnsi" w:cstheme="minorHAnsi"/>
          <w:color w:val="auto"/>
          <w:sz w:val="24"/>
          <w:szCs w:val="24"/>
          <w:lang w:eastAsia="en-US"/>
        </w:rPr>
        <w:t>Investigation</w:t>
      </w:r>
      <w:r>
        <w:rPr>
          <w:rFonts w:asciiTheme="minorHAnsi" w:eastAsiaTheme="minorHAnsi" w:hAnsiTheme="minorHAnsi" w:cstheme="minorHAnsi"/>
          <w:color w:val="auto"/>
          <w:sz w:val="24"/>
          <w:szCs w:val="24"/>
          <w:lang w:eastAsia="en-US"/>
        </w:rPr>
        <w:t xml:space="preserve"> Act 1996 </w:t>
      </w:r>
      <w:r w:rsidR="00634F75">
        <w:rPr>
          <w:rFonts w:asciiTheme="minorHAnsi" w:eastAsiaTheme="minorHAnsi" w:hAnsiTheme="minorHAnsi" w:cstheme="minorHAnsi"/>
          <w:color w:val="auto"/>
          <w:sz w:val="24"/>
          <w:szCs w:val="24"/>
          <w:lang w:eastAsia="en-US"/>
        </w:rPr>
        <w:t xml:space="preserve">codes of practice places  a duty on any investigator to follow all reasonable lines of enquiry, whether or not they lead to evidence that would point away from the accused being guilty of the offence they are investigating and for all information obtained during the investigation to be disclosable to the court, because of the seriousness of this incident It was ever more important for me to record all my actions to comply with the relevant legislation </w:t>
      </w:r>
      <w:sdt>
        <w:sdtPr>
          <w:rPr>
            <w:rFonts w:asciiTheme="minorHAnsi" w:eastAsiaTheme="minorHAnsi" w:hAnsiTheme="minorHAnsi" w:cstheme="minorHAnsi"/>
            <w:color w:val="auto"/>
            <w:sz w:val="24"/>
            <w:szCs w:val="24"/>
            <w:lang w:eastAsia="en-US"/>
          </w:rPr>
          <w:id w:val="-82459776"/>
          <w:citation/>
        </w:sdtPr>
        <w:sdtContent>
          <w:r w:rsidR="00634F75">
            <w:rPr>
              <w:rFonts w:asciiTheme="minorHAnsi" w:eastAsiaTheme="minorHAnsi" w:hAnsiTheme="minorHAnsi" w:cstheme="minorHAnsi"/>
              <w:color w:val="auto"/>
              <w:sz w:val="24"/>
              <w:szCs w:val="24"/>
              <w:lang w:eastAsia="en-US"/>
            </w:rPr>
            <w:fldChar w:fldCharType="begin"/>
          </w:r>
          <w:r w:rsidR="00634F75">
            <w:rPr>
              <w:rFonts w:asciiTheme="minorHAnsi" w:eastAsiaTheme="minorHAnsi" w:hAnsiTheme="minorHAnsi" w:cstheme="minorHAnsi"/>
              <w:color w:val="auto"/>
              <w:sz w:val="24"/>
              <w:szCs w:val="24"/>
              <w:lang w:eastAsia="en-US"/>
            </w:rPr>
            <w:instrText xml:space="preserve"> CITATION Min151 \l 2057 </w:instrText>
          </w:r>
          <w:r w:rsidR="00634F75">
            <w:rPr>
              <w:rFonts w:asciiTheme="minorHAnsi" w:eastAsiaTheme="minorHAnsi" w:hAnsiTheme="minorHAnsi" w:cstheme="minorHAnsi"/>
              <w:color w:val="auto"/>
              <w:sz w:val="24"/>
              <w:szCs w:val="24"/>
              <w:lang w:eastAsia="en-US"/>
            </w:rPr>
            <w:fldChar w:fldCharType="separate"/>
          </w:r>
          <w:r w:rsidR="00634F75" w:rsidRPr="00634F75">
            <w:rPr>
              <w:rFonts w:asciiTheme="minorHAnsi" w:eastAsiaTheme="minorHAnsi" w:hAnsiTheme="minorHAnsi" w:cstheme="minorHAnsi"/>
              <w:noProof/>
              <w:color w:val="auto"/>
              <w:sz w:val="24"/>
              <w:szCs w:val="24"/>
              <w:lang w:eastAsia="en-US"/>
            </w:rPr>
            <w:t>(Ministry of Justice, 2015)</w:t>
          </w:r>
          <w:r w:rsidR="00634F75">
            <w:rPr>
              <w:rFonts w:asciiTheme="minorHAnsi" w:eastAsiaTheme="minorHAnsi" w:hAnsiTheme="minorHAnsi" w:cstheme="minorHAnsi"/>
              <w:color w:val="auto"/>
              <w:sz w:val="24"/>
              <w:szCs w:val="24"/>
              <w:lang w:eastAsia="en-US"/>
            </w:rPr>
            <w:fldChar w:fldCharType="end"/>
          </w:r>
        </w:sdtContent>
      </w:sdt>
      <w:r w:rsidR="00634F75">
        <w:rPr>
          <w:rFonts w:asciiTheme="minorHAnsi" w:eastAsiaTheme="minorHAnsi" w:hAnsiTheme="minorHAnsi" w:cstheme="minorHAnsi"/>
          <w:color w:val="auto"/>
          <w:sz w:val="24"/>
          <w:szCs w:val="24"/>
          <w:lang w:eastAsia="en-US"/>
        </w:rPr>
        <w:t>.</w:t>
      </w:r>
    </w:p>
    <w:p w14:paraId="1555BB0F" w14:textId="22933F50"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Evaluation</w:t>
      </w:r>
    </w:p>
    <w:p w14:paraId="05F0975D" w14:textId="76DDBF12" w:rsidR="000249E5" w:rsidRDefault="000249E5"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The good thing about this experience was that it enabled me to look further into the laws and restrictions on the powers available to police, compared to the additional powers the magistrate’s courts can give the police.</w:t>
      </w:r>
    </w:p>
    <w:p w14:paraId="29C22114" w14:textId="42487E76" w:rsidR="000249E5" w:rsidRDefault="000249E5"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It also highlighted the importance of following the National Decision-Making model when making decisions and how important it is to be able to evidence how a decision has been made and justification for your actions, in this case executing a warrant.</w:t>
      </w:r>
    </w:p>
    <w:p w14:paraId="722855D2" w14:textId="64669EED" w:rsidR="006A71B4" w:rsidRPr="000249E5" w:rsidRDefault="00634F75"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Through the course of investigation, it was time consuming and there was an overwhelming pressure to ensure that answers were got and provided to the deceased family, this was the bad thing about this experience because it is not always possible to provide people with the answers they are looking for.</w:t>
      </w:r>
    </w:p>
    <w:p w14:paraId="14F5E680" w14:textId="4FEBD94A"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Analysis</w:t>
      </w:r>
    </w:p>
    <w:p w14:paraId="57B1AD54" w14:textId="5FF06EE1" w:rsidR="00315104" w:rsidRPr="00634F75" w:rsidRDefault="00634F75"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The sense that I can make from this incident is that a male has unfortunately lost his life and the </w:t>
      </w:r>
      <w:r w:rsidR="00707197">
        <w:rPr>
          <w:rFonts w:asciiTheme="minorHAnsi" w:eastAsiaTheme="minorHAnsi" w:hAnsiTheme="minorHAnsi" w:cstheme="minorHAnsi"/>
          <w:color w:val="auto"/>
          <w:sz w:val="24"/>
          <w:szCs w:val="24"/>
          <w:lang w:eastAsia="en-US"/>
        </w:rPr>
        <w:t>circumstances leading up to the death were questionable and required further examination. The deceased male was well known to police and to the local community</w:t>
      </w:r>
      <w:r w:rsidR="00315104">
        <w:rPr>
          <w:rFonts w:asciiTheme="minorHAnsi" w:eastAsiaTheme="minorHAnsi" w:hAnsiTheme="minorHAnsi" w:cstheme="minorHAnsi"/>
          <w:color w:val="auto"/>
          <w:sz w:val="24"/>
          <w:szCs w:val="24"/>
          <w:lang w:eastAsia="en-US"/>
        </w:rPr>
        <w:t xml:space="preserve">, because he had been assaulted prior to his death and the community being aware of this and also him allegedly being supplied drugs by someone who claimed not long before they </w:t>
      </w:r>
      <w:r w:rsidR="00315104">
        <w:rPr>
          <w:rFonts w:asciiTheme="minorHAnsi" w:eastAsiaTheme="minorHAnsi" w:hAnsiTheme="minorHAnsi" w:cstheme="minorHAnsi"/>
          <w:color w:val="auto"/>
          <w:sz w:val="24"/>
          <w:szCs w:val="24"/>
          <w:lang w:eastAsia="en-US"/>
        </w:rPr>
        <w:lastRenderedPageBreak/>
        <w:t xml:space="preserve">were making their own Class C drugs and some of them may be contaminated, it was imperative for the police to investigate this matter expeditiously and thoroughly, one reason being that if the police had not investigated this matter the way they did then the community would lose faith and trust in the police. It is important to remember that as a police officer, we are the police, and the community are the police. This is the key principle of engaging with the community and continuing relations </w:t>
      </w:r>
      <w:sdt>
        <w:sdtPr>
          <w:rPr>
            <w:rFonts w:asciiTheme="minorHAnsi" w:eastAsiaTheme="minorHAnsi" w:hAnsiTheme="minorHAnsi" w:cstheme="minorHAnsi"/>
            <w:color w:val="auto"/>
            <w:sz w:val="24"/>
            <w:szCs w:val="24"/>
            <w:lang w:eastAsia="en-US"/>
          </w:rPr>
          <w:id w:val="508958027"/>
          <w:citation/>
        </w:sdtPr>
        <w:sdtContent>
          <w:r w:rsidR="00315104">
            <w:rPr>
              <w:rFonts w:asciiTheme="minorHAnsi" w:eastAsiaTheme="minorHAnsi" w:hAnsiTheme="minorHAnsi" w:cstheme="minorHAnsi"/>
              <w:color w:val="auto"/>
              <w:sz w:val="24"/>
              <w:szCs w:val="24"/>
              <w:lang w:eastAsia="en-US"/>
            </w:rPr>
            <w:fldChar w:fldCharType="begin"/>
          </w:r>
          <w:r w:rsidR="00315104">
            <w:rPr>
              <w:rFonts w:asciiTheme="minorHAnsi" w:eastAsiaTheme="minorHAnsi" w:hAnsiTheme="minorHAnsi" w:cstheme="minorHAnsi"/>
              <w:color w:val="auto"/>
              <w:sz w:val="24"/>
              <w:szCs w:val="24"/>
              <w:lang w:eastAsia="en-US"/>
            </w:rPr>
            <w:instrText xml:space="preserve"> CITATION JAC89 \l 2057 </w:instrText>
          </w:r>
          <w:r w:rsidR="00315104">
            <w:rPr>
              <w:rFonts w:asciiTheme="minorHAnsi" w:eastAsiaTheme="minorHAnsi" w:hAnsiTheme="minorHAnsi" w:cstheme="minorHAnsi"/>
              <w:color w:val="auto"/>
              <w:sz w:val="24"/>
              <w:szCs w:val="24"/>
              <w:lang w:eastAsia="en-US"/>
            </w:rPr>
            <w:fldChar w:fldCharType="separate"/>
          </w:r>
          <w:r w:rsidR="00315104" w:rsidRPr="00315104">
            <w:rPr>
              <w:rFonts w:asciiTheme="minorHAnsi" w:eastAsiaTheme="minorHAnsi" w:hAnsiTheme="minorHAnsi" w:cstheme="minorHAnsi"/>
              <w:noProof/>
              <w:color w:val="auto"/>
              <w:sz w:val="24"/>
              <w:szCs w:val="24"/>
              <w:lang w:eastAsia="en-US"/>
            </w:rPr>
            <w:t>(DECKER, 1989)</w:t>
          </w:r>
          <w:r w:rsidR="00315104">
            <w:rPr>
              <w:rFonts w:asciiTheme="minorHAnsi" w:eastAsiaTheme="minorHAnsi" w:hAnsiTheme="minorHAnsi" w:cstheme="minorHAnsi"/>
              <w:color w:val="auto"/>
              <w:sz w:val="24"/>
              <w:szCs w:val="24"/>
              <w:lang w:eastAsia="en-US"/>
            </w:rPr>
            <w:fldChar w:fldCharType="end"/>
          </w:r>
        </w:sdtContent>
      </w:sdt>
      <w:r w:rsidR="00315104">
        <w:rPr>
          <w:rFonts w:asciiTheme="minorHAnsi" w:eastAsiaTheme="minorHAnsi" w:hAnsiTheme="minorHAnsi" w:cstheme="minorHAnsi"/>
          <w:color w:val="auto"/>
          <w:sz w:val="24"/>
          <w:szCs w:val="24"/>
          <w:lang w:eastAsia="en-US"/>
        </w:rPr>
        <w:t>.</w:t>
      </w:r>
    </w:p>
    <w:p w14:paraId="38986AE2" w14:textId="25DA8E79"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Conclusions</w:t>
      </w:r>
    </w:p>
    <w:p w14:paraId="4C987E8A" w14:textId="0541A699" w:rsidR="00315104" w:rsidRPr="00315104" w:rsidRDefault="00315104"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In this situation I believe that if we had responded to the assault call which was a </w:t>
      </w:r>
      <w:r w:rsidR="002B60C2">
        <w:rPr>
          <w:rFonts w:asciiTheme="minorHAnsi" w:eastAsiaTheme="minorHAnsi" w:hAnsiTheme="minorHAnsi" w:cstheme="minorHAnsi"/>
          <w:color w:val="auto"/>
          <w:sz w:val="24"/>
          <w:szCs w:val="24"/>
          <w:lang w:eastAsia="en-US"/>
        </w:rPr>
        <w:t>third-party</w:t>
      </w:r>
      <w:r>
        <w:rPr>
          <w:rFonts w:asciiTheme="minorHAnsi" w:eastAsiaTheme="minorHAnsi" w:hAnsiTheme="minorHAnsi" w:cstheme="minorHAnsi"/>
          <w:color w:val="auto"/>
          <w:sz w:val="24"/>
          <w:szCs w:val="24"/>
          <w:lang w:eastAsia="en-US"/>
        </w:rPr>
        <w:t xml:space="preserve"> report </w:t>
      </w:r>
      <w:r w:rsidR="002B60C2">
        <w:rPr>
          <w:rFonts w:asciiTheme="minorHAnsi" w:eastAsiaTheme="minorHAnsi" w:hAnsiTheme="minorHAnsi" w:cstheme="minorHAnsi"/>
          <w:color w:val="auto"/>
          <w:sz w:val="24"/>
          <w:szCs w:val="24"/>
          <w:lang w:eastAsia="en-US"/>
        </w:rPr>
        <w:t>when it was reported to police the evening before then it may prevent the deceased male from obtaining any substances.</w:t>
      </w:r>
    </w:p>
    <w:p w14:paraId="4A492449" w14:textId="550BE55E"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Action plan</w:t>
      </w:r>
    </w:p>
    <w:p w14:paraId="446B3B5D" w14:textId="34EEF176" w:rsidR="002B60C2" w:rsidRPr="002B60C2" w:rsidRDefault="002B60C2"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Every incident I deal with I have learnt something new, with this incident I learn how important it is to record and share information received from members of the community, from now on I will ensure I am more diligent in recording and sharing information as you never know, it may prove useful someday.</w:t>
      </w:r>
    </w:p>
    <w:p w14:paraId="1E14DC1A" w14:textId="15FF9064" w:rsidR="00C8337D" w:rsidRPr="002B60C2" w:rsidRDefault="002B60C2" w:rsidP="00340E9A">
      <w:pPr>
        <w:ind w:right="237"/>
        <w:jc w:val="both"/>
        <w:rPr>
          <w:rFonts w:asciiTheme="minorHAnsi" w:hAnsiTheme="minorHAnsi" w:cstheme="minorHAnsi"/>
          <w:sz w:val="24"/>
          <w:szCs w:val="24"/>
        </w:rPr>
      </w:pPr>
      <w:r w:rsidRPr="002B60C2">
        <w:rPr>
          <w:rFonts w:asciiTheme="minorHAnsi" w:hAnsiTheme="minorHAnsi" w:cstheme="minorHAnsi"/>
          <w:sz w:val="24"/>
          <w:szCs w:val="24"/>
        </w:rPr>
        <w:t>(Word count- 1,301)</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32933C98" w14:textId="7BF9B264"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557A6BA5" w:rsidR="00025650" w:rsidRDefault="5B63D80E" w:rsidP="00C872C1">
      <w:pPr>
        <w:ind w:right="237"/>
        <w:rPr>
          <w:b/>
          <w:bCs/>
          <w:sz w:val="24"/>
          <w:szCs w:val="24"/>
        </w:rPr>
      </w:pPr>
      <w:r w:rsidRPr="5B63D80E">
        <w:rPr>
          <w:b/>
          <w:bCs/>
          <w:sz w:val="24"/>
          <w:szCs w:val="24"/>
        </w:rPr>
        <w:t>Task 5</w:t>
      </w:r>
    </w:p>
    <w:p w14:paraId="548070AE" w14:textId="77777777" w:rsidR="00C872C1" w:rsidRPr="00270EEB" w:rsidRDefault="00C872C1" w:rsidP="00C872C1">
      <w:pPr>
        <w:ind w:right="237"/>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640219CD" w14:textId="77777777" w:rsidR="00E720B0" w:rsidRPr="0040197E" w:rsidRDefault="00E720B0" w:rsidP="00E720B0">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40197E">
        <w:rPr>
          <w:rFonts w:asciiTheme="minorHAnsi" w:eastAsiaTheme="minorHAnsi" w:hAnsiTheme="minorHAnsi" w:cstheme="minorHAnsi"/>
          <w:color w:val="auto"/>
          <w:sz w:val="22"/>
          <w:szCs w:val="22"/>
          <w:lang w:eastAsia="en-US"/>
        </w:rPr>
        <w:t xml:space="preserve">In my </w:t>
      </w:r>
      <w:r>
        <w:rPr>
          <w:rFonts w:asciiTheme="minorHAnsi" w:eastAsiaTheme="minorHAnsi" w:hAnsiTheme="minorHAnsi" w:cstheme="minorHAnsi"/>
          <w:color w:val="auto"/>
          <w:sz w:val="22"/>
          <w:szCs w:val="22"/>
          <w:lang w:eastAsia="en-US"/>
        </w:rPr>
        <w:t>answer</w:t>
      </w:r>
      <w:r w:rsidRPr="0040197E">
        <w:rPr>
          <w:rFonts w:asciiTheme="minorHAnsi" w:eastAsiaTheme="minorHAnsi" w:hAnsiTheme="minorHAnsi" w:cstheme="minorHAnsi"/>
          <w:color w:val="auto"/>
          <w:sz w:val="22"/>
          <w:szCs w:val="22"/>
          <w:lang w:eastAsia="en-US"/>
        </w:rPr>
        <w:t xml:space="preserve"> I have used the Gibbs Model of Reflection (1988) to structure my answers to enable me to critically analyse the situations.</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301E998" w14:textId="3D4D9B92"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Description</w:t>
      </w:r>
    </w:p>
    <w:p w14:paraId="6555F280" w14:textId="1B555917" w:rsidR="00026CFC" w:rsidRDefault="00026CFC"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Working as a response officer I was tasked to deal with an incident where the reporting person had reported to police they were being verbally abused and threatened on Facebook, which is a social media platform.</w:t>
      </w:r>
    </w:p>
    <w:p w14:paraId="3447920F" w14:textId="351AD85F" w:rsidR="00026CFC" w:rsidRDefault="00026CFC"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The reporting person identified themselves as having learning difficulties and suffering with mental health and that the abuse and threats they were receiving was causing them to feel extremely anxious making them have thoughts of harming themselves</w:t>
      </w:r>
      <w:r w:rsidR="00CF7306">
        <w:rPr>
          <w:rFonts w:asciiTheme="minorHAnsi" w:eastAsiaTheme="minorHAnsi" w:hAnsiTheme="minorHAnsi" w:cstheme="minorHAnsi"/>
          <w:color w:val="auto"/>
          <w:sz w:val="24"/>
          <w:szCs w:val="24"/>
          <w:lang w:eastAsia="en-US"/>
        </w:rPr>
        <w:t xml:space="preserve">, the reporting person was elderly and </w:t>
      </w:r>
      <w:r w:rsidR="00EF0D05">
        <w:rPr>
          <w:rFonts w:asciiTheme="minorHAnsi" w:eastAsiaTheme="minorHAnsi" w:hAnsiTheme="minorHAnsi" w:cstheme="minorHAnsi"/>
          <w:color w:val="auto"/>
          <w:sz w:val="24"/>
          <w:szCs w:val="24"/>
          <w:lang w:eastAsia="en-US"/>
        </w:rPr>
        <w:t>in</w:t>
      </w:r>
      <w:r w:rsidR="00CF7306">
        <w:rPr>
          <w:rFonts w:asciiTheme="minorHAnsi" w:eastAsiaTheme="minorHAnsi" w:hAnsiTheme="minorHAnsi" w:cstheme="minorHAnsi"/>
          <w:color w:val="auto"/>
          <w:sz w:val="24"/>
          <w:szCs w:val="24"/>
          <w:lang w:eastAsia="en-US"/>
        </w:rPr>
        <w:t xml:space="preserve"> their </w:t>
      </w:r>
      <w:r w:rsidR="00EF0D05">
        <w:rPr>
          <w:rFonts w:asciiTheme="minorHAnsi" w:eastAsiaTheme="minorHAnsi" w:hAnsiTheme="minorHAnsi" w:cstheme="minorHAnsi"/>
          <w:color w:val="auto"/>
          <w:sz w:val="24"/>
          <w:szCs w:val="24"/>
          <w:lang w:eastAsia="en-US"/>
        </w:rPr>
        <w:t>mid-sixties</w:t>
      </w:r>
      <w:r w:rsidR="00CF7306">
        <w:rPr>
          <w:rFonts w:asciiTheme="minorHAnsi" w:eastAsiaTheme="minorHAnsi" w:hAnsiTheme="minorHAnsi" w:cstheme="minorHAnsi"/>
          <w:color w:val="auto"/>
          <w:sz w:val="24"/>
          <w:szCs w:val="24"/>
          <w:lang w:eastAsia="en-US"/>
        </w:rPr>
        <w:t>.</w:t>
      </w:r>
    </w:p>
    <w:p w14:paraId="7711533B" w14:textId="7D0D2806" w:rsidR="00026CFC" w:rsidRPr="00026CFC" w:rsidRDefault="00026CFC"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I responded to this call by attending their home address and discussing the incident they had reported and discussing their mental health and thoughts.</w:t>
      </w:r>
    </w:p>
    <w:p w14:paraId="2B6B6DB2" w14:textId="7CC56DB4"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lastRenderedPageBreak/>
        <w:t>Feelings</w:t>
      </w:r>
    </w:p>
    <w:p w14:paraId="3D0E9896" w14:textId="33D07B3A" w:rsidR="00A74A5A" w:rsidRDefault="00A74A5A"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My initial thoughts were that due to the reporting person stating they were having thoughts of harming themselves, I needed to conduct a check on them to see if there was any history of self-harm and to appropriately risk assess what they were saying, checks revealed that they do have history of self-harm.</w:t>
      </w:r>
    </w:p>
    <w:p w14:paraId="31E6F43E" w14:textId="5210EC54" w:rsidR="00A74A5A" w:rsidRDefault="00A74A5A"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To reduce the risk of any harm coming to them before I attended the address, I contacted them by phone to reassure them I was attending. When dealing with an incident I always conduct my own risk assessment of the incident and the persons involved, I follow the THRIVE process, the THRIVE process is a process used by police to appropriately grade calls and manage the level of response and resources deployed to the incident, when a call is received by the call centre they conduct a THRIVE assessment from the initial information given </w:t>
      </w:r>
      <w:sdt>
        <w:sdtPr>
          <w:rPr>
            <w:rFonts w:asciiTheme="minorHAnsi" w:eastAsiaTheme="minorHAnsi" w:hAnsiTheme="minorHAnsi" w:cstheme="minorHAnsi"/>
            <w:color w:val="auto"/>
            <w:sz w:val="24"/>
            <w:szCs w:val="24"/>
            <w:lang w:eastAsia="en-US"/>
          </w:rPr>
          <w:id w:val="-1526477197"/>
          <w:citation/>
        </w:sdtPr>
        <w:sdtContent>
          <w:r>
            <w:rPr>
              <w:rFonts w:asciiTheme="minorHAnsi" w:eastAsiaTheme="minorHAnsi" w:hAnsiTheme="minorHAnsi" w:cstheme="minorHAnsi"/>
              <w:color w:val="auto"/>
              <w:sz w:val="24"/>
              <w:szCs w:val="24"/>
              <w:lang w:eastAsia="en-US"/>
            </w:rPr>
            <w:fldChar w:fldCharType="begin"/>
          </w:r>
          <w:r>
            <w:rPr>
              <w:rFonts w:asciiTheme="minorHAnsi" w:eastAsiaTheme="minorHAnsi" w:hAnsiTheme="minorHAnsi" w:cstheme="minorHAnsi"/>
              <w:color w:val="auto"/>
              <w:sz w:val="24"/>
              <w:szCs w:val="24"/>
              <w:lang w:eastAsia="en-US"/>
            </w:rPr>
            <w:instrText xml:space="preserve"> CITATION Nor20 \l 2057 </w:instrText>
          </w:r>
          <w:r>
            <w:rPr>
              <w:rFonts w:asciiTheme="minorHAnsi" w:eastAsiaTheme="minorHAnsi" w:hAnsiTheme="minorHAnsi" w:cstheme="minorHAnsi"/>
              <w:color w:val="auto"/>
              <w:sz w:val="24"/>
              <w:szCs w:val="24"/>
              <w:lang w:eastAsia="en-US"/>
            </w:rPr>
            <w:fldChar w:fldCharType="separate"/>
          </w:r>
          <w:r w:rsidRPr="00A74A5A">
            <w:rPr>
              <w:rFonts w:asciiTheme="minorHAnsi" w:eastAsiaTheme="minorHAnsi" w:hAnsiTheme="minorHAnsi" w:cstheme="minorHAnsi"/>
              <w:noProof/>
              <w:color w:val="auto"/>
              <w:sz w:val="24"/>
              <w:szCs w:val="24"/>
              <w:lang w:eastAsia="en-US"/>
            </w:rPr>
            <w:t>(Police, 2020)</w:t>
          </w:r>
          <w:r>
            <w:rPr>
              <w:rFonts w:asciiTheme="minorHAnsi" w:eastAsiaTheme="minorHAnsi" w:hAnsiTheme="minorHAnsi" w:cstheme="minorHAnsi"/>
              <w:color w:val="auto"/>
              <w:sz w:val="24"/>
              <w:szCs w:val="24"/>
              <w:lang w:eastAsia="en-US"/>
            </w:rPr>
            <w:fldChar w:fldCharType="end"/>
          </w:r>
        </w:sdtContent>
      </w:sdt>
      <w:r>
        <w:rPr>
          <w:rFonts w:asciiTheme="minorHAnsi" w:eastAsiaTheme="minorHAnsi" w:hAnsiTheme="minorHAnsi" w:cstheme="minorHAnsi"/>
          <w:color w:val="auto"/>
          <w:sz w:val="24"/>
          <w:szCs w:val="24"/>
          <w:lang w:eastAsia="en-US"/>
        </w:rPr>
        <w:t xml:space="preserve">. </w:t>
      </w:r>
    </w:p>
    <w:p w14:paraId="2B2B8925" w14:textId="6A3AEB2B" w:rsidR="00A74A5A" w:rsidRDefault="00A74A5A"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To conduct this assessment, I take into consideration the threat posed and known to police, in this case it was a threat of self-harm and the reporting persons mental health deteriorating, I then look at the harm that this incident could bring </w:t>
      </w:r>
      <w:r w:rsidR="000030D6">
        <w:rPr>
          <w:rFonts w:asciiTheme="minorHAnsi" w:eastAsiaTheme="minorHAnsi" w:hAnsiTheme="minorHAnsi" w:cstheme="minorHAnsi"/>
          <w:color w:val="auto"/>
          <w:sz w:val="24"/>
          <w:szCs w:val="24"/>
          <w:lang w:eastAsia="en-US"/>
        </w:rPr>
        <w:t>a</w:t>
      </w:r>
      <w:r>
        <w:rPr>
          <w:rFonts w:asciiTheme="minorHAnsi" w:eastAsiaTheme="minorHAnsi" w:hAnsiTheme="minorHAnsi" w:cstheme="minorHAnsi"/>
          <w:color w:val="auto"/>
          <w:sz w:val="24"/>
          <w:szCs w:val="24"/>
          <w:lang w:eastAsia="en-US"/>
        </w:rPr>
        <w:t>nd the risk along with it. I then look at the type of investigation this is and what other departments or specialists could assist, in this case it appeared to</w:t>
      </w:r>
      <w:r w:rsidR="000030D6">
        <w:rPr>
          <w:rFonts w:asciiTheme="minorHAnsi" w:eastAsiaTheme="minorHAnsi" w:hAnsiTheme="minorHAnsi" w:cstheme="minorHAnsi"/>
          <w:color w:val="auto"/>
          <w:sz w:val="24"/>
          <w:szCs w:val="24"/>
          <w:lang w:eastAsia="en-US"/>
        </w:rPr>
        <w:t xml:space="preserve"> a malicious communications offence and safeguarding the victim. The next phase is for me to assess whether the victim is vulnerable, in this case I determined the victim to be vulnerable due to their mental state of mind </w:t>
      </w:r>
      <w:r w:rsidR="00CF7306">
        <w:rPr>
          <w:rFonts w:asciiTheme="minorHAnsi" w:eastAsiaTheme="minorHAnsi" w:hAnsiTheme="minorHAnsi" w:cstheme="minorHAnsi"/>
          <w:color w:val="auto"/>
          <w:sz w:val="24"/>
          <w:szCs w:val="24"/>
          <w:lang w:eastAsia="en-US"/>
        </w:rPr>
        <w:t>and</w:t>
      </w:r>
      <w:r w:rsidR="000030D6">
        <w:rPr>
          <w:rFonts w:asciiTheme="minorHAnsi" w:eastAsiaTheme="minorHAnsi" w:hAnsiTheme="minorHAnsi" w:cstheme="minorHAnsi"/>
          <w:color w:val="auto"/>
          <w:sz w:val="24"/>
          <w:szCs w:val="24"/>
          <w:lang w:eastAsia="en-US"/>
        </w:rPr>
        <w:t xml:space="preserve"> the previous incidents reported to police. Any person can be deemed as vulnerable at any time, and this could be because of their health complaints, the situation at the time may make them vulnerable to harm or any event that has happened which means they are unable to protect themselves </w:t>
      </w:r>
      <w:sdt>
        <w:sdtPr>
          <w:rPr>
            <w:rFonts w:asciiTheme="minorHAnsi" w:eastAsiaTheme="minorHAnsi" w:hAnsiTheme="minorHAnsi" w:cstheme="minorHAnsi"/>
            <w:color w:val="auto"/>
            <w:sz w:val="24"/>
            <w:szCs w:val="24"/>
            <w:lang w:eastAsia="en-US"/>
          </w:rPr>
          <w:id w:val="-74525734"/>
          <w:citation/>
        </w:sdtPr>
        <w:sdtContent>
          <w:r w:rsidR="000030D6">
            <w:rPr>
              <w:rFonts w:asciiTheme="minorHAnsi" w:eastAsiaTheme="minorHAnsi" w:hAnsiTheme="minorHAnsi" w:cstheme="minorHAnsi"/>
              <w:color w:val="auto"/>
              <w:sz w:val="24"/>
              <w:szCs w:val="24"/>
              <w:lang w:eastAsia="en-US"/>
            </w:rPr>
            <w:fldChar w:fldCharType="begin"/>
          </w:r>
          <w:r w:rsidR="000030D6">
            <w:rPr>
              <w:rFonts w:asciiTheme="minorHAnsi" w:eastAsiaTheme="minorHAnsi" w:hAnsiTheme="minorHAnsi" w:cstheme="minorHAnsi"/>
              <w:color w:val="auto"/>
              <w:sz w:val="24"/>
              <w:szCs w:val="24"/>
              <w:lang w:eastAsia="en-US"/>
            </w:rPr>
            <w:instrText xml:space="preserve"> CITATION Col201 \l 2057 </w:instrText>
          </w:r>
          <w:r w:rsidR="000030D6">
            <w:rPr>
              <w:rFonts w:asciiTheme="minorHAnsi" w:eastAsiaTheme="minorHAnsi" w:hAnsiTheme="minorHAnsi" w:cstheme="minorHAnsi"/>
              <w:color w:val="auto"/>
              <w:sz w:val="24"/>
              <w:szCs w:val="24"/>
              <w:lang w:eastAsia="en-US"/>
            </w:rPr>
            <w:fldChar w:fldCharType="separate"/>
          </w:r>
          <w:r w:rsidR="000030D6" w:rsidRPr="000030D6">
            <w:rPr>
              <w:rFonts w:asciiTheme="minorHAnsi" w:eastAsiaTheme="minorHAnsi" w:hAnsiTheme="minorHAnsi" w:cstheme="minorHAnsi"/>
              <w:noProof/>
              <w:color w:val="auto"/>
              <w:sz w:val="24"/>
              <w:szCs w:val="24"/>
              <w:lang w:eastAsia="en-US"/>
            </w:rPr>
            <w:t>(College of Policing, n.d.)</w:t>
          </w:r>
          <w:r w:rsidR="000030D6">
            <w:rPr>
              <w:rFonts w:asciiTheme="minorHAnsi" w:eastAsiaTheme="minorHAnsi" w:hAnsiTheme="minorHAnsi" w:cstheme="minorHAnsi"/>
              <w:color w:val="auto"/>
              <w:sz w:val="24"/>
              <w:szCs w:val="24"/>
              <w:lang w:eastAsia="en-US"/>
            </w:rPr>
            <w:fldChar w:fldCharType="end"/>
          </w:r>
        </w:sdtContent>
      </w:sdt>
      <w:r w:rsidR="000030D6">
        <w:rPr>
          <w:rFonts w:asciiTheme="minorHAnsi" w:eastAsiaTheme="minorHAnsi" w:hAnsiTheme="minorHAnsi" w:cstheme="minorHAnsi"/>
          <w:color w:val="auto"/>
          <w:sz w:val="24"/>
          <w:szCs w:val="24"/>
          <w:lang w:eastAsia="en-US"/>
        </w:rPr>
        <w:t>.</w:t>
      </w:r>
      <w:r w:rsidR="00CF7306">
        <w:rPr>
          <w:rFonts w:asciiTheme="minorHAnsi" w:eastAsiaTheme="minorHAnsi" w:hAnsiTheme="minorHAnsi" w:cstheme="minorHAnsi"/>
          <w:color w:val="auto"/>
          <w:sz w:val="24"/>
          <w:szCs w:val="24"/>
          <w:lang w:eastAsia="en-US"/>
        </w:rPr>
        <w:t xml:space="preserve"> I then determined that as there was possible criminal offence that had been committed then I would need to investigate this matter as far as reasonably practical and engage with the victim on a regular basis.</w:t>
      </w:r>
    </w:p>
    <w:p w14:paraId="1AD8C098" w14:textId="7EF0BEF7" w:rsidR="00EF0D05" w:rsidRDefault="00CF7306"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Research shows that those most vulnerable to internet facilitated crime and digital crime is the elderly, who are described as anyone aged 45 or over </w:t>
      </w:r>
      <w:sdt>
        <w:sdtPr>
          <w:rPr>
            <w:rFonts w:asciiTheme="minorHAnsi" w:eastAsiaTheme="minorHAnsi" w:hAnsiTheme="minorHAnsi" w:cstheme="minorHAnsi"/>
            <w:color w:val="auto"/>
            <w:sz w:val="24"/>
            <w:szCs w:val="24"/>
            <w:lang w:eastAsia="en-US"/>
          </w:rPr>
          <w:id w:val="219952679"/>
          <w:citation/>
        </w:sdtPr>
        <w:sdtContent>
          <w:r>
            <w:rPr>
              <w:rFonts w:asciiTheme="minorHAnsi" w:eastAsiaTheme="minorHAnsi" w:hAnsiTheme="minorHAnsi" w:cstheme="minorHAnsi"/>
              <w:color w:val="auto"/>
              <w:sz w:val="24"/>
              <w:szCs w:val="24"/>
              <w:lang w:eastAsia="en-US"/>
            </w:rPr>
            <w:fldChar w:fldCharType="begin"/>
          </w:r>
          <w:r>
            <w:rPr>
              <w:rFonts w:asciiTheme="minorHAnsi" w:eastAsiaTheme="minorHAnsi" w:hAnsiTheme="minorHAnsi" w:cstheme="minorHAnsi"/>
              <w:color w:val="auto"/>
              <w:sz w:val="24"/>
              <w:szCs w:val="24"/>
              <w:lang w:eastAsia="en-US"/>
            </w:rPr>
            <w:instrText xml:space="preserve"> CITATION ET17 \l 2057 </w:instrText>
          </w:r>
          <w:r>
            <w:rPr>
              <w:rFonts w:asciiTheme="minorHAnsi" w:eastAsiaTheme="minorHAnsi" w:hAnsiTheme="minorHAnsi" w:cstheme="minorHAnsi"/>
              <w:color w:val="auto"/>
              <w:sz w:val="24"/>
              <w:szCs w:val="24"/>
              <w:lang w:eastAsia="en-US"/>
            </w:rPr>
            <w:fldChar w:fldCharType="separate"/>
          </w:r>
          <w:r w:rsidRPr="00CF7306">
            <w:rPr>
              <w:rFonts w:asciiTheme="minorHAnsi" w:eastAsiaTheme="minorHAnsi" w:hAnsiTheme="minorHAnsi" w:cstheme="minorHAnsi"/>
              <w:noProof/>
              <w:color w:val="auto"/>
              <w:sz w:val="24"/>
              <w:szCs w:val="24"/>
              <w:lang w:eastAsia="en-US"/>
            </w:rPr>
            <w:t>(T, 2017)</w:t>
          </w:r>
          <w:r>
            <w:rPr>
              <w:rFonts w:asciiTheme="minorHAnsi" w:eastAsiaTheme="minorHAnsi" w:hAnsiTheme="minorHAnsi" w:cstheme="minorHAnsi"/>
              <w:color w:val="auto"/>
              <w:sz w:val="24"/>
              <w:szCs w:val="24"/>
              <w:lang w:eastAsia="en-US"/>
            </w:rPr>
            <w:fldChar w:fldCharType="end"/>
          </w:r>
        </w:sdtContent>
      </w:sdt>
      <w:r>
        <w:rPr>
          <w:rFonts w:asciiTheme="minorHAnsi" w:eastAsiaTheme="minorHAnsi" w:hAnsiTheme="minorHAnsi" w:cstheme="minorHAnsi"/>
          <w:color w:val="auto"/>
          <w:sz w:val="24"/>
          <w:szCs w:val="24"/>
          <w:lang w:eastAsia="en-US"/>
        </w:rPr>
        <w:t>.</w:t>
      </w:r>
      <w:r w:rsidR="00F311E5">
        <w:rPr>
          <w:rFonts w:asciiTheme="minorHAnsi" w:eastAsiaTheme="minorHAnsi" w:hAnsiTheme="minorHAnsi" w:cstheme="minorHAnsi"/>
          <w:color w:val="auto"/>
          <w:sz w:val="24"/>
          <w:szCs w:val="24"/>
          <w:lang w:eastAsia="en-US"/>
        </w:rPr>
        <w:t xml:space="preserve"> </w:t>
      </w:r>
      <w:r w:rsidR="00C872C1">
        <w:rPr>
          <w:rFonts w:asciiTheme="minorHAnsi" w:eastAsiaTheme="minorHAnsi" w:hAnsiTheme="minorHAnsi" w:cstheme="minorHAnsi"/>
          <w:color w:val="auto"/>
          <w:sz w:val="24"/>
          <w:szCs w:val="24"/>
          <w:lang w:eastAsia="en-US"/>
        </w:rPr>
        <w:t>Therefore</w:t>
      </w:r>
      <w:r w:rsidR="00F311E5">
        <w:rPr>
          <w:rFonts w:asciiTheme="minorHAnsi" w:eastAsiaTheme="minorHAnsi" w:hAnsiTheme="minorHAnsi" w:cstheme="minorHAnsi"/>
          <w:color w:val="auto"/>
          <w:sz w:val="24"/>
          <w:szCs w:val="24"/>
          <w:lang w:eastAsia="en-US"/>
        </w:rPr>
        <w:t xml:space="preserve"> it is important to understand and use the THRIVER process to assess the vulnerability and risk for each person.</w:t>
      </w:r>
    </w:p>
    <w:p w14:paraId="76FE7ACB" w14:textId="2FA1253C" w:rsidR="00B81EAC" w:rsidRPr="00A74A5A" w:rsidRDefault="00B81EAC"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The offence I was investigating was Malicious Communications. This offence is an offence which can be committed when any person sends a message which is grossly offensive, threatening or information that is known to be false to the sender. The term sending can mean a letter, article of any description or electronic communication </w:t>
      </w:r>
      <w:sdt>
        <w:sdtPr>
          <w:rPr>
            <w:rFonts w:asciiTheme="minorHAnsi" w:eastAsiaTheme="minorHAnsi" w:hAnsiTheme="minorHAnsi" w:cstheme="minorHAnsi"/>
            <w:color w:val="auto"/>
            <w:sz w:val="24"/>
            <w:szCs w:val="24"/>
            <w:lang w:eastAsia="en-US"/>
          </w:rPr>
          <w:id w:val="-1965025064"/>
          <w:citation/>
        </w:sdtPr>
        <w:sdtContent>
          <w:r>
            <w:rPr>
              <w:rFonts w:asciiTheme="minorHAnsi" w:eastAsiaTheme="minorHAnsi" w:hAnsiTheme="minorHAnsi" w:cstheme="minorHAnsi"/>
              <w:color w:val="auto"/>
              <w:sz w:val="24"/>
              <w:szCs w:val="24"/>
              <w:lang w:eastAsia="en-US"/>
            </w:rPr>
            <w:fldChar w:fldCharType="begin"/>
          </w:r>
          <w:r>
            <w:rPr>
              <w:rFonts w:asciiTheme="minorHAnsi" w:eastAsiaTheme="minorHAnsi" w:hAnsiTheme="minorHAnsi" w:cstheme="minorHAnsi"/>
              <w:color w:val="auto"/>
              <w:sz w:val="24"/>
              <w:szCs w:val="24"/>
              <w:lang w:eastAsia="en-US"/>
            </w:rPr>
            <w:instrText xml:space="preserve"> CITATION Leg88 \l 2057 </w:instrText>
          </w:r>
          <w:r>
            <w:rPr>
              <w:rFonts w:asciiTheme="minorHAnsi" w:eastAsiaTheme="minorHAnsi" w:hAnsiTheme="minorHAnsi" w:cstheme="minorHAnsi"/>
              <w:color w:val="auto"/>
              <w:sz w:val="24"/>
              <w:szCs w:val="24"/>
              <w:lang w:eastAsia="en-US"/>
            </w:rPr>
            <w:fldChar w:fldCharType="separate"/>
          </w:r>
          <w:r w:rsidRPr="00B81EAC">
            <w:rPr>
              <w:rFonts w:asciiTheme="minorHAnsi" w:eastAsiaTheme="minorHAnsi" w:hAnsiTheme="minorHAnsi" w:cstheme="minorHAnsi"/>
              <w:noProof/>
              <w:color w:val="auto"/>
              <w:sz w:val="24"/>
              <w:szCs w:val="24"/>
              <w:lang w:eastAsia="en-US"/>
            </w:rPr>
            <w:t>(Legislation.gov, 1988)</w:t>
          </w:r>
          <w:r>
            <w:rPr>
              <w:rFonts w:asciiTheme="minorHAnsi" w:eastAsiaTheme="minorHAnsi" w:hAnsiTheme="minorHAnsi" w:cstheme="minorHAnsi"/>
              <w:color w:val="auto"/>
              <w:sz w:val="24"/>
              <w:szCs w:val="24"/>
              <w:lang w:eastAsia="en-US"/>
            </w:rPr>
            <w:fldChar w:fldCharType="end"/>
          </w:r>
        </w:sdtContent>
      </w:sdt>
      <w:r>
        <w:rPr>
          <w:rFonts w:asciiTheme="minorHAnsi" w:eastAsiaTheme="minorHAnsi" w:hAnsiTheme="minorHAnsi" w:cstheme="minorHAnsi"/>
          <w:color w:val="auto"/>
          <w:sz w:val="24"/>
          <w:szCs w:val="24"/>
          <w:lang w:eastAsia="en-US"/>
        </w:rPr>
        <w:t>.</w:t>
      </w:r>
    </w:p>
    <w:p w14:paraId="535C1AB5" w14:textId="2611353D"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Evaluation</w:t>
      </w:r>
    </w:p>
    <w:p w14:paraId="2126115C" w14:textId="638184B7" w:rsidR="00EF0D05" w:rsidRDefault="00EF0D05"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This incident assisted me in understanding what digital crime is, digital crime has many names, the most common name “cybercrime” which is where people use the internet to scam people and particularly target the most vulnerable in our communities, such as the elderly and those who are vulnerable due to their situation at the time. However, as time goes on the digital crime does not really have a definition and it can include any from of crime which has been committed using a digital device that has access to the internet, such </w:t>
      </w:r>
      <w:r>
        <w:rPr>
          <w:rFonts w:asciiTheme="minorHAnsi" w:eastAsiaTheme="minorHAnsi" w:hAnsiTheme="minorHAnsi" w:cstheme="minorHAnsi"/>
          <w:color w:val="auto"/>
          <w:sz w:val="24"/>
          <w:szCs w:val="24"/>
          <w:lang w:eastAsia="en-US"/>
        </w:rPr>
        <w:lastRenderedPageBreak/>
        <w:t xml:space="preserve">as a computer or mobile device. The crime itself does not have be one where someone comes to a loss or potential loss, it could be a crime that has been committed on a social media platform which could be grossly offensive threats or words directed towards a person or group of people </w:t>
      </w:r>
      <w:sdt>
        <w:sdtPr>
          <w:rPr>
            <w:rFonts w:asciiTheme="minorHAnsi" w:eastAsiaTheme="minorHAnsi" w:hAnsiTheme="minorHAnsi" w:cstheme="minorHAnsi"/>
            <w:color w:val="auto"/>
            <w:sz w:val="24"/>
            <w:szCs w:val="24"/>
            <w:lang w:eastAsia="en-US"/>
          </w:rPr>
          <w:id w:val="-836922584"/>
          <w:citation/>
        </w:sdtPr>
        <w:sdtContent>
          <w:r>
            <w:rPr>
              <w:rFonts w:asciiTheme="minorHAnsi" w:eastAsiaTheme="minorHAnsi" w:hAnsiTheme="minorHAnsi" w:cstheme="minorHAnsi"/>
              <w:color w:val="auto"/>
              <w:sz w:val="24"/>
              <w:szCs w:val="24"/>
              <w:lang w:eastAsia="en-US"/>
            </w:rPr>
            <w:fldChar w:fldCharType="begin"/>
          </w:r>
          <w:r>
            <w:rPr>
              <w:rFonts w:asciiTheme="minorHAnsi" w:eastAsiaTheme="minorHAnsi" w:hAnsiTheme="minorHAnsi" w:cstheme="minorHAnsi"/>
              <w:color w:val="auto"/>
              <w:sz w:val="24"/>
              <w:szCs w:val="24"/>
              <w:lang w:eastAsia="en-US"/>
            </w:rPr>
            <w:instrText xml:space="preserve"> CITATION Saf15 \l 2057 </w:instrText>
          </w:r>
          <w:r>
            <w:rPr>
              <w:rFonts w:asciiTheme="minorHAnsi" w:eastAsiaTheme="minorHAnsi" w:hAnsiTheme="minorHAnsi" w:cstheme="minorHAnsi"/>
              <w:color w:val="auto"/>
              <w:sz w:val="24"/>
              <w:szCs w:val="24"/>
              <w:lang w:eastAsia="en-US"/>
            </w:rPr>
            <w:fldChar w:fldCharType="separate"/>
          </w:r>
          <w:r w:rsidRPr="00EF0D05">
            <w:rPr>
              <w:rFonts w:asciiTheme="minorHAnsi" w:eastAsiaTheme="minorHAnsi" w:hAnsiTheme="minorHAnsi" w:cstheme="minorHAnsi"/>
              <w:noProof/>
              <w:color w:val="auto"/>
              <w:sz w:val="24"/>
              <w:szCs w:val="24"/>
              <w:lang w:eastAsia="en-US"/>
            </w:rPr>
            <w:t>(Mohammed, 2015)</w:t>
          </w:r>
          <w:r>
            <w:rPr>
              <w:rFonts w:asciiTheme="minorHAnsi" w:eastAsiaTheme="minorHAnsi" w:hAnsiTheme="minorHAnsi" w:cstheme="minorHAnsi"/>
              <w:color w:val="auto"/>
              <w:sz w:val="24"/>
              <w:szCs w:val="24"/>
              <w:lang w:eastAsia="en-US"/>
            </w:rPr>
            <w:fldChar w:fldCharType="end"/>
          </w:r>
        </w:sdtContent>
      </w:sdt>
      <w:r>
        <w:rPr>
          <w:rFonts w:asciiTheme="minorHAnsi" w:eastAsiaTheme="minorHAnsi" w:hAnsiTheme="minorHAnsi" w:cstheme="minorHAnsi"/>
          <w:color w:val="auto"/>
          <w:sz w:val="24"/>
          <w:szCs w:val="24"/>
          <w:lang w:eastAsia="en-US"/>
        </w:rPr>
        <w:t>.</w:t>
      </w:r>
    </w:p>
    <w:p w14:paraId="7ACD4C73" w14:textId="5098FE34" w:rsidR="00BD4A22" w:rsidRPr="00EF0D05" w:rsidRDefault="00BD4A22"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The victim was very distressed about this situation and due to them already threatening to harm themselves, my main priority at this point was to make sure they were safe and had no intentions to harm themselves</w:t>
      </w:r>
      <w:r>
        <w:rPr>
          <w:rFonts w:asciiTheme="minorHAnsi" w:eastAsiaTheme="minorHAnsi" w:hAnsiTheme="minorHAnsi" w:cstheme="minorHAnsi"/>
          <w:color w:val="auto"/>
          <w:sz w:val="24"/>
          <w:szCs w:val="24"/>
          <w:lang w:eastAsia="en-US"/>
        </w:rPr>
        <w:t xml:space="preserve">, this then become a medical situation and the expertise of the mental health team would have been best placed to deal with this situation. </w:t>
      </w:r>
    </w:p>
    <w:p w14:paraId="0F7971D1" w14:textId="240A5F35"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Analysis</w:t>
      </w:r>
    </w:p>
    <w:p w14:paraId="3CF32AF4" w14:textId="59B65471" w:rsidR="001D65DF" w:rsidRDefault="001D65DF"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The immediate actions I took to deal with this incident was respond to the call and visit the victim to obtain further details and to safeguard them</w:t>
      </w:r>
      <w:r w:rsidR="00F311E5">
        <w:rPr>
          <w:rFonts w:asciiTheme="minorHAnsi" w:eastAsiaTheme="minorHAnsi" w:hAnsiTheme="minorHAnsi" w:cstheme="minorHAnsi"/>
          <w:color w:val="auto"/>
          <w:sz w:val="24"/>
          <w:szCs w:val="24"/>
          <w:lang w:eastAsia="en-US"/>
        </w:rPr>
        <w:t xml:space="preserve"> and manage the risk and their vulnerability</w:t>
      </w:r>
      <w:r>
        <w:rPr>
          <w:rFonts w:asciiTheme="minorHAnsi" w:eastAsiaTheme="minorHAnsi" w:hAnsiTheme="minorHAnsi" w:cstheme="minorHAnsi"/>
          <w:color w:val="auto"/>
          <w:sz w:val="24"/>
          <w:szCs w:val="24"/>
          <w:lang w:eastAsia="en-US"/>
        </w:rPr>
        <w:t xml:space="preserve">. When talking to the victim it become apparent that what had happened </w:t>
      </w:r>
      <w:r w:rsidR="001B00BF">
        <w:rPr>
          <w:rFonts w:asciiTheme="minorHAnsi" w:eastAsiaTheme="minorHAnsi" w:hAnsiTheme="minorHAnsi" w:cstheme="minorHAnsi"/>
          <w:color w:val="auto"/>
          <w:sz w:val="24"/>
          <w:szCs w:val="24"/>
          <w:lang w:eastAsia="en-US"/>
        </w:rPr>
        <w:t>was,</w:t>
      </w:r>
      <w:r>
        <w:rPr>
          <w:rFonts w:asciiTheme="minorHAnsi" w:eastAsiaTheme="minorHAnsi" w:hAnsiTheme="minorHAnsi" w:cstheme="minorHAnsi"/>
          <w:color w:val="auto"/>
          <w:sz w:val="24"/>
          <w:szCs w:val="24"/>
          <w:lang w:eastAsia="en-US"/>
        </w:rPr>
        <w:t xml:space="preserve"> they posted a </w:t>
      </w:r>
      <w:r w:rsidR="001B00BF">
        <w:rPr>
          <w:rFonts w:asciiTheme="minorHAnsi" w:eastAsiaTheme="minorHAnsi" w:hAnsiTheme="minorHAnsi" w:cstheme="minorHAnsi"/>
          <w:color w:val="auto"/>
          <w:sz w:val="24"/>
          <w:szCs w:val="24"/>
          <w:lang w:eastAsia="en-US"/>
        </w:rPr>
        <w:t>picture on Facebook of someone who was messaging them and that people had commented on it being abusive and threatening to come and “get them”, the victim took the abuse and threats being towards them, although they were not directly named by any person and there was many debates and opinions being posted by various people. This increased the already underlying anxieties the victim had.</w:t>
      </w:r>
      <w:r w:rsidR="0057445B">
        <w:rPr>
          <w:rFonts w:asciiTheme="minorHAnsi" w:eastAsiaTheme="minorHAnsi" w:hAnsiTheme="minorHAnsi" w:cstheme="minorHAnsi"/>
          <w:color w:val="auto"/>
          <w:sz w:val="24"/>
          <w:szCs w:val="24"/>
          <w:lang w:eastAsia="en-US"/>
        </w:rPr>
        <w:t xml:space="preserve"> My advice to the victim at this point was to remove the Facebook post to prevent any further comments.</w:t>
      </w:r>
    </w:p>
    <w:p w14:paraId="2DA2EB9B" w14:textId="12820D2B" w:rsidR="00BA21E5" w:rsidRDefault="00BD4A22"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Her Majesties Inspector of Constabulary carried out a study of digital crime</w:t>
      </w:r>
      <w:r w:rsidR="00910B5B">
        <w:rPr>
          <w:rFonts w:asciiTheme="minorHAnsi" w:eastAsiaTheme="minorHAnsi" w:hAnsiTheme="minorHAnsi" w:cstheme="minorHAnsi"/>
          <w:color w:val="auto"/>
          <w:sz w:val="24"/>
          <w:szCs w:val="24"/>
          <w:lang w:eastAsia="en-US"/>
        </w:rPr>
        <w:t xml:space="preserve"> in 2015</w:t>
      </w:r>
      <w:r>
        <w:rPr>
          <w:rFonts w:asciiTheme="minorHAnsi" w:eastAsiaTheme="minorHAnsi" w:hAnsiTheme="minorHAnsi" w:cstheme="minorHAnsi"/>
          <w:color w:val="auto"/>
          <w:sz w:val="24"/>
          <w:szCs w:val="24"/>
          <w:lang w:eastAsia="en-US"/>
        </w:rPr>
        <w:t xml:space="preserve"> and how the police deal with incidents and safeguard victims, also looking into the training Police Officers receive in relation to digital crimes. It concluded that </w:t>
      </w:r>
      <w:r w:rsidR="00BA21E5">
        <w:rPr>
          <w:rFonts w:asciiTheme="minorHAnsi" w:eastAsiaTheme="minorHAnsi" w:hAnsiTheme="minorHAnsi" w:cstheme="minorHAnsi"/>
          <w:color w:val="auto"/>
          <w:sz w:val="24"/>
          <w:szCs w:val="24"/>
          <w:lang w:eastAsia="en-US"/>
        </w:rPr>
        <w:t>victims are not aware of what digital crime is and how it is committed, meaning they were unable to recognise it and undertake measures to prevent it or deal with it. It also found that the Police Service does not understand the impact and scale of digital crime, so are not well equipped to deal with it, on the back of this they concluded that officers are not being trained or made aware of what a digital crime is, this renders Police Officers unable to really see and be aware of the vulnerability that victims of digital crime are subject to</w:t>
      </w:r>
      <w:r w:rsidR="00910B5B">
        <w:rPr>
          <w:rFonts w:asciiTheme="minorHAnsi" w:eastAsiaTheme="minorHAnsi" w:hAnsiTheme="minorHAnsi" w:cstheme="minorHAnsi"/>
          <w:color w:val="auto"/>
          <w:sz w:val="24"/>
          <w:szCs w:val="24"/>
          <w:lang w:eastAsia="en-US"/>
        </w:rPr>
        <w:t xml:space="preserve"> </w:t>
      </w:r>
      <w:sdt>
        <w:sdtPr>
          <w:rPr>
            <w:rFonts w:asciiTheme="minorHAnsi" w:eastAsiaTheme="minorHAnsi" w:hAnsiTheme="minorHAnsi" w:cstheme="minorHAnsi"/>
            <w:color w:val="auto"/>
            <w:sz w:val="24"/>
            <w:szCs w:val="24"/>
            <w:lang w:eastAsia="en-US"/>
          </w:rPr>
          <w:id w:val="-1723675051"/>
          <w:citation/>
        </w:sdtPr>
        <w:sdtContent>
          <w:r w:rsidR="00910B5B">
            <w:rPr>
              <w:rFonts w:asciiTheme="minorHAnsi" w:eastAsiaTheme="minorHAnsi" w:hAnsiTheme="minorHAnsi" w:cstheme="minorHAnsi"/>
              <w:color w:val="auto"/>
              <w:sz w:val="24"/>
              <w:szCs w:val="24"/>
              <w:lang w:eastAsia="en-US"/>
            </w:rPr>
            <w:fldChar w:fldCharType="begin"/>
          </w:r>
          <w:r w:rsidR="00910B5B">
            <w:rPr>
              <w:rFonts w:asciiTheme="minorHAnsi" w:eastAsiaTheme="minorHAnsi" w:hAnsiTheme="minorHAnsi" w:cstheme="minorHAnsi"/>
              <w:color w:val="auto"/>
              <w:sz w:val="24"/>
              <w:szCs w:val="24"/>
              <w:lang w:eastAsia="en-US"/>
            </w:rPr>
            <w:instrText xml:space="preserve"> CITATION Ste15 \l 2057 </w:instrText>
          </w:r>
          <w:r w:rsidR="00910B5B">
            <w:rPr>
              <w:rFonts w:asciiTheme="minorHAnsi" w:eastAsiaTheme="minorHAnsi" w:hAnsiTheme="minorHAnsi" w:cstheme="minorHAnsi"/>
              <w:color w:val="auto"/>
              <w:sz w:val="24"/>
              <w:szCs w:val="24"/>
              <w:lang w:eastAsia="en-US"/>
            </w:rPr>
            <w:fldChar w:fldCharType="separate"/>
          </w:r>
          <w:r w:rsidR="00910B5B" w:rsidRPr="00910B5B">
            <w:rPr>
              <w:rFonts w:asciiTheme="minorHAnsi" w:eastAsiaTheme="minorHAnsi" w:hAnsiTheme="minorHAnsi" w:cstheme="minorHAnsi"/>
              <w:noProof/>
              <w:color w:val="auto"/>
              <w:sz w:val="24"/>
              <w:szCs w:val="24"/>
              <w:lang w:eastAsia="en-US"/>
            </w:rPr>
            <w:t>(QPM, 2015)</w:t>
          </w:r>
          <w:r w:rsidR="00910B5B">
            <w:rPr>
              <w:rFonts w:asciiTheme="minorHAnsi" w:eastAsiaTheme="minorHAnsi" w:hAnsiTheme="minorHAnsi" w:cstheme="minorHAnsi"/>
              <w:color w:val="auto"/>
              <w:sz w:val="24"/>
              <w:szCs w:val="24"/>
              <w:lang w:eastAsia="en-US"/>
            </w:rPr>
            <w:fldChar w:fldCharType="end"/>
          </w:r>
        </w:sdtContent>
      </w:sdt>
      <w:r w:rsidR="00910B5B">
        <w:rPr>
          <w:rFonts w:asciiTheme="minorHAnsi" w:eastAsiaTheme="minorHAnsi" w:hAnsiTheme="minorHAnsi" w:cstheme="minorHAnsi"/>
          <w:color w:val="auto"/>
          <w:sz w:val="24"/>
          <w:szCs w:val="24"/>
          <w:lang w:eastAsia="en-US"/>
        </w:rPr>
        <w:t>.</w:t>
      </w:r>
    </w:p>
    <w:p w14:paraId="223FE0B9" w14:textId="1DF8BD74" w:rsidR="00910B5B" w:rsidRDefault="00910B5B"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Since 2015 the Police Service has invested a lot of time and effort into making members of the community aware of cyber and digital crime, raising awareness. This has been recognised by the HMIC since the report in 2015 and they now say police are good at responding to and recognising digital crimes, but do need improvement </w:t>
      </w:r>
      <w:sdt>
        <w:sdtPr>
          <w:rPr>
            <w:rFonts w:asciiTheme="minorHAnsi" w:eastAsiaTheme="minorHAnsi" w:hAnsiTheme="minorHAnsi" w:cstheme="minorHAnsi"/>
            <w:color w:val="auto"/>
            <w:sz w:val="24"/>
            <w:szCs w:val="24"/>
            <w:lang w:eastAsia="en-US"/>
          </w:rPr>
          <w:id w:val="1963843640"/>
          <w:citation/>
        </w:sdtPr>
        <w:sdtContent>
          <w:r>
            <w:rPr>
              <w:rFonts w:asciiTheme="minorHAnsi" w:eastAsiaTheme="minorHAnsi" w:hAnsiTheme="minorHAnsi" w:cstheme="minorHAnsi"/>
              <w:color w:val="auto"/>
              <w:sz w:val="24"/>
              <w:szCs w:val="24"/>
              <w:lang w:eastAsia="en-US"/>
            </w:rPr>
            <w:fldChar w:fldCharType="begin"/>
          </w:r>
          <w:r>
            <w:rPr>
              <w:rFonts w:asciiTheme="minorHAnsi" w:eastAsiaTheme="minorHAnsi" w:hAnsiTheme="minorHAnsi" w:cstheme="minorHAnsi"/>
              <w:color w:val="auto"/>
              <w:sz w:val="24"/>
              <w:szCs w:val="24"/>
              <w:lang w:eastAsia="en-US"/>
            </w:rPr>
            <w:instrText xml:space="preserve"> CITATION NPC19 \l 2057 </w:instrText>
          </w:r>
          <w:r>
            <w:rPr>
              <w:rFonts w:asciiTheme="minorHAnsi" w:eastAsiaTheme="minorHAnsi" w:hAnsiTheme="minorHAnsi" w:cstheme="minorHAnsi"/>
              <w:color w:val="auto"/>
              <w:sz w:val="24"/>
              <w:szCs w:val="24"/>
              <w:lang w:eastAsia="en-US"/>
            </w:rPr>
            <w:fldChar w:fldCharType="separate"/>
          </w:r>
          <w:r w:rsidRPr="00910B5B">
            <w:rPr>
              <w:rFonts w:asciiTheme="minorHAnsi" w:eastAsiaTheme="minorHAnsi" w:hAnsiTheme="minorHAnsi" w:cstheme="minorHAnsi"/>
              <w:noProof/>
              <w:color w:val="auto"/>
              <w:sz w:val="24"/>
              <w:szCs w:val="24"/>
              <w:lang w:eastAsia="en-US"/>
            </w:rPr>
            <w:t>(NPCC, 2019)</w:t>
          </w:r>
          <w:r>
            <w:rPr>
              <w:rFonts w:asciiTheme="minorHAnsi" w:eastAsiaTheme="minorHAnsi" w:hAnsiTheme="minorHAnsi" w:cstheme="minorHAnsi"/>
              <w:color w:val="auto"/>
              <w:sz w:val="24"/>
              <w:szCs w:val="24"/>
              <w:lang w:eastAsia="en-US"/>
            </w:rPr>
            <w:fldChar w:fldCharType="end"/>
          </w:r>
        </w:sdtContent>
      </w:sdt>
    </w:p>
    <w:p w14:paraId="41100D28" w14:textId="47E4825D" w:rsid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t>Conclusions</w:t>
      </w:r>
    </w:p>
    <w:p w14:paraId="246A14C9" w14:textId="294E2CE9" w:rsidR="00D82783" w:rsidRPr="00D82783" w:rsidRDefault="00D82783" w:rsidP="00C8337D">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Reflecting on this incident and my training as a police officer I can not recall learning about the Malicious Communications Act. I feel that this piece of legislation is important for me as a police officer to know, especially when dealing with digital crimes. On reflection I could have investigated this matter further and tried to establish who the people were that were posting abusive and insulting language on Facebook, however because no direct messages or name tags were made to the victim, I decided that I would not investigate it further as it would not be in the public interest.</w:t>
      </w:r>
    </w:p>
    <w:p w14:paraId="1FD59425" w14:textId="77777777" w:rsidR="00C8337D" w:rsidRPr="00C8337D" w:rsidRDefault="00C8337D" w:rsidP="00C8337D">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C8337D">
        <w:rPr>
          <w:rFonts w:asciiTheme="minorHAnsi" w:eastAsiaTheme="minorHAnsi" w:hAnsiTheme="minorHAnsi" w:cstheme="minorHAnsi"/>
          <w:b/>
          <w:bCs/>
          <w:color w:val="auto"/>
          <w:sz w:val="24"/>
          <w:szCs w:val="24"/>
          <w:lang w:eastAsia="en-US"/>
        </w:rPr>
        <w:lastRenderedPageBreak/>
        <w:t>Action plan</w:t>
      </w:r>
    </w:p>
    <w:p w14:paraId="2C56243B" w14:textId="77777777" w:rsidR="000F7ECD" w:rsidRDefault="00D82783" w:rsidP="5B63D80E">
      <w:pPr>
        <w:ind w:right="237"/>
        <w:jc w:val="both"/>
        <w:rPr>
          <w:rFonts w:asciiTheme="minorHAnsi" w:hAnsiTheme="minorHAnsi" w:cstheme="minorHAnsi"/>
          <w:sz w:val="24"/>
          <w:szCs w:val="24"/>
        </w:rPr>
      </w:pPr>
      <w:r w:rsidRPr="00D82783">
        <w:rPr>
          <w:rFonts w:asciiTheme="minorHAnsi" w:hAnsiTheme="minorHAnsi" w:cstheme="minorHAnsi"/>
          <w:sz w:val="24"/>
          <w:szCs w:val="24"/>
        </w:rPr>
        <w:t>In future when I deal an incident of this nature, I will put more effort into the finding of the person (s) responsible, even if not specific crime has been committed. The reason for me wanting to do this is so I can educate and make those aware of the impact their behaviour can have, as nobody really knows what anyone else is thinking or feeling at the other end of the digital line.</w:t>
      </w:r>
    </w:p>
    <w:p w14:paraId="6C6C9782" w14:textId="57DD8AD1" w:rsidR="00D82783" w:rsidRDefault="00D82783" w:rsidP="5B63D80E">
      <w:pPr>
        <w:ind w:right="237"/>
        <w:jc w:val="both"/>
        <w:rPr>
          <w:rFonts w:asciiTheme="minorHAnsi" w:hAnsiTheme="minorHAnsi" w:cstheme="minorHAnsi"/>
          <w:sz w:val="24"/>
          <w:szCs w:val="24"/>
        </w:rPr>
      </w:pPr>
    </w:p>
    <w:p w14:paraId="69236AD6" w14:textId="6D75221D" w:rsidR="00D82783" w:rsidRDefault="00D82783" w:rsidP="5B63D80E">
      <w:pPr>
        <w:ind w:right="237"/>
        <w:jc w:val="both"/>
        <w:rPr>
          <w:rFonts w:asciiTheme="minorHAnsi" w:hAnsiTheme="minorHAnsi" w:cstheme="minorHAnsi"/>
          <w:sz w:val="24"/>
          <w:szCs w:val="24"/>
        </w:rPr>
      </w:pPr>
      <w:r>
        <w:rPr>
          <w:rFonts w:asciiTheme="minorHAnsi" w:hAnsiTheme="minorHAnsi" w:cstheme="minorHAnsi"/>
          <w:sz w:val="24"/>
          <w:szCs w:val="24"/>
        </w:rPr>
        <w:t>(Words- 1,28</w:t>
      </w:r>
      <w:r w:rsidR="00E720B0">
        <w:rPr>
          <w:rFonts w:asciiTheme="minorHAnsi" w:hAnsiTheme="minorHAnsi" w:cstheme="minorHAnsi"/>
          <w:sz w:val="24"/>
          <w:szCs w:val="24"/>
        </w:rPr>
        <w:t>4</w:t>
      </w:r>
      <w:r>
        <w:rPr>
          <w:rFonts w:asciiTheme="minorHAnsi" w:hAnsiTheme="minorHAnsi" w:cstheme="minorHAnsi"/>
          <w:sz w:val="24"/>
          <w:szCs w:val="24"/>
        </w:rPr>
        <w:t>)</w:t>
      </w:r>
    </w:p>
    <w:p w14:paraId="6C3D710D" w14:textId="77777777" w:rsidR="00D82783" w:rsidRDefault="00D82783" w:rsidP="5B63D80E">
      <w:pPr>
        <w:ind w:right="237"/>
        <w:jc w:val="both"/>
        <w:rPr>
          <w:rFonts w:asciiTheme="minorHAnsi" w:hAnsiTheme="minorHAnsi" w:cstheme="minorHAnsi"/>
          <w:sz w:val="24"/>
          <w:szCs w:val="24"/>
        </w:rPr>
      </w:pPr>
    </w:p>
    <w:p w14:paraId="3AA7F136" w14:textId="77777777" w:rsidR="00D82783" w:rsidRDefault="00D82783" w:rsidP="5B63D80E">
      <w:pPr>
        <w:ind w:right="237"/>
        <w:jc w:val="both"/>
        <w:rPr>
          <w:rFonts w:asciiTheme="minorHAnsi" w:hAnsiTheme="minorHAnsi" w:cstheme="minorHAnsi"/>
          <w:sz w:val="24"/>
          <w:szCs w:val="24"/>
        </w:rPr>
      </w:pPr>
    </w:p>
    <w:p w14:paraId="592CAEBA" w14:textId="1CFD40B4" w:rsidR="00D82783" w:rsidRPr="00D82783" w:rsidRDefault="00D82783" w:rsidP="00D82783">
      <w:pPr>
        <w:ind w:right="237"/>
        <w:rPr>
          <w:rFonts w:asciiTheme="minorHAnsi" w:hAnsiTheme="minorHAnsi" w:cstheme="minorHAnsi"/>
          <w:sz w:val="24"/>
          <w:szCs w:val="24"/>
        </w:rPr>
        <w:sectPr w:rsidR="00D82783" w:rsidRPr="00D82783" w:rsidSect="00955A82">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titlePg/>
          <w:docGrid w:linePitch="272"/>
        </w:sectPr>
      </w:pPr>
    </w:p>
    <w:p w14:paraId="6706116D" w14:textId="77777777" w:rsidR="00390074" w:rsidRPr="00270EEB" w:rsidRDefault="00390074" w:rsidP="00340E9A">
      <w:pPr>
        <w:ind w:right="237"/>
        <w:jc w:val="both"/>
        <w:rPr>
          <w:b/>
          <w:sz w:val="24"/>
          <w:szCs w:val="24"/>
        </w:rPr>
      </w:pPr>
    </w:p>
    <w:sdt>
      <w:sdtPr>
        <w:id w:val="-2077894573"/>
        <w:docPartObj>
          <w:docPartGallery w:val="Bibliographies"/>
          <w:docPartUnique/>
        </w:docPartObj>
      </w:sdtPr>
      <w:sdtEndPr>
        <w:rPr>
          <w:b w:val="0"/>
          <w:kern w:val="0"/>
          <w:sz w:val="20"/>
        </w:rPr>
      </w:sdtEndPr>
      <w:sdtContent>
        <w:p w14:paraId="5FA3B199" w14:textId="1E0F0A83" w:rsidR="00C872C1" w:rsidRDefault="00C872C1">
          <w:pPr>
            <w:pStyle w:val="Heading1"/>
          </w:pPr>
          <w:r>
            <w:t>Bibliography</w:t>
          </w:r>
        </w:p>
        <w:sdt>
          <w:sdtPr>
            <w:id w:val="111145805"/>
            <w:bibliography/>
          </w:sdtPr>
          <w:sdtContent>
            <w:p w14:paraId="7CAB8428" w14:textId="77777777" w:rsidR="00C872C1" w:rsidRPr="00C872C1" w:rsidRDefault="00C872C1" w:rsidP="00C872C1">
              <w:pPr>
                <w:pStyle w:val="Bibliography"/>
                <w:rPr>
                  <w:noProof/>
                  <w:sz w:val="24"/>
                  <w:szCs w:val="24"/>
                </w:rPr>
              </w:pPr>
              <w:r w:rsidRPr="00C872C1">
                <w:rPr>
                  <w:sz w:val="24"/>
                  <w:szCs w:val="24"/>
                </w:rPr>
                <w:fldChar w:fldCharType="begin"/>
              </w:r>
              <w:r w:rsidRPr="00C872C1">
                <w:rPr>
                  <w:sz w:val="24"/>
                  <w:szCs w:val="24"/>
                </w:rPr>
                <w:instrText xml:space="preserve"> BIBLIOGRAPHY </w:instrText>
              </w:r>
              <w:r w:rsidRPr="00C872C1">
                <w:rPr>
                  <w:sz w:val="24"/>
                  <w:szCs w:val="24"/>
                </w:rPr>
                <w:fldChar w:fldCharType="separate"/>
              </w:r>
              <w:r w:rsidRPr="00C872C1">
                <w:rPr>
                  <w:noProof/>
                  <w:sz w:val="24"/>
                  <w:szCs w:val="24"/>
                </w:rPr>
                <w:t xml:space="preserve">Advice, C., 2020. </w:t>
              </w:r>
              <w:r w:rsidRPr="00C872C1">
                <w:rPr>
                  <w:i/>
                  <w:iCs/>
                  <w:noProof/>
                  <w:sz w:val="24"/>
                  <w:szCs w:val="24"/>
                </w:rPr>
                <w:t xml:space="preserve">Your right to respect for private and family life.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https://www.citizensadvice.org.uk/law-and-courts/civil-rights/human-rights/what-rights-are-protected-under-the-human-rights-act/your-right-to-respect-for-private-and-family-life/</w:t>
              </w:r>
              <w:r w:rsidRPr="00C872C1">
                <w:rPr>
                  <w:noProof/>
                  <w:sz w:val="24"/>
                  <w:szCs w:val="24"/>
                </w:rPr>
                <w:br/>
                <w:t>[Accessed 5 December 2020].</w:t>
              </w:r>
            </w:p>
            <w:p w14:paraId="5AF9FD72" w14:textId="77777777" w:rsidR="00C872C1" w:rsidRPr="00C872C1" w:rsidRDefault="00C872C1" w:rsidP="00C872C1">
              <w:pPr>
                <w:pStyle w:val="Bibliography"/>
                <w:rPr>
                  <w:noProof/>
                  <w:sz w:val="24"/>
                  <w:szCs w:val="24"/>
                </w:rPr>
              </w:pPr>
              <w:r w:rsidRPr="00C872C1">
                <w:rPr>
                  <w:noProof/>
                  <w:sz w:val="24"/>
                  <w:szCs w:val="24"/>
                </w:rPr>
                <w:t xml:space="preserve">Bedfordshire Police, 2020. </w:t>
              </w:r>
              <w:r w:rsidRPr="00C872C1">
                <w:rPr>
                  <w:i/>
                  <w:iCs/>
                  <w:noProof/>
                  <w:sz w:val="24"/>
                  <w:szCs w:val="24"/>
                </w:rPr>
                <w:t xml:space="preserve">Repeat victims.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https://www.bedfordshire.police.uk/information-and-services/Advice/Anti-social-behaviour/Repeat-victims#33873de7</w:t>
              </w:r>
              <w:r w:rsidRPr="00C872C1">
                <w:rPr>
                  <w:noProof/>
                  <w:sz w:val="24"/>
                  <w:szCs w:val="24"/>
                </w:rPr>
                <w:br/>
                <w:t>[Accessed 1 December 2020].</w:t>
              </w:r>
            </w:p>
            <w:p w14:paraId="437CF5A0" w14:textId="77777777" w:rsidR="00C872C1" w:rsidRPr="00C872C1" w:rsidRDefault="00C872C1" w:rsidP="00C872C1">
              <w:pPr>
                <w:pStyle w:val="Bibliography"/>
                <w:rPr>
                  <w:noProof/>
                  <w:sz w:val="24"/>
                  <w:szCs w:val="24"/>
                </w:rPr>
              </w:pPr>
              <w:r w:rsidRPr="00C872C1">
                <w:rPr>
                  <w:noProof/>
                  <w:sz w:val="24"/>
                  <w:szCs w:val="24"/>
                </w:rPr>
                <w:t xml:space="preserve">Cherry, K., 2019. </w:t>
              </w:r>
              <w:r w:rsidRPr="00C872C1">
                <w:rPr>
                  <w:i/>
                  <w:iCs/>
                  <w:noProof/>
                  <w:sz w:val="24"/>
                  <w:szCs w:val="24"/>
                </w:rPr>
                <w:t xml:space="preserve">Self-Determination Theory and Motivation.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https://www.verywellmind.com/what-is-self-determination-theory-2795387</w:t>
              </w:r>
              <w:r w:rsidRPr="00C872C1">
                <w:rPr>
                  <w:noProof/>
                  <w:sz w:val="24"/>
                  <w:szCs w:val="24"/>
                </w:rPr>
                <w:br/>
                <w:t>[Accessed 1 December 2020].</w:t>
              </w:r>
            </w:p>
            <w:p w14:paraId="2BE7D497" w14:textId="77777777" w:rsidR="00C872C1" w:rsidRPr="00C872C1" w:rsidRDefault="00C872C1" w:rsidP="00C872C1">
              <w:pPr>
                <w:pStyle w:val="Bibliography"/>
                <w:rPr>
                  <w:noProof/>
                  <w:sz w:val="24"/>
                  <w:szCs w:val="24"/>
                </w:rPr>
              </w:pPr>
              <w:r w:rsidRPr="00C872C1">
                <w:rPr>
                  <w:noProof/>
                  <w:sz w:val="24"/>
                  <w:szCs w:val="24"/>
                </w:rPr>
                <w:t xml:space="preserve">College of Policing APP, 2013. </w:t>
              </w:r>
              <w:r w:rsidRPr="00C872C1">
                <w:rPr>
                  <w:i/>
                  <w:iCs/>
                  <w:noProof/>
                  <w:sz w:val="24"/>
                  <w:szCs w:val="24"/>
                </w:rPr>
                <w:t xml:space="preserve">National Decision Making Model.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https://www.app.college.police.uk/app-content/national-decision-model/the-national-decision-model/</w:t>
              </w:r>
              <w:r w:rsidRPr="00C872C1">
                <w:rPr>
                  <w:noProof/>
                  <w:sz w:val="24"/>
                  <w:szCs w:val="24"/>
                </w:rPr>
                <w:br/>
                <w:t>[Accessed 19 Novemeber 2020].</w:t>
              </w:r>
            </w:p>
            <w:p w14:paraId="77D37A0C" w14:textId="77777777" w:rsidR="00C872C1" w:rsidRPr="00C872C1" w:rsidRDefault="00C872C1" w:rsidP="00C872C1">
              <w:pPr>
                <w:pStyle w:val="Bibliography"/>
                <w:rPr>
                  <w:noProof/>
                  <w:sz w:val="24"/>
                  <w:szCs w:val="24"/>
                </w:rPr>
              </w:pPr>
              <w:r w:rsidRPr="00C872C1">
                <w:rPr>
                  <w:noProof/>
                  <w:sz w:val="24"/>
                  <w:szCs w:val="24"/>
                </w:rPr>
                <w:t xml:space="preserve">College of Policing, 2013. </w:t>
              </w:r>
              <w:r w:rsidRPr="00C872C1">
                <w:rPr>
                  <w:i/>
                  <w:iCs/>
                  <w:noProof/>
                  <w:sz w:val="24"/>
                  <w:szCs w:val="24"/>
                </w:rPr>
                <w:t xml:space="preserve">Intelligence collection, development and dissemination.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https://www.app.college.police.uk/app-content/intelligence-management/intelligence-cycle/</w:t>
              </w:r>
              <w:r w:rsidRPr="00C872C1">
                <w:rPr>
                  <w:noProof/>
                  <w:sz w:val="24"/>
                  <w:szCs w:val="24"/>
                </w:rPr>
                <w:br/>
                <w:t>[Accessed 5 December 2020].</w:t>
              </w:r>
            </w:p>
            <w:p w14:paraId="06FE0C5C" w14:textId="77777777" w:rsidR="00C872C1" w:rsidRPr="00C872C1" w:rsidRDefault="00C872C1" w:rsidP="00C872C1">
              <w:pPr>
                <w:pStyle w:val="Bibliography"/>
                <w:rPr>
                  <w:noProof/>
                  <w:sz w:val="24"/>
                  <w:szCs w:val="24"/>
                </w:rPr>
              </w:pPr>
              <w:r w:rsidRPr="00C872C1">
                <w:rPr>
                  <w:noProof/>
                  <w:sz w:val="24"/>
                  <w:szCs w:val="24"/>
                </w:rPr>
                <w:t xml:space="preserve">College of Policing, 2014. </w:t>
              </w:r>
              <w:r w:rsidRPr="00C872C1">
                <w:rPr>
                  <w:i/>
                  <w:iCs/>
                  <w:noProof/>
                  <w:sz w:val="24"/>
                  <w:szCs w:val="24"/>
                </w:rPr>
                <w:t xml:space="preserve">Code of Ethics.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https://www.college.police.uk/What-we-do/Ethics/Documents/Code_of_Ethics.pdf</w:t>
              </w:r>
              <w:r w:rsidRPr="00C872C1">
                <w:rPr>
                  <w:noProof/>
                  <w:sz w:val="24"/>
                  <w:szCs w:val="24"/>
                </w:rPr>
                <w:br/>
                <w:t>[Accessed 11 November 2020].</w:t>
              </w:r>
            </w:p>
            <w:p w14:paraId="5B2CCB69" w14:textId="77777777" w:rsidR="00C872C1" w:rsidRPr="00C872C1" w:rsidRDefault="00C872C1" w:rsidP="00C872C1">
              <w:pPr>
                <w:pStyle w:val="Bibliography"/>
                <w:rPr>
                  <w:noProof/>
                  <w:sz w:val="24"/>
                  <w:szCs w:val="24"/>
                </w:rPr>
              </w:pPr>
              <w:r w:rsidRPr="00C872C1">
                <w:rPr>
                  <w:noProof/>
                  <w:sz w:val="24"/>
                  <w:szCs w:val="24"/>
                </w:rPr>
                <w:t xml:space="preserve">College of Policing, n.d. </w:t>
              </w:r>
              <w:r w:rsidRPr="00C872C1">
                <w:rPr>
                  <w:i/>
                  <w:iCs/>
                  <w:noProof/>
                  <w:sz w:val="24"/>
                  <w:szCs w:val="24"/>
                </w:rPr>
                <w:t xml:space="preserve">Vulnerability.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https://www.college.police.uk/What-we-do/Development/Vulnerability/Pages/Vulnerability.aspx</w:t>
              </w:r>
              <w:r w:rsidRPr="00C872C1">
                <w:rPr>
                  <w:noProof/>
                  <w:sz w:val="24"/>
                  <w:szCs w:val="24"/>
                </w:rPr>
                <w:br/>
                <w:t>[Accessed 1 December 2020].</w:t>
              </w:r>
            </w:p>
            <w:p w14:paraId="60845881" w14:textId="77777777" w:rsidR="00C872C1" w:rsidRPr="00C872C1" w:rsidRDefault="00C872C1" w:rsidP="00C872C1">
              <w:pPr>
                <w:pStyle w:val="Bibliography"/>
                <w:rPr>
                  <w:noProof/>
                  <w:sz w:val="24"/>
                  <w:szCs w:val="24"/>
                </w:rPr>
              </w:pPr>
              <w:r w:rsidRPr="00C872C1">
                <w:rPr>
                  <w:noProof/>
                  <w:sz w:val="24"/>
                  <w:szCs w:val="24"/>
                </w:rPr>
                <w:t xml:space="preserve">Crimestoppers, 2019. </w:t>
              </w:r>
              <w:r w:rsidRPr="00C872C1">
                <w:rPr>
                  <w:i/>
                  <w:iCs/>
                  <w:noProof/>
                  <w:sz w:val="24"/>
                  <w:szCs w:val="24"/>
                </w:rPr>
                <w:t xml:space="preserve">Anti-social behaviour.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https://crimestoppers-uk.org/keeping-safe/community-family/antisocial-behaviour</w:t>
              </w:r>
              <w:r w:rsidRPr="00C872C1">
                <w:rPr>
                  <w:noProof/>
                  <w:sz w:val="24"/>
                  <w:szCs w:val="24"/>
                </w:rPr>
                <w:br/>
                <w:t>[Accessed 1 December 2020].</w:t>
              </w:r>
            </w:p>
            <w:p w14:paraId="50443324" w14:textId="77777777" w:rsidR="00C872C1" w:rsidRPr="00C872C1" w:rsidRDefault="00C872C1" w:rsidP="00C872C1">
              <w:pPr>
                <w:pStyle w:val="Bibliography"/>
                <w:rPr>
                  <w:noProof/>
                  <w:sz w:val="24"/>
                  <w:szCs w:val="24"/>
                </w:rPr>
              </w:pPr>
              <w:r w:rsidRPr="00C872C1">
                <w:rPr>
                  <w:noProof/>
                  <w:sz w:val="24"/>
                  <w:szCs w:val="24"/>
                </w:rPr>
                <w:t xml:space="preserve">Crown Prosecution Service, 2018. </w:t>
              </w:r>
              <w:r w:rsidRPr="00C872C1">
                <w:rPr>
                  <w:i/>
                  <w:iCs/>
                  <w:noProof/>
                  <w:sz w:val="24"/>
                  <w:szCs w:val="24"/>
                </w:rPr>
                <w:t xml:space="preserve">Stalking and Harrassment.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https://www.cps.gov.uk/legal-guidance/stalking-and-harassment</w:t>
              </w:r>
              <w:r w:rsidRPr="00C872C1">
                <w:rPr>
                  <w:noProof/>
                  <w:sz w:val="24"/>
                  <w:szCs w:val="24"/>
                </w:rPr>
                <w:br/>
                <w:t>[Accessed 19 November 2020].</w:t>
              </w:r>
            </w:p>
            <w:p w14:paraId="636AC398" w14:textId="77777777" w:rsidR="00C872C1" w:rsidRPr="00C872C1" w:rsidRDefault="00C872C1" w:rsidP="00C872C1">
              <w:pPr>
                <w:pStyle w:val="Bibliography"/>
                <w:rPr>
                  <w:noProof/>
                  <w:sz w:val="24"/>
                  <w:szCs w:val="24"/>
                </w:rPr>
              </w:pPr>
              <w:r w:rsidRPr="00C872C1">
                <w:rPr>
                  <w:noProof/>
                  <w:sz w:val="24"/>
                  <w:szCs w:val="24"/>
                </w:rPr>
                <w:t xml:space="preserve">DECKER, J. R. G. S. H., 1989. Police and Community Perceptions of the Community Role in Policing: The Philadelphia Experience. </w:t>
              </w:r>
              <w:r w:rsidRPr="00C872C1">
                <w:rPr>
                  <w:i/>
                  <w:iCs/>
                  <w:noProof/>
                  <w:sz w:val="24"/>
                  <w:szCs w:val="24"/>
                </w:rPr>
                <w:t xml:space="preserve">The Howard Journal of Criminal Justice, </w:t>
              </w:r>
              <w:r w:rsidRPr="00C872C1">
                <w:rPr>
                  <w:noProof/>
                  <w:sz w:val="24"/>
                  <w:szCs w:val="24"/>
                </w:rPr>
                <w:t>28(2), pp. 38-45.</w:t>
              </w:r>
            </w:p>
            <w:p w14:paraId="11DE7E0E" w14:textId="77777777" w:rsidR="00C872C1" w:rsidRPr="00C872C1" w:rsidRDefault="00C872C1" w:rsidP="00C872C1">
              <w:pPr>
                <w:pStyle w:val="Bibliography"/>
                <w:rPr>
                  <w:noProof/>
                  <w:sz w:val="24"/>
                  <w:szCs w:val="24"/>
                </w:rPr>
              </w:pPr>
              <w:r w:rsidRPr="00C872C1">
                <w:rPr>
                  <w:noProof/>
                  <w:sz w:val="24"/>
                  <w:szCs w:val="24"/>
                </w:rPr>
                <w:t xml:space="preserve">DeValve, E. Q., 2004. </w:t>
              </w:r>
              <w:r w:rsidRPr="00C872C1">
                <w:rPr>
                  <w:i/>
                  <w:iCs/>
                  <w:noProof/>
                  <w:sz w:val="24"/>
                  <w:szCs w:val="24"/>
                </w:rPr>
                <w:t xml:space="preserve">Through the victim's eyes: Towards a grounded theory of the victimization experience, </w:t>
              </w:r>
              <w:r w:rsidRPr="00C872C1">
                <w:rPr>
                  <w:noProof/>
                  <w:sz w:val="24"/>
                  <w:szCs w:val="24"/>
                </w:rPr>
                <w:t>Sam Houston State University: ProQuest Dissertations Publishing.</w:t>
              </w:r>
            </w:p>
            <w:p w14:paraId="1F969EC7" w14:textId="77777777" w:rsidR="00C872C1" w:rsidRPr="00C872C1" w:rsidRDefault="00C872C1" w:rsidP="00C872C1">
              <w:pPr>
                <w:pStyle w:val="Bibliography"/>
                <w:rPr>
                  <w:noProof/>
                  <w:sz w:val="24"/>
                  <w:szCs w:val="24"/>
                </w:rPr>
              </w:pPr>
              <w:r w:rsidRPr="00C872C1">
                <w:rPr>
                  <w:noProof/>
                  <w:sz w:val="24"/>
                  <w:szCs w:val="24"/>
                </w:rPr>
                <w:t xml:space="preserve">et.al, B. B., 2019. The Public Order Act 1986. In: P. R. B. a. S. Bryant, ed. </w:t>
              </w:r>
              <w:r w:rsidRPr="00C872C1">
                <w:rPr>
                  <w:i/>
                  <w:iCs/>
                  <w:noProof/>
                  <w:sz w:val="24"/>
                  <w:szCs w:val="24"/>
                </w:rPr>
                <w:t xml:space="preserve">Blackstones Policing Handbook for Students. </w:t>
              </w:r>
              <w:r w:rsidRPr="00C872C1">
                <w:rPr>
                  <w:noProof/>
                  <w:sz w:val="24"/>
                  <w:szCs w:val="24"/>
                </w:rPr>
                <w:t>s.l.:Oxford Press, pp. 309-310.</w:t>
              </w:r>
            </w:p>
            <w:p w14:paraId="7055FAE7" w14:textId="77777777" w:rsidR="00C872C1" w:rsidRPr="00C872C1" w:rsidRDefault="00C872C1" w:rsidP="00C872C1">
              <w:pPr>
                <w:pStyle w:val="Bibliography"/>
                <w:rPr>
                  <w:noProof/>
                  <w:sz w:val="24"/>
                  <w:szCs w:val="24"/>
                </w:rPr>
              </w:pPr>
              <w:r w:rsidRPr="00C872C1">
                <w:rPr>
                  <w:noProof/>
                  <w:sz w:val="24"/>
                  <w:szCs w:val="24"/>
                </w:rPr>
                <w:lastRenderedPageBreak/>
                <w:t xml:space="preserve">foundation, t. p., 2016. </w:t>
              </w:r>
              <w:r w:rsidRPr="00C872C1">
                <w:rPr>
                  <w:i/>
                  <w:iCs/>
                  <w:noProof/>
                  <w:sz w:val="24"/>
                  <w:szCs w:val="24"/>
                </w:rPr>
                <w:t xml:space="preserve">Working together building effective multi-agency partnerships.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http://www.police-foundation.org.uk/2017/wp-content/uploads/2017/06/multi_agency_partnerships.pdf</w:t>
              </w:r>
              <w:r w:rsidRPr="00C872C1">
                <w:rPr>
                  <w:noProof/>
                  <w:sz w:val="24"/>
                  <w:szCs w:val="24"/>
                </w:rPr>
                <w:br/>
                <w:t>[Accessed 1 December 2020].</w:t>
              </w:r>
            </w:p>
            <w:p w14:paraId="2D875C1E" w14:textId="77777777" w:rsidR="00C872C1" w:rsidRPr="00C872C1" w:rsidRDefault="00C872C1" w:rsidP="00C872C1">
              <w:pPr>
                <w:pStyle w:val="Bibliography"/>
                <w:rPr>
                  <w:noProof/>
                  <w:sz w:val="24"/>
                  <w:szCs w:val="24"/>
                </w:rPr>
              </w:pPr>
              <w:r w:rsidRPr="00C872C1">
                <w:rPr>
                  <w:noProof/>
                  <w:sz w:val="24"/>
                  <w:szCs w:val="24"/>
                </w:rPr>
                <w:t xml:space="preserve">Gov.UK, 2015. </w:t>
              </w:r>
              <w:r w:rsidRPr="00C872C1">
                <w:rPr>
                  <w:i/>
                  <w:iCs/>
                  <w:noProof/>
                  <w:sz w:val="24"/>
                  <w:szCs w:val="24"/>
                </w:rPr>
                <w:t xml:space="preserve">Conditions of entry.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https://www.gov.uk/government/news/police-disciplinary-hearings-to-be-held-in-public</w:t>
              </w:r>
              <w:r w:rsidRPr="00C872C1">
                <w:rPr>
                  <w:noProof/>
                  <w:sz w:val="24"/>
                  <w:szCs w:val="24"/>
                </w:rPr>
                <w:br/>
                <w:t>[Accessed 11 November 2020].</w:t>
              </w:r>
            </w:p>
            <w:p w14:paraId="3CE5A977" w14:textId="77777777" w:rsidR="00C872C1" w:rsidRPr="00C872C1" w:rsidRDefault="00C872C1" w:rsidP="00C872C1">
              <w:pPr>
                <w:pStyle w:val="Bibliography"/>
                <w:rPr>
                  <w:noProof/>
                  <w:sz w:val="24"/>
                  <w:szCs w:val="24"/>
                </w:rPr>
              </w:pPr>
              <w:r w:rsidRPr="00C872C1">
                <w:rPr>
                  <w:noProof/>
                  <w:sz w:val="24"/>
                  <w:szCs w:val="24"/>
                </w:rPr>
                <w:t xml:space="preserve">Gov.uk, 2015. </w:t>
              </w:r>
              <w:r w:rsidRPr="00C872C1">
                <w:rPr>
                  <w:i/>
                  <w:iCs/>
                  <w:noProof/>
                  <w:sz w:val="24"/>
                  <w:szCs w:val="24"/>
                </w:rPr>
                <w:t xml:space="preserve">If your child is taken into care.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https://www.gov.uk/if-your-child-is-taken-into-care</w:t>
              </w:r>
              <w:r w:rsidRPr="00C872C1">
                <w:rPr>
                  <w:noProof/>
                  <w:sz w:val="24"/>
                  <w:szCs w:val="24"/>
                </w:rPr>
                <w:br/>
                <w:t>[Accessed 19 November 2020].</w:t>
              </w:r>
            </w:p>
            <w:p w14:paraId="51A30768" w14:textId="77777777" w:rsidR="00C872C1" w:rsidRPr="00C872C1" w:rsidRDefault="00C872C1" w:rsidP="00C872C1">
              <w:pPr>
                <w:pStyle w:val="Bibliography"/>
                <w:rPr>
                  <w:noProof/>
                  <w:sz w:val="24"/>
                  <w:szCs w:val="24"/>
                </w:rPr>
              </w:pPr>
              <w:r w:rsidRPr="00C872C1">
                <w:rPr>
                  <w:noProof/>
                  <w:sz w:val="24"/>
                  <w:szCs w:val="24"/>
                </w:rPr>
                <w:t xml:space="preserve">King, J., 2020. </w:t>
              </w:r>
              <w:r w:rsidRPr="00C872C1">
                <w:rPr>
                  <w:i/>
                  <w:iCs/>
                  <w:noProof/>
                  <w:sz w:val="24"/>
                  <w:szCs w:val="24"/>
                </w:rPr>
                <w:t xml:space="preserve">Police officer charged with murdering George Floyd heckled as he leaves court.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https://metro.co.uk/2020/09/12/police-officer-charged-with-murdering-george-floyd-heckled-as-he-leaves-court-13260886/</w:t>
              </w:r>
              <w:r w:rsidRPr="00C872C1">
                <w:rPr>
                  <w:noProof/>
                  <w:sz w:val="24"/>
                  <w:szCs w:val="24"/>
                </w:rPr>
                <w:br/>
                <w:t>[Accessed 11 November 2020].</w:t>
              </w:r>
            </w:p>
            <w:p w14:paraId="765FFE10" w14:textId="77777777" w:rsidR="00C872C1" w:rsidRPr="00C872C1" w:rsidRDefault="00C872C1" w:rsidP="00C872C1">
              <w:pPr>
                <w:pStyle w:val="Bibliography"/>
                <w:rPr>
                  <w:noProof/>
                  <w:sz w:val="24"/>
                  <w:szCs w:val="24"/>
                </w:rPr>
              </w:pPr>
              <w:r w:rsidRPr="00C872C1">
                <w:rPr>
                  <w:noProof/>
                  <w:sz w:val="24"/>
                  <w:szCs w:val="24"/>
                </w:rPr>
                <w:t xml:space="preserve">Legilsation.gov.uk, 2010. </w:t>
              </w:r>
              <w:r w:rsidRPr="00C872C1">
                <w:rPr>
                  <w:i/>
                  <w:iCs/>
                  <w:noProof/>
                  <w:sz w:val="24"/>
                  <w:szCs w:val="24"/>
                </w:rPr>
                <w:t xml:space="preserve">The Equality Act 2010 (Disability) Regulations 2010.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https://www.legislation.gov.uk/uksi/2010/2128/contents/made</w:t>
              </w:r>
              <w:r w:rsidRPr="00C872C1">
                <w:rPr>
                  <w:noProof/>
                  <w:sz w:val="24"/>
                  <w:szCs w:val="24"/>
                </w:rPr>
                <w:br/>
                <w:t>[Accessed 1 December 2020].</w:t>
              </w:r>
            </w:p>
            <w:p w14:paraId="5BA2B17C" w14:textId="77777777" w:rsidR="00C872C1" w:rsidRPr="00C872C1" w:rsidRDefault="00C872C1" w:rsidP="00C872C1">
              <w:pPr>
                <w:pStyle w:val="Bibliography"/>
                <w:rPr>
                  <w:noProof/>
                  <w:sz w:val="24"/>
                  <w:szCs w:val="24"/>
                </w:rPr>
              </w:pPr>
              <w:r w:rsidRPr="00C872C1">
                <w:rPr>
                  <w:noProof/>
                  <w:sz w:val="24"/>
                  <w:szCs w:val="24"/>
                </w:rPr>
                <w:t xml:space="preserve">Legislation.gov.uk, 1989. </w:t>
              </w:r>
              <w:r w:rsidRPr="00C872C1">
                <w:rPr>
                  <w:i/>
                  <w:iCs/>
                  <w:noProof/>
                  <w:sz w:val="24"/>
                  <w:szCs w:val="24"/>
                </w:rPr>
                <w:t xml:space="preserve">Children Act 1989.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https://www.legislation.gov.uk/ukpga/1989/41/part/IV</w:t>
              </w:r>
              <w:r w:rsidRPr="00C872C1">
                <w:rPr>
                  <w:noProof/>
                  <w:sz w:val="24"/>
                  <w:szCs w:val="24"/>
                </w:rPr>
                <w:br/>
                <w:t>[Accessed 19 November 2020].</w:t>
              </w:r>
            </w:p>
            <w:p w14:paraId="0B7FBDB0" w14:textId="77777777" w:rsidR="00C872C1" w:rsidRPr="00C872C1" w:rsidRDefault="00C872C1" w:rsidP="00C872C1">
              <w:pPr>
                <w:pStyle w:val="Bibliography"/>
                <w:rPr>
                  <w:noProof/>
                  <w:sz w:val="24"/>
                  <w:szCs w:val="24"/>
                </w:rPr>
              </w:pPr>
              <w:r w:rsidRPr="00C872C1">
                <w:rPr>
                  <w:noProof/>
                  <w:sz w:val="24"/>
                  <w:szCs w:val="24"/>
                </w:rPr>
                <w:t xml:space="preserve">Legislation.gov, 1988. </w:t>
              </w:r>
              <w:r w:rsidRPr="00C872C1">
                <w:rPr>
                  <w:i/>
                  <w:iCs/>
                  <w:noProof/>
                  <w:sz w:val="24"/>
                  <w:szCs w:val="24"/>
                </w:rPr>
                <w:t xml:space="preserve">Malicious Communication Act 1988.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https://www.legislation.gov.uk/ukpga/1988/27/section/1</w:t>
              </w:r>
              <w:r w:rsidRPr="00C872C1">
                <w:rPr>
                  <w:noProof/>
                  <w:sz w:val="24"/>
                  <w:szCs w:val="24"/>
                </w:rPr>
                <w:br/>
                <w:t>[Accessed 4 December 2020].</w:t>
              </w:r>
            </w:p>
            <w:p w14:paraId="3E9CC209" w14:textId="77777777" w:rsidR="00C872C1" w:rsidRPr="00C872C1" w:rsidRDefault="00C872C1" w:rsidP="00C872C1">
              <w:pPr>
                <w:pStyle w:val="Bibliography"/>
                <w:rPr>
                  <w:noProof/>
                  <w:sz w:val="24"/>
                  <w:szCs w:val="24"/>
                </w:rPr>
              </w:pPr>
              <w:r w:rsidRPr="00C872C1">
                <w:rPr>
                  <w:noProof/>
                  <w:sz w:val="24"/>
                  <w:szCs w:val="24"/>
                </w:rPr>
                <w:t xml:space="preserve">Mary Atkinson, M. J. a. E. L., 2007. </w:t>
              </w:r>
              <w:r w:rsidRPr="00C872C1">
                <w:rPr>
                  <w:i/>
                  <w:iCs/>
                  <w:noProof/>
                  <w:sz w:val="24"/>
                  <w:szCs w:val="24"/>
                </w:rPr>
                <w:t xml:space="preserve">Multi-agency working and its implications for practice.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https://nfer.ac.uk/nfer/publications/mad01/mad01.pdf</w:t>
              </w:r>
              <w:r w:rsidRPr="00C872C1">
                <w:rPr>
                  <w:noProof/>
                  <w:sz w:val="24"/>
                  <w:szCs w:val="24"/>
                </w:rPr>
                <w:br/>
                <w:t>[Accessed 1 December 2020].</w:t>
              </w:r>
            </w:p>
            <w:p w14:paraId="1ECC967C" w14:textId="77777777" w:rsidR="00C872C1" w:rsidRPr="00C872C1" w:rsidRDefault="00C872C1" w:rsidP="00C872C1">
              <w:pPr>
                <w:pStyle w:val="Bibliography"/>
                <w:rPr>
                  <w:noProof/>
                  <w:sz w:val="24"/>
                  <w:szCs w:val="24"/>
                </w:rPr>
              </w:pPr>
              <w:r w:rsidRPr="00C872C1">
                <w:rPr>
                  <w:noProof/>
                  <w:sz w:val="24"/>
                  <w:szCs w:val="24"/>
                </w:rPr>
                <w:t xml:space="preserve">Ministry of Justice, 2015. </w:t>
              </w:r>
              <w:r w:rsidRPr="00C872C1">
                <w:rPr>
                  <w:i/>
                  <w:iCs/>
                  <w:noProof/>
                  <w:sz w:val="24"/>
                  <w:szCs w:val="24"/>
                </w:rPr>
                <w:t xml:space="preserve">Criminal Procedure and Investigations Act 1996 Codes of Practice.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https://assets.publishing.service.gov.uk/government/uploads/system/uploads/attachment_data/file/447967/code-of-practice-approved.pdf</w:t>
              </w:r>
              <w:r w:rsidRPr="00C872C1">
                <w:rPr>
                  <w:noProof/>
                  <w:sz w:val="24"/>
                  <w:szCs w:val="24"/>
                </w:rPr>
                <w:br/>
                <w:t>[Accessed 5 December 2020].</w:t>
              </w:r>
            </w:p>
            <w:p w14:paraId="29B5C3E7" w14:textId="77777777" w:rsidR="00C872C1" w:rsidRPr="00C872C1" w:rsidRDefault="00C872C1" w:rsidP="00C872C1">
              <w:pPr>
                <w:pStyle w:val="Bibliography"/>
                <w:rPr>
                  <w:noProof/>
                  <w:sz w:val="24"/>
                  <w:szCs w:val="24"/>
                </w:rPr>
              </w:pPr>
              <w:r w:rsidRPr="00C872C1">
                <w:rPr>
                  <w:noProof/>
                  <w:sz w:val="24"/>
                  <w:szCs w:val="24"/>
                </w:rPr>
                <w:t xml:space="preserve">Mohammed, S., 2015. An introduction to digital crimes. </w:t>
              </w:r>
              <w:r w:rsidRPr="00C872C1">
                <w:rPr>
                  <w:i/>
                  <w:iCs/>
                  <w:noProof/>
                  <w:sz w:val="24"/>
                  <w:szCs w:val="24"/>
                </w:rPr>
                <w:t>International Journal in Foundations of Computer Science &amp; Technology</w:t>
              </w:r>
              <w:r w:rsidRPr="00C872C1">
                <w:rPr>
                  <w:noProof/>
                  <w:sz w:val="24"/>
                  <w:szCs w:val="24"/>
                </w:rPr>
                <w:t>, May, pp. 13-24.</w:t>
              </w:r>
            </w:p>
            <w:p w14:paraId="3D2938E1" w14:textId="77777777" w:rsidR="00C872C1" w:rsidRPr="00C872C1" w:rsidRDefault="00C872C1" w:rsidP="00C872C1">
              <w:pPr>
                <w:pStyle w:val="Bibliography"/>
                <w:rPr>
                  <w:noProof/>
                  <w:sz w:val="24"/>
                  <w:szCs w:val="24"/>
                </w:rPr>
              </w:pPr>
              <w:r w:rsidRPr="00C872C1">
                <w:rPr>
                  <w:noProof/>
                  <w:sz w:val="24"/>
                  <w:szCs w:val="24"/>
                </w:rPr>
                <w:t xml:space="preserve">NPCC, 2019. </w:t>
              </w:r>
              <w:r w:rsidRPr="00C872C1">
                <w:rPr>
                  <w:i/>
                  <w:iCs/>
                  <w:noProof/>
                  <w:sz w:val="24"/>
                  <w:szCs w:val="24"/>
                </w:rPr>
                <w:t xml:space="preserve">Good response to tackling cyber-dependant crime.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https://news.npcc.police.uk/releases/good-response-to-tackling-cyber-dependent-crime-across-law-enforcement</w:t>
              </w:r>
              <w:r w:rsidRPr="00C872C1">
                <w:rPr>
                  <w:noProof/>
                  <w:sz w:val="24"/>
                  <w:szCs w:val="24"/>
                </w:rPr>
                <w:br/>
                <w:t>[Accessed 4 December 2020].</w:t>
              </w:r>
            </w:p>
            <w:p w14:paraId="7177DFE9" w14:textId="77777777" w:rsidR="00C872C1" w:rsidRPr="00C872C1" w:rsidRDefault="00C872C1" w:rsidP="00C872C1">
              <w:pPr>
                <w:pStyle w:val="Bibliography"/>
                <w:rPr>
                  <w:noProof/>
                  <w:sz w:val="24"/>
                  <w:szCs w:val="24"/>
                </w:rPr>
              </w:pPr>
              <w:r w:rsidRPr="00C872C1">
                <w:rPr>
                  <w:noProof/>
                  <w:sz w:val="24"/>
                  <w:szCs w:val="24"/>
                </w:rPr>
                <w:t xml:space="preserve">Police, N. Y., 2020. </w:t>
              </w:r>
              <w:r w:rsidRPr="00C872C1">
                <w:rPr>
                  <w:i/>
                  <w:iCs/>
                  <w:noProof/>
                  <w:sz w:val="24"/>
                  <w:szCs w:val="24"/>
                </w:rPr>
                <w:t xml:space="preserve">How we handle incidents.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https://northyorkshire.police.uk/what-we-do/dealing-with-crime/deal-crime-report/</w:t>
              </w:r>
              <w:r w:rsidRPr="00C872C1">
                <w:rPr>
                  <w:noProof/>
                  <w:sz w:val="24"/>
                  <w:szCs w:val="24"/>
                </w:rPr>
                <w:br/>
                <w:t>[Accessed 4 December 2020].</w:t>
              </w:r>
            </w:p>
            <w:p w14:paraId="1ED5D51F" w14:textId="77777777" w:rsidR="00C872C1" w:rsidRPr="00C872C1" w:rsidRDefault="00C872C1" w:rsidP="00C872C1">
              <w:pPr>
                <w:pStyle w:val="Bibliography"/>
                <w:rPr>
                  <w:noProof/>
                  <w:sz w:val="24"/>
                  <w:szCs w:val="24"/>
                </w:rPr>
              </w:pPr>
              <w:r w:rsidRPr="00C872C1">
                <w:rPr>
                  <w:noProof/>
                  <w:sz w:val="24"/>
                  <w:szCs w:val="24"/>
                </w:rPr>
                <w:t xml:space="preserve">Police, S. W., 2020. </w:t>
              </w:r>
              <w:r w:rsidRPr="00C872C1">
                <w:rPr>
                  <w:i/>
                  <w:iCs/>
                  <w:noProof/>
                  <w:sz w:val="24"/>
                  <w:szCs w:val="24"/>
                </w:rPr>
                <w:t xml:space="preserve">About Misconduct hearings.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https://www.south-wales.police.uk/advice/advice-and-</w:t>
              </w:r>
              <w:r w:rsidRPr="00C872C1">
                <w:rPr>
                  <w:noProof/>
                  <w:sz w:val="24"/>
                  <w:szCs w:val="24"/>
                  <w:u w:val="single"/>
                </w:rPr>
                <w:lastRenderedPageBreak/>
                <w:t>information/mis/misconduct-hearings/about-misconduct-hearings/</w:t>
              </w:r>
              <w:r w:rsidRPr="00C872C1">
                <w:rPr>
                  <w:noProof/>
                  <w:sz w:val="24"/>
                  <w:szCs w:val="24"/>
                </w:rPr>
                <w:br/>
                <w:t>[Accessed 11 November 2020].</w:t>
              </w:r>
            </w:p>
            <w:p w14:paraId="0C5DDA43" w14:textId="77777777" w:rsidR="00C872C1" w:rsidRPr="00C872C1" w:rsidRDefault="00C872C1" w:rsidP="00C872C1">
              <w:pPr>
                <w:pStyle w:val="Bibliography"/>
                <w:rPr>
                  <w:noProof/>
                  <w:sz w:val="24"/>
                  <w:szCs w:val="24"/>
                </w:rPr>
              </w:pPr>
              <w:r w:rsidRPr="00C872C1">
                <w:rPr>
                  <w:noProof/>
                  <w:sz w:val="24"/>
                  <w:szCs w:val="24"/>
                </w:rPr>
                <w:t xml:space="preserve">QPM, S. O., 2015. </w:t>
              </w:r>
              <w:r w:rsidRPr="00C872C1">
                <w:rPr>
                  <w:i/>
                  <w:iCs/>
                  <w:noProof/>
                  <w:sz w:val="24"/>
                  <w:szCs w:val="24"/>
                </w:rPr>
                <w:t xml:space="preserve">Real lives, real crimes, </w:t>
              </w:r>
              <w:r w:rsidRPr="00C872C1">
                <w:rPr>
                  <w:noProof/>
                  <w:sz w:val="24"/>
                  <w:szCs w:val="24"/>
                </w:rPr>
                <w:t>London: HMIC.</w:t>
              </w:r>
            </w:p>
            <w:p w14:paraId="078AE135" w14:textId="77777777" w:rsidR="00C872C1" w:rsidRPr="00C872C1" w:rsidRDefault="00C872C1" w:rsidP="00C872C1">
              <w:pPr>
                <w:pStyle w:val="Bibliography"/>
                <w:rPr>
                  <w:noProof/>
                  <w:sz w:val="24"/>
                  <w:szCs w:val="24"/>
                </w:rPr>
              </w:pPr>
              <w:r w:rsidRPr="00C872C1">
                <w:rPr>
                  <w:noProof/>
                  <w:sz w:val="24"/>
                  <w:szCs w:val="24"/>
                </w:rPr>
                <w:t xml:space="preserve">Shaffer, J. N., 2003. </w:t>
              </w:r>
              <w:r w:rsidRPr="00C872C1">
                <w:rPr>
                  <w:i/>
                  <w:iCs/>
                  <w:noProof/>
                  <w:sz w:val="24"/>
                  <w:szCs w:val="24"/>
                </w:rPr>
                <w:t xml:space="preserve">The victim -offender overlap: Specifying the role of peer groups, </w:t>
              </w:r>
              <w:r w:rsidRPr="00C872C1">
                <w:rPr>
                  <w:noProof/>
                  <w:sz w:val="24"/>
                  <w:szCs w:val="24"/>
                </w:rPr>
                <w:t>The Pennsylvania State University: ProQuest Dissertations Publishing.</w:t>
              </w:r>
            </w:p>
            <w:p w14:paraId="75EE6FD0" w14:textId="77777777" w:rsidR="00C872C1" w:rsidRPr="00C872C1" w:rsidRDefault="00C872C1" w:rsidP="00C872C1">
              <w:pPr>
                <w:pStyle w:val="Bibliography"/>
                <w:rPr>
                  <w:noProof/>
                  <w:sz w:val="24"/>
                  <w:szCs w:val="24"/>
                </w:rPr>
              </w:pPr>
              <w:r w:rsidRPr="00C872C1">
                <w:rPr>
                  <w:noProof/>
                  <w:sz w:val="24"/>
                  <w:szCs w:val="24"/>
                </w:rPr>
                <w:t xml:space="preserve">South Wales Police Crime Commissioner, 2019. </w:t>
              </w:r>
              <w:r w:rsidRPr="00C872C1">
                <w:rPr>
                  <w:i/>
                  <w:iCs/>
                  <w:noProof/>
                  <w:sz w:val="24"/>
                  <w:szCs w:val="24"/>
                </w:rPr>
                <w:t xml:space="preserve">Patrol along scheme.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https://commissioner.south-wales.police.uk/en/our-work/equality-inclusion/stop-and-search/south-wales-police-patrol-along/#:~:text=South%20Wales%20Police%20Patrol%20Along%20South%20Wales%20Police,police%20officers%20on%20patrol%20for%20a%20single%20shift.</w:t>
              </w:r>
              <w:r w:rsidRPr="00C872C1">
                <w:rPr>
                  <w:noProof/>
                  <w:sz w:val="24"/>
                  <w:szCs w:val="24"/>
                </w:rPr>
                <w:br/>
                <w:t>[Accessed 11 November 2020].</w:t>
              </w:r>
            </w:p>
            <w:p w14:paraId="57447C4B" w14:textId="77777777" w:rsidR="00C872C1" w:rsidRPr="00C872C1" w:rsidRDefault="00C872C1" w:rsidP="00C872C1">
              <w:pPr>
                <w:pStyle w:val="Bibliography"/>
                <w:rPr>
                  <w:noProof/>
                  <w:sz w:val="24"/>
                  <w:szCs w:val="24"/>
                </w:rPr>
              </w:pPr>
              <w:r w:rsidRPr="00C872C1">
                <w:rPr>
                  <w:noProof/>
                  <w:sz w:val="24"/>
                  <w:szCs w:val="24"/>
                </w:rPr>
                <w:t xml:space="preserve">T, E. &amp;., 2017. </w:t>
              </w:r>
              <w:r w:rsidRPr="00C872C1">
                <w:rPr>
                  <w:i/>
                  <w:iCs/>
                  <w:noProof/>
                  <w:sz w:val="24"/>
                  <w:szCs w:val="24"/>
                </w:rPr>
                <w:t xml:space="preserve">The Elderly most at risk of Cyber Crime report warns.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https://eandt.theiet.org/content/articles/2017/01/the-elderly-most-at-risk-from-cyber-crime-report-warns/</w:t>
              </w:r>
              <w:r w:rsidRPr="00C872C1">
                <w:rPr>
                  <w:noProof/>
                  <w:sz w:val="24"/>
                  <w:szCs w:val="24"/>
                </w:rPr>
                <w:br/>
                <w:t>[Accessed 4 December 2020].</w:t>
              </w:r>
            </w:p>
            <w:p w14:paraId="79611B4A" w14:textId="77777777" w:rsidR="00C872C1" w:rsidRPr="00C872C1" w:rsidRDefault="00C872C1" w:rsidP="00C872C1">
              <w:pPr>
                <w:pStyle w:val="Bibliography"/>
                <w:rPr>
                  <w:noProof/>
                  <w:sz w:val="24"/>
                  <w:szCs w:val="24"/>
                </w:rPr>
              </w:pPr>
              <w:r w:rsidRPr="00C872C1">
                <w:rPr>
                  <w:noProof/>
                  <w:sz w:val="24"/>
                  <w:szCs w:val="24"/>
                </w:rPr>
                <w:t xml:space="preserve">The Law Commision, 2020. </w:t>
              </w:r>
              <w:r w:rsidRPr="00C872C1">
                <w:rPr>
                  <w:i/>
                  <w:iCs/>
                  <w:noProof/>
                  <w:sz w:val="24"/>
                  <w:szCs w:val="24"/>
                </w:rPr>
                <w:t xml:space="preserve">Search Warrants, </w:t>
              </w:r>
              <w:r w:rsidRPr="00C872C1">
                <w:rPr>
                  <w:noProof/>
                  <w:sz w:val="24"/>
                  <w:szCs w:val="24"/>
                </w:rPr>
                <w:t>London: Open Governemtn Licence.</w:t>
              </w:r>
            </w:p>
            <w:p w14:paraId="1D60E21E" w14:textId="77777777" w:rsidR="00C872C1" w:rsidRPr="00C872C1" w:rsidRDefault="00C872C1" w:rsidP="00C872C1">
              <w:pPr>
                <w:pStyle w:val="Bibliography"/>
                <w:rPr>
                  <w:noProof/>
                  <w:sz w:val="24"/>
                  <w:szCs w:val="24"/>
                </w:rPr>
              </w:pPr>
              <w:r w:rsidRPr="00C872C1">
                <w:rPr>
                  <w:noProof/>
                  <w:sz w:val="24"/>
                  <w:szCs w:val="24"/>
                </w:rPr>
                <w:t xml:space="preserve">writer, C., 2014. </w:t>
              </w:r>
              <w:r w:rsidRPr="00C872C1">
                <w:rPr>
                  <w:i/>
                  <w:iCs/>
                  <w:noProof/>
                  <w:sz w:val="24"/>
                  <w:szCs w:val="24"/>
                </w:rPr>
                <w:t xml:space="preserve">Dr Prem carve your life. </w:t>
              </w:r>
              <w:r w:rsidRPr="00C872C1">
                <w:rPr>
                  <w:noProof/>
                  <w:sz w:val="24"/>
                  <w:szCs w:val="24"/>
                </w:rPr>
                <w:t xml:space="preserve">[Online] </w:t>
              </w:r>
              <w:r w:rsidRPr="00C872C1">
                <w:rPr>
                  <w:noProof/>
                  <w:sz w:val="24"/>
                  <w:szCs w:val="24"/>
                </w:rPr>
                <w:br/>
                <w:t xml:space="preserve">Available at: </w:t>
              </w:r>
              <w:r w:rsidRPr="00C872C1">
                <w:rPr>
                  <w:noProof/>
                  <w:sz w:val="24"/>
                  <w:szCs w:val="24"/>
                  <w:u w:val="single"/>
                </w:rPr>
                <w:t>https://drprem.com/life/how-change-can-help-you-grow</w:t>
              </w:r>
              <w:r w:rsidRPr="00C872C1">
                <w:rPr>
                  <w:noProof/>
                  <w:sz w:val="24"/>
                  <w:szCs w:val="24"/>
                </w:rPr>
                <w:br/>
                <w:t>[Accessed 15 January 2020].</w:t>
              </w:r>
            </w:p>
            <w:p w14:paraId="25E11B3E" w14:textId="76B52310" w:rsidR="00C872C1" w:rsidRDefault="00C872C1" w:rsidP="00C872C1">
              <w:r w:rsidRPr="00C872C1">
                <w:rPr>
                  <w:b/>
                  <w:bCs/>
                  <w:noProof/>
                  <w:sz w:val="24"/>
                  <w:szCs w:val="24"/>
                </w:rPr>
                <w:fldChar w:fldCharType="end"/>
              </w:r>
            </w:p>
          </w:sdtContent>
        </w:sdt>
      </w:sdtContent>
    </w:sdt>
    <w:p w14:paraId="62165D1A" w14:textId="07CFF7FC" w:rsidR="6E85A413" w:rsidRPr="00DD7FFD" w:rsidRDefault="6E85A413" w:rsidP="00DD7FFD">
      <w:pPr>
        <w:keepNext/>
        <w:ind w:right="237"/>
        <w:rPr>
          <w:b/>
          <w:sz w:val="24"/>
          <w:szCs w:val="24"/>
          <w:highlight w:val="yellow"/>
        </w:rPr>
      </w:pPr>
    </w:p>
    <w:sectPr w:rsidR="6E85A413" w:rsidRPr="00DD7FFD" w:rsidSect="00955A82">
      <w:headerReference w:type="even" r:id="rId24"/>
      <w:headerReference w:type="default" r:id="rId25"/>
      <w:footerReference w:type="even" r:id="rId26"/>
      <w:footerReference w:type="default" r:id="rId27"/>
      <w:headerReference w:type="first" r:id="rId28"/>
      <w:footerReference w:type="first" r:id="rId2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C4121D" w14:textId="77777777" w:rsidR="00C40280" w:rsidRDefault="00C40280">
      <w:r>
        <w:separator/>
      </w:r>
    </w:p>
  </w:endnote>
  <w:endnote w:type="continuationSeparator" w:id="0">
    <w:p w14:paraId="3C56B659" w14:textId="77777777" w:rsidR="00C40280" w:rsidRDefault="00C40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537A34" w14:textId="30F46EDF" w:rsidR="00C40280" w:rsidRDefault="00C40280" w:rsidP="00955A82">
    <w:pPr>
      <w:pStyle w:val="Footer"/>
      <w:rPr>
        <w:sz w:val="17"/>
      </w:rPr>
    </w:pPr>
    <w:bookmarkStart w:id="2" w:name="TITUS1FooterEvenPages"/>
    <w:r w:rsidRPr="00955A82">
      <w:rPr>
        <w:sz w:val="17"/>
      </w:rPr>
      <w:t> </w:t>
    </w:r>
  </w:p>
  <w:bookmarkEnd w:id="2"/>
  <w:p w14:paraId="0C8F718B" w14:textId="3E861537" w:rsidR="00C40280" w:rsidRDefault="00C40280" w:rsidP="00955A82">
    <w:pPr>
      <w:pStyle w:val="Footer"/>
      <w:jc w:val="right"/>
    </w:pPr>
    <w:r>
      <w:fldChar w:fldCharType="begin"/>
    </w:r>
    <w:r>
      <w:instrText xml:space="preserve"> PAGE   \* MERGEFORMAT </w:instrText>
    </w:r>
    <w:r>
      <w:fldChar w:fldCharType="separate"/>
    </w:r>
    <w:r>
      <w:rPr>
        <w:noProof/>
      </w:rPr>
      <w:t>8</w:t>
    </w:r>
    <w:r>
      <w:rPr>
        <w:noProof/>
      </w:rPr>
      <w:fldChar w:fldCharType="end"/>
    </w:r>
  </w:p>
  <w:p w14:paraId="76039412" w14:textId="77777777" w:rsidR="00C40280" w:rsidRPr="00BB5EAA" w:rsidRDefault="00C40280" w:rsidP="00955A82">
    <w:pPr>
      <w:pStyle w:val="Footer"/>
      <w:ind w:right="360"/>
      <w:jc w:val="center"/>
    </w:pPr>
  </w:p>
  <w:p w14:paraId="3355E9B8" w14:textId="77777777" w:rsidR="00C40280" w:rsidRDefault="00C402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3154C6" w14:textId="59DFB09F" w:rsidR="00C40280" w:rsidRDefault="00C40280" w:rsidP="00955A82">
    <w:pPr>
      <w:pStyle w:val="Footer"/>
      <w:rPr>
        <w:sz w:val="17"/>
      </w:rPr>
    </w:pPr>
    <w:bookmarkStart w:id="3" w:name="TITUS1FooterPrimary"/>
    <w:r w:rsidRPr="00955A82">
      <w:rPr>
        <w:sz w:val="17"/>
      </w:rPr>
      <w:t> </w:t>
    </w:r>
  </w:p>
  <w:bookmarkEnd w:id="3"/>
  <w:p w14:paraId="50521BFA" w14:textId="6DFE1F66" w:rsidR="00C40280" w:rsidRDefault="00C40280">
    <w:pPr>
      <w:pStyle w:val="Footer"/>
      <w:jc w:val="right"/>
    </w:pPr>
    <w:r>
      <w:fldChar w:fldCharType="begin"/>
    </w:r>
    <w:r>
      <w:instrText xml:space="preserve"> PAGE   \* MERGEFORMAT </w:instrText>
    </w:r>
    <w:r>
      <w:fldChar w:fldCharType="separate"/>
    </w:r>
    <w:r>
      <w:rPr>
        <w:noProof/>
      </w:rPr>
      <w:t>7</w:t>
    </w:r>
    <w:r>
      <w:rPr>
        <w:noProof/>
      </w:rPr>
      <w:fldChar w:fldCharType="end"/>
    </w:r>
  </w:p>
  <w:p w14:paraId="790812FF" w14:textId="77777777" w:rsidR="00C40280" w:rsidRPr="00BB5EAA" w:rsidRDefault="00C4028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D4F5FB" w14:textId="50191021" w:rsidR="00C40280" w:rsidRDefault="00C40280" w:rsidP="00955A82">
    <w:pPr>
      <w:pStyle w:val="Footer"/>
      <w:rPr>
        <w:sz w:val="17"/>
      </w:rPr>
    </w:pPr>
    <w:bookmarkStart w:id="5" w:name="TITUS1FooterFirstPage"/>
    <w:r w:rsidRPr="00955A82">
      <w:rPr>
        <w:sz w:val="17"/>
      </w:rPr>
      <w:t> </w:t>
    </w:r>
  </w:p>
  <w:bookmarkEnd w:id="5"/>
  <w:p w14:paraId="000B4DEC" w14:textId="2C6E3D9D" w:rsidR="00C40280" w:rsidRDefault="00C40280" w:rsidP="00955A82">
    <w:pPr>
      <w:pStyle w:val="Footer"/>
      <w:jc w:val="right"/>
    </w:pPr>
    <w:r>
      <w:fldChar w:fldCharType="begin"/>
    </w:r>
    <w:r>
      <w:instrText xml:space="preserve"> PAGE   \* MERGEFORMAT </w:instrText>
    </w:r>
    <w:r>
      <w:fldChar w:fldCharType="separate"/>
    </w:r>
    <w:r>
      <w:rPr>
        <w:noProof/>
      </w:rPr>
      <w:t>1</w:t>
    </w:r>
    <w:r>
      <w:rPr>
        <w:noProof/>
      </w:rPr>
      <w:fldChar w:fldCharType="end"/>
    </w:r>
  </w:p>
  <w:p w14:paraId="4CB919B8" w14:textId="77777777" w:rsidR="00C40280" w:rsidRPr="00BB5EAA" w:rsidRDefault="00C40280" w:rsidP="00955A82">
    <w:pPr>
      <w:pStyle w:val="Footer"/>
      <w:ind w:right="360"/>
      <w:jc w:val="center"/>
    </w:pPr>
  </w:p>
  <w:p w14:paraId="49DA0296" w14:textId="77777777" w:rsidR="00C40280" w:rsidRDefault="00C4028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1FF38" w14:textId="544D4AB0" w:rsidR="00C40280" w:rsidRDefault="00C40280" w:rsidP="00955A82">
    <w:pPr>
      <w:pStyle w:val="Footer"/>
      <w:rPr>
        <w:sz w:val="17"/>
      </w:rPr>
    </w:pPr>
    <w:bookmarkStart w:id="9" w:name="TITUS2FooterEvenPages"/>
    <w:r w:rsidRPr="00955A82">
      <w:rPr>
        <w:sz w:val="17"/>
      </w:rPr>
      <w:t> </w:t>
    </w:r>
  </w:p>
  <w:bookmarkEnd w:id="9"/>
  <w:p w14:paraId="5F4FAFE6" w14:textId="77777777" w:rsidR="00C40280" w:rsidRDefault="00C40280" w:rsidP="00955A82">
    <w:pPr>
      <w:pStyle w:val="Footer"/>
      <w:jc w:val="right"/>
    </w:pPr>
  </w:p>
  <w:p w14:paraId="4158E335" w14:textId="374E5A2A" w:rsidR="00C40280" w:rsidRDefault="00C40280" w:rsidP="00955A82">
    <w:pPr>
      <w:pStyle w:val="Footer"/>
      <w:jc w:val="right"/>
    </w:pPr>
    <w:r>
      <w:fldChar w:fldCharType="begin"/>
    </w:r>
    <w:r>
      <w:instrText xml:space="preserve"> PAGE   \* MERGEFORMAT </w:instrText>
    </w:r>
    <w:r>
      <w:fldChar w:fldCharType="separate"/>
    </w:r>
    <w:r>
      <w:rPr>
        <w:noProof/>
      </w:rPr>
      <w:t>10</w:t>
    </w:r>
    <w:r>
      <w:rPr>
        <w:noProof/>
      </w:rPr>
      <w:fldChar w:fldCharType="end"/>
    </w:r>
  </w:p>
  <w:p w14:paraId="0A113642" w14:textId="77777777" w:rsidR="00C40280" w:rsidRPr="00BB5EAA" w:rsidRDefault="00C40280" w:rsidP="00955A82">
    <w:pPr>
      <w:pStyle w:val="Footer"/>
      <w:ind w:right="360"/>
      <w:jc w:val="center"/>
    </w:pPr>
  </w:p>
  <w:p w14:paraId="515B38D3" w14:textId="77777777" w:rsidR="00C40280" w:rsidRDefault="00C4028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2A34C" w14:textId="528CA752" w:rsidR="00C40280" w:rsidRDefault="00C40280" w:rsidP="00955A82">
    <w:pPr>
      <w:pStyle w:val="Footer"/>
      <w:rPr>
        <w:sz w:val="17"/>
      </w:rPr>
    </w:pPr>
    <w:bookmarkStart w:id="10" w:name="TITUS2FooterPrimary"/>
    <w:r w:rsidRPr="00955A82">
      <w:rPr>
        <w:sz w:val="17"/>
      </w:rPr>
      <w:t> </w:t>
    </w:r>
  </w:p>
  <w:bookmarkEnd w:id="10"/>
  <w:p w14:paraId="399BF03C" w14:textId="77777777" w:rsidR="00C40280" w:rsidRDefault="00C40280">
    <w:pPr>
      <w:pStyle w:val="Footer"/>
      <w:jc w:val="right"/>
    </w:pPr>
  </w:p>
  <w:p w14:paraId="003F5C40" w14:textId="555B66D6" w:rsidR="00C40280" w:rsidRDefault="00C40280">
    <w:pPr>
      <w:pStyle w:val="Footer"/>
      <w:jc w:val="right"/>
    </w:pPr>
    <w:r>
      <w:fldChar w:fldCharType="begin"/>
    </w:r>
    <w:r>
      <w:instrText xml:space="preserve"> PAGE   \* MERGEFORMAT </w:instrText>
    </w:r>
    <w:r>
      <w:fldChar w:fldCharType="separate"/>
    </w:r>
    <w:r>
      <w:rPr>
        <w:noProof/>
      </w:rPr>
      <w:t>11</w:t>
    </w:r>
    <w:r>
      <w:rPr>
        <w:noProof/>
      </w:rPr>
      <w:fldChar w:fldCharType="end"/>
    </w:r>
  </w:p>
  <w:p w14:paraId="19C2BB3A" w14:textId="77777777" w:rsidR="00C40280" w:rsidRPr="00BB5EAA" w:rsidRDefault="00C4028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D7610A" w14:textId="493BB8C5" w:rsidR="00C40280" w:rsidRDefault="00C40280" w:rsidP="00955A82">
    <w:pPr>
      <w:pStyle w:val="Footer"/>
      <w:rPr>
        <w:sz w:val="17"/>
      </w:rPr>
    </w:pPr>
    <w:bookmarkStart w:id="12" w:name="TITUS2FooterFirstPage"/>
    <w:r w:rsidRPr="00955A82">
      <w:rPr>
        <w:sz w:val="17"/>
      </w:rPr>
      <w:t> </w:t>
    </w:r>
  </w:p>
  <w:bookmarkEnd w:id="12"/>
  <w:p w14:paraId="0C5A7143" w14:textId="77777777" w:rsidR="00C40280" w:rsidRDefault="00C40280" w:rsidP="00955A82">
    <w:pPr>
      <w:pStyle w:val="Footer"/>
      <w:jc w:val="right"/>
    </w:pPr>
  </w:p>
  <w:p w14:paraId="32B27E7F" w14:textId="173D2599" w:rsidR="00C40280" w:rsidRDefault="00C40280" w:rsidP="00955A82">
    <w:pPr>
      <w:pStyle w:val="Footer"/>
      <w:jc w:val="right"/>
    </w:pPr>
    <w:r>
      <w:fldChar w:fldCharType="begin"/>
    </w:r>
    <w:r>
      <w:instrText xml:space="preserve"> PAGE   \* MERGEFORMAT </w:instrText>
    </w:r>
    <w:r>
      <w:fldChar w:fldCharType="separate"/>
    </w:r>
    <w:r>
      <w:rPr>
        <w:noProof/>
      </w:rPr>
      <w:t>9</w:t>
    </w:r>
    <w:r>
      <w:rPr>
        <w:noProof/>
      </w:rPr>
      <w:fldChar w:fldCharType="end"/>
    </w:r>
  </w:p>
  <w:p w14:paraId="04AB9B04" w14:textId="77777777" w:rsidR="00C40280" w:rsidRPr="00BB5EAA" w:rsidRDefault="00C40280" w:rsidP="00955A82">
    <w:pPr>
      <w:pStyle w:val="Footer"/>
      <w:ind w:right="360"/>
      <w:jc w:val="center"/>
    </w:pPr>
  </w:p>
  <w:p w14:paraId="55E7E6D2" w14:textId="77777777" w:rsidR="00C40280" w:rsidRDefault="00C4028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9D396F" w14:textId="12B58AE3" w:rsidR="00C40280" w:rsidRDefault="00C40280" w:rsidP="00955A82">
    <w:pPr>
      <w:pStyle w:val="Footer"/>
      <w:rPr>
        <w:sz w:val="17"/>
      </w:rPr>
    </w:pPr>
    <w:bookmarkStart w:id="15" w:name="TITUS3FooterEvenPages"/>
    <w:r w:rsidRPr="00955A82">
      <w:rPr>
        <w:sz w:val="17"/>
      </w:rPr>
      <w:t> </w:t>
    </w:r>
  </w:p>
  <w:bookmarkEnd w:id="15"/>
  <w:p w14:paraId="3997477D" w14:textId="77777777" w:rsidR="00C40280" w:rsidRDefault="00C40280" w:rsidP="00955A82">
    <w:pPr>
      <w:pStyle w:val="Footer"/>
      <w:jc w:val="right"/>
    </w:pPr>
  </w:p>
  <w:p w14:paraId="0EB12FD1" w14:textId="77777777" w:rsidR="00C40280" w:rsidRDefault="00C40280" w:rsidP="00955A82">
    <w:pPr>
      <w:pStyle w:val="Footer"/>
      <w:jc w:val="right"/>
    </w:pPr>
    <w:r>
      <w:fldChar w:fldCharType="begin"/>
    </w:r>
    <w:r>
      <w:instrText xml:space="preserve"> PAGE   \* MERGEFORMAT </w:instrText>
    </w:r>
    <w:r>
      <w:fldChar w:fldCharType="separate"/>
    </w:r>
    <w:r>
      <w:rPr>
        <w:noProof/>
      </w:rPr>
      <w:t>6</w:t>
    </w:r>
    <w:r>
      <w:rPr>
        <w:noProof/>
      </w:rPr>
      <w:fldChar w:fldCharType="end"/>
    </w:r>
  </w:p>
  <w:p w14:paraId="3E842C42" w14:textId="77777777" w:rsidR="00C40280" w:rsidRPr="00BB5EAA" w:rsidRDefault="00C40280" w:rsidP="00955A82">
    <w:pPr>
      <w:pStyle w:val="Footer"/>
      <w:ind w:right="360"/>
      <w:jc w:val="center"/>
    </w:pPr>
  </w:p>
  <w:p w14:paraId="6FA2B6D1" w14:textId="77777777" w:rsidR="00C40280" w:rsidRDefault="00C4028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B802B" w14:textId="22587E6B" w:rsidR="00C40280" w:rsidRDefault="00C40280" w:rsidP="00955A82">
    <w:pPr>
      <w:pStyle w:val="Footer"/>
      <w:rPr>
        <w:sz w:val="17"/>
      </w:rPr>
    </w:pPr>
    <w:bookmarkStart w:id="16" w:name="TITUS3FooterPrimary"/>
    <w:r w:rsidRPr="00955A82">
      <w:rPr>
        <w:sz w:val="17"/>
      </w:rPr>
      <w:t> </w:t>
    </w:r>
  </w:p>
  <w:bookmarkEnd w:id="16"/>
  <w:p w14:paraId="698A2710" w14:textId="77777777" w:rsidR="00C40280" w:rsidRDefault="00C40280">
    <w:pPr>
      <w:pStyle w:val="Footer"/>
      <w:jc w:val="right"/>
    </w:pPr>
  </w:p>
  <w:p w14:paraId="2900E576" w14:textId="77777777" w:rsidR="00C40280" w:rsidRDefault="00C40280">
    <w:pPr>
      <w:pStyle w:val="Footer"/>
      <w:jc w:val="right"/>
    </w:pPr>
    <w:r>
      <w:fldChar w:fldCharType="begin"/>
    </w:r>
    <w:r>
      <w:instrText xml:space="preserve"> PAGE   \* MERGEFORMAT </w:instrText>
    </w:r>
    <w:r>
      <w:fldChar w:fldCharType="separate"/>
    </w:r>
    <w:r>
      <w:rPr>
        <w:noProof/>
      </w:rPr>
      <w:t>5</w:t>
    </w:r>
    <w:r>
      <w:rPr>
        <w:noProof/>
      </w:rPr>
      <w:fldChar w:fldCharType="end"/>
    </w:r>
  </w:p>
  <w:p w14:paraId="226FB2AA" w14:textId="77777777" w:rsidR="00C40280" w:rsidRPr="00BB5EAA" w:rsidRDefault="00C4028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4505E9" w14:textId="3F6B8B38" w:rsidR="00C40280" w:rsidRDefault="00C40280" w:rsidP="00955A82">
    <w:pPr>
      <w:pStyle w:val="Footer"/>
      <w:rPr>
        <w:sz w:val="17"/>
      </w:rPr>
    </w:pPr>
    <w:bookmarkStart w:id="18" w:name="TITUS3FooterFirstPage"/>
    <w:r w:rsidRPr="00955A82">
      <w:rPr>
        <w:sz w:val="17"/>
      </w:rPr>
      <w:t> </w:t>
    </w:r>
  </w:p>
  <w:bookmarkEnd w:id="18"/>
  <w:p w14:paraId="02E86B11" w14:textId="77777777" w:rsidR="00C40280" w:rsidRDefault="00C40280" w:rsidP="00955A82">
    <w:pPr>
      <w:pStyle w:val="Footer"/>
      <w:jc w:val="right"/>
    </w:pPr>
  </w:p>
  <w:p w14:paraId="0800709F" w14:textId="5C0A9357" w:rsidR="00C40280" w:rsidRDefault="00C40280" w:rsidP="00955A82">
    <w:pPr>
      <w:pStyle w:val="Footer"/>
      <w:jc w:val="right"/>
    </w:pPr>
    <w:r>
      <w:fldChar w:fldCharType="begin"/>
    </w:r>
    <w:r>
      <w:instrText xml:space="preserve"> PAGE   \* MERGEFORMAT </w:instrText>
    </w:r>
    <w:r>
      <w:fldChar w:fldCharType="separate"/>
    </w:r>
    <w:r>
      <w:rPr>
        <w:noProof/>
      </w:rPr>
      <w:t>13</w:t>
    </w:r>
    <w:r>
      <w:rPr>
        <w:noProof/>
      </w:rPr>
      <w:fldChar w:fldCharType="end"/>
    </w:r>
  </w:p>
  <w:p w14:paraId="13ED475A" w14:textId="77777777" w:rsidR="00C40280" w:rsidRPr="00BB5EAA" w:rsidRDefault="00C40280" w:rsidP="00955A82">
    <w:pPr>
      <w:pStyle w:val="Footer"/>
      <w:ind w:right="360"/>
      <w:jc w:val="center"/>
    </w:pPr>
  </w:p>
  <w:p w14:paraId="1CDF7A22" w14:textId="77777777" w:rsidR="00C40280" w:rsidRDefault="00C40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80EED7" w14:textId="77777777" w:rsidR="00C40280" w:rsidRDefault="00C40280">
      <w:r>
        <w:separator/>
      </w:r>
    </w:p>
  </w:footnote>
  <w:footnote w:type="continuationSeparator" w:id="0">
    <w:p w14:paraId="58F5E15C" w14:textId="77777777" w:rsidR="00C40280" w:rsidRDefault="00C402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9EED74" w14:textId="04E685FD" w:rsidR="00C40280" w:rsidRDefault="00C40280" w:rsidP="00955A82">
    <w:pPr>
      <w:pStyle w:val="Header"/>
      <w:rPr>
        <w:sz w:val="17"/>
      </w:rPr>
    </w:pPr>
    <w:bookmarkStart w:id="0" w:name="TITUS1HeaderEvenPages"/>
    <w:r w:rsidRPr="00955A82">
      <w:rPr>
        <w:sz w:val="17"/>
      </w:rPr>
      <w:t> </w:t>
    </w:r>
  </w:p>
  <w:bookmarkEnd w:id="0"/>
  <w:p w14:paraId="2D259B5F" w14:textId="77777777" w:rsidR="00C40280" w:rsidRDefault="00C402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72E645" w14:textId="167C1310" w:rsidR="00C40280" w:rsidRDefault="00C40280" w:rsidP="00955A82">
    <w:pPr>
      <w:pStyle w:val="Header"/>
      <w:rPr>
        <w:sz w:val="17"/>
      </w:rPr>
    </w:pPr>
    <w:bookmarkStart w:id="1" w:name="TITUS1HeaderPrimary"/>
    <w:r w:rsidRPr="00955A82">
      <w:rPr>
        <w:sz w:val="17"/>
      </w:rPr>
      <w:t> </w:t>
    </w:r>
  </w:p>
  <w:bookmarkEnd w:id="1"/>
  <w:p w14:paraId="2A50C9AD" w14:textId="77777777" w:rsidR="00C40280" w:rsidRDefault="00C402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6E62BA" w14:textId="4C1E1116" w:rsidR="00C40280" w:rsidRDefault="00C40280" w:rsidP="00955A82">
    <w:pPr>
      <w:pStyle w:val="Header"/>
      <w:rPr>
        <w:sz w:val="17"/>
      </w:rPr>
    </w:pPr>
    <w:bookmarkStart w:id="4" w:name="TITUS1HeaderFirstPage"/>
    <w:r w:rsidRPr="00955A82">
      <w:rPr>
        <w:sz w:val="17"/>
      </w:rPr>
      <w:t> </w:t>
    </w:r>
  </w:p>
  <w:bookmarkEnd w:id="4"/>
  <w:p w14:paraId="2BD91BF4" w14:textId="77777777" w:rsidR="00C40280" w:rsidRDefault="00C4028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3C77E" w14:textId="7289F1F0" w:rsidR="00C40280" w:rsidRDefault="00C40280" w:rsidP="00955A82">
    <w:pPr>
      <w:pStyle w:val="Header"/>
      <w:rPr>
        <w:sz w:val="17"/>
      </w:rPr>
    </w:pPr>
    <w:bookmarkStart w:id="7" w:name="TITUS2HeaderEvenPages"/>
    <w:r w:rsidRPr="00955A82">
      <w:rPr>
        <w:sz w:val="17"/>
      </w:rPr>
      <w:t> </w:t>
    </w:r>
  </w:p>
  <w:bookmarkEnd w:id="7"/>
  <w:p w14:paraId="59D11B9D" w14:textId="77777777" w:rsidR="00C40280" w:rsidRDefault="00C40280" w:rsidP="00955A82">
    <w:pPr>
      <w:pStyle w:val="Header"/>
    </w:pPr>
  </w:p>
  <w:p w14:paraId="1A676C5F" w14:textId="77777777" w:rsidR="00C40280" w:rsidRDefault="00C4028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C5C712" w14:textId="435C973B" w:rsidR="00C40280" w:rsidRDefault="00C40280" w:rsidP="00955A82">
    <w:pPr>
      <w:pStyle w:val="Header"/>
      <w:rPr>
        <w:sz w:val="17"/>
      </w:rPr>
    </w:pPr>
    <w:bookmarkStart w:id="8" w:name="TITUS2HeaderPrimary"/>
    <w:r w:rsidRPr="00955A82">
      <w:rPr>
        <w:sz w:val="17"/>
      </w:rPr>
      <w:t> </w:t>
    </w:r>
  </w:p>
  <w:bookmarkEnd w:id="8"/>
  <w:p w14:paraId="6750D016" w14:textId="77777777" w:rsidR="00C40280" w:rsidRDefault="00C4028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24A9BE" w14:textId="197A1808" w:rsidR="00C40280" w:rsidRDefault="00C40280" w:rsidP="00955A82">
    <w:pPr>
      <w:pStyle w:val="Header"/>
      <w:rPr>
        <w:sz w:val="17"/>
      </w:rPr>
    </w:pPr>
    <w:bookmarkStart w:id="11" w:name="TITUS2HeaderFirstPage"/>
    <w:r w:rsidRPr="00955A82">
      <w:rPr>
        <w:sz w:val="17"/>
      </w:rPr>
      <w:t> </w:t>
    </w:r>
  </w:p>
  <w:bookmarkEnd w:id="11"/>
  <w:p w14:paraId="4DE1000E" w14:textId="77777777" w:rsidR="00C40280" w:rsidRDefault="00C40280" w:rsidP="00955A82">
    <w:pPr>
      <w:pStyle w:val="Header"/>
    </w:pPr>
  </w:p>
  <w:p w14:paraId="6EAFFC63" w14:textId="77777777" w:rsidR="00C40280" w:rsidRDefault="00C4028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96802F" w14:textId="30CD21C6" w:rsidR="00C40280" w:rsidRDefault="00C40280" w:rsidP="00955A82">
    <w:pPr>
      <w:pStyle w:val="Header"/>
      <w:rPr>
        <w:sz w:val="17"/>
      </w:rPr>
    </w:pPr>
    <w:bookmarkStart w:id="13" w:name="TITUS3HeaderEvenPages"/>
    <w:r w:rsidRPr="00955A82">
      <w:rPr>
        <w:sz w:val="17"/>
      </w:rPr>
      <w:t> </w:t>
    </w:r>
  </w:p>
  <w:bookmarkEnd w:id="13"/>
  <w:p w14:paraId="2596EFD3" w14:textId="77777777" w:rsidR="00C40280" w:rsidRDefault="00C40280" w:rsidP="00955A82">
    <w:pPr>
      <w:pStyle w:val="Header"/>
    </w:pPr>
  </w:p>
  <w:p w14:paraId="75C065E2" w14:textId="77777777" w:rsidR="00C40280" w:rsidRDefault="00C4028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F0E91D" w14:textId="66FF7EF9" w:rsidR="00C40280" w:rsidRDefault="00C40280" w:rsidP="00955A82">
    <w:pPr>
      <w:pStyle w:val="Header"/>
      <w:rPr>
        <w:sz w:val="17"/>
      </w:rPr>
    </w:pPr>
    <w:bookmarkStart w:id="14" w:name="TITUS3HeaderPrimary"/>
    <w:r w:rsidRPr="00955A82">
      <w:rPr>
        <w:sz w:val="17"/>
      </w:rPr>
      <w:t> </w:t>
    </w:r>
  </w:p>
  <w:bookmarkEnd w:id="14"/>
  <w:p w14:paraId="2F3E2767" w14:textId="77777777" w:rsidR="00C40280" w:rsidRDefault="00C4028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326AFB" w14:textId="2EE93D2A" w:rsidR="00C40280" w:rsidRDefault="00C40280" w:rsidP="00955A82">
    <w:pPr>
      <w:pStyle w:val="Header"/>
      <w:rPr>
        <w:sz w:val="17"/>
      </w:rPr>
    </w:pPr>
    <w:bookmarkStart w:id="17" w:name="TITUS3HeaderFirstPage"/>
    <w:r w:rsidRPr="00955A82">
      <w:rPr>
        <w:sz w:val="17"/>
      </w:rPr>
      <w:t> </w:t>
    </w:r>
  </w:p>
  <w:bookmarkEnd w:id="17"/>
  <w:p w14:paraId="52BF03FA" w14:textId="77777777" w:rsidR="00C40280" w:rsidRDefault="00C40280" w:rsidP="00955A82">
    <w:pPr>
      <w:pStyle w:val="Header"/>
    </w:pPr>
  </w:p>
  <w:p w14:paraId="0AA8F97C" w14:textId="77777777" w:rsidR="00C40280" w:rsidRDefault="00C402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0D6"/>
    <w:rsid w:val="00003238"/>
    <w:rsid w:val="00003990"/>
    <w:rsid w:val="000045B8"/>
    <w:rsid w:val="00005F19"/>
    <w:rsid w:val="00020D7F"/>
    <w:rsid w:val="00020EEC"/>
    <w:rsid w:val="000249E5"/>
    <w:rsid w:val="00025650"/>
    <w:rsid w:val="00026CFC"/>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B3799"/>
    <w:rsid w:val="000C378F"/>
    <w:rsid w:val="000C6892"/>
    <w:rsid w:val="000C6FFE"/>
    <w:rsid w:val="000D0BB6"/>
    <w:rsid w:val="000E26B0"/>
    <w:rsid w:val="000F1599"/>
    <w:rsid w:val="000F1769"/>
    <w:rsid w:val="000F1864"/>
    <w:rsid w:val="000F6196"/>
    <w:rsid w:val="000F7ECD"/>
    <w:rsid w:val="00101DE4"/>
    <w:rsid w:val="00102E64"/>
    <w:rsid w:val="0010312C"/>
    <w:rsid w:val="00106DC7"/>
    <w:rsid w:val="00112391"/>
    <w:rsid w:val="00114F52"/>
    <w:rsid w:val="0012135C"/>
    <w:rsid w:val="001347F8"/>
    <w:rsid w:val="00137BB5"/>
    <w:rsid w:val="00137E05"/>
    <w:rsid w:val="001447F6"/>
    <w:rsid w:val="0014767D"/>
    <w:rsid w:val="00147DE3"/>
    <w:rsid w:val="00150794"/>
    <w:rsid w:val="00152607"/>
    <w:rsid w:val="001608C4"/>
    <w:rsid w:val="00171418"/>
    <w:rsid w:val="00190913"/>
    <w:rsid w:val="001961CF"/>
    <w:rsid w:val="001A59BB"/>
    <w:rsid w:val="001A6A51"/>
    <w:rsid w:val="001A79C4"/>
    <w:rsid w:val="001B00BF"/>
    <w:rsid w:val="001B331A"/>
    <w:rsid w:val="001B52F0"/>
    <w:rsid w:val="001C0E74"/>
    <w:rsid w:val="001C321F"/>
    <w:rsid w:val="001C6CEC"/>
    <w:rsid w:val="001D229F"/>
    <w:rsid w:val="001D6162"/>
    <w:rsid w:val="001D65DF"/>
    <w:rsid w:val="001E1CA3"/>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7790"/>
    <w:rsid w:val="00255D8E"/>
    <w:rsid w:val="00260CE8"/>
    <w:rsid w:val="00265118"/>
    <w:rsid w:val="002657E9"/>
    <w:rsid w:val="0026665E"/>
    <w:rsid w:val="00270EEB"/>
    <w:rsid w:val="0027147E"/>
    <w:rsid w:val="002717E0"/>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B60C2"/>
    <w:rsid w:val="002C256A"/>
    <w:rsid w:val="002C496D"/>
    <w:rsid w:val="002D05EB"/>
    <w:rsid w:val="002D2F29"/>
    <w:rsid w:val="002D2FD3"/>
    <w:rsid w:val="002E3F6C"/>
    <w:rsid w:val="002E7017"/>
    <w:rsid w:val="002F4F6E"/>
    <w:rsid w:val="003015C3"/>
    <w:rsid w:val="00301D64"/>
    <w:rsid w:val="0030698D"/>
    <w:rsid w:val="0031350A"/>
    <w:rsid w:val="00315104"/>
    <w:rsid w:val="0031569E"/>
    <w:rsid w:val="00316815"/>
    <w:rsid w:val="003168CA"/>
    <w:rsid w:val="00321255"/>
    <w:rsid w:val="0032230D"/>
    <w:rsid w:val="00322A0B"/>
    <w:rsid w:val="00325C9C"/>
    <w:rsid w:val="003324B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74DA2"/>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2FD3"/>
    <w:rsid w:val="00513C7D"/>
    <w:rsid w:val="005169D1"/>
    <w:rsid w:val="00521123"/>
    <w:rsid w:val="00521221"/>
    <w:rsid w:val="00536FA9"/>
    <w:rsid w:val="005414F4"/>
    <w:rsid w:val="00546187"/>
    <w:rsid w:val="005463F1"/>
    <w:rsid w:val="005534F2"/>
    <w:rsid w:val="00556F12"/>
    <w:rsid w:val="00557D77"/>
    <w:rsid w:val="00562EAA"/>
    <w:rsid w:val="00563B58"/>
    <w:rsid w:val="005640C4"/>
    <w:rsid w:val="00564C53"/>
    <w:rsid w:val="0056684C"/>
    <w:rsid w:val="005713E6"/>
    <w:rsid w:val="00571403"/>
    <w:rsid w:val="0057445B"/>
    <w:rsid w:val="00574A0C"/>
    <w:rsid w:val="00575F66"/>
    <w:rsid w:val="00576E4C"/>
    <w:rsid w:val="0057780F"/>
    <w:rsid w:val="00581E0A"/>
    <w:rsid w:val="00586101"/>
    <w:rsid w:val="00586D89"/>
    <w:rsid w:val="005916B8"/>
    <w:rsid w:val="005971C0"/>
    <w:rsid w:val="005A1B4C"/>
    <w:rsid w:val="005A1BA3"/>
    <w:rsid w:val="005A545C"/>
    <w:rsid w:val="005B1CF8"/>
    <w:rsid w:val="005C1567"/>
    <w:rsid w:val="005C6A21"/>
    <w:rsid w:val="005C6CE5"/>
    <w:rsid w:val="005D1743"/>
    <w:rsid w:val="005D2A9A"/>
    <w:rsid w:val="005D3F07"/>
    <w:rsid w:val="005D583E"/>
    <w:rsid w:val="005E13EA"/>
    <w:rsid w:val="005E53BD"/>
    <w:rsid w:val="005F1206"/>
    <w:rsid w:val="00606E27"/>
    <w:rsid w:val="006108C9"/>
    <w:rsid w:val="00614EF3"/>
    <w:rsid w:val="00615C7E"/>
    <w:rsid w:val="0062158D"/>
    <w:rsid w:val="006218FE"/>
    <w:rsid w:val="00630F39"/>
    <w:rsid w:val="006326D1"/>
    <w:rsid w:val="00632E0A"/>
    <w:rsid w:val="00633165"/>
    <w:rsid w:val="00634F75"/>
    <w:rsid w:val="00636B6C"/>
    <w:rsid w:val="006447DE"/>
    <w:rsid w:val="00645F1C"/>
    <w:rsid w:val="00652116"/>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1B4"/>
    <w:rsid w:val="006A7A6D"/>
    <w:rsid w:val="006B23A1"/>
    <w:rsid w:val="006B5E67"/>
    <w:rsid w:val="006C2EB5"/>
    <w:rsid w:val="006C3261"/>
    <w:rsid w:val="006D18A3"/>
    <w:rsid w:val="006D5970"/>
    <w:rsid w:val="006E481E"/>
    <w:rsid w:val="006E795F"/>
    <w:rsid w:val="006F4937"/>
    <w:rsid w:val="00700249"/>
    <w:rsid w:val="0070604C"/>
    <w:rsid w:val="007069CD"/>
    <w:rsid w:val="00707197"/>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45B"/>
    <w:rsid w:val="008708F1"/>
    <w:rsid w:val="00880539"/>
    <w:rsid w:val="008859E8"/>
    <w:rsid w:val="0088737B"/>
    <w:rsid w:val="00887E25"/>
    <w:rsid w:val="00892716"/>
    <w:rsid w:val="00893067"/>
    <w:rsid w:val="008933DE"/>
    <w:rsid w:val="00894509"/>
    <w:rsid w:val="00895FCE"/>
    <w:rsid w:val="00897F3E"/>
    <w:rsid w:val="008A1BA8"/>
    <w:rsid w:val="008A21B4"/>
    <w:rsid w:val="008A4576"/>
    <w:rsid w:val="008B07DE"/>
    <w:rsid w:val="008B0C5F"/>
    <w:rsid w:val="008B28E7"/>
    <w:rsid w:val="008C14C7"/>
    <w:rsid w:val="008C2264"/>
    <w:rsid w:val="008C2FFB"/>
    <w:rsid w:val="008C6EEA"/>
    <w:rsid w:val="008D5813"/>
    <w:rsid w:val="008D634E"/>
    <w:rsid w:val="008D778A"/>
    <w:rsid w:val="008F22BD"/>
    <w:rsid w:val="008F385C"/>
    <w:rsid w:val="009079BD"/>
    <w:rsid w:val="00910B5B"/>
    <w:rsid w:val="00912BD9"/>
    <w:rsid w:val="00920E5B"/>
    <w:rsid w:val="00926436"/>
    <w:rsid w:val="0093018C"/>
    <w:rsid w:val="00932CCA"/>
    <w:rsid w:val="00953E15"/>
    <w:rsid w:val="009544C0"/>
    <w:rsid w:val="00954FA4"/>
    <w:rsid w:val="00955A82"/>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613"/>
    <w:rsid w:val="00A25F64"/>
    <w:rsid w:val="00A27CC2"/>
    <w:rsid w:val="00A3221B"/>
    <w:rsid w:val="00A3273B"/>
    <w:rsid w:val="00A40ED6"/>
    <w:rsid w:val="00A470EE"/>
    <w:rsid w:val="00A47621"/>
    <w:rsid w:val="00A479CD"/>
    <w:rsid w:val="00A50CFC"/>
    <w:rsid w:val="00A54D67"/>
    <w:rsid w:val="00A55A3F"/>
    <w:rsid w:val="00A56BC4"/>
    <w:rsid w:val="00A652F6"/>
    <w:rsid w:val="00A6681C"/>
    <w:rsid w:val="00A732EA"/>
    <w:rsid w:val="00A7489E"/>
    <w:rsid w:val="00A74A5A"/>
    <w:rsid w:val="00A8015F"/>
    <w:rsid w:val="00A80BD2"/>
    <w:rsid w:val="00A85039"/>
    <w:rsid w:val="00A851F7"/>
    <w:rsid w:val="00A906AA"/>
    <w:rsid w:val="00A93FE7"/>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1727"/>
    <w:rsid w:val="00B43194"/>
    <w:rsid w:val="00B47734"/>
    <w:rsid w:val="00B50FBA"/>
    <w:rsid w:val="00B558EB"/>
    <w:rsid w:val="00B577D3"/>
    <w:rsid w:val="00B60466"/>
    <w:rsid w:val="00B6548F"/>
    <w:rsid w:val="00B7502A"/>
    <w:rsid w:val="00B77305"/>
    <w:rsid w:val="00B81EAC"/>
    <w:rsid w:val="00B8285B"/>
    <w:rsid w:val="00B82CC2"/>
    <w:rsid w:val="00B84A89"/>
    <w:rsid w:val="00B92BEF"/>
    <w:rsid w:val="00B9689A"/>
    <w:rsid w:val="00BA1FFA"/>
    <w:rsid w:val="00BA21E5"/>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D4A22"/>
    <w:rsid w:val="00BE0F7B"/>
    <w:rsid w:val="00BE10C2"/>
    <w:rsid w:val="00BE4E31"/>
    <w:rsid w:val="00C01D14"/>
    <w:rsid w:val="00C025B4"/>
    <w:rsid w:val="00C02B46"/>
    <w:rsid w:val="00C11F61"/>
    <w:rsid w:val="00C161FD"/>
    <w:rsid w:val="00C23F17"/>
    <w:rsid w:val="00C26D0D"/>
    <w:rsid w:val="00C27C95"/>
    <w:rsid w:val="00C300D2"/>
    <w:rsid w:val="00C3270F"/>
    <w:rsid w:val="00C3278B"/>
    <w:rsid w:val="00C33375"/>
    <w:rsid w:val="00C3482D"/>
    <w:rsid w:val="00C34A61"/>
    <w:rsid w:val="00C34C23"/>
    <w:rsid w:val="00C40280"/>
    <w:rsid w:val="00C42005"/>
    <w:rsid w:val="00C44446"/>
    <w:rsid w:val="00C4664D"/>
    <w:rsid w:val="00C472AA"/>
    <w:rsid w:val="00C50A05"/>
    <w:rsid w:val="00C54AED"/>
    <w:rsid w:val="00C55B2F"/>
    <w:rsid w:val="00C63D00"/>
    <w:rsid w:val="00C6441B"/>
    <w:rsid w:val="00C657F6"/>
    <w:rsid w:val="00C7108B"/>
    <w:rsid w:val="00C8089F"/>
    <w:rsid w:val="00C8337D"/>
    <w:rsid w:val="00C836CC"/>
    <w:rsid w:val="00C872C1"/>
    <w:rsid w:val="00C87A74"/>
    <w:rsid w:val="00C90A71"/>
    <w:rsid w:val="00C91574"/>
    <w:rsid w:val="00C91A37"/>
    <w:rsid w:val="00C91BC2"/>
    <w:rsid w:val="00C92C71"/>
    <w:rsid w:val="00C93F8F"/>
    <w:rsid w:val="00CA25D6"/>
    <w:rsid w:val="00CA2745"/>
    <w:rsid w:val="00CA3593"/>
    <w:rsid w:val="00CA7F4F"/>
    <w:rsid w:val="00CB258E"/>
    <w:rsid w:val="00CB3C8F"/>
    <w:rsid w:val="00CB75CE"/>
    <w:rsid w:val="00CC02F1"/>
    <w:rsid w:val="00CC11A6"/>
    <w:rsid w:val="00CC135E"/>
    <w:rsid w:val="00CC2F8D"/>
    <w:rsid w:val="00CD5D3F"/>
    <w:rsid w:val="00CD6899"/>
    <w:rsid w:val="00CF1E90"/>
    <w:rsid w:val="00CF3DB3"/>
    <w:rsid w:val="00CF7306"/>
    <w:rsid w:val="00D052BC"/>
    <w:rsid w:val="00D07026"/>
    <w:rsid w:val="00D10419"/>
    <w:rsid w:val="00D11C62"/>
    <w:rsid w:val="00D22865"/>
    <w:rsid w:val="00D22C8F"/>
    <w:rsid w:val="00D27C77"/>
    <w:rsid w:val="00D33491"/>
    <w:rsid w:val="00D35BC0"/>
    <w:rsid w:val="00D44F8E"/>
    <w:rsid w:val="00D44FD0"/>
    <w:rsid w:val="00D5733C"/>
    <w:rsid w:val="00D607EF"/>
    <w:rsid w:val="00D60F88"/>
    <w:rsid w:val="00D625E7"/>
    <w:rsid w:val="00D646BD"/>
    <w:rsid w:val="00D70239"/>
    <w:rsid w:val="00D71201"/>
    <w:rsid w:val="00D720C7"/>
    <w:rsid w:val="00D73A26"/>
    <w:rsid w:val="00D77A04"/>
    <w:rsid w:val="00D81D06"/>
    <w:rsid w:val="00D82783"/>
    <w:rsid w:val="00D8652C"/>
    <w:rsid w:val="00D876E6"/>
    <w:rsid w:val="00DA1025"/>
    <w:rsid w:val="00DA22EC"/>
    <w:rsid w:val="00DA5860"/>
    <w:rsid w:val="00DB2767"/>
    <w:rsid w:val="00DC3063"/>
    <w:rsid w:val="00DC4729"/>
    <w:rsid w:val="00DD0598"/>
    <w:rsid w:val="00DD7FFD"/>
    <w:rsid w:val="00DE556F"/>
    <w:rsid w:val="00DF4CF5"/>
    <w:rsid w:val="00E03B6D"/>
    <w:rsid w:val="00E101A9"/>
    <w:rsid w:val="00E17160"/>
    <w:rsid w:val="00E22BA9"/>
    <w:rsid w:val="00E27E98"/>
    <w:rsid w:val="00E34061"/>
    <w:rsid w:val="00E35BEC"/>
    <w:rsid w:val="00E40993"/>
    <w:rsid w:val="00E413CE"/>
    <w:rsid w:val="00E50821"/>
    <w:rsid w:val="00E50EF8"/>
    <w:rsid w:val="00E50F95"/>
    <w:rsid w:val="00E51F91"/>
    <w:rsid w:val="00E57B0A"/>
    <w:rsid w:val="00E7086E"/>
    <w:rsid w:val="00E720B0"/>
    <w:rsid w:val="00E7374A"/>
    <w:rsid w:val="00E73C41"/>
    <w:rsid w:val="00E7598F"/>
    <w:rsid w:val="00E76F60"/>
    <w:rsid w:val="00E83D90"/>
    <w:rsid w:val="00E83F28"/>
    <w:rsid w:val="00E83F91"/>
    <w:rsid w:val="00E9107A"/>
    <w:rsid w:val="00E91F62"/>
    <w:rsid w:val="00E929FD"/>
    <w:rsid w:val="00E93240"/>
    <w:rsid w:val="00E9402A"/>
    <w:rsid w:val="00E9479B"/>
    <w:rsid w:val="00EA0BA8"/>
    <w:rsid w:val="00EA4D48"/>
    <w:rsid w:val="00EB069C"/>
    <w:rsid w:val="00EB2173"/>
    <w:rsid w:val="00EB28DC"/>
    <w:rsid w:val="00EB3E2F"/>
    <w:rsid w:val="00EB62E6"/>
    <w:rsid w:val="00ED1B30"/>
    <w:rsid w:val="00ED250E"/>
    <w:rsid w:val="00ED6535"/>
    <w:rsid w:val="00EE1AC1"/>
    <w:rsid w:val="00EE39D6"/>
    <w:rsid w:val="00EE413C"/>
    <w:rsid w:val="00EE52AD"/>
    <w:rsid w:val="00EF0D05"/>
    <w:rsid w:val="00F01F92"/>
    <w:rsid w:val="00F10A08"/>
    <w:rsid w:val="00F139CF"/>
    <w:rsid w:val="00F22AC5"/>
    <w:rsid w:val="00F254D1"/>
    <w:rsid w:val="00F26BD0"/>
    <w:rsid w:val="00F311E5"/>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73617"/>
    <w:rsid w:val="00F818CA"/>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C872C1"/>
    <w:rPr>
      <w:rFonts w:ascii="Arial" w:hAnsi="Arial" w:cs="Arial"/>
      <w:b/>
      <w:color w:val="000000"/>
      <w:kern w:val="28"/>
      <w:sz w:val="28"/>
      <w:lang w:eastAsia="en-GB"/>
    </w:rPr>
  </w:style>
  <w:style w:type="paragraph" w:styleId="Bibliography">
    <w:name w:val="Bibliography"/>
    <w:basedOn w:val="Normal"/>
    <w:next w:val="Normal"/>
    <w:uiPriority w:val="37"/>
    <w:unhideWhenUsed/>
    <w:rsid w:val="00C872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7675">
      <w:bodyDiv w:val="1"/>
      <w:marLeft w:val="0"/>
      <w:marRight w:val="0"/>
      <w:marTop w:val="0"/>
      <w:marBottom w:val="0"/>
      <w:divBdr>
        <w:top w:val="none" w:sz="0" w:space="0" w:color="auto"/>
        <w:left w:val="none" w:sz="0" w:space="0" w:color="auto"/>
        <w:bottom w:val="none" w:sz="0" w:space="0" w:color="auto"/>
        <w:right w:val="none" w:sz="0" w:space="0" w:color="auto"/>
      </w:divBdr>
    </w:div>
    <w:div w:id="7604730">
      <w:bodyDiv w:val="1"/>
      <w:marLeft w:val="0"/>
      <w:marRight w:val="0"/>
      <w:marTop w:val="0"/>
      <w:marBottom w:val="0"/>
      <w:divBdr>
        <w:top w:val="none" w:sz="0" w:space="0" w:color="auto"/>
        <w:left w:val="none" w:sz="0" w:space="0" w:color="auto"/>
        <w:bottom w:val="none" w:sz="0" w:space="0" w:color="auto"/>
        <w:right w:val="none" w:sz="0" w:space="0" w:color="auto"/>
      </w:divBdr>
    </w:div>
    <w:div w:id="89546435">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42621824">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70723799">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73362487">
      <w:bodyDiv w:val="1"/>
      <w:marLeft w:val="0"/>
      <w:marRight w:val="0"/>
      <w:marTop w:val="0"/>
      <w:marBottom w:val="0"/>
      <w:divBdr>
        <w:top w:val="none" w:sz="0" w:space="0" w:color="auto"/>
        <w:left w:val="none" w:sz="0" w:space="0" w:color="auto"/>
        <w:bottom w:val="none" w:sz="0" w:space="0" w:color="auto"/>
        <w:right w:val="none" w:sz="0" w:space="0" w:color="auto"/>
      </w:divBdr>
    </w:div>
    <w:div w:id="326638166">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2308471">
      <w:bodyDiv w:val="1"/>
      <w:marLeft w:val="0"/>
      <w:marRight w:val="0"/>
      <w:marTop w:val="0"/>
      <w:marBottom w:val="0"/>
      <w:divBdr>
        <w:top w:val="none" w:sz="0" w:space="0" w:color="auto"/>
        <w:left w:val="none" w:sz="0" w:space="0" w:color="auto"/>
        <w:bottom w:val="none" w:sz="0" w:space="0" w:color="auto"/>
        <w:right w:val="none" w:sz="0" w:space="0" w:color="auto"/>
      </w:divBdr>
    </w:div>
    <w:div w:id="466899455">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87885583">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7658738">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3815554">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99346226">
      <w:bodyDiv w:val="1"/>
      <w:marLeft w:val="0"/>
      <w:marRight w:val="0"/>
      <w:marTop w:val="0"/>
      <w:marBottom w:val="0"/>
      <w:divBdr>
        <w:top w:val="none" w:sz="0" w:space="0" w:color="auto"/>
        <w:left w:val="none" w:sz="0" w:space="0" w:color="auto"/>
        <w:bottom w:val="none" w:sz="0" w:space="0" w:color="auto"/>
        <w:right w:val="none" w:sz="0" w:space="0" w:color="auto"/>
      </w:divBdr>
    </w:div>
    <w:div w:id="806244522">
      <w:bodyDiv w:val="1"/>
      <w:marLeft w:val="0"/>
      <w:marRight w:val="0"/>
      <w:marTop w:val="0"/>
      <w:marBottom w:val="0"/>
      <w:divBdr>
        <w:top w:val="none" w:sz="0" w:space="0" w:color="auto"/>
        <w:left w:val="none" w:sz="0" w:space="0" w:color="auto"/>
        <w:bottom w:val="none" w:sz="0" w:space="0" w:color="auto"/>
        <w:right w:val="none" w:sz="0" w:space="0" w:color="auto"/>
      </w:divBdr>
    </w:div>
    <w:div w:id="839544369">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43345711">
      <w:bodyDiv w:val="1"/>
      <w:marLeft w:val="0"/>
      <w:marRight w:val="0"/>
      <w:marTop w:val="0"/>
      <w:marBottom w:val="0"/>
      <w:divBdr>
        <w:top w:val="none" w:sz="0" w:space="0" w:color="auto"/>
        <w:left w:val="none" w:sz="0" w:space="0" w:color="auto"/>
        <w:bottom w:val="none" w:sz="0" w:space="0" w:color="auto"/>
        <w:right w:val="none" w:sz="0" w:space="0" w:color="auto"/>
      </w:divBdr>
    </w:div>
    <w:div w:id="989166629">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901369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5750589">
      <w:bodyDiv w:val="1"/>
      <w:marLeft w:val="0"/>
      <w:marRight w:val="0"/>
      <w:marTop w:val="0"/>
      <w:marBottom w:val="0"/>
      <w:divBdr>
        <w:top w:val="none" w:sz="0" w:space="0" w:color="auto"/>
        <w:left w:val="none" w:sz="0" w:space="0" w:color="auto"/>
        <w:bottom w:val="none" w:sz="0" w:space="0" w:color="auto"/>
        <w:right w:val="none" w:sz="0" w:space="0" w:color="auto"/>
      </w:divBdr>
    </w:div>
    <w:div w:id="1226186078">
      <w:bodyDiv w:val="1"/>
      <w:marLeft w:val="0"/>
      <w:marRight w:val="0"/>
      <w:marTop w:val="0"/>
      <w:marBottom w:val="0"/>
      <w:divBdr>
        <w:top w:val="none" w:sz="0" w:space="0" w:color="auto"/>
        <w:left w:val="none" w:sz="0" w:space="0" w:color="auto"/>
        <w:bottom w:val="none" w:sz="0" w:space="0" w:color="auto"/>
        <w:right w:val="none" w:sz="0" w:space="0" w:color="auto"/>
      </w:divBdr>
    </w:div>
    <w:div w:id="1247301813">
      <w:bodyDiv w:val="1"/>
      <w:marLeft w:val="0"/>
      <w:marRight w:val="0"/>
      <w:marTop w:val="0"/>
      <w:marBottom w:val="0"/>
      <w:divBdr>
        <w:top w:val="none" w:sz="0" w:space="0" w:color="auto"/>
        <w:left w:val="none" w:sz="0" w:space="0" w:color="auto"/>
        <w:bottom w:val="none" w:sz="0" w:space="0" w:color="auto"/>
        <w:right w:val="none" w:sz="0" w:space="0" w:color="auto"/>
      </w:divBdr>
    </w:div>
    <w:div w:id="1251353341">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33069061">
      <w:bodyDiv w:val="1"/>
      <w:marLeft w:val="0"/>
      <w:marRight w:val="0"/>
      <w:marTop w:val="0"/>
      <w:marBottom w:val="0"/>
      <w:divBdr>
        <w:top w:val="none" w:sz="0" w:space="0" w:color="auto"/>
        <w:left w:val="none" w:sz="0" w:space="0" w:color="auto"/>
        <w:bottom w:val="none" w:sz="0" w:space="0" w:color="auto"/>
        <w:right w:val="none" w:sz="0" w:space="0" w:color="auto"/>
      </w:divBdr>
    </w:div>
    <w:div w:id="1454320819">
      <w:bodyDiv w:val="1"/>
      <w:marLeft w:val="0"/>
      <w:marRight w:val="0"/>
      <w:marTop w:val="0"/>
      <w:marBottom w:val="0"/>
      <w:divBdr>
        <w:top w:val="none" w:sz="0" w:space="0" w:color="auto"/>
        <w:left w:val="none" w:sz="0" w:space="0" w:color="auto"/>
        <w:bottom w:val="none" w:sz="0" w:space="0" w:color="auto"/>
        <w:right w:val="none" w:sz="0" w:space="0" w:color="auto"/>
      </w:divBdr>
    </w:div>
    <w:div w:id="1474062128">
      <w:bodyDiv w:val="1"/>
      <w:marLeft w:val="0"/>
      <w:marRight w:val="0"/>
      <w:marTop w:val="0"/>
      <w:marBottom w:val="0"/>
      <w:divBdr>
        <w:top w:val="none" w:sz="0" w:space="0" w:color="auto"/>
        <w:left w:val="none" w:sz="0" w:space="0" w:color="auto"/>
        <w:bottom w:val="none" w:sz="0" w:space="0" w:color="auto"/>
        <w:right w:val="none" w:sz="0" w:space="0" w:color="auto"/>
      </w:divBdr>
    </w:div>
    <w:div w:id="1481731449">
      <w:bodyDiv w:val="1"/>
      <w:marLeft w:val="0"/>
      <w:marRight w:val="0"/>
      <w:marTop w:val="0"/>
      <w:marBottom w:val="0"/>
      <w:divBdr>
        <w:top w:val="none" w:sz="0" w:space="0" w:color="auto"/>
        <w:left w:val="none" w:sz="0" w:space="0" w:color="auto"/>
        <w:bottom w:val="none" w:sz="0" w:space="0" w:color="auto"/>
        <w:right w:val="none" w:sz="0" w:space="0" w:color="auto"/>
      </w:divBdr>
    </w:div>
    <w:div w:id="1511025847">
      <w:bodyDiv w:val="1"/>
      <w:marLeft w:val="0"/>
      <w:marRight w:val="0"/>
      <w:marTop w:val="0"/>
      <w:marBottom w:val="0"/>
      <w:divBdr>
        <w:top w:val="none" w:sz="0" w:space="0" w:color="auto"/>
        <w:left w:val="none" w:sz="0" w:space="0" w:color="auto"/>
        <w:bottom w:val="none" w:sz="0" w:space="0" w:color="auto"/>
        <w:right w:val="none" w:sz="0" w:space="0" w:color="auto"/>
      </w:divBdr>
    </w:div>
    <w:div w:id="1540630756">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11419919">
      <w:bodyDiv w:val="1"/>
      <w:marLeft w:val="0"/>
      <w:marRight w:val="0"/>
      <w:marTop w:val="0"/>
      <w:marBottom w:val="0"/>
      <w:divBdr>
        <w:top w:val="none" w:sz="0" w:space="0" w:color="auto"/>
        <w:left w:val="none" w:sz="0" w:space="0" w:color="auto"/>
        <w:bottom w:val="none" w:sz="0" w:space="0" w:color="auto"/>
        <w:right w:val="none" w:sz="0" w:space="0" w:color="auto"/>
      </w:divBdr>
    </w:div>
    <w:div w:id="174182869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3405197">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9932678">
      <w:bodyDiv w:val="1"/>
      <w:marLeft w:val="0"/>
      <w:marRight w:val="0"/>
      <w:marTop w:val="0"/>
      <w:marBottom w:val="0"/>
      <w:divBdr>
        <w:top w:val="none" w:sz="0" w:space="0" w:color="auto"/>
        <w:left w:val="none" w:sz="0" w:space="0" w:color="auto"/>
        <w:bottom w:val="none" w:sz="0" w:space="0" w:color="auto"/>
        <w:right w:val="none" w:sz="0" w:space="0" w:color="auto"/>
      </w:divBdr>
    </w:div>
    <w:div w:id="2101948066">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21222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CE5A61-1C7B-4ECF-BCD0-76E5639C4921}">
  <we:reference id="f78a3046-9e99-4300-aa2b-5814002b01a2" version="1.16.0.0" store="EXCatalog" storeType="EXCatalog"/>
  <we:alternateReferences>
    <we:reference id="WA104382081" version="1.16.0.0" store="en-GB"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Sou20</b:Tag>
    <b:SourceType>InternetSite</b:SourceType>
    <b:Guid>{4B32291F-55F0-4F1A-A301-8C983F6BB3D8}</b:Guid>
    <b:Author>
      <b:Author>
        <b:NameList>
          <b:Person>
            <b:Last>Police</b:Last>
            <b:First>South</b:First>
            <b:Middle>Wales</b:Middle>
          </b:Person>
        </b:NameList>
      </b:Author>
    </b:Author>
    <b:Title>About Misconduct hearings</b:Title>
    <b:Year>2020</b:Year>
    <b:YearAccessed>2020</b:YearAccessed>
    <b:MonthAccessed>November</b:MonthAccessed>
    <b:DayAccessed>11</b:DayAccessed>
    <b:URL>https://www.south-wales.police.uk/advice/advice-and-information/mis/misconduct-hearings/about-misconduct-hearings/</b:URL>
    <b:RefOrder>1</b:RefOrder>
  </b:Source>
  <b:Source>
    <b:Tag>Col142</b:Tag>
    <b:SourceType>DocumentFromInternetSite</b:SourceType>
    <b:Guid>{E37473E6-68F7-4A79-8994-F5F05C5281F0}</b:Guid>
    <b:Title>Code of Ethics</b:Title>
    <b:Year>2014</b:Year>
    <b:YearAccessed>2020</b:YearAccessed>
    <b:MonthAccessed>November </b:MonthAccessed>
    <b:DayAccessed>11</b:DayAccessed>
    <b:URL>https://www.college.police.uk/What-we-do/Ethics/Documents/Code_of_Ethics.pdf</b:URL>
    <b:Author>
      <b:Author>
        <b:Corporate>College of Policing</b:Corporate>
      </b:Author>
    </b:Author>
    <b:Month>July</b:Month>
    <b:RefOrder>2</b:RefOrder>
  </b:Source>
  <b:Source>
    <b:Tag>Gov15</b:Tag>
    <b:SourceType>InternetSite</b:SourceType>
    <b:Guid>{A173B28A-5965-4598-A1B8-2642B250B1E6}</b:Guid>
    <b:Title>Conditions of entry</b:Title>
    <b:Year>2015</b:Year>
    <b:YearAccessed>2020</b:YearAccessed>
    <b:MonthAccessed>November</b:MonthAccessed>
    <b:DayAccessed>11</b:DayAccessed>
    <b:URL>https://www.gov.uk/government/news/police-disciplinary-hearings-to-be-held-in-public</b:URL>
    <b:Author>
      <b:Author>
        <b:Corporate>Gov.UK</b:Corporate>
      </b:Author>
    </b:Author>
    <b:RefOrder>3</b:RefOrder>
  </b:Source>
  <b:Source>
    <b:Tag>Kin20</b:Tag>
    <b:SourceType>DocumentFromInternetSite</b:SourceType>
    <b:Guid>{084DDC62-B165-4E20-A1C1-5711565EEBF7}</b:Guid>
    <b:Title>Police officer charged with murdering George Floyd heckled as he leaves court</b:Title>
    <b:Year>2020</b:Year>
    <b:YearAccessed>2020</b:YearAccessed>
    <b:MonthAccessed>November</b:MonthAccessed>
    <b:DayAccessed>11</b:DayAccessed>
    <b:URL>https://metro.co.uk/2020/09/12/police-officer-charged-with-murdering-george-floyd-heckled-as-he-leaves-court-13260886/</b:URL>
    <b:Author>
      <b:Author>
        <b:NameList>
          <b:Person>
            <b:Last>King</b:Last>
            <b:First>Jordan</b:First>
          </b:Person>
        </b:NameList>
      </b:Author>
    </b:Author>
    <b:Month>September</b:Month>
    <b:Day>12</b:Day>
    <b:RefOrder>4</b:RefOrder>
  </b:Source>
  <b:Source>
    <b:Tag>Sou19</b:Tag>
    <b:SourceType>InternetSite</b:SourceType>
    <b:Guid>{3A929964-951D-4995-B7EF-78247758A983}</b:Guid>
    <b:Title>Patrol along scheme</b:Title>
    <b:Year>2019</b:Year>
    <b:YearAccessed>2020</b:YearAccessed>
    <b:MonthAccessed>November</b:MonthAccessed>
    <b:DayAccessed>11</b:DayAccessed>
    <b:URL>https://commissioner.south-wales.police.uk/en/our-work/equality-inclusion/stop-and-search/south-wales-police-patrol-along/#:~:text=South%20Wales%20Police%20Patrol%20Along%20South%20Wales%20Police,police%20officers%20on%20patrol%20for%20a%20single%20shift.</b:URL>
    <b:Author>
      <b:Author>
        <b:Corporate>South Wales Police Crime Commissioner</b:Corporate>
      </b:Author>
    </b:Author>
    <b:RefOrder>5</b:RefOrder>
  </b:Source>
  <b:Source>
    <b:Tag>Com14</b:Tag>
    <b:SourceType>InternetSite</b:SourceType>
    <b:Guid>{CDACB5D4-824E-493E-95DD-8B7A2CEF6791}</b:Guid>
    <b:Author>
      <b:Author>
        <b:NameList>
          <b:Person>
            <b:Last>writer</b:Last>
            <b:First>Community</b:First>
          </b:Person>
        </b:NameList>
      </b:Author>
    </b:Author>
    <b:Title>Dr Prem carve your life</b:Title>
    <b:Year>2014</b:Year>
    <b:YearAccessed>2020</b:YearAccessed>
    <b:MonthAccessed>January</b:MonthAccessed>
    <b:DayAccessed>15</b:DayAccessed>
    <b:URL>https://drprem.com/life/how-change-can-help-you-grow</b:URL>
    <b:RefOrder>31</b:RefOrder>
  </b:Source>
  <b:Source>
    <b:Tag>Gov151</b:Tag>
    <b:SourceType>InternetSite</b:SourceType>
    <b:Guid>{2A11D249-E7AA-41F6-A57B-DC73CD9F46BF}</b:Guid>
    <b:Author>
      <b:Author>
        <b:Corporate>Gov.uk</b:Corporate>
      </b:Author>
    </b:Author>
    <b:Title>If your child is taken into care</b:Title>
    <b:Year>2015</b:Year>
    <b:YearAccessed>2020</b:YearAccessed>
    <b:MonthAccessed>November </b:MonthAccessed>
    <b:DayAccessed>19</b:DayAccessed>
    <b:URL>https://www.gov.uk/if-your-child-is-taken-into-care</b:URL>
    <b:RefOrder>6</b:RefOrder>
  </b:Source>
  <b:Source>
    <b:Tag>Leg89</b:Tag>
    <b:SourceType>InternetSite</b:SourceType>
    <b:Guid>{EB02D5E2-912A-4BB6-AB74-322B87A726D2}</b:Guid>
    <b:Author>
      <b:Author>
        <b:Corporate>Legislation.gov.uk</b:Corporate>
      </b:Author>
    </b:Author>
    <b:Title>Children Act 1989</b:Title>
    <b:Year>1989</b:Year>
    <b:YearAccessed>2020</b:YearAccessed>
    <b:MonthAccessed>November</b:MonthAccessed>
    <b:DayAccessed>19</b:DayAccessed>
    <b:URL>https://www.legislation.gov.uk/ukpga/1989/41/part/IV</b:URL>
    <b:RefOrder>7</b:RefOrder>
  </b:Source>
  <b:Source>
    <b:Tag>Col132</b:Tag>
    <b:SourceType>InternetSite</b:SourceType>
    <b:Guid>{6FBDE76E-D9EE-4567-AADA-5F1631339A49}</b:Guid>
    <b:Author>
      <b:Author>
        <b:Corporate>College of Policing APP</b:Corporate>
      </b:Author>
    </b:Author>
    <b:Title>National Decision Making Model</b:Title>
    <b:Year>2013</b:Year>
    <b:YearAccessed>2020</b:YearAccessed>
    <b:MonthAccessed>Novemeber</b:MonthAccessed>
    <b:DayAccessed>19</b:DayAccessed>
    <b:URL>https://www.app.college.police.uk/app-content/national-decision-model/the-national-decision-model/</b:URL>
    <b:RefOrder>9</b:RefOrder>
  </b:Source>
  <b:Source>
    <b:Tag>Mar07</b:Tag>
    <b:SourceType>DocumentFromInternetSite</b:SourceType>
    <b:Guid>{E1206626-6C57-4E93-A178-1473E485EBA5}</b:Guid>
    <b:Title>Multi-agency working and its implications for practice</b:Title>
    <b:Year>2007</b:Year>
    <b:YearAccessed>2020</b:YearAccessed>
    <b:MonthAccessed>December</b:MonthAccessed>
    <b:DayAccessed>1</b:DayAccessed>
    <b:URL>https://nfer.ac.uk/nfer/publications/mad01/mad01.pdf</b:URL>
    <b:Author>
      <b:Author>
        <b:NameList>
          <b:Person>
            <b:Last>Mary Atkinson</b:Last>
            <b:First>Megan</b:First>
            <b:Middle>Jones and Emily Lamont</b:Middle>
          </b:Person>
        </b:NameList>
      </b:Author>
    </b:Author>
    <b:Month>July</b:Month>
    <b:RefOrder>8</b:RefOrder>
  </b:Source>
  <b:Source>
    <b:Tag>Ken19</b:Tag>
    <b:SourceType>InternetSite</b:SourceType>
    <b:Guid>{B10AF7B5-59B9-49C3-9DCE-1F488CB4FA1B}</b:Guid>
    <b:Title>Self-Determination Theory and Motivation</b:Title>
    <b:Year>2019</b:Year>
    <b:YearAccessed>2020</b:YearAccessed>
    <b:MonthAccessed>December</b:MonthAccessed>
    <b:DayAccessed>1</b:DayAccessed>
    <b:URL>https://www.verywellmind.com/what-is-self-determination-theory-2795387</b:URL>
    <b:Author>
      <b:Author>
        <b:NameList>
          <b:Person>
            <b:Last>Cherry</b:Last>
            <b:First>Kendra</b:First>
          </b:Person>
        </b:NameList>
      </b:Author>
    </b:Author>
    <b:RefOrder>10</b:RefOrder>
  </b:Source>
  <b:Source>
    <b:Tag>Col201</b:Tag>
    <b:SourceType>InternetSite</b:SourceType>
    <b:Guid>{321192C5-3A88-4432-98D2-565E074F1AE8}</b:Guid>
    <b:Author>
      <b:Author>
        <b:Corporate>College of Policing</b:Corporate>
      </b:Author>
    </b:Author>
    <b:Title>Vulnerability</b:Title>
    <b:YearAccessed>2020</b:YearAccessed>
    <b:MonthAccessed>December </b:MonthAccessed>
    <b:DayAccessed>1</b:DayAccessed>
    <b:URL>https://www.college.police.uk/What-we-do/Development/Vulnerability/Pages/Vulnerability.aspx</b:URL>
    <b:RefOrder>11</b:RefOrder>
  </b:Source>
  <b:Source>
    <b:Tag>Leg10</b:Tag>
    <b:SourceType>InternetSite</b:SourceType>
    <b:Guid>{42817BBD-9EBE-4F50-AE66-525E48FCC038}</b:Guid>
    <b:Author>
      <b:Author>
        <b:Corporate>Legilsation.gov.uk</b:Corporate>
      </b:Author>
    </b:Author>
    <b:Title>The Equality Act 2010 (Disability) Regulations 2010</b:Title>
    <b:Year>2010</b:Year>
    <b:YearAccessed>2020</b:YearAccessed>
    <b:MonthAccessed>December</b:MonthAccessed>
    <b:DayAccessed>1</b:DayAccessed>
    <b:URL>https://www.legislation.gov.uk/uksi/2010/2128/contents/made</b:URL>
    <b:RefOrder>12</b:RefOrder>
  </b:Source>
  <b:Source>
    <b:Tag>Bar192</b:Tag>
    <b:SourceType>BookSection</b:SourceType>
    <b:Guid>{F49F781F-1273-47F8-830A-D46433ED61BC}</b:Guid>
    <b:Title>The Public Order Act 1986</b:Title>
    <b:Year>2019</b:Year>
    <b:Author>
      <b:Author>
        <b:NameList>
          <b:Person>
            <b:Last>et.al</b:Last>
            <b:First>Barry</b:First>
            <b:Middle>Blackburn</b:Middle>
          </b:Person>
        </b:NameList>
      </b:Author>
      <b:Editor>
        <b:NameList>
          <b:Person>
            <b:Last>Bryant</b:Last>
            <b:First>Professor</b:First>
            <b:Middle>Robyn Bryant and Sarah</b:Middle>
          </b:Person>
        </b:NameList>
      </b:Editor>
    </b:Author>
    <b:Publisher>Oxford Press</b:Publisher>
    <b:BookTitle>Blackstones Policing Handbook for Students</b:BookTitle>
    <b:Pages>309-310</b:Pages>
    <b:RefOrder>13</b:RefOrder>
  </b:Source>
  <b:Source>
    <b:Tag>Cro181</b:Tag>
    <b:SourceType>InternetSite</b:SourceType>
    <b:Guid>{DCA16F0A-A049-4E12-B3DC-6EA0A13598E2}</b:Guid>
    <b:Title>Stalking and Harrassment</b:Title>
    <b:Year>2018</b:Year>
    <b:Author>
      <b:Author>
        <b:Corporate>Crown Prosecution Service</b:Corporate>
      </b:Author>
    </b:Author>
    <b:YearAccessed>2020</b:YearAccessed>
    <b:MonthAccessed>November</b:MonthAccessed>
    <b:DayAccessed>19</b:DayAccessed>
    <b:URL>https://www.cps.gov.uk/legal-guidance/stalking-and-harassment</b:URL>
    <b:RefOrder>14</b:RefOrder>
  </b:Source>
  <b:Source>
    <b:Tag>Cri19</b:Tag>
    <b:SourceType>InternetSite</b:SourceType>
    <b:Guid>{0013ED0E-E076-4D60-A981-E17A47D543E7}</b:Guid>
    <b:Author>
      <b:Author>
        <b:Corporate>Crimestoppers</b:Corporate>
      </b:Author>
    </b:Author>
    <b:Title>Anti-social behaviour</b:Title>
    <b:Year>2019</b:Year>
    <b:YearAccessed>2020</b:YearAccessed>
    <b:MonthAccessed>December</b:MonthAccessed>
    <b:DayAccessed>1</b:DayAccessed>
    <b:URL>https://crimestoppers-uk.org/keeping-safe/community-family/antisocial-behaviour</b:URL>
    <b:RefOrder>15</b:RefOrder>
  </b:Source>
  <b:Source>
    <b:Tag>the16</b:Tag>
    <b:SourceType>DocumentFromInternetSite</b:SourceType>
    <b:Guid>{F53956F0-DE28-4C5D-9B77-E0E29256C0CD}</b:Guid>
    <b:Title>Working together building effective multi-agency partnerships</b:Title>
    <b:Year>2016</b:Year>
    <b:YearAccessed>2020</b:YearAccessed>
    <b:MonthAccessed>December</b:MonthAccessed>
    <b:DayAccessed>1</b:DayAccessed>
    <b:URL>http://www.police-foundation.org.uk/2017/wp-content/uploads/2017/06/multi_agency_partnerships.pdf</b:URL>
    <b:Author>
      <b:Author>
        <b:NameList>
          <b:Person>
            <b:Last>foundation</b:Last>
            <b:First>the</b:First>
            <b:Middle>police</b:Middle>
          </b:Person>
        </b:NameList>
      </b:Author>
    </b:Author>
    <b:Month>October</b:Month>
    <b:Day>13</b:Day>
    <b:RefOrder>16</b:RefOrder>
  </b:Source>
  <b:Source>
    <b:Tag>Bed20</b:Tag>
    <b:SourceType>InternetSite</b:SourceType>
    <b:Guid>{93E3870D-EDD9-4942-B387-35A762489C84}</b:Guid>
    <b:Title>Repeat victims</b:Title>
    <b:Year>2020</b:Year>
    <b:YearAccessed>2020</b:YearAccessed>
    <b:MonthAccessed>December</b:MonthAccessed>
    <b:DayAccessed>1</b:DayAccessed>
    <b:URL>https://www.bedfordshire.police.uk/information-and-services/Advice/Anti-social-behaviour/Repeat-victims#33873de7</b:URL>
    <b:Author>
      <b:Author>
        <b:Corporate>Bedfordshire Police</b:Corporate>
      </b:Author>
    </b:Author>
    <b:RefOrder>17</b:RefOrder>
  </b:Source>
  <b:Source>
    <b:Tag>Sha03</b:Tag>
    <b:SourceType>Report</b:SourceType>
    <b:Guid>{9D8BF62B-C07E-4E59-B358-A16042469742}</b:Guid>
    <b:Title>The victim -offender overlap: Specifying the role of peer groups</b:Title>
    <b:Year>2003</b:Year>
    <b:Author>
      <b:Author>
        <b:NameList>
          <b:Person>
            <b:Last>Shaffer</b:Last>
            <b:First>Jennifer</b:First>
            <b:Middle>N.</b:Middle>
          </b:Person>
        </b:NameList>
      </b:Author>
    </b:Author>
    <b:Publisher>ProQuest Dissertations Publishing</b:Publisher>
    <b:City>The Pennsylvania State University</b:City>
    <b:RefOrder>18</b:RefOrder>
  </b:Source>
  <b:Source>
    <b:Tag>DeV04</b:Tag>
    <b:SourceType>Report</b:SourceType>
    <b:Guid>{9CDAB57A-6F46-440B-9BDD-D6456C86E243}</b:Guid>
    <b:Author>
      <b:Author>
        <b:NameList>
          <b:Person>
            <b:Last>DeValve</b:Last>
            <b:First>Elizabeth</b:First>
            <b:Middle>Quinn.</b:Middle>
          </b:Person>
        </b:NameList>
      </b:Author>
    </b:Author>
    <b:Title>Through the victim's eyes: Towards a grounded theory of the victimization experience</b:Title>
    <b:Year>2004</b:Year>
    <b:Publisher>ProQuest Dissertations Publishing</b:Publisher>
    <b:City>Sam Houston State University</b:City>
    <b:RefOrder>19</b:RefOrder>
  </b:Source>
  <b:Source>
    <b:Tag>The202</b:Tag>
    <b:SourceType>Report</b:SourceType>
    <b:Guid>{BF8AFE2E-67D1-4A18-A553-C548A5C574DB}</b:Guid>
    <b:Author>
      <b:Author>
        <b:Corporate>The Law Commision</b:Corporate>
      </b:Author>
    </b:Author>
    <b:Title>Search Warrants</b:Title>
    <b:Year>2020</b:Year>
    <b:Publisher>Open Governemtn Licence</b:Publisher>
    <b:City>London</b:City>
    <b:RefOrder>20</b:RefOrder>
  </b:Source>
  <b:Source>
    <b:Tag>Cit20</b:Tag>
    <b:SourceType>InternetSite</b:SourceType>
    <b:Guid>{B44B47AA-3B6A-47D0-8950-C6D2169A02D0}</b:Guid>
    <b:Title>Your right to respect for private and family life</b:Title>
    <b:Year>2020</b:Year>
    <b:Author>
      <b:Author>
        <b:NameList>
          <b:Person>
            <b:Last>Advice</b:Last>
            <b:First>Citizens</b:First>
          </b:Person>
        </b:NameList>
      </b:Author>
    </b:Author>
    <b:YearAccessed>2020</b:YearAccessed>
    <b:MonthAccessed>December</b:MonthAccessed>
    <b:DayAccessed>5</b:DayAccessed>
    <b:URL>https://www.citizensadvice.org.uk/law-and-courts/civil-rights/human-rights/what-rights-are-protected-under-the-human-rights-act/your-right-to-respect-for-private-and-family-life/</b:URL>
    <b:RefOrder>21</b:RefOrder>
  </b:Source>
  <b:Source>
    <b:Tag>Col133</b:Tag>
    <b:SourceType>InternetSite</b:SourceType>
    <b:Guid>{7A9051FB-2B24-41E0-B05D-3DA6ABF7CC8D}</b:Guid>
    <b:Author>
      <b:Author>
        <b:Corporate>College of Policing</b:Corporate>
      </b:Author>
    </b:Author>
    <b:Title>Intelligence collection, development and dissemination</b:Title>
    <b:Year>2013</b:Year>
    <b:YearAccessed>2020</b:YearAccessed>
    <b:MonthAccessed>December</b:MonthAccessed>
    <b:DayAccessed>5</b:DayAccessed>
    <b:URL>https://www.app.college.police.uk/app-content/intelligence-management/intelligence-cycle/</b:URL>
    <b:RefOrder>22</b:RefOrder>
  </b:Source>
  <b:Source>
    <b:Tag>Min151</b:Tag>
    <b:SourceType>DocumentFromInternetSite</b:SourceType>
    <b:Guid>{E8A3BE70-D335-4B3C-A24B-2F90C7C4B236}</b:Guid>
    <b:Title>Criminal Procedure and Investigations Act 1996 Codes of Practice</b:Title>
    <b:Year>2015</b:Year>
    <b:YearAccessed>2020</b:YearAccessed>
    <b:MonthAccessed>December</b:MonthAccessed>
    <b:DayAccessed>5</b:DayAccessed>
    <b:URL>https://assets.publishing.service.gov.uk/government/uploads/system/uploads/attachment_data/file/447967/code-of-practice-approved.pdf</b:URL>
    <b:Author>
      <b:Author>
        <b:Corporate>Ministry of Justice</b:Corporate>
      </b:Author>
    </b:Author>
    <b:Month>March</b:Month>
    <b:RefOrder>23</b:RefOrder>
  </b:Source>
  <b:Source>
    <b:Tag>JAC89</b:Tag>
    <b:SourceType>JournalArticle</b:SourceType>
    <b:Guid>{346ED37B-9C96-474E-BF47-94D0E9AAA9A2}</b:Guid>
    <b:Title>Police and Community Perceptions of the Community Role in Policing: The Philadelphia Experience</b:Title>
    <b:Year>1989</b:Year>
    <b:Author>
      <b:Author>
        <b:NameList>
          <b:Person>
            <b:Last>DECKER</b:Last>
            <b:First>JACK</b:First>
            <b:Middle>R. GREENE SCOTT H.</b:Middle>
          </b:Person>
        </b:NameList>
      </b:Author>
    </b:Author>
    <b:JournalName>The Howard Journal of Criminal Justice</b:JournalName>
    <b:Pages>38-45</b:Pages>
    <b:Volume>28</b:Volume>
    <b:Issue>2</b:Issue>
    <b:RefOrder>24</b:RefOrder>
  </b:Source>
  <b:Source>
    <b:Tag>Nor20</b:Tag>
    <b:SourceType>InternetSite</b:SourceType>
    <b:Guid>{3B6CB809-A435-4644-BC77-3CAECBAE6FC5}</b:Guid>
    <b:Title>How we handle incidents</b:Title>
    <b:Year>2020</b:Year>
    <b:Author>
      <b:Author>
        <b:NameList>
          <b:Person>
            <b:Last>Police</b:Last>
            <b:First>North</b:First>
            <b:Middle>Yorkshire</b:Middle>
          </b:Person>
        </b:NameList>
      </b:Author>
    </b:Author>
    <b:YearAccessed>2020</b:YearAccessed>
    <b:MonthAccessed>December</b:MonthAccessed>
    <b:DayAccessed>4</b:DayAccessed>
    <b:URL>https://northyorkshire.police.uk/what-we-do/dealing-with-crime/deal-crime-report/</b:URL>
    <b:RefOrder>25</b:RefOrder>
  </b:Source>
  <b:Source>
    <b:Tag>ET17</b:Tag>
    <b:SourceType>InternetSite</b:SourceType>
    <b:Guid>{818CC679-8AE7-4030-A9E6-7E32B5589FE7}</b:Guid>
    <b:Author>
      <b:Author>
        <b:NameList>
          <b:Person>
            <b:Last>T</b:Last>
            <b:First>E</b:First>
            <b:Middle>&amp;</b:Middle>
          </b:Person>
        </b:NameList>
      </b:Author>
    </b:Author>
    <b:Title>The Elderly most at risk of Cyber Crime report warns</b:Title>
    <b:Year>2017</b:Year>
    <b:YearAccessed>2020</b:YearAccessed>
    <b:MonthAccessed>December</b:MonthAccessed>
    <b:DayAccessed>4</b:DayAccessed>
    <b:URL>https://eandt.theiet.org/content/articles/2017/01/the-elderly-most-at-risk-from-cyber-crime-report-warns/</b:URL>
    <b:RefOrder>26</b:RefOrder>
  </b:Source>
  <b:Source>
    <b:Tag>Saf15</b:Tag>
    <b:SourceType>ArticleInAPeriodical</b:SourceType>
    <b:Guid>{2C30C8E7-717B-4B38-860B-A28E1C3EC0C6}</b:Guid>
    <b:Title>An introduction to digital crimes</b:Title>
    <b:Year>2015</b:Year>
    <b:Author>
      <b:Author>
        <b:NameList>
          <b:Person>
            <b:Last>Mohammed</b:Last>
            <b:First>Safiia</b:First>
          </b:Person>
        </b:NameList>
      </b:Author>
    </b:Author>
    <b:PeriodicalTitle>International Journal in Foundations of Computer Science &amp; Technology</b:PeriodicalTitle>
    <b:Month>May</b:Month>
    <b:Pages>13-24</b:Pages>
    <b:RefOrder>28</b:RefOrder>
  </b:Source>
  <b:Source>
    <b:Tag>Leg88</b:Tag>
    <b:SourceType>InternetSite</b:SourceType>
    <b:Guid>{F12C0042-36DC-431C-BD2C-D2B116132232}</b:Guid>
    <b:Title>Malicious Communication Act 1988</b:Title>
    <b:Year>1988</b:Year>
    <b:Author>
      <b:Author>
        <b:Corporate>Legislation.gov</b:Corporate>
      </b:Author>
    </b:Author>
    <b:YearAccessed>2020</b:YearAccessed>
    <b:MonthAccessed>December</b:MonthAccessed>
    <b:DayAccessed>4</b:DayAccessed>
    <b:URL>https://www.legislation.gov.uk/ukpga/1988/27/section/1</b:URL>
    <b:RefOrder>27</b:RefOrder>
  </b:Source>
  <b:Source>
    <b:Tag>Ste15</b:Tag>
    <b:SourceType>Report</b:SourceType>
    <b:Guid>{C13CF51F-6F82-4217-9CA2-1EAB9BE0DE9E}</b:Guid>
    <b:Title>Real lives, real crimes</b:Title>
    <b:Year>2015</b:Year>
    <b:Author>
      <b:Author>
        <b:NameList>
          <b:Person>
            <b:Last>QPM</b:Last>
            <b:First>Stephen</b:First>
            <b:Middle>Otter</b:Middle>
          </b:Person>
        </b:NameList>
      </b:Author>
    </b:Author>
    <b:Publisher>HMIC</b:Publisher>
    <b:City>London</b:City>
    <b:RefOrder>29</b:RefOrder>
  </b:Source>
  <b:Source>
    <b:Tag>NPC19</b:Tag>
    <b:SourceType>InternetSite</b:SourceType>
    <b:Guid>{E5A8D709-3533-4D46-94F2-BF0CFE4F587F}</b:Guid>
    <b:Title>Good response to tackling cyber-dependant crime</b:Title>
    <b:Year>2019</b:Year>
    <b:Author>
      <b:Author>
        <b:Corporate>NPCC</b:Corporate>
      </b:Author>
    </b:Author>
    <b:YearAccessed>2020</b:YearAccessed>
    <b:MonthAccessed>December</b:MonthAccessed>
    <b:DayAccessed>4</b:DayAccessed>
    <b:URL>https://news.npcc.police.uk/releases/good-response-to-tackling-cyber-dependent-crime-across-law-enforcement</b:URL>
    <b:RefOrder>30</b:RefOrder>
  </b:Source>
</b:Sources>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0/xmlns/"/>
    <ds:schemaRef ds:uri="http://www.w3.org/2001/XMLSchema"/>
    <ds:schemaRef ds:uri="2e89cfda-a374-4413-9f0d-8b601eddeb70"/>
    <ds:schemaRef ds:uri="1ecf5648-3750-43f5-867d-bfaa16e6e17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1ecf5648-3750-43f5-867d-bfaa16e6e17e"/>
    <ds:schemaRef ds:uri="http://www.w3.org/XML/1998/namespace"/>
  </ds:schemaRefs>
</ds:datastoreItem>
</file>

<file path=customXml/itemProps4.xml><?xml version="1.0" encoding="utf-8"?>
<ds:datastoreItem xmlns:ds="http://schemas.openxmlformats.org/officeDocument/2006/customXml" ds:itemID="{D57FC637-C890-4810-9DFC-75126ADAD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7045</Words>
  <Characters>38229</Characters>
  <Application>Microsoft Office Word</Application>
  <DocSecurity>0</DocSecurity>
  <Lines>318</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Kieron Paul Mccaffrey (1815590)</cp:lastModifiedBy>
  <cp:revision>3</cp:revision>
  <cp:lastPrinted>2014-08-26T08:55:00Z</cp:lastPrinted>
  <dcterms:created xsi:type="dcterms:W3CDTF">2020-12-05T15:42:00Z</dcterms:created>
  <dcterms:modified xsi:type="dcterms:W3CDTF">2020-12-05T15:46:00Z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b1aeedfc-d71e-4ce1-bfba-7c6f9942c34b</vt:lpwstr>
  </property>
  <property fmtid="{D5CDD505-2E9C-101B-9397-08002B2CF9AE}" pid="4" name="Classification">
    <vt:lpwstr>OFFICIAL</vt:lpwstr>
  </property>
  <property fmtid="{D5CDD505-2E9C-101B-9397-08002B2CF9AE}" pid="5" name="Visibility">
    <vt:lpwstr>NOT VISIBLE</vt:lpwstr>
  </property>
</Properties>
</file>