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DBEBD" w14:textId="4AC74742" w:rsidR="000F4A84" w:rsidRPr="00DE686B" w:rsidRDefault="000F4A84">
      <w:pPr>
        <w:rPr>
          <w:rFonts w:ascii="Arial Nova" w:hAnsi="Arial Nova"/>
        </w:rPr>
      </w:pPr>
      <w:r w:rsidRPr="00DE686B">
        <w:rPr>
          <w:rFonts w:ascii="Arial Nova" w:hAnsi="Arial Nova"/>
          <w:noProof/>
        </w:rPr>
        <w:drawing>
          <wp:inline distT="0" distB="0" distL="0" distR="0" wp14:anchorId="7DB881C4" wp14:editId="53DA0E38">
            <wp:extent cx="5731510" cy="3183890"/>
            <wp:effectExtent l="0" t="0" r="2540" b="0"/>
            <wp:docPr id="896447461" name="Picture 1" descr="Wales University Logo University Of Wales Press | UW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les University Logo University Of Wales Press | UW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83890"/>
                    </a:xfrm>
                    <a:prstGeom prst="rect">
                      <a:avLst/>
                    </a:prstGeom>
                    <a:noFill/>
                    <a:ln>
                      <a:noFill/>
                    </a:ln>
                  </pic:spPr>
                </pic:pic>
              </a:graphicData>
            </a:graphic>
          </wp:inline>
        </w:drawing>
      </w:r>
    </w:p>
    <w:p w14:paraId="450123AA" w14:textId="025A64D8" w:rsidR="000F4A84" w:rsidRPr="00DE686B" w:rsidRDefault="000F4A84">
      <w:r>
        <w:rPr>
          <w:sz w:val="32"/>
          <w:szCs w:val="32"/>
        </w:rPr>
        <w:t xml:space="preserve"> </w:t>
      </w:r>
      <w:r w:rsidRPr="00DE686B">
        <w:t>Name; Mahira bibi</w:t>
      </w:r>
    </w:p>
    <w:p w14:paraId="7877505F" w14:textId="68EEA706" w:rsidR="000F4A84" w:rsidRPr="00DE686B" w:rsidRDefault="000F4A84">
      <w:r w:rsidRPr="00DE686B">
        <w:t>Student;2425429</w:t>
      </w:r>
    </w:p>
    <w:p w14:paraId="074774D9" w14:textId="362C87FD" w:rsidR="000F4A84" w:rsidRPr="00DE686B" w:rsidRDefault="000F4A84">
      <w:r w:rsidRPr="00DE686B">
        <w:t>Module Code; Lchs4007</w:t>
      </w:r>
    </w:p>
    <w:p w14:paraId="38BE8A44" w14:textId="74B1EAE6" w:rsidR="000F4A84" w:rsidRPr="00DE686B" w:rsidRDefault="00DE686B">
      <w:pPr>
        <w:rPr>
          <w:rFonts w:ascii="Avenir Next LT Pro" w:hAnsi="Avenir Next LT Pro"/>
        </w:rPr>
      </w:pPr>
      <w:r w:rsidRPr="00DE686B">
        <w:rPr>
          <w:rFonts w:ascii="Avenir Next LT Pro" w:hAnsi="Avenir Next LT Pro"/>
        </w:rPr>
        <w:t>Module; Digital skills and Research Methods</w:t>
      </w:r>
    </w:p>
    <w:p w14:paraId="13D01878" w14:textId="31477049" w:rsidR="00DE686B" w:rsidRPr="00DE686B" w:rsidRDefault="000F4A84">
      <w:r w:rsidRPr="00DE686B">
        <w:t>Assignment title; Component 2 research report</w:t>
      </w:r>
    </w:p>
    <w:p w14:paraId="5A16DB47" w14:textId="2B3C6B10" w:rsidR="000F4A84" w:rsidRDefault="00DE686B">
      <w:r w:rsidRPr="00DE686B">
        <w:t>Lecturer; Hajra Mutasim</w:t>
      </w:r>
    </w:p>
    <w:p w14:paraId="0B8E2B28" w14:textId="77777777" w:rsidR="00DE686B" w:rsidRDefault="00DE686B"/>
    <w:p w14:paraId="54241116" w14:textId="77777777" w:rsidR="00DE686B" w:rsidRDefault="00DE686B"/>
    <w:p w14:paraId="398297B8" w14:textId="77777777" w:rsidR="00DE686B" w:rsidRDefault="00DE686B"/>
    <w:p w14:paraId="1B8FAB7D" w14:textId="77777777" w:rsidR="00273E82" w:rsidRDefault="00273E82"/>
    <w:p w14:paraId="6916F95A" w14:textId="77777777" w:rsidR="00273E82" w:rsidRDefault="00273E82"/>
    <w:p w14:paraId="1F1278E3" w14:textId="77777777" w:rsidR="00273E82" w:rsidRDefault="00273E82"/>
    <w:p w14:paraId="7EE3AEBF" w14:textId="77777777" w:rsidR="00273E82" w:rsidRDefault="00273E82"/>
    <w:p w14:paraId="326EC416" w14:textId="77777777" w:rsidR="00273E82" w:rsidRDefault="00273E82"/>
    <w:p w14:paraId="6D1241A4" w14:textId="77777777" w:rsidR="00273E82" w:rsidRDefault="00273E82"/>
    <w:p w14:paraId="25321A38" w14:textId="77777777" w:rsidR="00273E82" w:rsidRDefault="00273E82"/>
    <w:p w14:paraId="4F297F5E" w14:textId="77777777" w:rsidR="00DE686B" w:rsidRDefault="00DE686B"/>
    <w:p w14:paraId="52AE3858" w14:textId="37B95B59" w:rsidR="00397B7E" w:rsidRPr="001E2219" w:rsidRDefault="59751F2A" w:rsidP="001E2219">
      <w:pPr>
        <w:jc w:val="center"/>
        <w:rPr>
          <w:b/>
          <w:bCs/>
        </w:rPr>
      </w:pPr>
      <w:r w:rsidRPr="4D73B7FA">
        <w:rPr>
          <w:b/>
          <w:bCs/>
        </w:rPr>
        <w:lastRenderedPageBreak/>
        <w:t xml:space="preserve">Adult </w:t>
      </w:r>
      <w:r w:rsidR="00213AA0" w:rsidRPr="001E2219">
        <w:rPr>
          <w:b/>
          <w:bCs/>
        </w:rPr>
        <w:t xml:space="preserve">Diabetes care in </w:t>
      </w:r>
      <w:r w:rsidR="00273E82" w:rsidRPr="001E2219">
        <w:rPr>
          <w:b/>
          <w:bCs/>
        </w:rPr>
        <w:t>the</w:t>
      </w:r>
      <w:r w:rsidR="00213AA0" w:rsidRPr="001E2219">
        <w:rPr>
          <w:b/>
          <w:bCs/>
        </w:rPr>
        <w:t xml:space="preserve"> </w:t>
      </w:r>
      <w:r w:rsidR="00313682" w:rsidRPr="001E2219">
        <w:rPr>
          <w:b/>
          <w:bCs/>
        </w:rPr>
        <w:t>U</w:t>
      </w:r>
      <w:r w:rsidR="00273E82" w:rsidRPr="001E2219">
        <w:rPr>
          <w:b/>
          <w:bCs/>
        </w:rPr>
        <w:t>k</w:t>
      </w:r>
      <w:r w:rsidR="00213AA0" w:rsidRPr="001E2219">
        <w:rPr>
          <w:b/>
          <w:bCs/>
        </w:rPr>
        <w:t xml:space="preserve"> </w:t>
      </w:r>
      <w:r w:rsidR="32FBFC22" w:rsidRPr="4D73B7FA">
        <w:rPr>
          <w:b/>
          <w:bCs/>
        </w:rPr>
        <w:t>the importance of health</w:t>
      </w:r>
      <w:r w:rsidR="00213AA0" w:rsidRPr="001E2219">
        <w:rPr>
          <w:b/>
          <w:bCs/>
        </w:rPr>
        <w:t xml:space="preserve"> </w:t>
      </w:r>
      <w:r w:rsidR="00313682" w:rsidRPr="001E2219">
        <w:rPr>
          <w:b/>
          <w:bCs/>
        </w:rPr>
        <w:t>Awareness</w:t>
      </w:r>
    </w:p>
    <w:p w14:paraId="2FD6D96D" w14:textId="5F74371B" w:rsidR="00734CE1" w:rsidRPr="00734CE1" w:rsidRDefault="00734CE1" w:rsidP="00734CE1">
      <w:pPr>
        <w:rPr>
          <w:b/>
          <w:bCs/>
          <w:sz w:val="22"/>
          <w:szCs w:val="22"/>
        </w:rPr>
      </w:pPr>
      <w:r>
        <w:rPr>
          <w:b/>
          <w:bCs/>
          <w:sz w:val="22"/>
          <w:szCs w:val="22"/>
        </w:rPr>
        <w:t>I</w:t>
      </w:r>
      <w:r w:rsidRPr="00734CE1">
        <w:rPr>
          <w:b/>
          <w:bCs/>
          <w:sz w:val="22"/>
          <w:szCs w:val="22"/>
        </w:rPr>
        <w:t xml:space="preserve">ntroduction </w:t>
      </w:r>
    </w:p>
    <w:p w14:paraId="605FEABC" w14:textId="68FCDBFF" w:rsidR="00734CE1" w:rsidRPr="00734CE1" w:rsidRDefault="00734CE1" w:rsidP="00734CE1">
      <w:pPr>
        <w:rPr>
          <w:sz w:val="22"/>
          <w:szCs w:val="22"/>
        </w:rPr>
      </w:pPr>
      <w:r w:rsidRPr="00734CE1">
        <w:rPr>
          <w:rFonts w:ascii="Arial" w:hAnsi="Arial" w:cs="Arial"/>
          <w:b/>
          <w:bCs/>
          <w:sz w:val="22"/>
          <w:szCs w:val="22"/>
        </w:rPr>
        <w:t>​</w:t>
      </w:r>
      <w:r w:rsidR="11724177" w:rsidRPr="4D73B7FA">
        <w:rPr>
          <w:rFonts w:ascii="Arial" w:hAnsi="Arial" w:cs="Arial"/>
          <w:sz w:val="22"/>
          <w:szCs w:val="22"/>
        </w:rPr>
        <w:t>Adult</w:t>
      </w:r>
      <w:r w:rsidR="11724177" w:rsidRPr="4D73B7FA">
        <w:rPr>
          <w:rFonts w:ascii="Arial" w:hAnsi="Arial" w:cs="Arial"/>
          <w:b/>
          <w:bCs/>
          <w:sz w:val="22"/>
          <w:szCs w:val="22"/>
        </w:rPr>
        <w:t xml:space="preserve"> </w:t>
      </w:r>
      <w:r w:rsidRPr="00734CE1">
        <w:rPr>
          <w:sz w:val="22"/>
          <w:szCs w:val="22"/>
        </w:rPr>
        <w:t xml:space="preserve">Diabetes care in the UK </w:t>
      </w:r>
      <w:r w:rsidR="75951A3D" w:rsidRPr="4D73B7FA">
        <w:rPr>
          <w:sz w:val="22"/>
          <w:szCs w:val="22"/>
        </w:rPr>
        <w:t>the importance of</w:t>
      </w:r>
      <w:r w:rsidRPr="00734CE1">
        <w:rPr>
          <w:sz w:val="22"/>
          <w:szCs w:val="22"/>
        </w:rPr>
        <w:t xml:space="preserve"> Health Awareness</w:t>
      </w:r>
    </w:p>
    <w:p w14:paraId="43B6AC40" w14:textId="736A3D99" w:rsidR="00734CE1" w:rsidRPr="001E2219" w:rsidRDefault="00734CE1" w:rsidP="00734CE1">
      <w:pPr>
        <w:rPr>
          <w:sz w:val="22"/>
          <w:szCs w:val="22"/>
        </w:rPr>
      </w:pPr>
      <w:r w:rsidRPr="559763B3">
        <w:rPr>
          <w:rFonts w:ascii="Arial" w:hAnsi="Arial" w:cs="Arial"/>
          <w:sz w:val="22"/>
          <w:szCs w:val="22"/>
        </w:rPr>
        <w:t>​</w:t>
      </w:r>
      <w:r w:rsidRPr="559763B3">
        <w:rPr>
          <w:sz w:val="22"/>
          <w:szCs w:val="22"/>
        </w:rPr>
        <w:t>Diabetes is one of the most significant public health challenges facing the United Kingdom today, with over 5 million people currently diagnosed. This report focuses on the adult population (ages 18 and over) and examines the effectiveness of current care pathways within the NHS. The primary objective is to evaluate how health awareness influences patient outcomes and the prevention of long-term complications. The following sections will provide an evaluation of credible sources, a discussion of research methodologies, and an analysis of data collection strategies to determine how awareness can be improved across the UK healthcare system</w:t>
      </w:r>
      <w:r w:rsidR="7AD76493" w:rsidRPr="559763B3">
        <w:rPr>
          <w:sz w:val="22"/>
          <w:szCs w:val="22"/>
        </w:rPr>
        <w:t xml:space="preserve"> </w:t>
      </w:r>
      <w:r w:rsidR="4AA997CE" w:rsidRPr="4D73B7FA">
        <w:rPr>
          <w:sz w:val="22"/>
          <w:szCs w:val="22"/>
        </w:rPr>
        <w:t xml:space="preserve">discuss the economic </w:t>
      </w:r>
      <w:r w:rsidR="7CB6C17E" w:rsidRPr="4D73B7FA">
        <w:rPr>
          <w:sz w:val="22"/>
          <w:szCs w:val="22"/>
        </w:rPr>
        <w:t>burden</w:t>
      </w:r>
      <w:r w:rsidR="4AA997CE" w:rsidRPr="4D73B7FA">
        <w:rPr>
          <w:sz w:val="22"/>
          <w:szCs w:val="22"/>
        </w:rPr>
        <w:t xml:space="preserve"> of diabetes on </w:t>
      </w:r>
      <w:r w:rsidR="069F391B" w:rsidRPr="4D73B7FA">
        <w:rPr>
          <w:sz w:val="22"/>
          <w:szCs w:val="22"/>
        </w:rPr>
        <w:t>the</w:t>
      </w:r>
      <w:r w:rsidR="1A2E6CCA" w:rsidRPr="4D73B7FA">
        <w:rPr>
          <w:sz w:val="22"/>
          <w:szCs w:val="22"/>
        </w:rPr>
        <w:t xml:space="preserve"> </w:t>
      </w:r>
      <w:r w:rsidR="2E49FC75" w:rsidRPr="4D73B7FA">
        <w:rPr>
          <w:sz w:val="22"/>
          <w:szCs w:val="22"/>
        </w:rPr>
        <w:t xml:space="preserve">nhs </w:t>
      </w:r>
      <w:r w:rsidR="0F1EBCF4" w:rsidRPr="4D73B7FA">
        <w:rPr>
          <w:sz w:val="22"/>
          <w:szCs w:val="22"/>
        </w:rPr>
        <w:t>approx. (</w:t>
      </w:r>
      <w:r w:rsidR="2E49FC75" w:rsidRPr="4D73B7FA">
        <w:rPr>
          <w:sz w:val="22"/>
          <w:szCs w:val="22"/>
        </w:rPr>
        <w:t>10 billion annually)</w:t>
      </w:r>
      <w:r w:rsidR="4EFA516A" w:rsidRPr="4D73B7FA">
        <w:rPr>
          <w:sz w:val="22"/>
          <w:szCs w:val="22"/>
        </w:rPr>
        <w:t xml:space="preserve"> The  Explicitly state that clinical excellence is useless if patients don't have the health literacy to follow the </w:t>
      </w:r>
      <w:r w:rsidR="3A709FA4" w:rsidRPr="4D73B7FA">
        <w:rPr>
          <w:sz w:val="22"/>
          <w:szCs w:val="22"/>
        </w:rPr>
        <w:t>advice State</w:t>
      </w:r>
      <w:r w:rsidR="4EFA516A" w:rsidRPr="4D73B7FA">
        <w:rPr>
          <w:sz w:val="22"/>
          <w:szCs w:val="22"/>
        </w:rPr>
        <w:t xml:space="preserve"> that health awareness is the single most important factor in reducing long-term complications</w:t>
      </w:r>
      <w:r w:rsidR="7F0B66D8" w:rsidRPr="4D73B7FA">
        <w:rPr>
          <w:sz w:val="22"/>
          <w:szCs w:val="22"/>
        </w:rPr>
        <w:t xml:space="preserve"> raising </w:t>
      </w:r>
      <w:r w:rsidR="135F8D4E" w:rsidRPr="4D73B7FA">
        <w:rPr>
          <w:sz w:val="22"/>
          <w:szCs w:val="22"/>
        </w:rPr>
        <w:t>awareness</w:t>
      </w:r>
      <w:r w:rsidR="7F0B66D8" w:rsidRPr="4D73B7FA">
        <w:rPr>
          <w:sz w:val="22"/>
          <w:szCs w:val="22"/>
        </w:rPr>
        <w:t xml:space="preserve"> about diabetes can help adults under</w:t>
      </w:r>
      <w:r w:rsidR="5F670337" w:rsidRPr="4D73B7FA">
        <w:rPr>
          <w:sz w:val="22"/>
          <w:szCs w:val="22"/>
        </w:rPr>
        <w:t>stand risk factors ,fallow treatment plans and prevent se</w:t>
      </w:r>
      <w:r w:rsidR="3496C590" w:rsidRPr="4D73B7FA">
        <w:rPr>
          <w:sz w:val="22"/>
          <w:szCs w:val="22"/>
        </w:rPr>
        <w:t>rious health complications.</w:t>
      </w:r>
    </w:p>
    <w:p w14:paraId="0C1A6FBC" w14:textId="6588A117" w:rsidR="00B72D13" w:rsidRPr="00B72D13" w:rsidRDefault="00B72D13" w:rsidP="00B72D13">
      <w:pPr>
        <w:rPr>
          <w:b/>
          <w:bCs/>
          <w:sz w:val="22"/>
          <w:szCs w:val="22"/>
        </w:rPr>
      </w:pPr>
      <w:r>
        <w:rPr>
          <w:b/>
          <w:bCs/>
          <w:sz w:val="22"/>
          <w:szCs w:val="22"/>
        </w:rPr>
        <w:t xml:space="preserve">TASK </w:t>
      </w:r>
      <w:r w:rsidRPr="00B72D13">
        <w:rPr>
          <w:b/>
          <w:bCs/>
          <w:sz w:val="22"/>
          <w:szCs w:val="22"/>
        </w:rPr>
        <w:t xml:space="preserve">1: Selection of a Research </w:t>
      </w:r>
      <w:r w:rsidR="00DF7661" w:rsidRPr="00B72D13">
        <w:rPr>
          <w:b/>
          <w:bCs/>
          <w:sz w:val="22"/>
          <w:szCs w:val="22"/>
        </w:rPr>
        <w:t>Topic.</w:t>
      </w:r>
    </w:p>
    <w:p w14:paraId="564DEAD5" w14:textId="386EB9AC" w:rsidR="00B72D13" w:rsidRDefault="00B72D13" w:rsidP="4D73B7FA">
      <w:pPr>
        <w:rPr>
          <w:sz w:val="22"/>
          <w:szCs w:val="22"/>
        </w:rPr>
      </w:pPr>
      <w:r w:rsidRPr="4D73B7FA">
        <w:rPr>
          <w:sz w:val="22"/>
          <w:szCs w:val="22"/>
        </w:rPr>
        <w:t>This topic was selected because, despite the UK having advanced clinical guidelines provided by the National Institute for Health and Care Excellence (NICE), many adults still fail to meet their recommended treatment targets. Statistics from Diabetes UK suggest that a significant portion of the adult population is not receiving the "15 Healthcare Essentials," often due to a lack of awareness regarding their entitlement to these services. By focusing on awareness, this research aims to bridge the gap between medical availability and patient engagement.</w:t>
      </w:r>
      <w:r w:rsidR="1B8B2CEA" w:rsidRPr="4D73B7FA">
        <w:rPr>
          <w:sz w:val="22"/>
          <w:szCs w:val="22"/>
        </w:rPr>
        <w:t xml:space="preserve"> </w:t>
      </w:r>
      <w:r w:rsidR="289BE21A" w:rsidRPr="4D73B7FA">
        <w:rPr>
          <w:sz w:val="22"/>
          <w:szCs w:val="22"/>
        </w:rPr>
        <w:t>Improving health awareness helps patients understand treat</w:t>
      </w:r>
      <w:r w:rsidR="7FAA3E93" w:rsidRPr="4D73B7FA">
        <w:rPr>
          <w:sz w:val="22"/>
          <w:szCs w:val="22"/>
        </w:rPr>
        <w:t>ment plans, attend regular check-ups, and manag</w:t>
      </w:r>
      <w:r w:rsidR="0DE25055" w:rsidRPr="4D73B7FA">
        <w:rPr>
          <w:sz w:val="22"/>
          <w:szCs w:val="22"/>
        </w:rPr>
        <w:t>e their blood sugar levels more effectively</w:t>
      </w:r>
      <w:r w:rsidR="5FD2447B" w:rsidRPr="4D73B7FA">
        <w:rPr>
          <w:sz w:val="22"/>
          <w:szCs w:val="22"/>
        </w:rPr>
        <w:t>.</w:t>
      </w:r>
    </w:p>
    <w:p w14:paraId="60336334" w14:textId="77777777" w:rsidR="00B72D13" w:rsidRPr="00B72D13" w:rsidRDefault="00B72D13" w:rsidP="00B72D13">
      <w:pPr>
        <w:rPr>
          <w:b/>
          <w:bCs/>
          <w:sz w:val="22"/>
          <w:szCs w:val="22"/>
        </w:rPr>
      </w:pPr>
      <w:r w:rsidRPr="00B72D13">
        <w:rPr>
          <w:rFonts w:ascii="Arial" w:hAnsi="Arial" w:cs="Arial"/>
          <w:b/>
          <w:bCs/>
          <w:sz w:val="22"/>
          <w:szCs w:val="22"/>
        </w:rPr>
        <w:t>​</w:t>
      </w:r>
      <w:r w:rsidRPr="00B72D13">
        <w:rPr>
          <w:b/>
          <w:bCs/>
          <w:sz w:val="22"/>
          <w:szCs w:val="22"/>
        </w:rPr>
        <w:t>The Population and Setting</w:t>
      </w:r>
    </w:p>
    <w:p w14:paraId="2E71A89E" w14:textId="77777777" w:rsidR="00B72D13" w:rsidRPr="00B72D13" w:rsidRDefault="00B72D13" w:rsidP="00B72D13">
      <w:pPr>
        <w:rPr>
          <w:sz w:val="22"/>
          <w:szCs w:val="22"/>
        </w:rPr>
      </w:pPr>
      <w:r w:rsidRPr="00B72D13">
        <w:rPr>
          <w:rFonts w:ascii="Arial" w:hAnsi="Arial" w:cs="Arial"/>
          <w:sz w:val="22"/>
          <w:szCs w:val="22"/>
        </w:rPr>
        <w:t>​</w:t>
      </w:r>
      <w:r w:rsidRPr="00B72D13">
        <w:rPr>
          <w:sz w:val="22"/>
          <w:szCs w:val="22"/>
        </w:rPr>
        <w:t>The study focuses on adults (18+) residing in the UK who are managed under NHS Primary</w:t>
      </w:r>
      <w:r w:rsidRPr="00B72D13">
        <w:rPr>
          <w:b/>
          <w:bCs/>
          <w:sz w:val="22"/>
          <w:szCs w:val="22"/>
        </w:rPr>
        <w:t xml:space="preserve"> </w:t>
      </w:r>
      <w:r w:rsidRPr="00B72D13">
        <w:rPr>
          <w:sz w:val="22"/>
          <w:szCs w:val="22"/>
        </w:rPr>
        <w:t>Care. This setting is crucial because the GP surgery is typically the first point of contact for diabetes management. Understanding the barriers adults face in these settings—such as health literacy, language barriers, or socioeconomic factors—is essential for improving national health outcomes.</w:t>
      </w:r>
    </w:p>
    <w:p w14:paraId="595E905C" w14:textId="77777777" w:rsidR="00B72D13" w:rsidRPr="00B72D13" w:rsidRDefault="00B72D13" w:rsidP="00B72D13">
      <w:pPr>
        <w:rPr>
          <w:b/>
          <w:bCs/>
          <w:sz w:val="22"/>
          <w:szCs w:val="22"/>
        </w:rPr>
      </w:pPr>
      <w:r w:rsidRPr="00B72D13">
        <w:rPr>
          <w:rFonts w:ascii="Arial" w:hAnsi="Arial" w:cs="Arial"/>
          <w:b/>
          <w:bCs/>
          <w:sz w:val="22"/>
          <w:szCs w:val="22"/>
        </w:rPr>
        <w:t>​</w:t>
      </w:r>
      <w:r w:rsidRPr="00B72D13">
        <w:rPr>
          <w:b/>
          <w:bCs/>
          <w:sz w:val="22"/>
          <w:szCs w:val="22"/>
        </w:rPr>
        <w:t>Outline of the Report</w:t>
      </w:r>
    </w:p>
    <w:p w14:paraId="4B9EC525" w14:textId="1A729EF7" w:rsidR="0065688F" w:rsidRPr="0065688F" w:rsidRDefault="00B72D13" w:rsidP="4D73B7FA">
      <w:pPr>
        <w:spacing w:beforeAutospacing="1" w:afterAutospacing="1" w:line="240" w:lineRule="auto"/>
        <w:rPr>
          <w:sz w:val="22"/>
          <w:szCs w:val="22"/>
          <w:lang w:eastAsia="en-GB"/>
        </w:rPr>
      </w:pPr>
      <w:r w:rsidRPr="4D73B7FA">
        <w:rPr>
          <w:rFonts w:ascii="Arial" w:hAnsi="Arial" w:cs="Arial"/>
          <w:sz w:val="22"/>
          <w:szCs w:val="22"/>
        </w:rPr>
        <w:t>​</w:t>
      </w:r>
      <w:r w:rsidRPr="4D73B7FA">
        <w:rPr>
          <w:sz w:val="22"/>
          <w:szCs w:val="22"/>
        </w:rPr>
        <w:t>This report will explore how increased health awareness can reduce the prevalence of "diabetes distress" and physical complications like retinopathy and neuropathy. It will justify the use of a mixed-methods research approach to capture both statistical trends (quantitative) and individual patient experiences (qualitative). Ultimately, the research seeks to highlight that while medication is vital, education and awareness are the true keys to long-term health stability for diabetic adults in the UK</w:t>
      </w:r>
      <w:r w:rsidR="08BB46E3" w:rsidRPr="4D73B7FA">
        <w:rPr>
          <w:sz w:val="22"/>
          <w:szCs w:val="22"/>
        </w:rPr>
        <w:t>.</w:t>
      </w:r>
      <w:r w:rsidR="71A8C147" w:rsidRPr="4D73B7FA">
        <w:rPr>
          <w:sz w:val="22"/>
          <w:szCs w:val="22"/>
        </w:rPr>
        <w:t xml:space="preserve"> NICE vs. Diabetes UK: Contrast the clinical, rigid guidelines of NICE with the psychological, person-cantered approach of Diabetes U</w:t>
      </w:r>
      <w:r w:rsidR="16EC4C6C" w:rsidRPr="4D73B7FA">
        <w:rPr>
          <w:sz w:val="22"/>
          <w:szCs w:val="22"/>
        </w:rPr>
        <w:t>k</w:t>
      </w:r>
    </w:p>
    <w:p w14:paraId="23FBE9B1" w14:textId="35D1B5E4" w:rsidR="0065688F" w:rsidRPr="0065688F" w:rsidRDefault="71A8C147" w:rsidP="4D73B7FA">
      <w:pPr>
        <w:spacing w:beforeAutospacing="1" w:afterAutospacing="1" w:line="240" w:lineRule="auto"/>
        <w:rPr>
          <w:b/>
          <w:bCs/>
          <w:sz w:val="22"/>
          <w:szCs w:val="22"/>
        </w:rPr>
      </w:pPr>
      <w:r w:rsidRPr="4D73B7FA">
        <w:rPr>
          <w:sz w:val="22"/>
          <w:szCs w:val="22"/>
        </w:rPr>
        <w:lastRenderedPageBreak/>
        <w:t xml:space="preserve"> The 2026 Plan: Analyse how the government plans to use technology (like AI and sensors) to bridge the awareness gap. Reliability: Discuss the "hierarchy of evidence"—why a government audit is more reliable than a news article.</w:t>
      </w:r>
      <w:r w:rsidR="005F5ECE">
        <w:rPr>
          <w:sz w:val="22"/>
          <w:szCs w:val="22"/>
        </w:rPr>
        <w:t xml:space="preserve"> </w:t>
      </w:r>
      <w:r w:rsidR="00D42EFA">
        <w:rPr>
          <w:sz w:val="22"/>
          <w:szCs w:val="22"/>
        </w:rPr>
        <w:t>(</w:t>
      </w:r>
      <w:r w:rsidR="009B005F">
        <w:rPr>
          <w:sz w:val="22"/>
          <w:szCs w:val="22"/>
        </w:rPr>
        <w:t xml:space="preserve">Diabetes </w:t>
      </w:r>
      <w:proofErr w:type="spellStart"/>
      <w:proofErr w:type="gramStart"/>
      <w:r w:rsidR="00D42EFA">
        <w:rPr>
          <w:sz w:val="22"/>
          <w:szCs w:val="22"/>
        </w:rPr>
        <w:t>uk</w:t>
      </w:r>
      <w:proofErr w:type="spellEnd"/>
      <w:r w:rsidR="00D42EFA">
        <w:rPr>
          <w:sz w:val="22"/>
          <w:szCs w:val="22"/>
        </w:rPr>
        <w:t>(</w:t>
      </w:r>
      <w:proofErr w:type="gramEnd"/>
      <w:r w:rsidR="00D42EFA">
        <w:rPr>
          <w:sz w:val="22"/>
          <w:szCs w:val="22"/>
        </w:rPr>
        <w:t>2023</w:t>
      </w:r>
      <w:r w:rsidR="00862250">
        <w:rPr>
          <w:sz w:val="22"/>
          <w:szCs w:val="22"/>
        </w:rPr>
        <w:t>)</w:t>
      </w:r>
      <w:r w:rsidR="009B005F">
        <w:rPr>
          <w:sz w:val="22"/>
          <w:szCs w:val="22"/>
        </w:rPr>
        <w:t xml:space="preserve"> number of people</w:t>
      </w:r>
      <w:r w:rsidR="00D42EFA">
        <w:rPr>
          <w:sz w:val="22"/>
          <w:szCs w:val="22"/>
        </w:rPr>
        <w:t>)</w:t>
      </w:r>
    </w:p>
    <w:p w14:paraId="0951F5FA" w14:textId="778574B3" w:rsidR="0065688F" w:rsidRPr="0065688F" w:rsidRDefault="00393E8A" w:rsidP="4D73B7FA">
      <w:pPr>
        <w:spacing w:beforeAutospacing="1" w:afterAutospacing="1" w:line="240" w:lineRule="auto"/>
        <w:rPr>
          <w:b/>
          <w:bCs/>
          <w:sz w:val="22"/>
          <w:szCs w:val="22"/>
        </w:rPr>
      </w:pPr>
      <w:r w:rsidRPr="660711F5">
        <w:rPr>
          <w:sz w:val="22"/>
          <w:szCs w:val="22"/>
        </w:rPr>
        <w:t xml:space="preserve"> </w:t>
      </w:r>
      <w:r w:rsidR="0065688F" w:rsidRPr="660711F5">
        <w:rPr>
          <w:sz w:val="22"/>
          <w:szCs w:val="22"/>
        </w:rPr>
        <w:t>T</w:t>
      </w:r>
      <w:r w:rsidR="0065688F" w:rsidRPr="660711F5">
        <w:rPr>
          <w:b/>
          <w:bCs/>
          <w:sz w:val="22"/>
          <w:szCs w:val="22"/>
        </w:rPr>
        <w:t xml:space="preserve">ask 2: Evaluating Information </w:t>
      </w:r>
      <w:r w:rsidR="00EB4BCE" w:rsidRPr="660711F5">
        <w:rPr>
          <w:b/>
          <w:bCs/>
          <w:sz w:val="22"/>
          <w:szCs w:val="22"/>
        </w:rPr>
        <w:t>Source</w:t>
      </w:r>
      <w:r w:rsidR="5621A7B5" w:rsidRPr="660711F5">
        <w:rPr>
          <w:b/>
          <w:bCs/>
          <w:sz w:val="22"/>
          <w:szCs w:val="22"/>
        </w:rPr>
        <w:t>s.</w:t>
      </w:r>
    </w:p>
    <w:p w14:paraId="2D8AF48F" w14:textId="7F43F4DC" w:rsidR="0065688F" w:rsidRPr="0065688F" w:rsidRDefault="0065688F" w:rsidP="660711F5">
      <w:pPr>
        <w:rPr>
          <w:b/>
          <w:bCs/>
          <w:sz w:val="22"/>
          <w:szCs w:val="22"/>
        </w:rPr>
      </w:pPr>
      <w:r w:rsidRPr="660711F5">
        <w:rPr>
          <w:rFonts w:ascii="Arial" w:hAnsi="Arial" w:cs="Arial"/>
          <w:sz w:val="22"/>
          <w:szCs w:val="22"/>
        </w:rPr>
        <w:t>​</w:t>
      </w:r>
      <w:r w:rsidRPr="660711F5">
        <w:rPr>
          <w:sz w:val="22"/>
          <w:szCs w:val="22"/>
        </w:rPr>
        <w:t>To ensure a high standard of research for adult diabetes care in the UK, I have selected three credible sources. These sources provide clinical, statistical, and strategic perspectives on the current health awareness landscape.</w:t>
      </w:r>
    </w:p>
    <w:p w14:paraId="46D4D11D" w14:textId="442553CF" w:rsidR="0065688F" w:rsidRPr="0065688F" w:rsidRDefault="0065688F" w:rsidP="660711F5">
      <w:pPr>
        <w:rPr>
          <w:b/>
          <w:bCs/>
          <w:sz w:val="22"/>
          <w:szCs w:val="22"/>
        </w:rPr>
      </w:pPr>
      <w:r w:rsidRPr="660711F5">
        <w:rPr>
          <w:b/>
          <w:bCs/>
          <w:sz w:val="22"/>
          <w:szCs w:val="22"/>
        </w:rPr>
        <w:t>Source 1: The NICE Guidelines (NG28) – Management of Type 2 Diabetes</w:t>
      </w:r>
    </w:p>
    <w:p w14:paraId="6D672418" w14:textId="77777777" w:rsidR="0065688F" w:rsidRPr="0065688F" w:rsidRDefault="0065688F" w:rsidP="0065688F">
      <w:pPr>
        <w:numPr>
          <w:ilvl w:val="0"/>
          <w:numId w:val="9"/>
        </w:numPr>
        <w:rPr>
          <w:sz w:val="22"/>
          <w:szCs w:val="22"/>
        </w:rPr>
      </w:pPr>
      <w:r w:rsidRPr="0065688F">
        <w:rPr>
          <w:rFonts w:ascii="Arial" w:hAnsi="Arial" w:cs="Arial"/>
          <w:sz w:val="22"/>
          <w:szCs w:val="22"/>
        </w:rPr>
        <w:t>​</w:t>
      </w:r>
      <w:r w:rsidRPr="0065688F">
        <w:rPr>
          <w:b/>
          <w:bCs/>
          <w:sz w:val="22"/>
          <w:szCs w:val="22"/>
        </w:rPr>
        <w:t>Summary:</w:t>
      </w:r>
      <w:r w:rsidRPr="0065688F">
        <w:rPr>
          <w:sz w:val="22"/>
          <w:szCs w:val="22"/>
        </w:rPr>
        <w:t> This is the primary clinical framework used by the NHS. As of February 2026, it recommends that adults with Type 2 diabetes should be offered "combination therapy" (Metformin and SGLT-2 inhibitors) much earlier to protect heart and kidney health. It also defines the "15 Healthcare Essentials" that every adult is entitled to annually.</w:t>
      </w:r>
    </w:p>
    <w:p w14:paraId="28E08F67" w14:textId="77777777" w:rsidR="0065688F" w:rsidRPr="0065688F" w:rsidRDefault="0065688F" w:rsidP="0065688F">
      <w:pPr>
        <w:numPr>
          <w:ilvl w:val="0"/>
          <w:numId w:val="9"/>
        </w:numPr>
        <w:rPr>
          <w:sz w:val="22"/>
          <w:szCs w:val="22"/>
        </w:rPr>
      </w:pPr>
      <w:r w:rsidRPr="0065688F">
        <w:rPr>
          <w:rFonts w:ascii="Arial" w:hAnsi="Arial" w:cs="Arial"/>
          <w:sz w:val="22"/>
          <w:szCs w:val="22"/>
        </w:rPr>
        <w:t>​</w:t>
      </w:r>
      <w:r w:rsidRPr="0065688F">
        <w:rPr>
          <w:b/>
          <w:bCs/>
          <w:sz w:val="22"/>
          <w:szCs w:val="22"/>
        </w:rPr>
        <w:t>Utility:</w:t>
      </w:r>
      <w:r w:rsidRPr="0065688F">
        <w:rPr>
          <w:sz w:val="22"/>
          <w:szCs w:val="22"/>
        </w:rPr>
        <w:t> This source is highly reliable as it is evidence-based and legally shapes how GPs treat patients. It is the "gold standard" for what care </w:t>
      </w:r>
      <w:r w:rsidRPr="0065688F">
        <w:rPr>
          <w:i/>
          <w:iCs/>
          <w:sz w:val="22"/>
          <w:szCs w:val="22"/>
        </w:rPr>
        <w:t>should</w:t>
      </w:r>
      <w:r w:rsidRPr="0065688F">
        <w:rPr>
          <w:sz w:val="22"/>
          <w:szCs w:val="22"/>
        </w:rPr>
        <w:t> look like.</w:t>
      </w:r>
    </w:p>
    <w:p w14:paraId="49EA1E6F" w14:textId="77777777" w:rsidR="0065688F" w:rsidRPr="0065688F" w:rsidRDefault="0065688F" w:rsidP="0065688F">
      <w:pPr>
        <w:numPr>
          <w:ilvl w:val="0"/>
          <w:numId w:val="9"/>
        </w:numPr>
        <w:rPr>
          <w:sz w:val="22"/>
          <w:szCs w:val="22"/>
        </w:rPr>
      </w:pPr>
      <w:r w:rsidRPr="0065688F">
        <w:rPr>
          <w:rFonts w:ascii="Arial" w:hAnsi="Arial" w:cs="Arial"/>
          <w:sz w:val="22"/>
          <w:szCs w:val="22"/>
        </w:rPr>
        <w:t>​</w:t>
      </w:r>
      <w:r w:rsidRPr="0065688F">
        <w:rPr>
          <w:b/>
          <w:bCs/>
          <w:sz w:val="22"/>
          <w:szCs w:val="22"/>
        </w:rPr>
        <w:t>Gaps:</w:t>
      </w:r>
      <w:r w:rsidRPr="0065688F">
        <w:rPr>
          <w:sz w:val="22"/>
          <w:szCs w:val="22"/>
        </w:rPr>
        <w:t> NICE guidelines focus on clinical "what to do" but often lack practical advice on "how to reach" adults who are not engaged with their GP, such as those from marginalized communities.</w:t>
      </w:r>
    </w:p>
    <w:p w14:paraId="359E751F" w14:textId="77777777" w:rsidR="0065688F" w:rsidRPr="0065688F" w:rsidRDefault="0065688F" w:rsidP="0065688F">
      <w:pPr>
        <w:ind w:left="720"/>
        <w:rPr>
          <w:b/>
          <w:bCs/>
          <w:sz w:val="22"/>
          <w:szCs w:val="22"/>
        </w:rPr>
      </w:pPr>
      <w:r w:rsidRPr="0065688F">
        <w:rPr>
          <w:rFonts w:ascii="Arial" w:hAnsi="Arial" w:cs="Arial"/>
          <w:b/>
          <w:bCs/>
          <w:sz w:val="22"/>
          <w:szCs w:val="22"/>
        </w:rPr>
        <w:t>​</w:t>
      </w:r>
      <w:r w:rsidRPr="0065688F">
        <w:rPr>
          <w:b/>
          <w:bCs/>
          <w:sz w:val="22"/>
          <w:szCs w:val="22"/>
        </w:rPr>
        <w:t>Source 2: Diabetes UK – "State of the Nation" Report (2025/2026)</w:t>
      </w:r>
    </w:p>
    <w:p w14:paraId="1AFFF636" w14:textId="77777777" w:rsidR="0065688F" w:rsidRPr="0065688F" w:rsidRDefault="0065688F" w:rsidP="0065688F">
      <w:pPr>
        <w:numPr>
          <w:ilvl w:val="0"/>
          <w:numId w:val="10"/>
        </w:numPr>
        <w:rPr>
          <w:sz w:val="22"/>
          <w:szCs w:val="22"/>
        </w:rPr>
      </w:pPr>
      <w:r w:rsidRPr="0065688F">
        <w:rPr>
          <w:rFonts w:ascii="Arial" w:hAnsi="Arial" w:cs="Arial"/>
          <w:sz w:val="22"/>
          <w:szCs w:val="22"/>
        </w:rPr>
        <w:t>​</w:t>
      </w:r>
      <w:r w:rsidRPr="0065688F">
        <w:rPr>
          <w:b/>
          <w:bCs/>
          <w:sz w:val="22"/>
          <w:szCs w:val="22"/>
        </w:rPr>
        <w:t>Summary:</w:t>
      </w:r>
      <w:r w:rsidRPr="0065688F">
        <w:rPr>
          <w:sz w:val="22"/>
          <w:szCs w:val="22"/>
        </w:rPr>
        <w:t> This report provides real-world statistics on diabetes care. It highlights that while medical technology is improving, only about 44% of adults are meeting their HbA1c blood sugar targets. It specifically mentions a "relentless" rise in cases among adults under 40 and those from Black and South Asian backgrounds.</w:t>
      </w:r>
    </w:p>
    <w:p w14:paraId="68954830" w14:textId="77777777" w:rsidR="0065688F" w:rsidRPr="0065688F" w:rsidRDefault="0065688F" w:rsidP="0065688F">
      <w:pPr>
        <w:numPr>
          <w:ilvl w:val="0"/>
          <w:numId w:val="10"/>
        </w:numPr>
        <w:rPr>
          <w:sz w:val="22"/>
          <w:szCs w:val="22"/>
        </w:rPr>
      </w:pPr>
      <w:r w:rsidRPr="0065688F">
        <w:rPr>
          <w:rFonts w:ascii="Arial" w:hAnsi="Arial" w:cs="Arial"/>
          <w:sz w:val="22"/>
          <w:szCs w:val="22"/>
        </w:rPr>
        <w:t>​</w:t>
      </w:r>
      <w:r w:rsidRPr="0065688F">
        <w:rPr>
          <w:b/>
          <w:bCs/>
          <w:sz w:val="22"/>
          <w:szCs w:val="22"/>
        </w:rPr>
        <w:t>Utility:</w:t>
      </w:r>
      <w:r w:rsidRPr="0065688F">
        <w:rPr>
          <w:sz w:val="22"/>
          <w:szCs w:val="22"/>
        </w:rPr>
        <w:t xml:space="preserve"> This source is essential for understanding the gap between what the law says (NICE) and what is </w:t>
      </w:r>
      <w:proofErr w:type="gramStart"/>
      <w:r w:rsidRPr="0065688F">
        <w:rPr>
          <w:sz w:val="22"/>
          <w:szCs w:val="22"/>
        </w:rPr>
        <w:t>actually happening</w:t>
      </w:r>
      <w:proofErr w:type="gramEnd"/>
      <w:r w:rsidRPr="0065688F">
        <w:rPr>
          <w:sz w:val="22"/>
          <w:szCs w:val="22"/>
        </w:rPr>
        <w:t xml:space="preserve"> in the community. It provides the "patient voice."</w:t>
      </w:r>
    </w:p>
    <w:p w14:paraId="41FF39B8" w14:textId="77777777" w:rsidR="0065688F" w:rsidRPr="0065688F" w:rsidRDefault="0065688F" w:rsidP="0065688F">
      <w:pPr>
        <w:numPr>
          <w:ilvl w:val="0"/>
          <w:numId w:val="10"/>
        </w:numPr>
        <w:rPr>
          <w:sz w:val="22"/>
          <w:szCs w:val="22"/>
        </w:rPr>
      </w:pPr>
      <w:r w:rsidRPr="0065688F">
        <w:rPr>
          <w:rFonts w:ascii="Arial" w:hAnsi="Arial" w:cs="Arial"/>
          <w:sz w:val="22"/>
          <w:szCs w:val="22"/>
        </w:rPr>
        <w:t>​</w:t>
      </w:r>
      <w:r w:rsidRPr="0065688F">
        <w:rPr>
          <w:b/>
          <w:bCs/>
          <w:sz w:val="22"/>
          <w:szCs w:val="22"/>
        </w:rPr>
        <w:t>Gaps:</w:t>
      </w:r>
      <w:r w:rsidRPr="0065688F">
        <w:rPr>
          <w:sz w:val="22"/>
          <w:szCs w:val="22"/>
        </w:rPr>
        <w:t> As a charity report, it can be quite broad. It doesn't always provide specific data for every local town or borough, making it hard to use for very localized health projects.</w:t>
      </w:r>
    </w:p>
    <w:p w14:paraId="77563157" w14:textId="77777777" w:rsidR="0065688F" w:rsidRPr="0065688F" w:rsidRDefault="0065688F" w:rsidP="0065688F">
      <w:pPr>
        <w:ind w:left="720"/>
        <w:rPr>
          <w:b/>
          <w:bCs/>
          <w:sz w:val="22"/>
          <w:szCs w:val="22"/>
        </w:rPr>
      </w:pPr>
      <w:r w:rsidRPr="0065688F">
        <w:rPr>
          <w:rFonts w:ascii="Arial" w:hAnsi="Arial" w:cs="Arial"/>
          <w:b/>
          <w:bCs/>
          <w:sz w:val="22"/>
          <w:szCs w:val="22"/>
        </w:rPr>
        <w:t>​</w:t>
      </w:r>
      <w:r w:rsidRPr="0065688F">
        <w:rPr>
          <w:b/>
          <w:bCs/>
          <w:sz w:val="22"/>
          <w:szCs w:val="22"/>
        </w:rPr>
        <w:t>Source 3: The NHS 10-Year Health Plan (2026 Update)</w:t>
      </w:r>
    </w:p>
    <w:p w14:paraId="40AFCD38" w14:textId="77777777" w:rsidR="0065688F" w:rsidRPr="0065688F" w:rsidRDefault="0065688F" w:rsidP="0065688F">
      <w:pPr>
        <w:numPr>
          <w:ilvl w:val="0"/>
          <w:numId w:val="11"/>
        </w:numPr>
        <w:rPr>
          <w:sz w:val="22"/>
          <w:szCs w:val="22"/>
        </w:rPr>
      </w:pPr>
      <w:r w:rsidRPr="0065688F">
        <w:rPr>
          <w:rFonts w:ascii="Arial" w:hAnsi="Arial" w:cs="Arial"/>
          <w:sz w:val="22"/>
          <w:szCs w:val="22"/>
        </w:rPr>
        <w:t>​</w:t>
      </w:r>
      <w:r w:rsidRPr="0065688F">
        <w:rPr>
          <w:b/>
          <w:bCs/>
          <w:sz w:val="22"/>
          <w:szCs w:val="22"/>
        </w:rPr>
        <w:t>Summary:</w:t>
      </w:r>
      <w:r w:rsidRPr="0065688F">
        <w:rPr>
          <w:sz w:val="22"/>
          <w:szCs w:val="22"/>
        </w:rPr>
        <w:t> This government policy document outlines the shift from "hospital to community" and "treatment to prevention." It focuses on the national rollout of Hybrid Closed Loop (HCL) technology for Type 1 adults and the "Path to Remission" program for Type 2 adults.</w:t>
      </w:r>
    </w:p>
    <w:p w14:paraId="3360A580" w14:textId="77777777" w:rsidR="0065688F" w:rsidRPr="0065688F" w:rsidRDefault="0065688F" w:rsidP="0065688F">
      <w:pPr>
        <w:numPr>
          <w:ilvl w:val="0"/>
          <w:numId w:val="11"/>
        </w:numPr>
        <w:rPr>
          <w:sz w:val="22"/>
          <w:szCs w:val="22"/>
        </w:rPr>
      </w:pPr>
      <w:r w:rsidRPr="0065688F">
        <w:rPr>
          <w:rFonts w:ascii="Arial" w:hAnsi="Arial" w:cs="Arial"/>
          <w:sz w:val="22"/>
          <w:szCs w:val="22"/>
        </w:rPr>
        <w:t>​</w:t>
      </w:r>
      <w:r w:rsidRPr="0065688F">
        <w:rPr>
          <w:b/>
          <w:bCs/>
          <w:sz w:val="22"/>
          <w:szCs w:val="22"/>
        </w:rPr>
        <w:t>Utility:</w:t>
      </w:r>
      <w:r w:rsidRPr="0065688F">
        <w:rPr>
          <w:sz w:val="22"/>
          <w:szCs w:val="22"/>
        </w:rPr>
        <w:t> It shows the future direction of the NHS. It is useful for understanding how the government plans to use digital tools (like apps and sensors) to increase health awareness.</w:t>
      </w:r>
    </w:p>
    <w:p w14:paraId="209449F3" w14:textId="28130394" w:rsidR="0065688F" w:rsidRDefault="0065688F" w:rsidP="4D73B7FA">
      <w:pPr>
        <w:numPr>
          <w:ilvl w:val="0"/>
          <w:numId w:val="11"/>
        </w:numPr>
        <w:rPr>
          <w:sz w:val="22"/>
          <w:szCs w:val="22"/>
        </w:rPr>
      </w:pPr>
      <w:r w:rsidRPr="4D73B7FA">
        <w:rPr>
          <w:rFonts w:ascii="Arial" w:hAnsi="Arial" w:cs="Arial"/>
          <w:sz w:val="22"/>
          <w:szCs w:val="22"/>
        </w:rPr>
        <w:lastRenderedPageBreak/>
        <w:t>​</w:t>
      </w:r>
      <w:r w:rsidRPr="4D73B7FA">
        <w:rPr>
          <w:b/>
          <w:bCs/>
          <w:sz w:val="22"/>
          <w:szCs w:val="22"/>
        </w:rPr>
        <w:t>Gaps:</w:t>
      </w:r>
      <w:r w:rsidRPr="4D73B7FA">
        <w:rPr>
          <w:sz w:val="22"/>
          <w:szCs w:val="22"/>
        </w:rPr>
        <w:t xml:space="preserve"> Critics argue that the plan relies heavily on technology. A major gap is the "digital divide"—adults who cannot afford smartphones or don't know how to use them may be left behind by these new digital awareness </w:t>
      </w:r>
      <w:r w:rsidR="00A77D3D" w:rsidRPr="4D73B7FA">
        <w:rPr>
          <w:sz w:val="22"/>
          <w:szCs w:val="22"/>
        </w:rPr>
        <w:t>tools.</w:t>
      </w:r>
      <w:r w:rsidR="00A77D3D">
        <w:rPr>
          <w:sz w:val="22"/>
          <w:szCs w:val="22"/>
        </w:rPr>
        <w:t xml:space="preserve"> </w:t>
      </w:r>
      <w:r w:rsidR="009679B1">
        <w:rPr>
          <w:sz w:val="22"/>
          <w:szCs w:val="22"/>
        </w:rPr>
        <w:t>(Diabetes</w:t>
      </w:r>
      <w:r w:rsidR="00542114">
        <w:rPr>
          <w:sz w:val="22"/>
          <w:szCs w:val="22"/>
        </w:rPr>
        <w:t xml:space="preserve"> .</w:t>
      </w:r>
      <w:proofErr w:type="spellStart"/>
      <w:r w:rsidR="003E2EFF">
        <w:rPr>
          <w:sz w:val="22"/>
          <w:szCs w:val="22"/>
        </w:rPr>
        <w:t>uk</w:t>
      </w:r>
      <w:proofErr w:type="spellEnd"/>
      <w:r w:rsidR="003E2EFF">
        <w:rPr>
          <w:sz w:val="22"/>
          <w:szCs w:val="22"/>
        </w:rPr>
        <w:t>(2024</w:t>
      </w:r>
      <w:r w:rsidR="00542114">
        <w:rPr>
          <w:sz w:val="22"/>
          <w:szCs w:val="22"/>
        </w:rPr>
        <w:t>)</w:t>
      </w:r>
    </w:p>
    <w:p w14:paraId="686F15E3" w14:textId="27187898" w:rsidR="00393E8A" w:rsidRPr="00393E8A" w:rsidRDefault="00393E8A" w:rsidP="00393E8A">
      <w:pPr>
        <w:ind w:left="720"/>
        <w:rPr>
          <w:sz w:val="22"/>
          <w:szCs w:val="22"/>
        </w:rPr>
      </w:pPr>
    </w:p>
    <w:p w14:paraId="7CE71F4A" w14:textId="0FAD4FB8" w:rsidR="001E50EC" w:rsidRPr="001E50EC" w:rsidRDefault="001E50EC" w:rsidP="001E50EC">
      <w:pPr>
        <w:rPr>
          <w:b/>
          <w:bCs/>
          <w:sz w:val="22"/>
          <w:szCs w:val="22"/>
        </w:rPr>
      </w:pPr>
      <w:r w:rsidRPr="001E50EC">
        <w:rPr>
          <w:b/>
          <w:bCs/>
          <w:sz w:val="22"/>
          <w:szCs w:val="22"/>
        </w:rPr>
        <w:t xml:space="preserve">Task 3: Research Methodologies </w:t>
      </w:r>
    </w:p>
    <w:p w14:paraId="49A8512B" w14:textId="4533403E" w:rsidR="001E50EC" w:rsidRPr="001E50EC" w:rsidRDefault="001E50EC" w:rsidP="001E50EC">
      <w:pPr>
        <w:rPr>
          <w:sz w:val="22"/>
          <w:szCs w:val="22"/>
        </w:rPr>
      </w:pPr>
      <w:r w:rsidRPr="001E50EC">
        <w:rPr>
          <w:rFonts w:ascii="Arial" w:hAnsi="Arial" w:cs="Arial"/>
          <w:sz w:val="22"/>
          <w:szCs w:val="22"/>
        </w:rPr>
        <w:t>​</w:t>
      </w:r>
      <w:r w:rsidRPr="001E50EC">
        <w:rPr>
          <w:sz w:val="22"/>
          <w:szCs w:val="22"/>
        </w:rPr>
        <w:t>In healthcare research, choosing the right methodology is essential for gathering accurate information. There are three primary approaches: Quantitative, Qualitative, and Mixed-Methods.</w:t>
      </w:r>
      <w:r w:rsidR="23EBAF4A" w:rsidRPr="4D73B7FA">
        <w:rPr>
          <w:sz w:val="22"/>
          <w:szCs w:val="22"/>
        </w:rPr>
        <w:t xml:space="preserve"> This approach allows researchers to gather both numerical da</w:t>
      </w:r>
      <w:r w:rsidR="5755331E" w:rsidRPr="4D73B7FA">
        <w:rPr>
          <w:sz w:val="22"/>
          <w:szCs w:val="22"/>
        </w:rPr>
        <w:t xml:space="preserve">te and personal </w:t>
      </w:r>
      <w:r w:rsidR="00A77D3D" w:rsidRPr="4D73B7FA">
        <w:rPr>
          <w:sz w:val="22"/>
          <w:szCs w:val="22"/>
        </w:rPr>
        <w:t>experiences, providing</w:t>
      </w:r>
      <w:r w:rsidR="5755331E" w:rsidRPr="4D73B7FA">
        <w:rPr>
          <w:sz w:val="22"/>
          <w:szCs w:val="22"/>
        </w:rPr>
        <w:t xml:space="preserve"> a more comprehen</w:t>
      </w:r>
      <w:r w:rsidR="58295BF9" w:rsidRPr="4D73B7FA">
        <w:rPr>
          <w:sz w:val="22"/>
          <w:szCs w:val="22"/>
        </w:rPr>
        <w:t xml:space="preserve">sive understanding of diabetes care in the uk </w:t>
      </w:r>
    </w:p>
    <w:p w14:paraId="593EBF0D" w14:textId="56A6D6C0" w:rsidR="001E50EC" w:rsidRPr="001E50EC" w:rsidRDefault="001E50EC" w:rsidP="001E50EC">
      <w:pPr>
        <w:rPr>
          <w:sz w:val="22"/>
          <w:szCs w:val="22"/>
        </w:rPr>
      </w:pPr>
      <w:r w:rsidRPr="001E50EC">
        <w:rPr>
          <w:rFonts w:ascii="Arial" w:hAnsi="Arial" w:cs="Arial"/>
          <w:sz w:val="22"/>
          <w:szCs w:val="22"/>
        </w:rPr>
        <w:t>​</w:t>
      </w:r>
      <w:r w:rsidRPr="001E50EC">
        <w:rPr>
          <w:sz w:val="22"/>
          <w:szCs w:val="22"/>
        </w:rPr>
        <w:t xml:space="preserve">Quantitative research focuses on "hard data" and numerical statistics. In the context of diabetes, this might involve </w:t>
      </w:r>
      <w:r w:rsidR="00DC4C33" w:rsidRPr="001E50EC">
        <w:rPr>
          <w:sz w:val="22"/>
          <w:szCs w:val="22"/>
        </w:rPr>
        <w:t>analysing</w:t>
      </w:r>
      <w:r w:rsidRPr="001E50EC">
        <w:rPr>
          <w:sz w:val="22"/>
          <w:szCs w:val="22"/>
        </w:rPr>
        <w:t xml:space="preserve"> the percentage of adults who achieve their target HbA1c levels across different UK regions. Qualitative research, on the other hand, explores human experiences and "why" certain </w:t>
      </w:r>
      <w:r w:rsidR="00DC4C33" w:rsidRPr="001E50EC">
        <w:rPr>
          <w:sz w:val="22"/>
          <w:szCs w:val="22"/>
        </w:rPr>
        <w:t>behaviours</w:t>
      </w:r>
      <w:r w:rsidRPr="001E50EC">
        <w:rPr>
          <w:sz w:val="22"/>
          <w:szCs w:val="22"/>
        </w:rPr>
        <w:t xml:space="preserve"> occur. This is often done through interviews to understand why some adults feel "diabetes distress" or face barriers to attending GP appointments.</w:t>
      </w:r>
    </w:p>
    <w:p w14:paraId="239759F9" w14:textId="3C92DCDC" w:rsidR="001E50EC" w:rsidRDefault="001E50EC" w:rsidP="4D73B7FA">
      <w:pPr>
        <w:rPr>
          <w:sz w:val="22"/>
          <w:szCs w:val="22"/>
        </w:rPr>
      </w:pPr>
      <w:r w:rsidRPr="4D73B7FA">
        <w:rPr>
          <w:rFonts w:ascii="Arial" w:hAnsi="Arial" w:cs="Arial"/>
          <w:sz w:val="22"/>
          <w:szCs w:val="22"/>
        </w:rPr>
        <w:t>​</w:t>
      </w:r>
      <w:r w:rsidRPr="4D73B7FA">
        <w:rPr>
          <w:sz w:val="22"/>
          <w:szCs w:val="22"/>
        </w:rPr>
        <w:t>For this assessment on adult health awareness, I have chosen a Mixed-Methods approach. This is the most effective methodology because diabetes management is both a medical and a social issue. By using mixed methods, I can use quantitative data to show the scale of the diabetes crisis in the UK (such as the rising number of Type 2 cases) while using qualitative insights to explain the social factors behind these numbers, such as a lack of nutritional education or cultural barriers. This dual approach ensures that the research doesn't just identify a problem but also understands the human reasons behind it, leading to better-targeted awareness campaign</w:t>
      </w:r>
      <w:r w:rsidR="02E00F36" w:rsidRPr="4D73B7FA">
        <w:rPr>
          <w:sz w:val="22"/>
          <w:szCs w:val="22"/>
        </w:rPr>
        <w:t>s</w:t>
      </w:r>
    </w:p>
    <w:p w14:paraId="1D64F292" w14:textId="6C886D39" w:rsidR="4A7B6D3E" w:rsidRDefault="4A7B6D3E" w:rsidP="4D73B7FA">
      <w:pPr>
        <w:rPr>
          <w:sz w:val="22"/>
          <w:szCs w:val="22"/>
        </w:rPr>
      </w:pPr>
      <w:r w:rsidRPr="4D73B7FA">
        <w:rPr>
          <w:sz w:val="22"/>
          <w:szCs w:val="22"/>
        </w:rPr>
        <w:t>Mixed-Methods Justification: Explain that Quantitative data shows us where the problem is (stats), but Qualitative data tells us what it feels like for the patient (the "why").</w:t>
      </w:r>
    </w:p>
    <w:p w14:paraId="3E80FEF1" w14:textId="6E4FB4ED" w:rsidR="4A7B6D3E" w:rsidRDefault="4A7B6D3E" w:rsidP="4D73B7FA">
      <w:r w:rsidRPr="4D73B7FA">
        <w:rPr>
          <w:sz w:val="22"/>
          <w:szCs w:val="22"/>
        </w:rPr>
        <w:t xml:space="preserve"> Epistemology: Mention that you are looking for "objective truths" (blood sugar levels) and "subjective experiences" (diabetes distress).</w:t>
      </w:r>
      <w:r w:rsidR="42A27B4F" w:rsidRPr="4D73B7FA">
        <w:rPr>
          <w:sz w:val="22"/>
          <w:szCs w:val="22"/>
        </w:rPr>
        <w:t xml:space="preserve"> Mixed methods research provides both statistical evidenc</w:t>
      </w:r>
      <w:r w:rsidR="66CC02C5" w:rsidRPr="4D73B7FA">
        <w:rPr>
          <w:sz w:val="22"/>
          <w:szCs w:val="22"/>
        </w:rPr>
        <w:t>e and patient perspectives, making it particularly</w:t>
      </w:r>
      <w:r w:rsidR="72ACAAF6" w:rsidRPr="4D73B7FA">
        <w:rPr>
          <w:sz w:val="22"/>
          <w:szCs w:val="22"/>
        </w:rPr>
        <w:t xml:space="preserve"> suitable for healthcare studies.</w:t>
      </w:r>
      <w:r w:rsidR="00404B68">
        <w:rPr>
          <w:sz w:val="22"/>
          <w:szCs w:val="22"/>
        </w:rPr>
        <w:t xml:space="preserve"> </w:t>
      </w:r>
      <w:r w:rsidR="00957645">
        <w:rPr>
          <w:sz w:val="22"/>
          <w:szCs w:val="22"/>
        </w:rPr>
        <w:t>D</w:t>
      </w:r>
      <w:r w:rsidR="00E57FDA">
        <w:rPr>
          <w:sz w:val="22"/>
          <w:szCs w:val="22"/>
        </w:rPr>
        <w:t>e</w:t>
      </w:r>
      <w:r w:rsidR="00957645">
        <w:rPr>
          <w:sz w:val="22"/>
          <w:szCs w:val="22"/>
        </w:rPr>
        <w:t xml:space="preserve">partment </w:t>
      </w:r>
      <w:r w:rsidR="0005310F">
        <w:rPr>
          <w:sz w:val="22"/>
          <w:szCs w:val="22"/>
        </w:rPr>
        <w:t>of health and soc</w:t>
      </w:r>
      <w:r w:rsidR="00E235B0">
        <w:rPr>
          <w:sz w:val="22"/>
          <w:szCs w:val="22"/>
        </w:rPr>
        <w:t>ial care (2026)</w:t>
      </w:r>
    </w:p>
    <w:p w14:paraId="39D080CC" w14:textId="36E01E8B" w:rsidR="009C1E18" w:rsidRPr="009C1E18" w:rsidRDefault="009C1E18" w:rsidP="009C1E18">
      <w:pPr>
        <w:rPr>
          <w:b/>
          <w:bCs/>
          <w:sz w:val="22"/>
          <w:szCs w:val="22"/>
        </w:rPr>
      </w:pPr>
      <w:r w:rsidRPr="009C1E18">
        <w:rPr>
          <w:b/>
          <w:bCs/>
          <w:sz w:val="22"/>
          <w:szCs w:val="22"/>
        </w:rPr>
        <w:t xml:space="preserve">Task 4: Data </w:t>
      </w:r>
      <w:r w:rsidR="000541C9" w:rsidRPr="009C1E18">
        <w:rPr>
          <w:b/>
          <w:bCs/>
          <w:sz w:val="22"/>
          <w:szCs w:val="22"/>
        </w:rPr>
        <w:t>Collection.</w:t>
      </w:r>
    </w:p>
    <w:p w14:paraId="0EE9E38F" w14:textId="77777777" w:rsidR="009C1E18" w:rsidRPr="009C1E18" w:rsidRDefault="009C1E18" w:rsidP="009C1E18">
      <w:pPr>
        <w:rPr>
          <w:sz w:val="22"/>
          <w:szCs w:val="22"/>
        </w:rPr>
      </w:pPr>
      <w:r w:rsidRPr="009C1E18">
        <w:rPr>
          <w:rFonts w:ascii="Arial" w:hAnsi="Arial" w:cs="Arial"/>
          <w:sz w:val="22"/>
          <w:szCs w:val="22"/>
        </w:rPr>
        <w:t>​</w:t>
      </w:r>
      <w:r w:rsidRPr="009C1E18">
        <w:rPr>
          <w:sz w:val="22"/>
          <w:szCs w:val="22"/>
        </w:rPr>
        <w:t>Data collection is the process of gathering information to prove a research point. It is generally categorized into Primary Data (original information collected by the researcher) and Secondary Data (information that already exists in published reports).</w:t>
      </w:r>
    </w:p>
    <w:p w14:paraId="3DCBA96F" w14:textId="3BC017B8" w:rsidR="009C1E18" w:rsidRPr="009C1E18" w:rsidRDefault="009C1E18" w:rsidP="009C1E18">
      <w:pPr>
        <w:rPr>
          <w:sz w:val="22"/>
          <w:szCs w:val="22"/>
        </w:rPr>
      </w:pPr>
      <w:r w:rsidRPr="009C1E18">
        <w:rPr>
          <w:rFonts w:ascii="Arial" w:hAnsi="Arial" w:cs="Arial"/>
          <w:sz w:val="22"/>
          <w:szCs w:val="22"/>
        </w:rPr>
        <w:t>​</w:t>
      </w:r>
      <w:r w:rsidRPr="009C1E18">
        <w:rPr>
          <w:sz w:val="22"/>
          <w:szCs w:val="22"/>
        </w:rPr>
        <w:t>For this research project, I have chosen to use Secondary Data. I will specifically utilize official datasets from NHS Digital, the Office for National Statistics (ONS), and reports from Diabetes UK.</w:t>
      </w:r>
      <w:r w:rsidR="4E97D22D" w:rsidRPr="4D73B7FA">
        <w:rPr>
          <w:sz w:val="22"/>
          <w:szCs w:val="22"/>
        </w:rPr>
        <w:t xml:space="preserve"> In conclusion, diabetes remains a major public health challenge in the United Kingdom. Increasing health awareness among adults is essential for improving diabetes management and reducing complications. By using reliable data sources and appropriate research methodologies, this study highlights the importance of education, regular monitoring, and </w:t>
      </w:r>
      <w:r w:rsidR="4E97D22D" w:rsidRPr="4D73B7FA">
        <w:rPr>
          <w:sz w:val="22"/>
          <w:szCs w:val="22"/>
        </w:rPr>
        <w:lastRenderedPageBreak/>
        <w:t>support from healthcare services such as the NHS to help patients manage their condition effectively.</w:t>
      </w:r>
    </w:p>
    <w:p w14:paraId="492FE1EA" w14:textId="77777777" w:rsidR="009C1E18" w:rsidRPr="009C1E18" w:rsidRDefault="009C1E18" w:rsidP="009C1E18">
      <w:pPr>
        <w:rPr>
          <w:b/>
          <w:bCs/>
          <w:sz w:val="22"/>
          <w:szCs w:val="22"/>
        </w:rPr>
      </w:pPr>
      <w:r w:rsidRPr="009C1E18">
        <w:rPr>
          <w:rFonts w:ascii="Arial" w:hAnsi="Arial" w:cs="Arial"/>
          <w:b/>
          <w:bCs/>
          <w:sz w:val="22"/>
          <w:szCs w:val="22"/>
        </w:rPr>
        <w:t>​</w:t>
      </w:r>
      <w:r w:rsidRPr="009C1E18">
        <w:rPr>
          <w:b/>
          <w:bCs/>
          <w:sz w:val="22"/>
          <w:szCs w:val="22"/>
        </w:rPr>
        <w:t>Justification and Evaluation</w:t>
      </w:r>
    </w:p>
    <w:p w14:paraId="4CFA98A3" w14:textId="77777777" w:rsidR="009C1E18" w:rsidRPr="009C1E18" w:rsidRDefault="009C1E18" w:rsidP="009C1E18">
      <w:pPr>
        <w:rPr>
          <w:sz w:val="22"/>
          <w:szCs w:val="22"/>
        </w:rPr>
      </w:pPr>
      <w:r w:rsidRPr="009C1E18">
        <w:rPr>
          <w:rFonts w:ascii="Arial" w:hAnsi="Arial" w:cs="Arial"/>
          <w:sz w:val="22"/>
          <w:szCs w:val="22"/>
        </w:rPr>
        <w:t>​</w:t>
      </w:r>
      <w:r w:rsidRPr="009C1E18">
        <w:rPr>
          <w:sz w:val="22"/>
          <w:szCs w:val="22"/>
        </w:rPr>
        <w:t>The primary reason for choosing secondary data is the scale and reliability of the sources. Organizations like the NHS collect data from millions of patients, providing a level of accuracy that a small-scale primary survey could not match.</w:t>
      </w:r>
    </w:p>
    <w:p w14:paraId="44BE7BC2" w14:textId="77777777" w:rsidR="009C1E18" w:rsidRPr="009C1E18" w:rsidRDefault="009C1E18" w:rsidP="009C1E18">
      <w:pPr>
        <w:rPr>
          <w:sz w:val="22"/>
          <w:szCs w:val="22"/>
        </w:rPr>
      </w:pPr>
      <w:r w:rsidRPr="009C1E18">
        <w:rPr>
          <w:rFonts w:ascii="Arial" w:hAnsi="Arial" w:cs="Arial"/>
          <w:sz w:val="22"/>
          <w:szCs w:val="22"/>
        </w:rPr>
        <w:t>​</w:t>
      </w:r>
      <w:r w:rsidRPr="009C1E18">
        <w:rPr>
          <w:b/>
          <w:bCs/>
          <w:sz w:val="22"/>
          <w:szCs w:val="22"/>
        </w:rPr>
        <w:t>Advantages:</w:t>
      </w:r>
    </w:p>
    <w:p w14:paraId="337E5C2B" w14:textId="650F3622" w:rsidR="009C1E18" w:rsidRDefault="009C1E18" w:rsidP="4D73B7FA">
      <w:pPr>
        <w:rPr>
          <w:sz w:val="22"/>
          <w:szCs w:val="22"/>
        </w:rPr>
      </w:pPr>
      <w:r w:rsidRPr="4D73B7FA">
        <w:rPr>
          <w:sz w:val="22"/>
          <w:szCs w:val="22"/>
        </w:rPr>
        <w:t xml:space="preserve">Using secondary data is highly cost-effective and </w:t>
      </w:r>
      <w:r w:rsidR="00DC4C33" w:rsidRPr="4D73B7FA">
        <w:rPr>
          <w:sz w:val="22"/>
          <w:szCs w:val="22"/>
        </w:rPr>
        <w:t>time efficient</w:t>
      </w:r>
      <w:r w:rsidRPr="4D73B7FA">
        <w:rPr>
          <w:sz w:val="22"/>
          <w:szCs w:val="22"/>
        </w:rPr>
        <w:t>. It allows for "trend analysis," where I can compare diabetes awareness levels from five years ago to the present day to see if NHS policies are working.</w:t>
      </w:r>
      <w:r w:rsidR="1040FAA5" w:rsidRPr="4D73B7FA">
        <w:rPr>
          <w:sz w:val="22"/>
          <w:szCs w:val="22"/>
        </w:rPr>
        <w:t xml:space="preserve"> Secondary Data Ethics: Discuss why using secondary data is more ethical (no risk to patient privacy) and how you ensure the data is up to date.</w:t>
      </w:r>
    </w:p>
    <w:p w14:paraId="734E345D" w14:textId="5975C943" w:rsidR="1040FAA5" w:rsidRDefault="1040FAA5" w:rsidP="4D73B7FA">
      <w:pPr>
        <w:rPr>
          <w:sz w:val="22"/>
          <w:szCs w:val="22"/>
        </w:rPr>
      </w:pPr>
      <w:r w:rsidRPr="4D73B7FA">
        <w:rPr>
          <w:sz w:val="22"/>
          <w:szCs w:val="22"/>
        </w:rPr>
        <w:t xml:space="preserve"> Trend Analysis: Explain how you will look for patterns over the last 5 years to see if awareness campaigns are working</w:t>
      </w:r>
      <w:r w:rsidR="350A387C" w:rsidRPr="4D73B7FA">
        <w:rPr>
          <w:sz w:val="22"/>
          <w:szCs w:val="22"/>
        </w:rPr>
        <w:t xml:space="preserve"> these datasets are considered reliable because </w:t>
      </w:r>
      <w:r w:rsidR="2B6929FD" w:rsidRPr="4D73B7FA">
        <w:rPr>
          <w:sz w:val="22"/>
          <w:szCs w:val="22"/>
        </w:rPr>
        <w:t>they</w:t>
      </w:r>
      <w:r w:rsidR="79978D1A" w:rsidRPr="4D73B7FA">
        <w:rPr>
          <w:sz w:val="22"/>
          <w:szCs w:val="22"/>
        </w:rPr>
        <w:t xml:space="preserve"> are collected by national organisations using stand</w:t>
      </w:r>
      <w:r w:rsidR="0F9DCE25" w:rsidRPr="4D73B7FA">
        <w:rPr>
          <w:sz w:val="22"/>
          <w:szCs w:val="22"/>
        </w:rPr>
        <w:t>ardized date collection methods.</w:t>
      </w:r>
      <w:r w:rsidR="00172BF4">
        <w:rPr>
          <w:sz w:val="22"/>
          <w:szCs w:val="22"/>
        </w:rPr>
        <w:t xml:space="preserve"> </w:t>
      </w:r>
      <w:r w:rsidR="00CE4ABC">
        <w:rPr>
          <w:sz w:val="22"/>
          <w:szCs w:val="22"/>
        </w:rPr>
        <w:t>(</w:t>
      </w:r>
      <w:r w:rsidR="00172BF4">
        <w:rPr>
          <w:sz w:val="22"/>
          <w:szCs w:val="22"/>
        </w:rPr>
        <w:t>Office for national</w:t>
      </w:r>
      <w:r w:rsidR="007825C8">
        <w:rPr>
          <w:sz w:val="22"/>
          <w:szCs w:val="22"/>
        </w:rPr>
        <w:t xml:space="preserve"> </w:t>
      </w:r>
      <w:proofErr w:type="gramStart"/>
      <w:r w:rsidR="00CE4ABC">
        <w:rPr>
          <w:sz w:val="22"/>
          <w:szCs w:val="22"/>
        </w:rPr>
        <w:t>statistics(</w:t>
      </w:r>
      <w:proofErr w:type="gramEnd"/>
      <w:r w:rsidR="00CE4ABC">
        <w:rPr>
          <w:sz w:val="22"/>
          <w:szCs w:val="22"/>
        </w:rPr>
        <w:t>2024</w:t>
      </w:r>
      <w:r w:rsidR="007825C8">
        <w:rPr>
          <w:sz w:val="22"/>
          <w:szCs w:val="22"/>
        </w:rPr>
        <w:t>)</w:t>
      </w:r>
    </w:p>
    <w:p w14:paraId="54A6AE27" w14:textId="74C9B552" w:rsidR="009E2BA2" w:rsidRPr="003F2A01" w:rsidRDefault="2C7EA3D0" w:rsidP="559763B3">
      <w:pPr>
        <w:rPr>
          <w:sz w:val="22"/>
          <w:szCs w:val="22"/>
        </w:rPr>
      </w:pPr>
      <w:r w:rsidRPr="559763B3">
        <w:rPr>
          <w:sz w:val="22"/>
          <w:szCs w:val="22"/>
        </w:rPr>
        <w:t>Referencing</w:t>
      </w:r>
    </w:p>
    <w:p w14:paraId="5B46A30F" w14:textId="6EAD7934" w:rsidR="009E2BA2" w:rsidRPr="003F2A01" w:rsidRDefault="6C2A7AFE" w:rsidP="559763B3">
      <w:pPr>
        <w:rPr>
          <w:sz w:val="22"/>
          <w:szCs w:val="22"/>
        </w:rPr>
      </w:pPr>
      <w:r w:rsidRPr="4D73B7FA">
        <w:rPr>
          <w:sz w:val="22"/>
          <w:szCs w:val="22"/>
        </w:rPr>
        <w:t>Task. 1</w:t>
      </w:r>
      <w:r w:rsidR="63E072D9" w:rsidRPr="559763B3">
        <w:rPr>
          <w:sz w:val="22"/>
          <w:szCs w:val="22"/>
        </w:rPr>
        <w:t xml:space="preserve"> Diabetes UK Diabetes UK (2023) Number of people living with diabetes in the UK tops five million. </w:t>
      </w:r>
      <w:r w:rsidR="7A4A8FC9" w:rsidRPr="559763B3">
        <w:rPr>
          <w:sz w:val="22"/>
          <w:szCs w:val="22"/>
        </w:rPr>
        <w:t>Available at; https;//</w:t>
      </w:r>
      <w:r w:rsidR="590F0EDB" w:rsidRPr="559763B3">
        <w:rPr>
          <w:sz w:val="22"/>
          <w:szCs w:val="22"/>
        </w:rPr>
        <w:t>www.diabetes.org.uk (</w:t>
      </w:r>
      <w:r w:rsidR="63E072D9" w:rsidRPr="559763B3">
        <w:rPr>
          <w:sz w:val="22"/>
          <w:szCs w:val="22"/>
        </w:rPr>
        <w:t>Accessed: 16 March 2026).</w:t>
      </w:r>
    </w:p>
    <w:p w14:paraId="7BC7B334" w14:textId="67B2DEAD" w:rsidR="009E2BA2" w:rsidRPr="003F2A01" w:rsidRDefault="63E072D9" w:rsidP="559763B3">
      <w:r w:rsidRPr="559763B3">
        <w:rPr>
          <w:sz w:val="22"/>
          <w:szCs w:val="22"/>
        </w:rPr>
        <w:t>Task 2, Diabetes Distress, Diabetes UK (2024) Diabetes and emotional health: a guide for healthcare professionals. London: Diabetes UK.</w:t>
      </w:r>
    </w:p>
    <w:p w14:paraId="67D4505E" w14:textId="02B2A48C" w:rsidR="009E2BA2" w:rsidRPr="003F2A01" w:rsidRDefault="63E072D9" w:rsidP="559763B3">
      <w:pPr>
        <w:rPr>
          <w:sz w:val="22"/>
          <w:szCs w:val="22"/>
        </w:rPr>
      </w:pPr>
      <w:r w:rsidRPr="4D73B7FA">
        <w:rPr>
          <w:sz w:val="22"/>
          <w:szCs w:val="22"/>
        </w:rPr>
        <w:t>Task 3</w:t>
      </w:r>
      <w:r w:rsidRPr="559763B3">
        <w:rPr>
          <w:sz w:val="22"/>
          <w:szCs w:val="22"/>
        </w:rPr>
        <w:t>, Department of Health and Social Care (2026) The NHS 10-Year Health Plan: 2026 update. London: HM Government.</w:t>
      </w:r>
    </w:p>
    <w:p w14:paraId="18064093" w14:textId="735F3E97" w:rsidR="00485332" w:rsidRPr="00485332" w:rsidRDefault="63E072D9" w:rsidP="00485332">
      <w:pPr>
        <w:rPr>
          <w:sz w:val="22"/>
          <w:szCs w:val="22"/>
        </w:rPr>
      </w:pPr>
      <w:r w:rsidRPr="559763B3">
        <w:rPr>
          <w:sz w:val="22"/>
          <w:szCs w:val="22"/>
        </w:rPr>
        <w:t xml:space="preserve">Task 4, ONS, Office for National Statistics (2024) Health in England: 2015 to 2024. Newport: </w:t>
      </w:r>
      <w:r w:rsidR="00084CEE">
        <w:rPr>
          <w:sz w:val="22"/>
          <w:szCs w:val="22"/>
        </w:rPr>
        <w:t xml:space="preserve"> </w:t>
      </w:r>
    </w:p>
    <w:p w14:paraId="49721CCC" w14:textId="42E80EF6" w:rsidR="009E2BA2" w:rsidRPr="003F2A01" w:rsidRDefault="009E2BA2" w:rsidP="559763B3"/>
    <w:p w14:paraId="0D0E7710" w14:textId="68B109D8" w:rsidR="009E2BA2" w:rsidRPr="003F2A01" w:rsidRDefault="009E2BA2" w:rsidP="559763B3">
      <w:pPr>
        <w:rPr>
          <w:sz w:val="22"/>
          <w:szCs w:val="22"/>
        </w:rPr>
      </w:pPr>
    </w:p>
    <w:p w14:paraId="0BC996A9" w14:textId="03907CE1" w:rsidR="009E2BA2" w:rsidRPr="003F2A01" w:rsidRDefault="009E2BA2" w:rsidP="559763B3">
      <w:pPr>
        <w:pStyle w:val="ListParagraph"/>
        <w:spacing w:after="0"/>
      </w:pPr>
    </w:p>
    <w:p w14:paraId="677456AE" w14:textId="1F28D717" w:rsidR="009E2BA2" w:rsidRPr="003F2A01" w:rsidRDefault="009E2BA2" w:rsidP="559763B3">
      <w:pPr>
        <w:spacing w:after="0"/>
      </w:pPr>
    </w:p>
    <w:p w14:paraId="66E9019D" w14:textId="2E6B6EC8" w:rsidR="009E2BA2" w:rsidRPr="003F2A01" w:rsidRDefault="009E2BA2" w:rsidP="559763B3">
      <w:pPr>
        <w:rPr>
          <w:sz w:val="22"/>
          <w:szCs w:val="22"/>
        </w:rPr>
      </w:pPr>
    </w:p>
    <w:p w14:paraId="0C82BD53" w14:textId="0DED7E4E" w:rsidR="009E2BA2" w:rsidRPr="003F2A01" w:rsidRDefault="009E2BA2" w:rsidP="559763B3">
      <w:pPr>
        <w:rPr>
          <w:sz w:val="22"/>
          <w:szCs w:val="22"/>
        </w:rPr>
      </w:pPr>
    </w:p>
    <w:p w14:paraId="38BDE366" w14:textId="28CF1CFF" w:rsidR="009E2BA2" w:rsidRPr="003F2A01" w:rsidRDefault="009E2BA2" w:rsidP="559763B3">
      <w:pPr>
        <w:rPr>
          <w:sz w:val="22"/>
          <w:szCs w:val="22"/>
        </w:rPr>
      </w:pPr>
    </w:p>
    <w:p w14:paraId="78294420" w14:textId="120F363C" w:rsidR="009E2BA2" w:rsidRPr="003F2A01" w:rsidRDefault="009E2BA2" w:rsidP="559763B3">
      <w:pPr>
        <w:rPr>
          <w:sz w:val="22"/>
          <w:szCs w:val="22"/>
        </w:rPr>
      </w:pPr>
    </w:p>
    <w:p w14:paraId="1121226B" w14:textId="1F2E9CE0" w:rsidR="009E2BA2" w:rsidRPr="003F2A01" w:rsidRDefault="009E2BA2">
      <w:pPr>
        <w:rPr>
          <w:sz w:val="22"/>
          <w:szCs w:val="22"/>
        </w:rPr>
      </w:pPr>
    </w:p>
    <w:sectPr w:rsidR="009E2BA2" w:rsidRPr="003F2A0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045E2" w14:textId="77777777" w:rsidR="00667154" w:rsidRDefault="00667154" w:rsidP="00103DD5">
      <w:pPr>
        <w:spacing w:after="0" w:line="240" w:lineRule="auto"/>
      </w:pPr>
      <w:r>
        <w:separator/>
      </w:r>
    </w:p>
  </w:endnote>
  <w:endnote w:type="continuationSeparator" w:id="0">
    <w:p w14:paraId="0A88444A" w14:textId="77777777" w:rsidR="00667154" w:rsidRDefault="00667154" w:rsidP="0010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Nova">
    <w:charset w:val="00"/>
    <w:family w:val="swiss"/>
    <w:pitch w:val="variable"/>
    <w:sig w:usb0="0000028F" w:usb1="00000002" w:usb2="00000000" w:usb3="00000000" w:csb0="0000019F" w:csb1="00000000"/>
  </w:font>
  <w:font w:name="Avenir Next LT Pro">
    <w:charset w:val="00"/>
    <w:family w:val="swiss"/>
    <w:pitch w:val="variable"/>
    <w:sig w:usb0="800000EF" w:usb1="5000204A" w:usb2="00000000" w:usb3="00000000" w:csb0="00000093"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5EE72" w14:textId="77777777" w:rsidR="00103DD5" w:rsidRDefault="00103D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9B38B" w14:textId="77777777" w:rsidR="00103DD5" w:rsidRDefault="00103D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09AFA" w14:textId="77777777" w:rsidR="00103DD5" w:rsidRDefault="00103D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DC961" w14:textId="77777777" w:rsidR="00667154" w:rsidRDefault="00667154" w:rsidP="00103DD5">
      <w:pPr>
        <w:spacing w:after="0" w:line="240" w:lineRule="auto"/>
      </w:pPr>
      <w:r>
        <w:separator/>
      </w:r>
    </w:p>
  </w:footnote>
  <w:footnote w:type="continuationSeparator" w:id="0">
    <w:p w14:paraId="769C20E2" w14:textId="77777777" w:rsidR="00667154" w:rsidRDefault="00667154" w:rsidP="0010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28E98" w14:textId="77777777" w:rsidR="00103DD5" w:rsidRDefault="00103D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298F1" w14:textId="77777777" w:rsidR="00103DD5" w:rsidRDefault="00103D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28034" w14:textId="77777777" w:rsidR="00103DD5" w:rsidRDefault="00103D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D1E9F"/>
    <w:multiLevelType w:val="multilevel"/>
    <w:tmpl w:val="C88650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8B47EF"/>
    <w:multiLevelType w:val="multilevel"/>
    <w:tmpl w:val="D9286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582A51"/>
    <w:multiLevelType w:val="multilevel"/>
    <w:tmpl w:val="422E4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AE728F"/>
    <w:multiLevelType w:val="multilevel"/>
    <w:tmpl w:val="55E0F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5F5D39"/>
    <w:multiLevelType w:val="multilevel"/>
    <w:tmpl w:val="21E265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9E3291"/>
    <w:multiLevelType w:val="multilevel"/>
    <w:tmpl w:val="225EE1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AE2F0C"/>
    <w:multiLevelType w:val="multilevel"/>
    <w:tmpl w:val="2B247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DC35E0"/>
    <w:multiLevelType w:val="multilevel"/>
    <w:tmpl w:val="08A0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565C4D"/>
    <w:multiLevelType w:val="hybridMultilevel"/>
    <w:tmpl w:val="FFFFFFFF"/>
    <w:lvl w:ilvl="0" w:tplc="3ADC91EE">
      <w:start w:val="1"/>
      <w:numFmt w:val="bullet"/>
      <w:lvlText w:val=""/>
      <w:lvlJc w:val="left"/>
      <w:pPr>
        <w:ind w:left="720" w:hanging="360"/>
      </w:pPr>
      <w:rPr>
        <w:rFonts w:ascii="Symbol" w:hAnsi="Symbol" w:hint="default"/>
      </w:rPr>
    </w:lvl>
    <w:lvl w:ilvl="1" w:tplc="EFBA4452">
      <w:start w:val="1"/>
      <w:numFmt w:val="bullet"/>
      <w:lvlText w:val="o"/>
      <w:lvlJc w:val="left"/>
      <w:pPr>
        <w:ind w:left="1440" w:hanging="360"/>
      </w:pPr>
      <w:rPr>
        <w:rFonts w:ascii="Courier New" w:hAnsi="Courier New" w:hint="default"/>
      </w:rPr>
    </w:lvl>
    <w:lvl w:ilvl="2" w:tplc="674AEC30">
      <w:start w:val="1"/>
      <w:numFmt w:val="bullet"/>
      <w:lvlText w:val=""/>
      <w:lvlJc w:val="left"/>
      <w:pPr>
        <w:ind w:left="2160" w:hanging="360"/>
      </w:pPr>
      <w:rPr>
        <w:rFonts w:ascii="Wingdings" w:hAnsi="Wingdings" w:hint="default"/>
      </w:rPr>
    </w:lvl>
    <w:lvl w:ilvl="3" w:tplc="791820D6">
      <w:start w:val="1"/>
      <w:numFmt w:val="bullet"/>
      <w:lvlText w:val=""/>
      <w:lvlJc w:val="left"/>
      <w:pPr>
        <w:ind w:left="2880" w:hanging="360"/>
      </w:pPr>
      <w:rPr>
        <w:rFonts w:ascii="Symbol" w:hAnsi="Symbol" w:hint="default"/>
      </w:rPr>
    </w:lvl>
    <w:lvl w:ilvl="4" w:tplc="2C948F26">
      <w:start w:val="1"/>
      <w:numFmt w:val="bullet"/>
      <w:lvlText w:val="o"/>
      <w:lvlJc w:val="left"/>
      <w:pPr>
        <w:ind w:left="3600" w:hanging="360"/>
      </w:pPr>
      <w:rPr>
        <w:rFonts w:ascii="Courier New" w:hAnsi="Courier New" w:hint="default"/>
      </w:rPr>
    </w:lvl>
    <w:lvl w:ilvl="5" w:tplc="30A0E9F0">
      <w:start w:val="1"/>
      <w:numFmt w:val="bullet"/>
      <w:lvlText w:val=""/>
      <w:lvlJc w:val="left"/>
      <w:pPr>
        <w:ind w:left="4320" w:hanging="360"/>
      </w:pPr>
      <w:rPr>
        <w:rFonts w:ascii="Wingdings" w:hAnsi="Wingdings" w:hint="default"/>
      </w:rPr>
    </w:lvl>
    <w:lvl w:ilvl="6" w:tplc="1BDC454A">
      <w:start w:val="1"/>
      <w:numFmt w:val="bullet"/>
      <w:lvlText w:val=""/>
      <w:lvlJc w:val="left"/>
      <w:pPr>
        <w:ind w:left="5040" w:hanging="360"/>
      </w:pPr>
      <w:rPr>
        <w:rFonts w:ascii="Symbol" w:hAnsi="Symbol" w:hint="default"/>
      </w:rPr>
    </w:lvl>
    <w:lvl w:ilvl="7" w:tplc="90F0F11E">
      <w:start w:val="1"/>
      <w:numFmt w:val="bullet"/>
      <w:lvlText w:val="o"/>
      <w:lvlJc w:val="left"/>
      <w:pPr>
        <w:ind w:left="5760" w:hanging="360"/>
      </w:pPr>
      <w:rPr>
        <w:rFonts w:ascii="Courier New" w:hAnsi="Courier New" w:hint="default"/>
      </w:rPr>
    </w:lvl>
    <w:lvl w:ilvl="8" w:tplc="9D58CB3C">
      <w:start w:val="1"/>
      <w:numFmt w:val="bullet"/>
      <w:lvlText w:val=""/>
      <w:lvlJc w:val="left"/>
      <w:pPr>
        <w:ind w:left="6480" w:hanging="360"/>
      </w:pPr>
      <w:rPr>
        <w:rFonts w:ascii="Wingdings" w:hAnsi="Wingdings" w:hint="default"/>
      </w:rPr>
    </w:lvl>
  </w:abstractNum>
  <w:abstractNum w:abstractNumId="9" w15:restartNumberingAfterBreak="0">
    <w:nsid w:val="6B834774"/>
    <w:multiLevelType w:val="multilevel"/>
    <w:tmpl w:val="EE7EF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3F4BEC"/>
    <w:multiLevelType w:val="multilevel"/>
    <w:tmpl w:val="A1E2D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3842653">
    <w:abstractNumId w:val="8"/>
  </w:num>
  <w:num w:numId="2" w16cid:durableId="1187450907">
    <w:abstractNumId w:val="2"/>
  </w:num>
  <w:num w:numId="3" w16cid:durableId="1710448459">
    <w:abstractNumId w:val="3"/>
  </w:num>
  <w:num w:numId="4" w16cid:durableId="2023312373">
    <w:abstractNumId w:val="1"/>
  </w:num>
  <w:num w:numId="5" w16cid:durableId="856308479">
    <w:abstractNumId w:val="0"/>
  </w:num>
  <w:num w:numId="6" w16cid:durableId="2052917833">
    <w:abstractNumId w:val="4"/>
  </w:num>
  <w:num w:numId="7" w16cid:durableId="71856742">
    <w:abstractNumId w:val="6"/>
  </w:num>
  <w:num w:numId="8" w16cid:durableId="1079134953">
    <w:abstractNumId w:val="5"/>
  </w:num>
  <w:num w:numId="9" w16cid:durableId="1501658313">
    <w:abstractNumId w:val="7"/>
  </w:num>
  <w:num w:numId="10" w16cid:durableId="1105461483">
    <w:abstractNumId w:val="9"/>
  </w:num>
  <w:num w:numId="11" w16cid:durableId="9225682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A84"/>
    <w:rsid w:val="0005310F"/>
    <w:rsid w:val="000541C9"/>
    <w:rsid w:val="00084CEE"/>
    <w:rsid w:val="000957C0"/>
    <w:rsid w:val="000964A3"/>
    <w:rsid w:val="000F4A84"/>
    <w:rsid w:val="00103DD5"/>
    <w:rsid w:val="00172BF4"/>
    <w:rsid w:val="001C726F"/>
    <w:rsid w:val="001E2219"/>
    <w:rsid w:val="001E50EC"/>
    <w:rsid w:val="001F28DC"/>
    <w:rsid w:val="00213AA0"/>
    <w:rsid w:val="00251A16"/>
    <w:rsid w:val="00273E82"/>
    <w:rsid w:val="00313682"/>
    <w:rsid w:val="00393E8A"/>
    <w:rsid w:val="00397B7E"/>
    <w:rsid w:val="003C2EE0"/>
    <w:rsid w:val="003E2EFF"/>
    <w:rsid w:val="003F2A01"/>
    <w:rsid w:val="00404B68"/>
    <w:rsid w:val="00443A87"/>
    <w:rsid w:val="00485332"/>
    <w:rsid w:val="004A1256"/>
    <w:rsid w:val="004B31E6"/>
    <w:rsid w:val="004C231B"/>
    <w:rsid w:val="004D1624"/>
    <w:rsid w:val="005267E8"/>
    <w:rsid w:val="00542114"/>
    <w:rsid w:val="00564163"/>
    <w:rsid w:val="005753FC"/>
    <w:rsid w:val="005A737A"/>
    <w:rsid w:val="005C309B"/>
    <w:rsid w:val="005F5ECE"/>
    <w:rsid w:val="0064238C"/>
    <w:rsid w:val="0065688F"/>
    <w:rsid w:val="00667154"/>
    <w:rsid w:val="00734CE1"/>
    <w:rsid w:val="007825C8"/>
    <w:rsid w:val="00793641"/>
    <w:rsid w:val="00846F96"/>
    <w:rsid w:val="00862250"/>
    <w:rsid w:val="008C12CA"/>
    <w:rsid w:val="008D18AB"/>
    <w:rsid w:val="00917E97"/>
    <w:rsid w:val="00957645"/>
    <w:rsid w:val="009679B1"/>
    <w:rsid w:val="009B005F"/>
    <w:rsid w:val="009C1E18"/>
    <w:rsid w:val="009E0B3D"/>
    <w:rsid w:val="009E2BA2"/>
    <w:rsid w:val="00A77D3D"/>
    <w:rsid w:val="00B72D13"/>
    <w:rsid w:val="00B875D1"/>
    <w:rsid w:val="00BB78F4"/>
    <w:rsid w:val="00C7482F"/>
    <w:rsid w:val="00CE4ABC"/>
    <w:rsid w:val="00D42EFA"/>
    <w:rsid w:val="00D50D49"/>
    <w:rsid w:val="00D743B3"/>
    <w:rsid w:val="00DC1828"/>
    <w:rsid w:val="00DC4C33"/>
    <w:rsid w:val="00DE686B"/>
    <w:rsid w:val="00DF7661"/>
    <w:rsid w:val="00E03379"/>
    <w:rsid w:val="00E235B0"/>
    <w:rsid w:val="00E57FDA"/>
    <w:rsid w:val="00EB386E"/>
    <w:rsid w:val="00EB4BCE"/>
    <w:rsid w:val="00F141EB"/>
    <w:rsid w:val="00F83996"/>
    <w:rsid w:val="00FE7238"/>
    <w:rsid w:val="01908866"/>
    <w:rsid w:val="0233A6E7"/>
    <w:rsid w:val="026CFCE2"/>
    <w:rsid w:val="02E00F36"/>
    <w:rsid w:val="031BDB8A"/>
    <w:rsid w:val="03844A2E"/>
    <w:rsid w:val="069F391B"/>
    <w:rsid w:val="073FE9DC"/>
    <w:rsid w:val="08BB46E3"/>
    <w:rsid w:val="098DE4B7"/>
    <w:rsid w:val="0DE25055"/>
    <w:rsid w:val="0F1EBCF4"/>
    <w:rsid w:val="0F89E0F6"/>
    <w:rsid w:val="0F9DCE25"/>
    <w:rsid w:val="1027FBF6"/>
    <w:rsid w:val="1040FAA5"/>
    <w:rsid w:val="106D858E"/>
    <w:rsid w:val="11724177"/>
    <w:rsid w:val="11DEAB6E"/>
    <w:rsid w:val="135F8D4E"/>
    <w:rsid w:val="14C02A1A"/>
    <w:rsid w:val="16EC4C6C"/>
    <w:rsid w:val="170C6CF0"/>
    <w:rsid w:val="178A8C04"/>
    <w:rsid w:val="18C93951"/>
    <w:rsid w:val="19E8B558"/>
    <w:rsid w:val="1A2E6CCA"/>
    <w:rsid w:val="1B8B2CEA"/>
    <w:rsid w:val="1C4D5C36"/>
    <w:rsid w:val="1DEE9118"/>
    <w:rsid w:val="2012826F"/>
    <w:rsid w:val="2060B843"/>
    <w:rsid w:val="2172E63E"/>
    <w:rsid w:val="219D10C2"/>
    <w:rsid w:val="219FEDC5"/>
    <w:rsid w:val="224B1F48"/>
    <w:rsid w:val="23CEA93C"/>
    <w:rsid w:val="23EBAF4A"/>
    <w:rsid w:val="24C4E6E0"/>
    <w:rsid w:val="280C54A1"/>
    <w:rsid w:val="28402BAD"/>
    <w:rsid w:val="288811B6"/>
    <w:rsid w:val="2898B3ED"/>
    <w:rsid w:val="289BE21A"/>
    <w:rsid w:val="29DDEB97"/>
    <w:rsid w:val="2AE67AC5"/>
    <w:rsid w:val="2B593234"/>
    <w:rsid w:val="2B6929FD"/>
    <w:rsid w:val="2BA55FC4"/>
    <w:rsid w:val="2C0875C0"/>
    <w:rsid w:val="2C7EA3D0"/>
    <w:rsid w:val="2E3C40D2"/>
    <w:rsid w:val="2E49FC75"/>
    <w:rsid w:val="2F658962"/>
    <w:rsid w:val="3063D838"/>
    <w:rsid w:val="317A6986"/>
    <w:rsid w:val="32FBFC22"/>
    <w:rsid w:val="3496C590"/>
    <w:rsid w:val="350A387C"/>
    <w:rsid w:val="382104E2"/>
    <w:rsid w:val="382602D8"/>
    <w:rsid w:val="390B61BE"/>
    <w:rsid w:val="391004D3"/>
    <w:rsid w:val="393C054C"/>
    <w:rsid w:val="3A43AF55"/>
    <w:rsid w:val="3A709FA4"/>
    <w:rsid w:val="3DC6B0A0"/>
    <w:rsid w:val="3E2438AF"/>
    <w:rsid w:val="3EB989FF"/>
    <w:rsid w:val="4020F0CB"/>
    <w:rsid w:val="42A27B4F"/>
    <w:rsid w:val="438A7807"/>
    <w:rsid w:val="44870078"/>
    <w:rsid w:val="44EB2949"/>
    <w:rsid w:val="452E3833"/>
    <w:rsid w:val="4594519E"/>
    <w:rsid w:val="4A7B6D3E"/>
    <w:rsid w:val="4AA997CE"/>
    <w:rsid w:val="4CF2F2B6"/>
    <w:rsid w:val="4D73B7FA"/>
    <w:rsid w:val="4E97D22D"/>
    <w:rsid w:val="4ED5EB8A"/>
    <w:rsid w:val="4EFA516A"/>
    <w:rsid w:val="50AA8865"/>
    <w:rsid w:val="53F13E95"/>
    <w:rsid w:val="559763B3"/>
    <w:rsid w:val="5606B392"/>
    <w:rsid w:val="5621A7B5"/>
    <w:rsid w:val="5755331E"/>
    <w:rsid w:val="58295BF9"/>
    <w:rsid w:val="5907ECF0"/>
    <w:rsid w:val="590F0EDB"/>
    <w:rsid w:val="59751F2A"/>
    <w:rsid w:val="5CE5F90E"/>
    <w:rsid w:val="5CFFD0A3"/>
    <w:rsid w:val="5F670337"/>
    <w:rsid w:val="5FD2447B"/>
    <w:rsid w:val="61CBA018"/>
    <w:rsid w:val="61D8F606"/>
    <w:rsid w:val="625C08CA"/>
    <w:rsid w:val="62FA0DCF"/>
    <w:rsid w:val="63E072D9"/>
    <w:rsid w:val="660711F5"/>
    <w:rsid w:val="66CC02C5"/>
    <w:rsid w:val="66F23B61"/>
    <w:rsid w:val="696BE4B7"/>
    <w:rsid w:val="699C68CD"/>
    <w:rsid w:val="69CB305F"/>
    <w:rsid w:val="6B0CCF9B"/>
    <w:rsid w:val="6C2A7AFE"/>
    <w:rsid w:val="6C59CA67"/>
    <w:rsid w:val="6EAC5F14"/>
    <w:rsid w:val="71A8C147"/>
    <w:rsid w:val="7275D7AE"/>
    <w:rsid w:val="72ACAAF6"/>
    <w:rsid w:val="72EF46A9"/>
    <w:rsid w:val="743AEEEE"/>
    <w:rsid w:val="75951A3D"/>
    <w:rsid w:val="7612F5DF"/>
    <w:rsid w:val="76A44BE4"/>
    <w:rsid w:val="79978D1A"/>
    <w:rsid w:val="7A4A8FC9"/>
    <w:rsid w:val="7AD76493"/>
    <w:rsid w:val="7BA066ED"/>
    <w:rsid w:val="7CB6C17E"/>
    <w:rsid w:val="7D05348C"/>
    <w:rsid w:val="7E048DAB"/>
    <w:rsid w:val="7EA0190E"/>
    <w:rsid w:val="7F0B66D8"/>
    <w:rsid w:val="7FAA3E9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F3D87"/>
  <w15:chartTrackingRefBased/>
  <w15:docId w15:val="{1950F2F8-FA28-44C6-9787-22124A87E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4A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4A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F4A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4A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4A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4A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4A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4A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4A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A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4A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F4A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4A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4A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4A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4A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4A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4A84"/>
    <w:rPr>
      <w:rFonts w:eastAsiaTheme="majorEastAsia" w:cstheme="majorBidi"/>
      <w:color w:val="272727" w:themeColor="text1" w:themeTint="D8"/>
    </w:rPr>
  </w:style>
  <w:style w:type="paragraph" w:styleId="Title">
    <w:name w:val="Title"/>
    <w:basedOn w:val="Normal"/>
    <w:next w:val="Normal"/>
    <w:link w:val="TitleChar"/>
    <w:uiPriority w:val="10"/>
    <w:qFormat/>
    <w:rsid w:val="000F4A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4A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4A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4A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4A84"/>
    <w:pPr>
      <w:spacing w:before="160"/>
      <w:jc w:val="center"/>
    </w:pPr>
    <w:rPr>
      <w:i/>
      <w:iCs/>
      <w:color w:val="404040" w:themeColor="text1" w:themeTint="BF"/>
    </w:rPr>
  </w:style>
  <w:style w:type="character" w:customStyle="1" w:styleId="QuoteChar">
    <w:name w:val="Quote Char"/>
    <w:basedOn w:val="DefaultParagraphFont"/>
    <w:link w:val="Quote"/>
    <w:uiPriority w:val="29"/>
    <w:rsid w:val="000F4A84"/>
    <w:rPr>
      <w:i/>
      <w:iCs/>
      <w:color w:val="404040" w:themeColor="text1" w:themeTint="BF"/>
    </w:rPr>
  </w:style>
  <w:style w:type="paragraph" w:styleId="ListParagraph">
    <w:name w:val="List Paragraph"/>
    <w:basedOn w:val="Normal"/>
    <w:uiPriority w:val="34"/>
    <w:qFormat/>
    <w:rsid w:val="000F4A84"/>
    <w:pPr>
      <w:ind w:left="720"/>
      <w:contextualSpacing/>
    </w:pPr>
  </w:style>
  <w:style w:type="character" w:styleId="IntenseEmphasis">
    <w:name w:val="Intense Emphasis"/>
    <w:basedOn w:val="DefaultParagraphFont"/>
    <w:uiPriority w:val="21"/>
    <w:qFormat/>
    <w:rsid w:val="000F4A84"/>
    <w:rPr>
      <w:i/>
      <w:iCs/>
      <w:color w:val="0F4761" w:themeColor="accent1" w:themeShade="BF"/>
    </w:rPr>
  </w:style>
  <w:style w:type="paragraph" w:styleId="IntenseQuote">
    <w:name w:val="Intense Quote"/>
    <w:basedOn w:val="Normal"/>
    <w:next w:val="Normal"/>
    <w:link w:val="IntenseQuoteChar"/>
    <w:uiPriority w:val="30"/>
    <w:qFormat/>
    <w:rsid w:val="000F4A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4A84"/>
    <w:rPr>
      <w:i/>
      <w:iCs/>
      <w:color w:val="0F4761" w:themeColor="accent1" w:themeShade="BF"/>
    </w:rPr>
  </w:style>
  <w:style w:type="character" w:styleId="IntenseReference">
    <w:name w:val="Intense Reference"/>
    <w:basedOn w:val="DefaultParagraphFont"/>
    <w:uiPriority w:val="32"/>
    <w:qFormat/>
    <w:rsid w:val="000F4A84"/>
    <w:rPr>
      <w:b/>
      <w:bCs/>
      <w:smallCaps/>
      <w:color w:val="0F4761" w:themeColor="accent1" w:themeShade="BF"/>
      <w:spacing w:val="5"/>
    </w:rPr>
  </w:style>
  <w:style w:type="character" w:styleId="Hyperlink">
    <w:name w:val="Hyperlink"/>
    <w:basedOn w:val="DefaultParagraphFont"/>
    <w:uiPriority w:val="99"/>
    <w:unhideWhenUsed/>
    <w:rsid w:val="00DC1828"/>
    <w:rPr>
      <w:color w:val="467886" w:themeColor="hyperlink"/>
      <w:u w:val="single"/>
    </w:rPr>
  </w:style>
  <w:style w:type="character" w:styleId="UnresolvedMention">
    <w:name w:val="Unresolved Mention"/>
    <w:basedOn w:val="DefaultParagraphFont"/>
    <w:uiPriority w:val="99"/>
    <w:semiHidden/>
    <w:unhideWhenUsed/>
    <w:rsid w:val="00DC1828"/>
    <w:rPr>
      <w:color w:val="605E5C"/>
      <w:shd w:val="clear" w:color="auto" w:fill="E1DFDD"/>
    </w:rPr>
  </w:style>
  <w:style w:type="paragraph" w:styleId="Header">
    <w:name w:val="header"/>
    <w:basedOn w:val="Normal"/>
    <w:link w:val="HeaderChar"/>
    <w:uiPriority w:val="99"/>
    <w:unhideWhenUsed/>
    <w:rsid w:val="00103D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DD5"/>
  </w:style>
  <w:style w:type="paragraph" w:styleId="Footer">
    <w:name w:val="footer"/>
    <w:basedOn w:val="Normal"/>
    <w:link w:val="FooterChar"/>
    <w:uiPriority w:val="99"/>
    <w:unhideWhenUsed/>
    <w:rsid w:val="00103D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D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4" ma:contentTypeDescription="Create a new document." ma:contentTypeScope="" ma:versionID="6f8a41eb9e230d200b1139dedf1eb30f">
  <xsd:schema xmlns:xsd="http://www.w3.org/2001/XMLSchema" xmlns:xs="http://www.w3.org/2001/XMLSchema" xmlns:p="http://schemas.microsoft.com/office/2006/metadata/properties" xmlns:ns3="901b7179-a49d-4669-ab88-101a0e80079b" targetNamespace="http://schemas.microsoft.com/office/2006/metadata/properties" ma:root="true" ma:fieldsID="dd876da8c6255a55ebcbb1d019083cc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22F543-9521-4871-BE20-DF49F057168B}">
  <ds:schemaRefs>
    <ds:schemaRef ds:uri="http://schemas.microsoft.com/sharepoint/v3/contenttype/forms"/>
  </ds:schemaRefs>
</ds:datastoreItem>
</file>

<file path=customXml/itemProps2.xml><?xml version="1.0" encoding="utf-8"?>
<ds:datastoreItem xmlns:ds="http://schemas.openxmlformats.org/officeDocument/2006/customXml" ds:itemID="{B3570D55-09B6-4692-9B6A-4B378DACA52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548BC6-7283-44F2-AB15-AF39687395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1562</Words>
  <Characters>8909</Characters>
  <Application>Microsoft Office Word</Application>
  <DocSecurity>0</DocSecurity>
  <Lines>74</Lines>
  <Paragraphs>20</Paragraphs>
  <ScaleCrop>false</ScaleCrop>
  <Company/>
  <LinksUpToDate>false</LinksUpToDate>
  <CharactersWithSpaces>10451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Mahira Bibi (2425429)</dc:creator>
  <cp:keywords/>
  <dc:description/>
  <cp:lastModifiedBy>Mahira Bibi (2425429)</cp:lastModifiedBy>
  <cp:revision>2</cp:revision>
  <dcterms:created xsi:type="dcterms:W3CDTF">2026-03-17T14:17:00Z</dcterms:created>
  <dcterms:modified xsi:type="dcterms:W3CDTF">2026-03-17T14:17:00Z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