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1B44818A"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597AA1B8" w:rsidR="002229F0" w:rsidRDefault="002229F0" w:rsidP="00AE1A4C">
            <w:pPr>
              <w:pStyle w:val="AssignBody"/>
            </w:pPr>
            <w:bookmarkStart w:id="0" w:name="cysill"/>
            <w:bookmarkEnd w:id="0"/>
            <w:r>
              <w:t>Target 1</w:t>
            </w:r>
          </w:p>
        </w:tc>
        <w:tc>
          <w:tcPr>
            <w:tcW w:w="7178" w:type="dxa"/>
          </w:tcPr>
          <w:p w14:paraId="394C5558" w14:textId="1D58E0F9" w:rsidR="002229F0" w:rsidRDefault="00B40B20" w:rsidP="00AE1A4C">
            <w:pPr>
              <w:pStyle w:val="AssignBody"/>
            </w:pPr>
            <w:r>
              <w:t xml:space="preserve">Ensure all references are correct and comply to the </w:t>
            </w:r>
            <w:proofErr w:type="spellStart"/>
            <w:r>
              <w:t>Havard</w:t>
            </w:r>
            <w:proofErr w:type="spellEnd"/>
            <w:r>
              <w:t xml:space="preserve"> style.</w:t>
            </w:r>
          </w:p>
        </w:tc>
      </w:tr>
      <w:tr w:rsidR="002229F0" w14:paraId="73A65764" w14:textId="77777777" w:rsidTr="00AE1A4C">
        <w:tc>
          <w:tcPr>
            <w:tcW w:w="1838" w:type="dxa"/>
          </w:tcPr>
          <w:p w14:paraId="12A42483" w14:textId="2BD23F10" w:rsidR="002229F0" w:rsidRDefault="002229F0" w:rsidP="00AE1A4C">
            <w:pPr>
              <w:pStyle w:val="AssignBody"/>
            </w:pPr>
            <w:r>
              <w:t>Target 2</w:t>
            </w:r>
          </w:p>
        </w:tc>
        <w:tc>
          <w:tcPr>
            <w:tcW w:w="7178" w:type="dxa"/>
          </w:tcPr>
          <w:p w14:paraId="3E19823E" w14:textId="6EFA0BA5" w:rsidR="002229F0" w:rsidRDefault="00B40B20" w:rsidP="00AE1A4C">
            <w:pPr>
              <w:pStyle w:val="AssignBody"/>
            </w:pPr>
            <w:r>
              <w:t>Ensure ethical considerations are adhered to – photographs of pupils.</w:t>
            </w:r>
          </w:p>
        </w:tc>
      </w:tr>
    </w:tbl>
    <w:p w14:paraId="45E34BBD" w14:textId="77777777" w:rsidR="002229F0" w:rsidRDefault="002229F0" w:rsidP="00E611D9">
      <w:pPr>
        <w:pStyle w:val="AssignBody"/>
      </w:pPr>
    </w:p>
    <w:p w14:paraId="043DFD84" w14:textId="77777777" w:rsidR="001850F2" w:rsidRDefault="001850F2" w:rsidP="00E611D9">
      <w:pPr>
        <w:pStyle w:val="AssignHeader"/>
      </w:pPr>
    </w:p>
    <w:p w14:paraId="118CB437" w14:textId="0D0B440A" w:rsidR="006419C3" w:rsidRDefault="004E41D1" w:rsidP="00E611D9">
      <w:pPr>
        <w:pStyle w:val="AssignHeader"/>
      </w:pPr>
      <w:r>
        <w:t>ECAD4010-C: Researching the Learning: What, how and why am I teaching?</w:t>
      </w:r>
    </w:p>
    <w:p w14:paraId="69E1C7F0" w14:textId="77777777" w:rsidR="004E41D1" w:rsidRDefault="004E41D1" w:rsidP="00691A46">
      <w:pPr>
        <w:pStyle w:val="AssignSubHeader"/>
      </w:pPr>
    </w:p>
    <w:p w14:paraId="45015E98" w14:textId="77777777" w:rsidR="004E41D1" w:rsidRDefault="004E41D1" w:rsidP="004E41D1">
      <w:pPr>
        <w:pStyle w:val="AssignSubHeader"/>
        <w:jc w:val="center"/>
      </w:pPr>
      <w:r>
        <w:t xml:space="preserve">Student Number: 19039050 C. M. Maudie Hughes </w:t>
      </w:r>
    </w:p>
    <w:p w14:paraId="0D2F6EA6" w14:textId="28091433" w:rsidR="00E611D9" w:rsidRDefault="00E611D9" w:rsidP="00E611D9">
      <w:pPr>
        <w:pStyle w:val="AssignBody"/>
      </w:pPr>
    </w:p>
    <w:p w14:paraId="7F58A225" w14:textId="0651596F" w:rsidR="002B22CE" w:rsidRDefault="002B22CE" w:rsidP="00E611D9">
      <w:pPr>
        <w:pStyle w:val="AssignBody"/>
      </w:pPr>
    </w:p>
    <w:p w14:paraId="79E0B1B1" w14:textId="3C0DC03F" w:rsidR="002B22CE" w:rsidRDefault="002B22CE" w:rsidP="00E611D9">
      <w:pPr>
        <w:pStyle w:val="AssignBody"/>
      </w:pPr>
    </w:p>
    <w:p w14:paraId="76950EEB" w14:textId="4F6A4C00" w:rsidR="002B22CE" w:rsidRDefault="002B22CE" w:rsidP="00E611D9">
      <w:pPr>
        <w:pStyle w:val="AssignBody"/>
      </w:pPr>
    </w:p>
    <w:p w14:paraId="3BF274F1" w14:textId="5F7D0C54" w:rsidR="002B22CE" w:rsidRDefault="002B22CE" w:rsidP="00E611D9">
      <w:pPr>
        <w:pStyle w:val="AssignBody"/>
      </w:pPr>
    </w:p>
    <w:p w14:paraId="5B4ED6FE" w14:textId="7A9ABE5D" w:rsidR="002B22CE" w:rsidRDefault="002B22CE" w:rsidP="00E611D9">
      <w:pPr>
        <w:pStyle w:val="AssignBody"/>
      </w:pPr>
    </w:p>
    <w:p w14:paraId="1D85EBCD" w14:textId="35B3CE3F" w:rsidR="002B22CE" w:rsidRDefault="002B22CE" w:rsidP="00E611D9">
      <w:pPr>
        <w:pStyle w:val="AssignBody"/>
      </w:pPr>
    </w:p>
    <w:p w14:paraId="4DFC1842" w14:textId="5B3B7FDB" w:rsidR="002B22CE" w:rsidRDefault="002B22CE" w:rsidP="00E611D9">
      <w:pPr>
        <w:pStyle w:val="AssignBody"/>
      </w:pPr>
    </w:p>
    <w:p w14:paraId="14A4D345" w14:textId="1249C853" w:rsidR="002B22CE" w:rsidRDefault="002B22CE" w:rsidP="00E611D9">
      <w:pPr>
        <w:pStyle w:val="AssignBody"/>
      </w:pPr>
    </w:p>
    <w:p w14:paraId="3396CBDB" w14:textId="3B1750C6" w:rsidR="002B22CE" w:rsidRDefault="002B22CE" w:rsidP="00E611D9">
      <w:pPr>
        <w:pStyle w:val="AssignBody"/>
      </w:pPr>
    </w:p>
    <w:p w14:paraId="088288F6" w14:textId="12CCEE5B" w:rsidR="002B22CE" w:rsidRDefault="002B22CE" w:rsidP="00E611D9">
      <w:pPr>
        <w:pStyle w:val="AssignBody"/>
      </w:pPr>
    </w:p>
    <w:p w14:paraId="5AE0DA3F" w14:textId="7F217DC5" w:rsidR="002B22CE" w:rsidRDefault="002B22CE" w:rsidP="00E611D9">
      <w:pPr>
        <w:pStyle w:val="AssignBody"/>
      </w:pPr>
    </w:p>
    <w:p w14:paraId="42E2FB6F" w14:textId="18D49763" w:rsidR="002B22CE" w:rsidRDefault="002B22CE" w:rsidP="00E611D9">
      <w:pPr>
        <w:pStyle w:val="AssignBody"/>
      </w:pPr>
    </w:p>
    <w:p w14:paraId="2EC05E13" w14:textId="24E5BFB8" w:rsidR="002B22CE" w:rsidRDefault="002B22CE" w:rsidP="00E611D9">
      <w:pPr>
        <w:pStyle w:val="AssignBody"/>
      </w:pPr>
    </w:p>
    <w:p w14:paraId="1CF8ADE5" w14:textId="0B33D893" w:rsidR="002B22CE" w:rsidRDefault="002B22CE" w:rsidP="00E611D9">
      <w:pPr>
        <w:pStyle w:val="AssignBody"/>
      </w:pPr>
    </w:p>
    <w:p w14:paraId="5F084396" w14:textId="5B15B692" w:rsidR="002B22CE" w:rsidRDefault="002B22CE" w:rsidP="00E611D9">
      <w:pPr>
        <w:pStyle w:val="AssignBody"/>
      </w:pPr>
    </w:p>
    <w:p w14:paraId="6B09DA26" w14:textId="7402DF35" w:rsidR="002B22CE" w:rsidRDefault="002B22CE" w:rsidP="00E611D9">
      <w:pPr>
        <w:pStyle w:val="AssignBody"/>
      </w:pPr>
    </w:p>
    <w:p w14:paraId="2D39FAC0" w14:textId="24557364" w:rsidR="002B22CE" w:rsidRDefault="002B22CE" w:rsidP="00E611D9">
      <w:pPr>
        <w:pStyle w:val="AssignBody"/>
      </w:pPr>
    </w:p>
    <w:p w14:paraId="7D387C6C" w14:textId="7B0A24CE" w:rsidR="002B22CE" w:rsidRDefault="002B22CE" w:rsidP="00E611D9">
      <w:pPr>
        <w:pStyle w:val="AssignBody"/>
      </w:pPr>
    </w:p>
    <w:p w14:paraId="4F32F07D" w14:textId="7040DCC6" w:rsidR="002B22CE" w:rsidRDefault="002B22CE" w:rsidP="00E611D9">
      <w:pPr>
        <w:pStyle w:val="AssignBody"/>
      </w:pPr>
    </w:p>
    <w:p w14:paraId="03629151" w14:textId="776D8DCA" w:rsidR="002B22CE" w:rsidRDefault="002B22CE" w:rsidP="00E611D9">
      <w:pPr>
        <w:pStyle w:val="AssignBody"/>
      </w:pPr>
    </w:p>
    <w:p w14:paraId="40E57585" w14:textId="3DDA41F6" w:rsidR="002B22CE" w:rsidRDefault="002B22CE" w:rsidP="00E611D9">
      <w:pPr>
        <w:pStyle w:val="AssignBody"/>
      </w:pPr>
    </w:p>
    <w:p w14:paraId="7921619D" w14:textId="10AACFC8" w:rsidR="002B22CE" w:rsidRDefault="002B22CE" w:rsidP="00E611D9">
      <w:pPr>
        <w:pStyle w:val="AssignBody"/>
      </w:pPr>
    </w:p>
    <w:p w14:paraId="03F1D5FF" w14:textId="6FAB3CCC" w:rsidR="002B22CE" w:rsidRDefault="002B22CE" w:rsidP="00E611D9">
      <w:pPr>
        <w:pStyle w:val="AssignBody"/>
      </w:pPr>
    </w:p>
    <w:p w14:paraId="174861E9" w14:textId="4EE0EE9A" w:rsidR="002B22CE" w:rsidRDefault="002B22CE" w:rsidP="00E611D9">
      <w:pPr>
        <w:pStyle w:val="AssignBody"/>
      </w:pPr>
    </w:p>
    <w:p w14:paraId="262E6450" w14:textId="5CCB06C9" w:rsidR="002B22CE" w:rsidRDefault="002B22CE" w:rsidP="00E611D9">
      <w:pPr>
        <w:pStyle w:val="AssignBody"/>
      </w:pPr>
    </w:p>
    <w:sdt>
      <w:sdtPr>
        <w:id w:val="1729654165"/>
        <w:docPartObj>
          <w:docPartGallery w:val="Table of Contents"/>
          <w:docPartUnique/>
        </w:docPartObj>
      </w:sdtPr>
      <w:sdtEndPr>
        <w:rPr>
          <w:rFonts w:asciiTheme="minorHAnsi" w:hAnsiTheme="minorHAnsi"/>
          <w:bCs/>
          <w:noProof/>
          <w:sz w:val="22"/>
          <w:u w:val="none"/>
        </w:rPr>
      </w:sdtEndPr>
      <w:sdtContent>
        <w:p w14:paraId="1ACB3AF9" w14:textId="0A77DE02" w:rsidR="007E158F" w:rsidRDefault="007E158F" w:rsidP="007E158F">
          <w:pPr>
            <w:pStyle w:val="AssignHeader"/>
          </w:pPr>
          <w:r>
            <w:t>Table of Contents</w:t>
          </w:r>
        </w:p>
        <w:p w14:paraId="6F150CAF" w14:textId="5B7BBE0A" w:rsidR="00EB3850" w:rsidRDefault="007E158F">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40263341" w:history="1">
            <w:r w:rsidR="00EB3850" w:rsidRPr="0098526E">
              <w:rPr>
                <w:rStyle w:val="Hyperlink"/>
                <w:noProof/>
              </w:rPr>
              <w:t>Task Description</w:t>
            </w:r>
            <w:r w:rsidR="00EB3850">
              <w:rPr>
                <w:noProof/>
                <w:webHidden/>
              </w:rPr>
              <w:tab/>
            </w:r>
            <w:r w:rsidR="00EB3850">
              <w:rPr>
                <w:noProof/>
                <w:webHidden/>
              </w:rPr>
              <w:fldChar w:fldCharType="begin"/>
            </w:r>
            <w:r w:rsidR="00EB3850">
              <w:rPr>
                <w:noProof/>
                <w:webHidden/>
              </w:rPr>
              <w:instrText xml:space="preserve"> PAGEREF _Toc40263341 \h </w:instrText>
            </w:r>
            <w:r w:rsidR="00EB3850">
              <w:rPr>
                <w:noProof/>
                <w:webHidden/>
              </w:rPr>
            </w:r>
            <w:r w:rsidR="00EB3850">
              <w:rPr>
                <w:noProof/>
                <w:webHidden/>
              </w:rPr>
              <w:fldChar w:fldCharType="separate"/>
            </w:r>
            <w:r w:rsidR="00EB3850">
              <w:rPr>
                <w:noProof/>
                <w:webHidden/>
              </w:rPr>
              <w:t>3</w:t>
            </w:r>
            <w:r w:rsidR="00EB3850">
              <w:rPr>
                <w:noProof/>
                <w:webHidden/>
              </w:rPr>
              <w:fldChar w:fldCharType="end"/>
            </w:r>
          </w:hyperlink>
        </w:p>
        <w:p w14:paraId="15947599" w14:textId="382E4E32" w:rsidR="00EB3850" w:rsidRDefault="00EB3850">
          <w:pPr>
            <w:pStyle w:val="TOC1"/>
            <w:tabs>
              <w:tab w:val="right" w:leader="dot" w:pos="9016"/>
            </w:tabs>
            <w:rPr>
              <w:rFonts w:eastAsiaTheme="minorEastAsia" w:cstheme="minorBidi"/>
              <w:b w:val="0"/>
              <w:bCs w:val="0"/>
              <w:i w:val="0"/>
              <w:iCs w:val="0"/>
              <w:noProof/>
              <w:lang w:eastAsia="en-GB"/>
            </w:rPr>
          </w:pPr>
          <w:hyperlink w:anchor="_Toc40263342" w:history="1">
            <w:r w:rsidRPr="0098526E">
              <w:rPr>
                <w:rStyle w:val="Hyperlink"/>
                <w:noProof/>
              </w:rPr>
              <w:t>Introduction</w:t>
            </w:r>
            <w:r>
              <w:rPr>
                <w:noProof/>
                <w:webHidden/>
              </w:rPr>
              <w:tab/>
            </w:r>
            <w:r>
              <w:rPr>
                <w:noProof/>
                <w:webHidden/>
              </w:rPr>
              <w:fldChar w:fldCharType="begin"/>
            </w:r>
            <w:r>
              <w:rPr>
                <w:noProof/>
                <w:webHidden/>
              </w:rPr>
              <w:instrText xml:space="preserve"> PAGEREF _Toc40263342 \h </w:instrText>
            </w:r>
            <w:r>
              <w:rPr>
                <w:noProof/>
                <w:webHidden/>
              </w:rPr>
            </w:r>
            <w:r>
              <w:rPr>
                <w:noProof/>
                <w:webHidden/>
              </w:rPr>
              <w:fldChar w:fldCharType="separate"/>
            </w:r>
            <w:r>
              <w:rPr>
                <w:noProof/>
                <w:webHidden/>
              </w:rPr>
              <w:t>4</w:t>
            </w:r>
            <w:r>
              <w:rPr>
                <w:noProof/>
                <w:webHidden/>
              </w:rPr>
              <w:fldChar w:fldCharType="end"/>
            </w:r>
          </w:hyperlink>
        </w:p>
        <w:p w14:paraId="7B702C8B" w14:textId="47347649" w:rsidR="00EB3850" w:rsidRDefault="00EB3850">
          <w:pPr>
            <w:pStyle w:val="TOC1"/>
            <w:tabs>
              <w:tab w:val="right" w:leader="dot" w:pos="9016"/>
            </w:tabs>
            <w:rPr>
              <w:rFonts w:eastAsiaTheme="minorEastAsia" w:cstheme="minorBidi"/>
              <w:b w:val="0"/>
              <w:bCs w:val="0"/>
              <w:i w:val="0"/>
              <w:iCs w:val="0"/>
              <w:noProof/>
              <w:lang w:eastAsia="en-GB"/>
            </w:rPr>
          </w:pPr>
          <w:hyperlink w:anchor="_Toc40263343" w:history="1">
            <w:r w:rsidRPr="0098526E">
              <w:rPr>
                <w:rStyle w:val="Hyperlink"/>
                <w:noProof/>
              </w:rPr>
              <w:t>The importance of role play</w:t>
            </w:r>
            <w:r>
              <w:rPr>
                <w:noProof/>
                <w:webHidden/>
              </w:rPr>
              <w:tab/>
            </w:r>
            <w:r>
              <w:rPr>
                <w:noProof/>
                <w:webHidden/>
              </w:rPr>
              <w:fldChar w:fldCharType="begin"/>
            </w:r>
            <w:r>
              <w:rPr>
                <w:noProof/>
                <w:webHidden/>
              </w:rPr>
              <w:instrText xml:space="preserve"> PAGEREF _Toc40263343 \h </w:instrText>
            </w:r>
            <w:r>
              <w:rPr>
                <w:noProof/>
                <w:webHidden/>
              </w:rPr>
            </w:r>
            <w:r>
              <w:rPr>
                <w:noProof/>
                <w:webHidden/>
              </w:rPr>
              <w:fldChar w:fldCharType="separate"/>
            </w:r>
            <w:r>
              <w:rPr>
                <w:noProof/>
                <w:webHidden/>
              </w:rPr>
              <w:t>5</w:t>
            </w:r>
            <w:r>
              <w:rPr>
                <w:noProof/>
                <w:webHidden/>
              </w:rPr>
              <w:fldChar w:fldCharType="end"/>
            </w:r>
          </w:hyperlink>
        </w:p>
        <w:p w14:paraId="1969D905" w14:textId="2F175FDC" w:rsidR="00EB3850" w:rsidRDefault="00EB3850">
          <w:pPr>
            <w:pStyle w:val="TOC1"/>
            <w:tabs>
              <w:tab w:val="right" w:leader="dot" w:pos="9016"/>
            </w:tabs>
            <w:rPr>
              <w:rFonts w:eastAsiaTheme="minorEastAsia" w:cstheme="minorBidi"/>
              <w:b w:val="0"/>
              <w:bCs w:val="0"/>
              <w:i w:val="0"/>
              <w:iCs w:val="0"/>
              <w:noProof/>
              <w:lang w:eastAsia="en-GB"/>
            </w:rPr>
          </w:pPr>
          <w:hyperlink w:anchor="_Toc40263344" w:history="1">
            <w:r w:rsidRPr="0098526E">
              <w:rPr>
                <w:rStyle w:val="Hyperlink"/>
                <w:noProof/>
              </w:rPr>
              <w:t>Using observation to create an effective learning environment.</w:t>
            </w:r>
            <w:r>
              <w:rPr>
                <w:noProof/>
                <w:webHidden/>
              </w:rPr>
              <w:tab/>
            </w:r>
            <w:r>
              <w:rPr>
                <w:noProof/>
                <w:webHidden/>
              </w:rPr>
              <w:fldChar w:fldCharType="begin"/>
            </w:r>
            <w:r>
              <w:rPr>
                <w:noProof/>
                <w:webHidden/>
              </w:rPr>
              <w:instrText xml:space="preserve"> PAGEREF _Toc40263344 \h </w:instrText>
            </w:r>
            <w:r>
              <w:rPr>
                <w:noProof/>
                <w:webHidden/>
              </w:rPr>
            </w:r>
            <w:r>
              <w:rPr>
                <w:noProof/>
                <w:webHidden/>
              </w:rPr>
              <w:fldChar w:fldCharType="separate"/>
            </w:r>
            <w:r>
              <w:rPr>
                <w:noProof/>
                <w:webHidden/>
              </w:rPr>
              <w:t>6</w:t>
            </w:r>
            <w:r>
              <w:rPr>
                <w:noProof/>
                <w:webHidden/>
              </w:rPr>
              <w:fldChar w:fldCharType="end"/>
            </w:r>
          </w:hyperlink>
        </w:p>
        <w:p w14:paraId="0CB7467F" w14:textId="295FADF0" w:rsidR="00EB3850" w:rsidRDefault="00EB3850">
          <w:pPr>
            <w:pStyle w:val="TOC1"/>
            <w:tabs>
              <w:tab w:val="right" w:leader="dot" w:pos="9016"/>
            </w:tabs>
            <w:rPr>
              <w:rFonts w:eastAsiaTheme="minorEastAsia" w:cstheme="minorBidi"/>
              <w:b w:val="0"/>
              <w:bCs w:val="0"/>
              <w:i w:val="0"/>
              <w:iCs w:val="0"/>
              <w:noProof/>
              <w:lang w:eastAsia="en-GB"/>
            </w:rPr>
          </w:pPr>
          <w:hyperlink w:anchor="_Toc40263345" w:history="1">
            <w:r w:rsidRPr="0098526E">
              <w:rPr>
                <w:rStyle w:val="Hyperlink"/>
                <w:noProof/>
              </w:rPr>
              <w:t>Conclusion</w:t>
            </w:r>
            <w:r>
              <w:rPr>
                <w:noProof/>
                <w:webHidden/>
              </w:rPr>
              <w:tab/>
            </w:r>
            <w:r>
              <w:rPr>
                <w:noProof/>
                <w:webHidden/>
              </w:rPr>
              <w:fldChar w:fldCharType="begin"/>
            </w:r>
            <w:r>
              <w:rPr>
                <w:noProof/>
                <w:webHidden/>
              </w:rPr>
              <w:instrText xml:space="preserve"> PAGEREF _Toc40263345 \h </w:instrText>
            </w:r>
            <w:r>
              <w:rPr>
                <w:noProof/>
                <w:webHidden/>
              </w:rPr>
            </w:r>
            <w:r>
              <w:rPr>
                <w:noProof/>
                <w:webHidden/>
              </w:rPr>
              <w:fldChar w:fldCharType="separate"/>
            </w:r>
            <w:r>
              <w:rPr>
                <w:noProof/>
                <w:webHidden/>
              </w:rPr>
              <w:t>8</w:t>
            </w:r>
            <w:r>
              <w:rPr>
                <w:noProof/>
                <w:webHidden/>
              </w:rPr>
              <w:fldChar w:fldCharType="end"/>
            </w:r>
          </w:hyperlink>
        </w:p>
        <w:p w14:paraId="6E183A05" w14:textId="610253A2" w:rsidR="00EB3850" w:rsidRDefault="00EB3850">
          <w:pPr>
            <w:pStyle w:val="TOC1"/>
            <w:tabs>
              <w:tab w:val="right" w:leader="dot" w:pos="9016"/>
            </w:tabs>
            <w:rPr>
              <w:rFonts w:eastAsiaTheme="minorEastAsia" w:cstheme="minorBidi"/>
              <w:b w:val="0"/>
              <w:bCs w:val="0"/>
              <w:i w:val="0"/>
              <w:iCs w:val="0"/>
              <w:noProof/>
              <w:lang w:eastAsia="en-GB"/>
            </w:rPr>
          </w:pPr>
          <w:hyperlink w:anchor="_Toc40263346" w:history="1">
            <w:r w:rsidRPr="0098526E">
              <w:rPr>
                <w:rStyle w:val="Hyperlink"/>
                <w:noProof/>
              </w:rPr>
              <w:t>References</w:t>
            </w:r>
            <w:r>
              <w:rPr>
                <w:noProof/>
                <w:webHidden/>
              </w:rPr>
              <w:tab/>
            </w:r>
            <w:r>
              <w:rPr>
                <w:noProof/>
                <w:webHidden/>
              </w:rPr>
              <w:fldChar w:fldCharType="begin"/>
            </w:r>
            <w:r>
              <w:rPr>
                <w:noProof/>
                <w:webHidden/>
              </w:rPr>
              <w:instrText xml:space="preserve"> PAGEREF _Toc40263346 \h </w:instrText>
            </w:r>
            <w:r>
              <w:rPr>
                <w:noProof/>
                <w:webHidden/>
              </w:rPr>
            </w:r>
            <w:r>
              <w:rPr>
                <w:noProof/>
                <w:webHidden/>
              </w:rPr>
              <w:fldChar w:fldCharType="separate"/>
            </w:r>
            <w:r>
              <w:rPr>
                <w:noProof/>
                <w:webHidden/>
              </w:rPr>
              <w:t>10</w:t>
            </w:r>
            <w:r>
              <w:rPr>
                <w:noProof/>
                <w:webHidden/>
              </w:rPr>
              <w:fldChar w:fldCharType="end"/>
            </w:r>
          </w:hyperlink>
        </w:p>
        <w:p w14:paraId="3276C163" w14:textId="5F6CC02D" w:rsidR="00EB3850" w:rsidRDefault="00EB3850">
          <w:pPr>
            <w:pStyle w:val="TOC1"/>
            <w:tabs>
              <w:tab w:val="right" w:leader="dot" w:pos="9016"/>
            </w:tabs>
            <w:rPr>
              <w:rFonts w:eastAsiaTheme="minorEastAsia" w:cstheme="minorBidi"/>
              <w:b w:val="0"/>
              <w:bCs w:val="0"/>
              <w:i w:val="0"/>
              <w:iCs w:val="0"/>
              <w:noProof/>
              <w:lang w:eastAsia="en-GB"/>
            </w:rPr>
          </w:pPr>
          <w:hyperlink w:anchor="_Toc40263347" w:history="1">
            <w:r w:rsidRPr="0098526E">
              <w:rPr>
                <w:rStyle w:val="Hyperlink"/>
                <w:noProof/>
              </w:rPr>
              <w:t>Appendix 1</w:t>
            </w:r>
            <w:r>
              <w:rPr>
                <w:noProof/>
                <w:webHidden/>
              </w:rPr>
              <w:tab/>
            </w:r>
            <w:r>
              <w:rPr>
                <w:noProof/>
                <w:webHidden/>
              </w:rPr>
              <w:fldChar w:fldCharType="begin"/>
            </w:r>
            <w:r>
              <w:rPr>
                <w:noProof/>
                <w:webHidden/>
              </w:rPr>
              <w:instrText xml:space="preserve"> PAGEREF _Toc40263347 \h </w:instrText>
            </w:r>
            <w:r>
              <w:rPr>
                <w:noProof/>
                <w:webHidden/>
              </w:rPr>
            </w:r>
            <w:r>
              <w:rPr>
                <w:noProof/>
                <w:webHidden/>
              </w:rPr>
              <w:fldChar w:fldCharType="separate"/>
            </w:r>
            <w:r>
              <w:rPr>
                <w:noProof/>
                <w:webHidden/>
              </w:rPr>
              <w:t>12</w:t>
            </w:r>
            <w:r>
              <w:rPr>
                <w:noProof/>
                <w:webHidden/>
              </w:rPr>
              <w:fldChar w:fldCharType="end"/>
            </w:r>
          </w:hyperlink>
        </w:p>
        <w:p w14:paraId="10E5B847" w14:textId="083F2BF9" w:rsidR="00EB3850" w:rsidRDefault="00EB3850">
          <w:pPr>
            <w:pStyle w:val="TOC1"/>
            <w:tabs>
              <w:tab w:val="right" w:leader="dot" w:pos="9016"/>
            </w:tabs>
            <w:rPr>
              <w:rFonts w:eastAsiaTheme="minorEastAsia" w:cstheme="minorBidi"/>
              <w:b w:val="0"/>
              <w:bCs w:val="0"/>
              <w:i w:val="0"/>
              <w:iCs w:val="0"/>
              <w:noProof/>
              <w:lang w:eastAsia="en-GB"/>
            </w:rPr>
          </w:pPr>
          <w:hyperlink w:anchor="_Toc40263348" w:history="1">
            <w:r w:rsidRPr="0098526E">
              <w:rPr>
                <w:rStyle w:val="Hyperlink"/>
                <w:noProof/>
              </w:rPr>
              <w:t>Appendix 2</w:t>
            </w:r>
            <w:r>
              <w:rPr>
                <w:noProof/>
                <w:webHidden/>
              </w:rPr>
              <w:tab/>
            </w:r>
            <w:r>
              <w:rPr>
                <w:noProof/>
                <w:webHidden/>
              </w:rPr>
              <w:fldChar w:fldCharType="begin"/>
            </w:r>
            <w:r>
              <w:rPr>
                <w:noProof/>
                <w:webHidden/>
              </w:rPr>
              <w:instrText xml:space="preserve"> PAGEREF _Toc40263348 \h </w:instrText>
            </w:r>
            <w:r>
              <w:rPr>
                <w:noProof/>
                <w:webHidden/>
              </w:rPr>
            </w:r>
            <w:r>
              <w:rPr>
                <w:noProof/>
                <w:webHidden/>
              </w:rPr>
              <w:fldChar w:fldCharType="separate"/>
            </w:r>
            <w:r>
              <w:rPr>
                <w:noProof/>
                <w:webHidden/>
              </w:rPr>
              <w:t>13</w:t>
            </w:r>
            <w:r>
              <w:rPr>
                <w:noProof/>
                <w:webHidden/>
              </w:rPr>
              <w:fldChar w:fldCharType="end"/>
            </w:r>
          </w:hyperlink>
        </w:p>
        <w:p w14:paraId="01A213FD" w14:textId="57DB2FF1" w:rsidR="007E158F" w:rsidRDefault="007E158F">
          <w:r>
            <w:rPr>
              <w:b/>
              <w:bCs/>
              <w:noProof/>
            </w:rPr>
            <w:fldChar w:fldCharType="end"/>
          </w:r>
        </w:p>
      </w:sdtContent>
    </w:sdt>
    <w:p w14:paraId="1D09B804" w14:textId="18E54035" w:rsidR="002B22CE" w:rsidRDefault="002B22CE" w:rsidP="00E611D9">
      <w:pPr>
        <w:pStyle w:val="AssignBody"/>
      </w:pPr>
    </w:p>
    <w:p w14:paraId="2DDCE10F" w14:textId="0DB2D1F2" w:rsidR="002B22CE" w:rsidRDefault="002B22CE" w:rsidP="00E611D9">
      <w:pPr>
        <w:pStyle w:val="AssignBody"/>
      </w:pPr>
    </w:p>
    <w:p w14:paraId="202CEE0F" w14:textId="76B57150" w:rsidR="002B22CE" w:rsidRDefault="002B22CE" w:rsidP="00E611D9">
      <w:pPr>
        <w:pStyle w:val="AssignBody"/>
      </w:pPr>
    </w:p>
    <w:p w14:paraId="29C90F49" w14:textId="215C3BDD" w:rsidR="002B22CE" w:rsidRDefault="002B22CE" w:rsidP="00E611D9">
      <w:pPr>
        <w:pStyle w:val="AssignBody"/>
      </w:pPr>
    </w:p>
    <w:p w14:paraId="6A7146AE" w14:textId="16B1604C" w:rsidR="002B22CE" w:rsidRDefault="002B22CE" w:rsidP="00E611D9">
      <w:pPr>
        <w:pStyle w:val="AssignBody"/>
      </w:pPr>
    </w:p>
    <w:p w14:paraId="2DC80A58" w14:textId="6E41976D" w:rsidR="002B22CE" w:rsidRDefault="002B22CE" w:rsidP="00E611D9">
      <w:pPr>
        <w:pStyle w:val="AssignBody"/>
      </w:pPr>
    </w:p>
    <w:p w14:paraId="655B190C" w14:textId="72DCC34A" w:rsidR="002B22CE" w:rsidRDefault="002B22CE" w:rsidP="00E611D9">
      <w:pPr>
        <w:pStyle w:val="AssignBody"/>
      </w:pPr>
    </w:p>
    <w:p w14:paraId="1A3CD73C" w14:textId="2B19DB43" w:rsidR="002B22CE" w:rsidRDefault="002B22CE" w:rsidP="00E611D9">
      <w:pPr>
        <w:pStyle w:val="AssignBody"/>
      </w:pPr>
    </w:p>
    <w:p w14:paraId="19FD513D" w14:textId="262257F8" w:rsidR="002B22CE" w:rsidRDefault="002B22CE" w:rsidP="00E611D9">
      <w:pPr>
        <w:pStyle w:val="AssignBody"/>
      </w:pPr>
    </w:p>
    <w:p w14:paraId="0E959186" w14:textId="1AFC7FA6" w:rsidR="002B22CE" w:rsidRDefault="002B22CE" w:rsidP="00E611D9">
      <w:pPr>
        <w:pStyle w:val="AssignBody"/>
      </w:pPr>
    </w:p>
    <w:p w14:paraId="63B9BF18" w14:textId="67E4F9F9" w:rsidR="002B22CE" w:rsidRDefault="002B22CE" w:rsidP="00E611D9">
      <w:pPr>
        <w:pStyle w:val="AssignBody"/>
      </w:pPr>
    </w:p>
    <w:p w14:paraId="5656A1C5" w14:textId="5488D403" w:rsidR="002B22CE" w:rsidRDefault="002B22CE" w:rsidP="00E611D9">
      <w:pPr>
        <w:pStyle w:val="AssignBody"/>
      </w:pPr>
    </w:p>
    <w:p w14:paraId="203A61F1" w14:textId="7ACC0EC6" w:rsidR="002B22CE" w:rsidRDefault="002B22CE" w:rsidP="00E611D9">
      <w:pPr>
        <w:pStyle w:val="AssignBody"/>
      </w:pPr>
    </w:p>
    <w:p w14:paraId="015FB2ED" w14:textId="4F5FDE47" w:rsidR="002B22CE" w:rsidRDefault="002B22CE" w:rsidP="00E611D9">
      <w:pPr>
        <w:pStyle w:val="AssignBody"/>
      </w:pPr>
    </w:p>
    <w:p w14:paraId="2BDF1BC4" w14:textId="29390892" w:rsidR="002B22CE" w:rsidRDefault="002B22CE" w:rsidP="00E611D9">
      <w:pPr>
        <w:pStyle w:val="AssignBody"/>
      </w:pPr>
    </w:p>
    <w:p w14:paraId="0C0A7EC4" w14:textId="09ADE1C0" w:rsidR="002B22CE" w:rsidRDefault="002B22CE" w:rsidP="00E611D9">
      <w:pPr>
        <w:pStyle w:val="AssignBody"/>
      </w:pPr>
    </w:p>
    <w:p w14:paraId="6EBA2D3B" w14:textId="77663042" w:rsidR="002B22CE" w:rsidRDefault="002B22CE" w:rsidP="00E611D9">
      <w:pPr>
        <w:pStyle w:val="AssignBody"/>
      </w:pPr>
    </w:p>
    <w:p w14:paraId="26564FAF" w14:textId="583BC237" w:rsidR="002B22CE" w:rsidRDefault="002B22CE" w:rsidP="00E611D9">
      <w:pPr>
        <w:pStyle w:val="AssignBody"/>
      </w:pPr>
    </w:p>
    <w:p w14:paraId="0796A96D" w14:textId="39EE6E39" w:rsidR="002B22CE" w:rsidRDefault="002B22CE" w:rsidP="00E611D9">
      <w:pPr>
        <w:pStyle w:val="AssignBody"/>
      </w:pPr>
    </w:p>
    <w:p w14:paraId="0B076052" w14:textId="3506D493" w:rsidR="002B22CE" w:rsidRDefault="002B22CE" w:rsidP="00E611D9">
      <w:pPr>
        <w:pStyle w:val="AssignBody"/>
      </w:pPr>
    </w:p>
    <w:p w14:paraId="6215DA60" w14:textId="7B677FF2" w:rsidR="002B22CE" w:rsidRDefault="002B22CE" w:rsidP="00E611D9">
      <w:pPr>
        <w:pStyle w:val="AssignBody"/>
      </w:pPr>
    </w:p>
    <w:p w14:paraId="1AF2C174" w14:textId="6DF4402D" w:rsidR="002B22CE" w:rsidRDefault="002B22CE" w:rsidP="00E611D9">
      <w:pPr>
        <w:pStyle w:val="AssignBody"/>
      </w:pPr>
    </w:p>
    <w:p w14:paraId="5AC4C1CC" w14:textId="494BA8B8" w:rsidR="002B22CE" w:rsidRDefault="002B22CE" w:rsidP="00E611D9">
      <w:pPr>
        <w:pStyle w:val="AssignBody"/>
      </w:pPr>
    </w:p>
    <w:p w14:paraId="02529666" w14:textId="06A871BC" w:rsidR="002B22CE" w:rsidRDefault="00DB1B05" w:rsidP="00EB3850">
      <w:pPr>
        <w:pStyle w:val="AssignHeader"/>
      </w:pPr>
      <w:bookmarkStart w:id="1" w:name="_Toc40263341"/>
      <w:r>
        <w:t>Task Description</w:t>
      </w:r>
      <w:bookmarkEnd w:id="1"/>
    </w:p>
    <w:p w14:paraId="071FE489" w14:textId="6D8F07D3" w:rsidR="00507317" w:rsidRDefault="00507317" w:rsidP="00507317">
      <w:pPr>
        <w:pStyle w:val="AssignSubHeader"/>
      </w:pPr>
    </w:p>
    <w:p w14:paraId="232C225D" w14:textId="0D46BF35" w:rsidR="00507317" w:rsidRDefault="005D4D8D" w:rsidP="005D4D8D">
      <w:pPr>
        <w:pStyle w:val="AssignSubHeader"/>
      </w:pPr>
      <w:r>
        <w:t>A critical analysis and evaluation of the observation research tool, “Leuven Scale’.</w:t>
      </w:r>
    </w:p>
    <w:p w14:paraId="6E220A33" w14:textId="2AEE3E57" w:rsidR="005D4D8D" w:rsidRDefault="005D4D8D" w:rsidP="005D4D8D">
      <w:pPr>
        <w:pStyle w:val="AssignBody"/>
      </w:pPr>
    </w:p>
    <w:p w14:paraId="10DA542B" w14:textId="568993F2" w:rsidR="005D4D8D" w:rsidRDefault="005C072A" w:rsidP="005D4D8D">
      <w:pPr>
        <w:pStyle w:val="AssignBody"/>
      </w:pPr>
      <w:r>
        <w:t xml:space="preserve">Compare and contrast a range of literature (journals, blogs, government reports, websites, Estyn reports) related to observation of the learning environment within a Foundation Phase (FP) class. The learning environment may include indoor or outdoor spaces and resources. Observation should focus on a small group of learners, using the Leuven </w:t>
      </w:r>
      <w:r w:rsidR="001643F6">
        <w:t>s</w:t>
      </w:r>
      <w:r>
        <w:t>cale as a tool.</w:t>
      </w:r>
    </w:p>
    <w:p w14:paraId="012EDB1E" w14:textId="1DC1EDEB" w:rsidR="005C072A" w:rsidRDefault="005C072A" w:rsidP="005D4D8D">
      <w:pPr>
        <w:pStyle w:val="AssignBody"/>
      </w:pPr>
    </w:p>
    <w:p w14:paraId="33D10C3D" w14:textId="2F8BC182" w:rsidR="001643F6" w:rsidRDefault="001643F6" w:rsidP="005D4D8D">
      <w:pPr>
        <w:pStyle w:val="AssignBody"/>
      </w:pPr>
      <w:r>
        <w:t>You need to engage critically with the literature in making tentative conclusions about the creation of an effective learning environment. Consideration also need to be given to the potential impact of using the Leuven scale on your own practice as an ethical researcher and the development of learners.</w:t>
      </w:r>
    </w:p>
    <w:p w14:paraId="1F8B6C99" w14:textId="42D1F14A" w:rsidR="00732BA2" w:rsidRDefault="00732BA2" w:rsidP="005D4D8D">
      <w:pPr>
        <w:pStyle w:val="AssignBody"/>
      </w:pPr>
    </w:p>
    <w:p w14:paraId="0B227735" w14:textId="4443DF21" w:rsidR="00732BA2" w:rsidRDefault="00732BA2" w:rsidP="005D4D8D">
      <w:pPr>
        <w:pStyle w:val="AssignBody"/>
      </w:pPr>
    </w:p>
    <w:p w14:paraId="7AD3DBA3" w14:textId="2C9DF693" w:rsidR="00732BA2" w:rsidRDefault="00732BA2" w:rsidP="005D4D8D">
      <w:pPr>
        <w:pStyle w:val="AssignBody"/>
      </w:pPr>
    </w:p>
    <w:p w14:paraId="430930B5" w14:textId="529E5849" w:rsidR="00732BA2" w:rsidRDefault="00732BA2" w:rsidP="005D4D8D">
      <w:pPr>
        <w:pStyle w:val="AssignBody"/>
      </w:pPr>
    </w:p>
    <w:p w14:paraId="1FADBBC4" w14:textId="67092079" w:rsidR="00732BA2" w:rsidRDefault="00732BA2" w:rsidP="005D4D8D">
      <w:pPr>
        <w:pStyle w:val="AssignBody"/>
      </w:pPr>
    </w:p>
    <w:p w14:paraId="642FACBA" w14:textId="1402558E" w:rsidR="00732BA2" w:rsidRDefault="00732BA2" w:rsidP="005D4D8D">
      <w:pPr>
        <w:pStyle w:val="AssignBody"/>
      </w:pPr>
    </w:p>
    <w:p w14:paraId="3898F756" w14:textId="5F557468" w:rsidR="00732BA2" w:rsidRDefault="00732BA2" w:rsidP="005D4D8D">
      <w:pPr>
        <w:pStyle w:val="AssignBody"/>
      </w:pPr>
    </w:p>
    <w:p w14:paraId="6C5FB5A3" w14:textId="2EC811B9" w:rsidR="00732BA2" w:rsidRDefault="00732BA2" w:rsidP="005D4D8D">
      <w:pPr>
        <w:pStyle w:val="AssignBody"/>
      </w:pPr>
    </w:p>
    <w:p w14:paraId="4C5CA213" w14:textId="18C291C4" w:rsidR="00732BA2" w:rsidRDefault="00732BA2" w:rsidP="005D4D8D">
      <w:pPr>
        <w:pStyle w:val="AssignBody"/>
      </w:pPr>
    </w:p>
    <w:p w14:paraId="7B5EBE07" w14:textId="7CAD0AB9" w:rsidR="00732BA2" w:rsidRDefault="00732BA2" w:rsidP="005D4D8D">
      <w:pPr>
        <w:pStyle w:val="AssignBody"/>
      </w:pPr>
    </w:p>
    <w:p w14:paraId="158168E6" w14:textId="20A2059D" w:rsidR="00732BA2" w:rsidRDefault="00732BA2" w:rsidP="005D4D8D">
      <w:pPr>
        <w:pStyle w:val="AssignBody"/>
      </w:pPr>
    </w:p>
    <w:p w14:paraId="02BE2B82" w14:textId="5497DB0A" w:rsidR="00732BA2" w:rsidRDefault="00732BA2" w:rsidP="005D4D8D">
      <w:pPr>
        <w:pStyle w:val="AssignBody"/>
      </w:pPr>
    </w:p>
    <w:p w14:paraId="60BAED0B" w14:textId="7E24AABD" w:rsidR="00732BA2" w:rsidRDefault="00732BA2" w:rsidP="005D4D8D">
      <w:pPr>
        <w:pStyle w:val="AssignBody"/>
      </w:pPr>
    </w:p>
    <w:p w14:paraId="5FB71C81" w14:textId="0ECD66D8" w:rsidR="00732BA2" w:rsidRDefault="00732BA2" w:rsidP="005D4D8D">
      <w:pPr>
        <w:pStyle w:val="AssignBody"/>
      </w:pPr>
    </w:p>
    <w:p w14:paraId="78EF281C" w14:textId="09E2AA7E" w:rsidR="00732BA2" w:rsidRDefault="00732BA2" w:rsidP="005D4D8D">
      <w:pPr>
        <w:pStyle w:val="AssignBody"/>
      </w:pPr>
    </w:p>
    <w:p w14:paraId="57B3620A" w14:textId="17C4F14D" w:rsidR="00732BA2" w:rsidRDefault="00732BA2" w:rsidP="005D4D8D">
      <w:pPr>
        <w:pStyle w:val="AssignBody"/>
      </w:pPr>
    </w:p>
    <w:p w14:paraId="7969DE60" w14:textId="6D850D0C" w:rsidR="00732BA2" w:rsidRDefault="00732BA2" w:rsidP="005D4D8D">
      <w:pPr>
        <w:pStyle w:val="AssignBody"/>
      </w:pPr>
    </w:p>
    <w:p w14:paraId="24526F16" w14:textId="097C5DDC" w:rsidR="00732BA2" w:rsidRDefault="00732BA2" w:rsidP="005D4D8D">
      <w:pPr>
        <w:pStyle w:val="AssignBody"/>
      </w:pPr>
    </w:p>
    <w:p w14:paraId="0329839D" w14:textId="600E22EE" w:rsidR="00732BA2" w:rsidRDefault="00732BA2" w:rsidP="005D4D8D">
      <w:pPr>
        <w:pStyle w:val="AssignBody"/>
      </w:pPr>
    </w:p>
    <w:p w14:paraId="195EDDB4" w14:textId="77777777" w:rsidR="00B47FB4" w:rsidRDefault="00B47FB4" w:rsidP="005D4D8D">
      <w:pPr>
        <w:pStyle w:val="AssignBody"/>
      </w:pPr>
    </w:p>
    <w:p w14:paraId="77BEA02C" w14:textId="6713A9E0" w:rsidR="00732BA2" w:rsidRDefault="00732BA2" w:rsidP="005D4D8D">
      <w:pPr>
        <w:pStyle w:val="AssignBody"/>
      </w:pPr>
    </w:p>
    <w:p w14:paraId="5B157DF5" w14:textId="703B22E3" w:rsidR="00732BA2" w:rsidRDefault="00732BA2" w:rsidP="00EB3850">
      <w:pPr>
        <w:pStyle w:val="AssignSubHeader"/>
      </w:pPr>
      <w:bookmarkStart w:id="2" w:name="_Toc40263342"/>
      <w:r>
        <w:t>Introduction</w:t>
      </w:r>
      <w:bookmarkEnd w:id="2"/>
    </w:p>
    <w:p w14:paraId="27B65B86" w14:textId="77777777" w:rsidR="003E0F7D" w:rsidRPr="003E0F7D" w:rsidRDefault="003E0F7D" w:rsidP="003E0F7D">
      <w:pPr>
        <w:pStyle w:val="AssignBody"/>
      </w:pPr>
    </w:p>
    <w:p w14:paraId="60DFB358" w14:textId="16556679" w:rsidR="00732BA2" w:rsidRDefault="00AA41B8" w:rsidP="00732BA2">
      <w:pPr>
        <w:pStyle w:val="AssignBody"/>
      </w:pPr>
      <w:r>
        <w:t xml:space="preserve">Research in an educational setting serves </w:t>
      </w:r>
      <w:r w:rsidR="00F93565">
        <w:t xml:space="preserve">several purposes; it allows hypotheses and theories to be tested, </w:t>
      </w:r>
      <w:r w:rsidR="00240D24">
        <w:t>it provides opportun</w:t>
      </w:r>
      <w:r w:rsidR="000D090E">
        <w:t>ities to investigate</w:t>
      </w:r>
      <w:r w:rsidR="00695D89">
        <w:t xml:space="preserve"> concepts to promote </w:t>
      </w:r>
      <w:r w:rsidR="00283751">
        <w:t xml:space="preserve">challenge, </w:t>
      </w:r>
      <w:r w:rsidR="00695D89">
        <w:t>debate and judgement</w:t>
      </w:r>
      <w:r w:rsidR="00283751">
        <w:t xml:space="preserve">, and it </w:t>
      </w:r>
      <w:r w:rsidR="001B4098">
        <w:t>allows practitioners to consider and reflect on their personal pedagogical principles</w:t>
      </w:r>
      <w:r w:rsidR="006D4819">
        <w:t>, giving scope for continual evolution</w:t>
      </w:r>
      <w:r w:rsidR="00B05185">
        <w:t>, evaluation</w:t>
      </w:r>
      <w:r w:rsidR="006D4819">
        <w:t xml:space="preserve"> and refinement</w:t>
      </w:r>
      <w:r w:rsidR="004407D8">
        <w:t xml:space="preserve"> throughout their career</w:t>
      </w:r>
      <w:r w:rsidR="00111E74">
        <w:t xml:space="preserve"> (</w:t>
      </w:r>
      <w:r w:rsidR="00207DFC">
        <w:t xml:space="preserve">Sharp, 2012). </w:t>
      </w:r>
      <w:r w:rsidR="004407D8">
        <w:t>With that in mind over the course of this exercise I intend to c</w:t>
      </w:r>
      <w:r w:rsidR="008242F1">
        <w:t>onsider two elements</w:t>
      </w:r>
      <w:r w:rsidR="00F23F94">
        <w:t>. Firstly</w:t>
      </w:r>
      <w:r w:rsidR="003E0F7D">
        <w:t>,</w:t>
      </w:r>
      <w:r w:rsidR="00F23F94">
        <w:t xml:space="preserve"> I wish to determine whether there is a place in the Foundation Phase learning environment for the use of role play, and secondly whether the use of the observation tool, the Leuven Scale, is an appropriate means by which to determine this.</w:t>
      </w:r>
    </w:p>
    <w:p w14:paraId="7699400D" w14:textId="77777777" w:rsidR="003E0F7D" w:rsidRDefault="003E0F7D" w:rsidP="00732BA2">
      <w:pPr>
        <w:pStyle w:val="AssignBody"/>
      </w:pPr>
    </w:p>
    <w:p w14:paraId="62EAD8FF" w14:textId="29845C49" w:rsidR="0014258F" w:rsidRDefault="001A034C" w:rsidP="0052483B">
      <w:pPr>
        <w:pStyle w:val="AssignBody"/>
      </w:pPr>
      <w:r>
        <w:t xml:space="preserve">Introduced in 2010, the Foundation Phase curriculum </w:t>
      </w:r>
      <w:r w:rsidR="00170714">
        <w:t>encourages “</w:t>
      </w:r>
      <w:r w:rsidR="0014258F">
        <w:t xml:space="preserve">children to be creative and </w:t>
      </w:r>
      <w:proofErr w:type="gramStart"/>
      <w:r w:rsidR="0014258F">
        <w:t>imaginative</w:t>
      </w:r>
      <w:r w:rsidR="0052483B">
        <w:t>,</w:t>
      </w:r>
      <w:r w:rsidR="0014258F">
        <w:t xml:space="preserve"> and</w:t>
      </w:r>
      <w:proofErr w:type="gramEnd"/>
      <w:r w:rsidR="0014258F">
        <w:t xml:space="preserve"> makes learning more enjoyable and more effect</w:t>
      </w:r>
      <w:r w:rsidR="0014258F">
        <w:t>ive” (</w:t>
      </w:r>
      <w:r w:rsidR="00BD06A6">
        <w:t>Welsh Government, 2015, p</w:t>
      </w:r>
      <w:r w:rsidR="0052483B">
        <w:t>2.)</w:t>
      </w:r>
      <w:r w:rsidR="00E1683F">
        <w:t>.</w:t>
      </w:r>
      <w:r w:rsidR="003A34EB">
        <w:t xml:space="preserve"> Designed to </w:t>
      </w:r>
      <w:r w:rsidR="00B26F80">
        <w:t>support the holistic development of children</w:t>
      </w:r>
      <w:r w:rsidR="00B60BB4">
        <w:t xml:space="preserve">, providing opportunities to build on existing knowledge </w:t>
      </w:r>
      <w:r w:rsidR="00686859">
        <w:t>and experiences, it encourages use of a range of learning environments</w:t>
      </w:r>
      <w:r w:rsidR="00DF79BA">
        <w:t xml:space="preserve"> and methods. It has a strong focus on play</w:t>
      </w:r>
      <w:r w:rsidR="00AB31FB">
        <w:t xml:space="preserve"> </w:t>
      </w:r>
      <w:r w:rsidR="00B357C4">
        <w:t xml:space="preserve">as this is seen as one of the key ways in which children practise new found skills, </w:t>
      </w:r>
      <w:r w:rsidR="003964D8">
        <w:t>experiment with ideas, take risks and learn more about how they interact with others and the world around them. Furthermore</w:t>
      </w:r>
      <w:r w:rsidR="007F320D">
        <w:t>,</w:t>
      </w:r>
      <w:r w:rsidR="003964D8">
        <w:t xml:space="preserve"> </w:t>
      </w:r>
      <w:r w:rsidR="00B25F2C">
        <w:t>the framework document highlights the importance of providing both indoor and outdoor learning spaces</w:t>
      </w:r>
      <w:r w:rsidR="003D4574">
        <w:t xml:space="preserve">, as well as offering a mix of practitioner led and child led activity. </w:t>
      </w:r>
    </w:p>
    <w:p w14:paraId="40FE013A" w14:textId="6B81EB34" w:rsidR="007F320D" w:rsidRDefault="007F320D" w:rsidP="0052483B">
      <w:pPr>
        <w:pStyle w:val="AssignBody"/>
      </w:pPr>
    </w:p>
    <w:p w14:paraId="722921A0" w14:textId="3F825CDE" w:rsidR="007F320D" w:rsidRDefault="007F320D" w:rsidP="0052483B">
      <w:pPr>
        <w:pStyle w:val="AssignBody"/>
      </w:pPr>
      <w:r>
        <w:t xml:space="preserve">In </w:t>
      </w:r>
      <w:r w:rsidR="00310ABA">
        <w:t xml:space="preserve">a classroom setting such an offering includes dedicated areas for learning </w:t>
      </w:r>
      <w:r w:rsidR="00C469FE">
        <w:t>through different means</w:t>
      </w:r>
      <w:r w:rsidR="00310ABA">
        <w:t xml:space="preserve">. </w:t>
      </w:r>
      <w:r w:rsidR="00F4451A">
        <w:t>As well as</w:t>
      </w:r>
      <w:r w:rsidR="003F6C55">
        <w:t xml:space="preserve"> </w:t>
      </w:r>
      <w:r w:rsidR="004367B5">
        <w:t>workspaces</w:t>
      </w:r>
      <w:r w:rsidR="003F6C55">
        <w:t xml:space="preserve"> for focus group activity with the teacher or </w:t>
      </w:r>
      <w:r w:rsidR="000271B1">
        <w:t>other adult, th</w:t>
      </w:r>
      <w:r w:rsidR="00310ABA">
        <w:t xml:space="preserve">ere </w:t>
      </w:r>
      <w:r w:rsidR="006664CC">
        <w:t>will be areas offering a continuous provision of regular activities</w:t>
      </w:r>
      <w:r w:rsidR="00602E8B">
        <w:t>,</w:t>
      </w:r>
      <w:r w:rsidR="006664CC">
        <w:t xml:space="preserve"> for example an art corner, a reading area and a construction area</w:t>
      </w:r>
      <w:r w:rsidR="00156057">
        <w:t>. There will be outdoor learning spaces that</w:t>
      </w:r>
      <w:r w:rsidR="003C0DDC">
        <w:t xml:space="preserve"> may</w:t>
      </w:r>
      <w:r w:rsidR="00156057">
        <w:t xml:space="preserve"> include mud kitchens, climbing areas and </w:t>
      </w:r>
      <w:r w:rsidR="003C0DDC">
        <w:t xml:space="preserve">sand pits. </w:t>
      </w:r>
      <w:proofErr w:type="spellStart"/>
      <w:r w:rsidR="000271B1">
        <w:t>Aditionally</w:t>
      </w:r>
      <w:proofErr w:type="spellEnd"/>
      <w:r w:rsidR="000271B1">
        <w:t xml:space="preserve"> t</w:t>
      </w:r>
      <w:r w:rsidR="003C0DDC">
        <w:t>here will be areas offering enhanced provision where the activities can be changed and altered to match the topic or theme the class is exploring</w:t>
      </w:r>
      <w:r w:rsidR="00FD12D7">
        <w:t>;</w:t>
      </w:r>
      <w:r w:rsidR="005A13F5">
        <w:t xml:space="preserve"> for example a role play area that may be a shop at </w:t>
      </w:r>
      <w:r w:rsidR="005A13F5">
        <w:lastRenderedPageBreak/>
        <w:t>the start of the term</w:t>
      </w:r>
      <w:r w:rsidR="0075012C">
        <w:t xml:space="preserve"> as children learn about food chains and money</w:t>
      </w:r>
      <w:r w:rsidR="00D161A9">
        <w:t>,</w:t>
      </w:r>
      <w:r w:rsidR="00FD12D7">
        <w:t xml:space="preserve"> later becomes a vet</w:t>
      </w:r>
      <w:r w:rsidR="00CE32D6">
        <w:t>erinary practice when the children are learning about caring for animals and pets.</w:t>
      </w:r>
    </w:p>
    <w:p w14:paraId="4051D8A6" w14:textId="73BD57A0" w:rsidR="00F168BC" w:rsidRDefault="00F168BC" w:rsidP="0052483B">
      <w:pPr>
        <w:pStyle w:val="AssignBody"/>
      </w:pPr>
    </w:p>
    <w:p w14:paraId="41D779C1" w14:textId="0266B8DC" w:rsidR="00EB3850" w:rsidRDefault="00EB3850" w:rsidP="0052483B">
      <w:pPr>
        <w:pStyle w:val="AssignBody"/>
      </w:pPr>
    </w:p>
    <w:p w14:paraId="39CE77EF" w14:textId="40DBE584" w:rsidR="00EB3850" w:rsidRDefault="00EB3850" w:rsidP="0052483B">
      <w:pPr>
        <w:pStyle w:val="AssignBody"/>
      </w:pPr>
    </w:p>
    <w:p w14:paraId="4F00D3B1" w14:textId="6DC605DD" w:rsidR="00EB3850" w:rsidRDefault="00EB3850" w:rsidP="0052483B">
      <w:pPr>
        <w:pStyle w:val="AssignBody"/>
      </w:pPr>
    </w:p>
    <w:p w14:paraId="3B9F2E99" w14:textId="77777777" w:rsidR="00216330" w:rsidRDefault="00216330" w:rsidP="0052483B">
      <w:pPr>
        <w:pStyle w:val="AssignBody"/>
      </w:pPr>
    </w:p>
    <w:p w14:paraId="3FE2ED84" w14:textId="32CF512C" w:rsidR="00F360A6" w:rsidRDefault="0053794F" w:rsidP="00EB3850">
      <w:pPr>
        <w:pStyle w:val="AssignSubHeader"/>
      </w:pPr>
      <w:bookmarkStart w:id="3" w:name="_Toc40263343"/>
      <w:r>
        <w:t>The importance of role play</w:t>
      </w:r>
      <w:bookmarkEnd w:id="3"/>
      <w:r w:rsidR="00D067A7">
        <w:t>.</w:t>
      </w:r>
    </w:p>
    <w:p w14:paraId="5F8A2B7E" w14:textId="77777777" w:rsidR="0053794F" w:rsidRPr="0053794F" w:rsidRDefault="0053794F" w:rsidP="0053794F">
      <w:pPr>
        <w:pStyle w:val="AssignBody"/>
      </w:pPr>
    </w:p>
    <w:p w14:paraId="26D85EB5" w14:textId="698B8844" w:rsidR="00F168BC" w:rsidRDefault="00F168BC" w:rsidP="0052483B">
      <w:pPr>
        <w:pStyle w:val="AssignBody"/>
      </w:pPr>
      <w:r>
        <w:t>Good quality role play provision can be used to supplement teaching of all areas of the curriculum (</w:t>
      </w:r>
      <w:r w:rsidR="008E1A92">
        <w:t xml:space="preserve">Harries, </w:t>
      </w:r>
      <w:r w:rsidR="0085329D">
        <w:t>2013)</w:t>
      </w:r>
      <w:r w:rsidR="001A2D46">
        <w:t>.</w:t>
      </w:r>
      <w:r w:rsidR="00F9285B">
        <w:t xml:space="preserve"> Through role play children learn to take turns, explore situations from a range of perspectives, use their imagination and develop many other skills whilst practising and expanding their knowledge.</w:t>
      </w:r>
      <w:r w:rsidR="008D2B20">
        <w:t xml:space="preserve"> </w:t>
      </w:r>
      <w:r w:rsidR="00706752">
        <w:t xml:space="preserve">As </w:t>
      </w:r>
      <w:r w:rsidR="00C52145">
        <w:t>is</w:t>
      </w:r>
      <w:r w:rsidR="00706752">
        <w:t xml:space="preserve"> seen in the video I chose for my observation</w:t>
      </w:r>
      <w:r w:rsidR="007750C2">
        <w:t>,</w:t>
      </w:r>
      <w:r w:rsidR="00706752">
        <w:t xml:space="preserve"> it also provides</w:t>
      </w:r>
      <w:r w:rsidR="000A772A">
        <w:t xml:space="preserve"> opportunities to reinforce and contextualise the learning </w:t>
      </w:r>
      <w:r w:rsidR="00BE5533">
        <w:t xml:space="preserve">gained </w:t>
      </w:r>
      <w:r w:rsidR="000A772A">
        <w:t>from a focus group or teacher led activity.</w:t>
      </w:r>
    </w:p>
    <w:p w14:paraId="4F8C1658" w14:textId="4C421119" w:rsidR="00E40D29" w:rsidRDefault="00E40D29" w:rsidP="0052483B">
      <w:pPr>
        <w:pStyle w:val="AssignBody"/>
      </w:pPr>
    </w:p>
    <w:p w14:paraId="169E79A4" w14:textId="109F1209" w:rsidR="00E36347" w:rsidRDefault="00BA7149" w:rsidP="0052483B">
      <w:pPr>
        <w:pStyle w:val="AssignBody"/>
      </w:pPr>
      <w:r>
        <w:t xml:space="preserve">Play itself has been discussed by many </w:t>
      </w:r>
      <w:r w:rsidR="00267DC9">
        <w:t>theorists and researchers and no one single definition</w:t>
      </w:r>
      <w:r w:rsidR="007131B7">
        <w:t xml:space="preserve"> for the term appears to be possible. It is widely </w:t>
      </w:r>
      <w:r w:rsidR="00845844">
        <w:t xml:space="preserve">accepted that </w:t>
      </w:r>
      <w:r w:rsidR="00DA7F79">
        <w:t xml:space="preserve">play is a natural activity for children and can hold their attention for long periods of time when they have chosen to partake in it (Pound, </w:t>
      </w:r>
      <w:r w:rsidR="00F05482">
        <w:t>2005).</w:t>
      </w:r>
      <w:r w:rsidR="001C28FE">
        <w:t xml:space="preserve"> </w:t>
      </w:r>
      <w:r w:rsidR="00D93A79">
        <w:t xml:space="preserve">Piaget suggested that development of </w:t>
      </w:r>
      <w:r w:rsidR="001421A2">
        <w:t xml:space="preserve">make believe or pretend play becomes evident </w:t>
      </w:r>
      <w:r w:rsidR="00901D52">
        <w:t>in children as early as the age of two</w:t>
      </w:r>
      <w:r w:rsidR="009C047D">
        <w:t xml:space="preserve"> (</w:t>
      </w:r>
      <w:r w:rsidR="006C622C">
        <w:t>Johnson,</w:t>
      </w:r>
      <w:r w:rsidR="009C047D">
        <w:t xml:space="preserve"> </w:t>
      </w:r>
      <w:r w:rsidR="00F031B5">
        <w:t xml:space="preserve">2012), </w:t>
      </w:r>
      <w:r w:rsidR="00F17107">
        <w:t xml:space="preserve">with </w:t>
      </w:r>
      <w:r w:rsidR="00183F23">
        <w:t>more in-depth and detailed sociodramatic play becoming evident from the age of around four years old onwards.</w:t>
      </w:r>
      <w:r w:rsidR="001F6876">
        <w:t xml:space="preserve"> </w:t>
      </w:r>
      <w:r w:rsidR="006972B4">
        <w:t>Vygo</w:t>
      </w:r>
      <w:r w:rsidR="0077463F">
        <w:t>tsky</w:t>
      </w:r>
      <w:r w:rsidR="00D278C6">
        <w:t xml:space="preserve"> considered the social element of play as being important</w:t>
      </w:r>
      <w:r w:rsidR="00694417">
        <w:t xml:space="preserve"> as it provides an opportunity for the Zone of Proximal Development</w:t>
      </w:r>
      <w:r w:rsidR="00FF6D45">
        <w:t xml:space="preserve"> (ZPD)</w:t>
      </w:r>
      <w:r w:rsidR="00694417">
        <w:t xml:space="preserve"> to be established (Pound, 2005</w:t>
      </w:r>
      <w:r w:rsidR="00845FC5">
        <w:t>) where children may learn from more knowledgeable peers</w:t>
      </w:r>
      <w:r w:rsidR="0081634E">
        <w:t xml:space="preserve"> through their activity.</w:t>
      </w:r>
      <w:r w:rsidR="0081430A">
        <w:t xml:space="preserve"> </w:t>
      </w:r>
      <w:r w:rsidR="00672E4C">
        <w:t>To</w:t>
      </w:r>
      <w:r w:rsidR="00FF6D45">
        <w:t xml:space="preserve"> enhance the potential outcomes from children engaging in the ZPD</w:t>
      </w:r>
      <w:r w:rsidR="004E570A">
        <w:t xml:space="preserve">, practitioners need to have a good understanding of what children can already do in order to </w:t>
      </w:r>
      <w:r w:rsidR="008D2D43">
        <w:t xml:space="preserve">design a curriculum and learning experiences that will challenge this, </w:t>
      </w:r>
      <w:r w:rsidR="00E10A91">
        <w:t>thereby providing ‘scaffolding’ for further learning. Such knowledge of the children arises both from assessment (formative and summative) and observation</w:t>
      </w:r>
      <w:r w:rsidR="0062250A">
        <w:t xml:space="preserve">; data gained from these activities can then be used to </w:t>
      </w:r>
      <w:r w:rsidR="00710A26">
        <w:t>shape</w:t>
      </w:r>
      <w:r w:rsidR="0062250A">
        <w:t xml:space="preserve"> many aspects of the curriculum including </w:t>
      </w:r>
      <w:r w:rsidR="00710A26">
        <w:t>how to equip a role play area to encourage more in-depth play and discovery.</w:t>
      </w:r>
    </w:p>
    <w:p w14:paraId="41839360" w14:textId="6FB994E0" w:rsidR="00710A26" w:rsidRDefault="00710A26" w:rsidP="0052483B">
      <w:pPr>
        <w:pStyle w:val="AssignBody"/>
      </w:pPr>
    </w:p>
    <w:p w14:paraId="3D914EC2" w14:textId="21F2538E" w:rsidR="00710A26" w:rsidRDefault="00FA1C64" w:rsidP="0052483B">
      <w:pPr>
        <w:pStyle w:val="AssignBody"/>
      </w:pPr>
      <w:r>
        <w:t xml:space="preserve">Within the classroom environment, it is quite possible that the role play area is used mostly by the children alone, with little or no involvement from adults. Some </w:t>
      </w:r>
      <w:r w:rsidR="001315F6">
        <w:t>adults believe that this should be the case, that the children’s play is for children only (</w:t>
      </w:r>
      <w:proofErr w:type="spellStart"/>
      <w:r w:rsidR="001315F6">
        <w:t>Kitson</w:t>
      </w:r>
      <w:proofErr w:type="spellEnd"/>
      <w:r w:rsidR="001315F6">
        <w:t xml:space="preserve">, </w:t>
      </w:r>
      <w:r w:rsidR="006C196D">
        <w:t>2010)</w:t>
      </w:r>
      <w:r w:rsidR="001864D8">
        <w:t>. However</w:t>
      </w:r>
      <w:r w:rsidR="00FB701D">
        <w:t xml:space="preserve">, it is also suggested that adult involvement </w:t>
      </w:r>
      <w:r w:rsidR="00DA759A">
        <w:t xml:space="preserve">enables a more successful means by which to scaffold the learning </w:t>
      </w:r>
      <w:r w:rsidR="00CE7623">
        <w:t xml:space="preserve">and encourages an expansion of the learning and play activity. It is important that such involvement is considered as engaging in the learning rather than </w:t>
      </w:r>
      <w:r w:rsidR="00CE7623">
        <w:lastRenderedPageBreak/>
        <w:t xml:space="preserve">intervening; </w:t>
      </w:r>
      <w:r w:rsidR="00D966CA">
        <w:t xml:space="preserve">the adult </w:t>
      </w:r>
      <w:r w:rsidR="00894A34">
        <w:t>should avoid giving discrete directions and instructions but ask questions or pose challenges for the children to consider</w:t>
      </w:r>
      <w:r w:rsidR="0060622C">
        <w:t xml:space="preserve"> instead</w:t>
      </w:r>
      <w:r w:rsidR="00981EDC">
        <w:t>.</w:t>
      </w:r>
    </w:p>
    <w:p w14:paraId="100FD30E" w14:textId="4A208219" w:rsidR="00EF05FF" w:rsidRDefault="00EF05FF" w:rsidP="0052483B">
      <w:pPr>
        <w:pStyle w:val="AssignBody"/>
      </w:pPr>
    </w:p>
    <w:p w14:paraId="5C2BD3E5" w14:textId="39868687" w:rsidR="00EF05FF" w:rsidRDefault="00BF169A" w:rsidP="0052483B">
      <w:pPr>
        <w:pStyle w:val="AssignBody"/>
      </w:pPr>
      <w:r>
        <w:t>Role play provides other learning and development opportunities beyond those linked specifically to the curriculum.</w:t>
      </w:r>
      <w:r w:rsidR="00680826">
        <w:t xml:space="preserve"> </w:t>
      </w:r>
      <w:r w:rsidR="00F2689D">
        <w:t xml:space="preserve">Within the scenarios being acted out by children during such play, they are </w:t>
      </w:r>
      <w:r w:rsidR="00075A87">
        <w:t xml:space="preserve">adhering to various </w:t>
      </w:r>
      <w:r w:rsidR="00A379AE">
        <w:t>social ‘</w:t>
      </w:r>
      <w:r w:rsidR="00075A87">
        <w:t>rules</w:t>
      </w:r>
      <w:r w:rsidR="00A379AE">
        <w:t>’</w:t>
      </w:r>
      <w:r w:rsidR="002246D7">
        <w:t xml:space="preserve"> </w:t>
      </w:r>
      <w:r w:rsidR="00056DD0">
        <w:t>often without being aware of it. Through role play, a</w:t>
      </w:r>
      <w:r w:rsidR="00A379AE">
        <w:t>s well as</w:t>
      </w:r>
      <w:r w:rsidR="00056DD0">
        <w:t xml:space="preserve"> other forms of play, they are learning to take turns, to </w:t>
      </w:r>
      <w:r w:rsidR="00C271FB">
        <w:t>manage their emotions and express themselves more clearly through language and other symbolic forms (</w:t>
      </w:r>
      <w:r w:rsidR="001060BB">
        <w:t>Walsh, 2017)</w:t>
      </w:r>
      <w:r w:rsidR="0068074F">
        <w:t>. This again is something I noted during my observation as the children engaged with the activity.</w:t>
      </w:r>
    </w:p>
    <w:p w14:paraId="78E3BE62" w14:textId="540BB188" w:rsidR="002B463C" w:rsidRDefault="002B463C" w:rsidP="0052483B">
      <w:pPr>
        <w:pStyle w:val="AssignBody"/>
      </w:pPr>
    </w:p>
    <w:p w14:paraId="5FA69907" w14:textId="15498D98" w:rsidR="002B463C" w:rsidRDefault="002B463C" w:rsidP="0052483B">
      <w:pPr>
        <w:pStyle w:val="AssignBody"/>
      </w:pPr>
    </w:p>
    <w:p w14:paraId="41C9B0D9" w14:textId="4E0B9C15" w:rsidR="002B463C" w:rsidRDefault="002B463C" w:rsidP="00EB3850">
      <w:pPr>
        <w:pStyle w:val="AssignSubHeader"/>
      </w:pPr>
      <w:bookmarkStart w:id="4" w:name="_Toc40263344"/>
      <w:r>
        <w:t xml:space="preserve">Using observation to </w:t>
      </w:r>
      <w:r w:rsidR="00E30A73">
        <w:t>create an effective learning environment.</w:t>
      </w:r>
      <w:bookmarkEnd w:id="4"/>
    </w:p>
    <w:p w14:paraId="2E6FA746" w14:textId="0C70F383" w:rsidR="00E30A73" w:rsidRDefault="00E30A73" w:rsidP="00E30A73">
      <w:pPr>
        <w:pStyle w:val="AssignBody"/>
      </w:pPr>
    </w:p>
    <w:p w14:paraId="643A9C37" w14:textId="1A309276" w:rsidR="00E30A73" w:rsidRDefault="002C35BC" w:rsidP="00E30A73">
      <w:pPr>
        <w:pStyle w:val="AssignBody"/>
      </w:pPr>
      <w:r>
        <w:t>As I have already discussed, role play is a key element of the Foundation Phase environment</w:t>
      </w:r>
      <w:r w:rsidR="00AF7F48">
        <w:t xml:space="preserve"> and provides opportunities for a range of learning and skills developments.</w:t>
      </w:r>
      <w:r w:rsidR="000C0FE1">
        <w:t xml:space="preserve"> </w:t>
      </w:r>
      <w:r w:rsidR="00A1633B">
        <w:t>In order to</w:t>
      </w:r>
      <w:r w:rsidR="000C0FE1">
        <w:t xml:space="preserve"> gain a greater personal understanding of this however I chose to consider the research question ‘To</w:t>
      </w:r>
      <w:r w:rsidR="00043E3B">
        <w:t xml:space="preserve"> what extent does the role play environment provide opportunities for pupil involvement and learning?’</w:t>
      </w:r>
      <w:r w:rsidR="008A3E21">
        <w:t xml:space="preserve"> </w:t>
      </w:r>
      <w:r w:rsidR="00D324E8">
        <w:t>(Evans, 2020)</w:t>
      </w:r>
      <w:r w:rsidR="00043E3B">
        <w:t>.</w:t>
      </w:r>
      <w:r w:rsidR="00754F2A">
        <w:t xml:space="preserve"> </w:t>
      </w:r>
      <w:r w:rsidR="004F29BA">
        <w:t xml:space="preserve">Proposing an answer or range of answers to such a question </w:t>
      </w:r>
      <w:r w:rsidR="00A0112B">
        <w:t xml:space="preserve">firstly </w:t>
      </w:r>
      <w:r w:rsidR="004F29BA">
        <w:t>requires the collection of data. Such</w:t>
      </w:r>
      <w:r w:rsidR="00754F2A">
        <w:t xml:space="preserve"> data can be collected in a number of ways</w:t>
      </w:r>
      <w:r w:rsidR="00BD445A">
        <w:t xml:space="preserve"> </w:t>
      </w:r>
      <w:r w:rsidR="006E1C47">
        <w:t xml:space="preserve">and may be quantitative or qualitative; quantitative data </w:t>
      </w:r>
      <w:r w:rsidR="009229A3">
        <w:t>is collected using tools such as surveys and questionnaires</w:t>
      </w:r>
      <w:r w:rsidR="00171451">
        <w:t xml:space="preserve"> and will be numerically based</w:t>
      </w:r>
      <w:r w:rsidR="009229A3">
        <w:t>, whilst qualit</w:t>
      </w:r>
      <w:r w:rsidR="00F65669">
        <w:t xml:space="preserve">ative </w:t>
      </w:r>
      <w:r w:rsidR="0091074C">
        <w:t>data will be non-numerical and gathered through activities such as interviews, focus groups and experiments</w:t>
      </w:r>
      <w:r w:rsidR="005726C4">
        <w:t xml:space="preserve"> (</w:t>
      </w:r>
      <w:r w:rsidR="00872C73">
        <w:t xml:space="preserve">Welsh Government, 2015). </w:t>
      </w:r>
      <w:r w:rsidR="00AA5E8A">
        <w:t>As an initial step towards proposing an a</w:t>
      </w:r>
      <w:r w:rsidR="0002126F">
        <w:t xml:space="preserve">nswer or answers for this question, I have undertaken an observation </w:t>
      </w:r>
      <w:r w:rsidR="00810E34">
        <w:t xml:space="preserve">of children engaged in a role play activity </w:t>
      </w:r>
      <w:r w:rsidR="0002126F">
        <w:t xml:space="preserve">using a </w:t>
      </w:r>
      <w:r w:rsidR="00810E34">
        <w:t>pre-recorded video (</w:t>
      </w:r>
      <w:r w:rsidR="00320EC7">
        <w:t>Department for Education</w:t>
      </w:r>
      <w:r w:rsidR="00810E34">
        <w:t>, 2011)</w:t>
      </w:r>
      <w:r w:rsidR="009F4A89">
        <w:t>.</w:t>
      </w:r>
      <w:r w:rsidR="003C7647">
        <w:t xml:space="preserve"> </w:t>
      </w:r>
    </w:p>
    <w:p w14:paraId="4CDDA73A" w14:textId="6E653C0D" w:rsidR="003C7647" w:rsidRDefault="003C7647" w:rsidP="00E30A73">
      <w:pPr>
        <w:pStyle w:val="AssignBody"/>
      </w:pPr>
    </w:p>
    <w:p w14:paraId="3CBDB2B6" w14:textId="5BF64BE3" w:rsidR="003C7647" w:rsidRPr="00E30A73" w:rsidRDefault="003C7647" w:rsidP="00E30A73">
      <w:pPr>
        <w:pStyle w:val="AssignBody"/>
      </w:pPr>
      <w:r>
        <w:t xml:space="preserve">Prior to undertaking an </w:t>
      </w:r>
      <w:r w:rsidR="00F732ED">
        <w:t>observation,</w:t>
      </w:r>
      <w:r>
        <w:t xml:space="preserve"> it is important to plan and prepare </w:t>
      </w:r>
      <w:r w:rsidR="004953B1">
        <w:t>for the activity. Observations may b</w:t>
      </w:r>
      <w:r w:rsidR="00CF20CF">
        <w:t>e participatory or non-participatory</w:t>
      </w:r>
      <w:r w:rsidR="00F732ED">
        <w:t>;</w:t>
      </w:r>
      <w:r w:rsidR="000A3830">
        <w:t xml:space="preserve"> in this case my observation will be non-participatory. Recording of evidence from an observation may be completed using a narrative, chronological approach where everything possible is noted down during the period of </w:t>
      </w:r>
      <w:r w:rsidR="00F732ED">
        <w:t>observation or</w:t>
      </w:r>
      <w:r w:rsidR="000A3830">
        <w:t xml:space="preserve"> utilise an observation schedule</w:t>
      </w:r>
      <w:r w:rsidR="00465342">
        <w:t xml:space="preserve"> drawn up beforehand to enable a greater degree of focus in relation to a specific question.</w:t>
      </w:r>
    </w:p>
    <w:p w14:paraId="4180A02B" w14:textId="12CA1B35" w:rsidR="0052483B" w:rsidRDefault="0052483B" w:rsidP="00732BA2">
      <w:pPr>
        <w:pStyle w:val="AssignBody"/>
      </w:pPr>
    </w:p>
    <w:p w14:paraId="6E828EA0" w14:textId="5033C3B9" w:rsidR="00F732ED" w:rsidRDefault="00F732ED" w:rsidP="00732BA2">
      <w:pPr>
        <w:pStyle w:val="AssignBody"/>
      </w:pPr>
      <w:r>
        <w:t xml:space="preserve">I have chosen to create an observation schedule </w:t>
      </w:r>
      <w:r w:rsidR="00306F0B">
        <w:t>which will utilise the Leuven Scale of Involvement (see Appendix (</w:t>
      </w:r>
      <w:proofErr w:type="spellStart"/>
      <w:r w:rsidR="00306F0B">
        <w:t>i</w:t>
      </w:r>
      <w:proofErr w:type="spellEnd"/>
      <w:r w:rsidR="00306F0B">
        <w:t>)). Th</w:t>
      </w:r>
      <w:r w:rsidR="00904AAA">
        <w:t>is</w:t>
      </w:r>
      <w:r w:rsidR="00306F0B">
        <w:t xml:space="preserve"> was </w:t>
      </w:r>
      <w:r w:rsidR="00FA4DE7">
        <w:t xml:space="preserve">developed by Ferre Laevers and colleagues at the </w:t>
      </w:r>
      <w:r w:rsidR="00FA4DE7">
        <w:lastRenderedPageBreak/>
        <w:t xml:space="preserve">Leuven University in </w:t>
      </w:r>
      <w:r w:rsidR="0031583C">
        <w:t>Belgium</w:t>
      </w:r>
      <w:r w:rsidR="003D612F">
        <w:t xml:space="preserve"> as part of their work around Experiential Education</w:t>
      </w:r>
      <w:r w:rsidR="00DF13F3">
        <w:t xml:space="preserve"> and the concept of ‘deep-level-learning</w:t>
      </w:r>
      <w:r w:rsidR="003A2A9F">
        <w:t xml:space="preserve">’ </w:t>
      </w:r>
      <w:r w:rsidR="000347F5">
        <w:t>(Laevers, 2011)</w:t>
      </w:r>
      <w:r w:rsidR="00EF1D02">
        <w:t xml:space="preserve">. There are two parts to the scale, one which provides a basis for observations relating to </w:t>
      </w:r>
      <w:r w:rsidR="00FA695A">
        <w:t>well-being in learning, the second relating to involvement in learning</w:t>
      </w:r>
      <w:r w:rsidR="00DC2ED8">
        <w:t xml:space="preserve"> </w:t>
      </w:r>
      <w:r w:rsidR="00B64555">
        <w:t xml:space="preserve">(Wells, </w:t>
      </w:r>
      <w:r w:rsidR="00AC260E">
        <w:t>2015).</w:t>
      </w:r>
      <w:r w:rsidR="006F0671">
        <w:t xml:space="preserve"> </w:t>
      </w:r>
      <w:r w:rsidR="0031583C">
        <w:t>Given that my research question explicitly mentions involvement</w:t>
      </w:r>
      <w:r w:rsidR="00D16994">
        <w:t>, I feel the Leuven Involvement Scale is an appropriate choice</w:t>
      </w:r>
      <w:r w:rsidR="00862CBB">
        <w:t>.</w:t>
      </w:r>
      <w:r w:rsidR="00177A55">
        <w:t xml:space="preserve"> Laevers himself acknowledges that observation of involvement is open to subjective interpretation</w:t>
      </w:r>
      <w:r w:rsidR="0080280A">
        <w:t xml:space="preserve"> (Laevers, 200</w:t>
      </w:r>
      <w:r w:rsidR="000226D7">
        <w:t>0</w:t>
      </w:r>
      <w:r w:rsidR="00344D44">
        <w:t>, p.25</w:t>
      </w:r>
      <w:r w:rsidR="0080280A">
        <w:t>)</w:t>
      </w:r>
      <w:r w:rsidR="006F5414">
        <w:t>, however he suggests that utilising the scale provides a framework against which reliable evidence can be gathered</w:t>
      </w:r>
      <w:r w:rsidR="00422350">
        <w:t>.</w:t>
      </w:r>
      <w:r w:rsidR="004977DF">
        <w:t xml:space="preserve"> Ideally</w:t>
      </w:r>
      <w:r w:rsidR="0094338A">
        <w:t>, I would carry out this observation alongside at least one other person who would also use my schedule</w:t>
      </w:r>
      <w:r w:rsidR="0002718C">
        <w:t xml:space="preserve">, having previously discussed and agreed an interpretation of the scale </w:t>
      </w:r>
      <w:r w:rsidR="005E7622">
        <w:t xml:space="preserve">so as to limit as far as possible any opportunity for subjectivity to influence </w:t>
      </w:r>
      <w:r w:rsidR="00CD059B">
        <w:t>the data collected</w:t>
      </w:r>
      <w:r w:rsidR="00A20666">
        <w:t xml:space="preserve"> (</w:t>
      </w:r>
      <w:r w:rsidR="00300D51">
        <w:t xml:space="preserve">NSW Government, </w:t>
      </w:r>
      <w:r w:rsidR="00D76E1E">
        <w:t>2019)</w:t>
      </w:r>
      <w:r w:rsidR="009D7ACE">
        <w:t>.</w:t>
      </w:r>
    </w:p>
    <w:p w14:paraId="6CE86F83" w14:textId="2C0AF698" w:rsidR="00444B98" w:rsidRDefault="00444B98" w:rsidP="00732BA2">
      <w:pPr>
        <w:pStyle w:val="AssignBody"/>
      </w:pPr>
    </w:p>
    <w:p w14:paraId="3BA2DE64" w14:textId="6ED81071" w:rsidR="00444B98" w:rsidRDefault="00444B98" w:rsidP="00732BA2">
      <w:pPr>
        <w:pStyle w:val="AssignBody"/>
      </w:pPr>
      <w:r>
        <w:t xml:space="preserve">When undertaking research of any kind, </w:t>
      </w:r>
      <w:r w:rsidR="00494FE9">
        <w:t>there are a number of aspects to consider outside the scope of the research question and methods by which data will be collected.</w:t>
      </w:r>
      <w:r w:rsidR="002A54E9">
        <w:t xml:space="preserve"> </w:t>
      </w:r>
      <w:r w:rsidR="008A14F2">
        <w:t>Typically</w:t>
      </w:r>
      <w:r w:rsidR="00E509A1">
        <w:t>,</w:t>
      </w:r>
      <w:r w:rsidR="008A14F2">
        <w:t xml:space="preserve"> this</w:t>
      </w:r>
      <w:r w:rsidR="007E1590">
        <w:t xml:space="preserve"> is referred to as ethics </w:t>
      </w:r>
      <w:r w:rsidR="008156F0">
        <w:t xml:space="preserve">and encompasses aspects such as consent, </w:t>
      </w:r>
      <w:r w:rsidR="00E350F8">
        <w:t>responsibilities of the researcher towards</w:t>
      </w:r>
      <w:r w:rsidR="00685096">
        <w:t xml:space="preserve"> their participants, </w:t>
      </w:r>
      <w:r w:rsidR="00AA2717">
        <w:t>stakeholders and the broader research community amongst others</w:t>
      </w:r>
      <w:r w:rsidR="00E509A1">
        <w:t xml:space="preserve"> and confidentiality</w:t>
      </w:r>
      <w:r w:rsidR="00AA2717">
        <w:t xml:space="preserve"> (BERA, 2018)</w:t>
      </w:r>
      <w:r w:rsidR="00A3241E">
        <w:t>.</w:t>
      </w:r>
    </w:p>
    <w:p w14:paraId="71FBAC12" w14:textId="5F051377" w:rsidR="00A3241E" w:rsidRDefault="00A3241E" w:rsidP="00732BA2">
      <w:pPr>
        <w:pStyle w:val="AssignBody"/>
      </w:pPr>
    </w:p>
    <w:p w14:paraId="3AFB40A9" w14:textId="59C09F56" w:rsidR="004F4EFF" w:rsidRDefault="00A3241E" w:rsidP="00732BA2">
      <w:pPr>
        <w:pStyle w:val="AssignBody"/>
      </w:pPr>
      <w:r>
        <w:t xml:space="preserve">The observation I have completed was based on a video </w:t>
      </w:r>
      <w:r w:rsidR="000E7558">
        <w:t>clip and</w:t>
      </w:r>
      <w:r>
        <w:t xml:space="preserve"> given that the source for the clip was a government body</w:t>
      </w:r>
      <w:r w:rsidR="004408E4">
        <w:t>, I have made the assumption that all necessary consents and assents were secured prior to recording.</w:t>
      </w:r>
      <w:r w:rsidR="004D577F">
        <w:t xml:space="preserve"> </w:t>
      </w:r>
      <w:r w:rsidR="003825B5">
        <w:t>Informed consent is gained</w:t>
      </w:r>
      <w:r w:rsidR="00AA7CEF">
        <w:t xml:space="preserve"> voluntarily</w:t>
      </w:r>
      <w:r w:rsidR="003825B5">
        <w:t xml:space="preserve"> from participants </w:t>
      </w:r>
      <w:r w:rsidR="00AA7CEF">
        <w:t xml:space="preserve">prior to the research starting </w:t>
      </w:r>
      <w:r w:rsidR="00F1736B">
        <w:t xml:space="preserve">and means that participants have fully understood what the research will involve and their role within it. They have the right to withdraw this consent at any time. </w:t>
      </w:r>
      <w:r w:rsidR="005674D8">
        <w:t xml:space="preserve">Assent is very similar to consent but based on the premise that the participant may not be able to fully understand the </w:t>
      </w:r>
      <w:r w:rsidR="00485E86">
        <w:t xml:space="preserve">scope of the research or their involvement in it. As such it is often considered that </w:t>
      </w:r>
      <w:r w:rsidR="00E94DA4">
        <w:t xml:space="preserve">young </w:t>
      </w:r>
      <w:r w:rsidR="00485E86">
        <w:t xml:space="preserve">children who are involved as participants in a research project or observation </w:t>
      </w:r>
      <w:r w:rsidR="00E94DA4">
        <w:t>will have given their assent, with further consent granted by their parents or carers</w:t>
      </w:r>
      <w:r w:rsidR="00D02651">
        <w:t xml:space="preserve"> (BERA, 2018). </w:t>
      </w:r>
      <w:r w:rsidR="00DD2C74">
        <w:t>That said, the UN Convention on the Rights of the Child (UNICEF</w:t>
      </w:r>
      <w:r w:rsidR="007038FD">
        <w:t>, 1989) explicit</w:t>
      </w:r>
      <w:r w:rsidR="004127D4">
        <w:t>l</w:t>
      </w:r>
      <w:r w:rsidR="007038FD">
        <w:t>y states in Article</w:t>
      </w:r>
      <w:r w:rsidR="004127D4">
        <w:t>s 12 and 13 that</w:t>
      </w:r>
      <w:r w:rsidR="00A95502">
        <w:t xml:space="preserve"> children capable of forming their own views have the right to express them</w:t>
      </w:r>
      <w:r w:rsidR="00B644F0">
        <w:t>.</w:t>
      </w:r>
      <w:r w:rsidR="00DD2C74">
        <w:t xml:space="preserve"> </w:t>
      </w:r>
      <w:r w:rsidR="00E94DA4">
        <w:t>As in the case of participants who have given informed consent, those who have provided assent may also withdraw from the study at any time</w:t>
      </w:r>
      <w:r w:rsidR="00B964D2">
        <w:t xml:space="preserve"> if they so wish. In both situations</w:t>
      </w:r>
      <w:r w:rsidR="00E33117">
        <w:t>,</w:t>
      </w:r>
      <w:r w:rsidR="00B964D2">
        <w:t xml:space="preserve"> any data that has been collected relating to these participants must be removed from the findings and </w:t>
      </w:r>
      <w:r w:rsidR="006E3F24">
        <w:t>destroyed</w:t>
      </w:r>
      <w:r w:rsidR="00161EB0">
        <w:t>.</w:t>
      </w:r>
    </w:p>
    <w:p w14:paraId="4DAD91C4" w14:textId="16BDD8C8" w:rsidR="00A158AE" w:rsidRDefault="00A158AE" w:rsidP="00732BA2">
      <w:pPr>
        <w:pStyle w:val="AssignBody"/>
      </w:pPr>
    </w:p>
    <w:p w14:paraId="0C323C90" w14:textId="1B4DB09D" w:rsidR="00A158AE" w:rsidRDefault="00A158AE" w:rsidP="00732BA2">
      <w:pPr>
        <w:pStyle w:val="AssignBody"/>
      </w:pPr>
      <w:r>
        <w:t xml:space="preserve">When collecting data, </w:t>
      </w:r>
      <w:r w:rsidR="00E336D6">
        <w:t xml:space="preserve">the findings recorded must be anonymised and kept confidential; there should be no way of identifying participants involved </w:t>
      </w:r>
      <w:r w:rsidR="0012290B">
        <w:t>or the location of the research activity. As can be seen on my completed observation schedule</w:t>
      </w:r>
      <w:r w:rsidR="00354CB6">
        <w:t xml:space="preserve">, there is no data that can identify the </w:t>
      </w:r>
      <w:r w:rsidR="00354CB6">
        <w:lastRenderedPageBreak/>
        <w:t>location of the school, the school name, or the names of the children involved.</w:t>
      </w:r>
      <w:r w:rsidR="006B7CD2">
        <w:t xml:space="preserve"> I have used the Leuven Involvement Scale to assess the level of </w:t>
      </w:r>
      <w:r w:rsidR="00CB3C24">
        <w:t xml:space="preserve">involvement shown by the children in their chosen activity </w:t>
      </w:r>
      <w:r w:rsidR="00C1095B">
        <w:t>and collated the scores at the end of the observation to give an overall average score against the scale.</w:t>
      </w:r>
      <w:r w:rsidR="006F6C09">
        <w:t xml:space="preserve"> </w:t>
      </w:r>
      <w:r w:rsidR="0005787A">
        <w:t xml:space="preserve">In relation to the research question I chose to consider, I feel that the evidence I have collected supports </w:t>
      </w:r>
      <w:r w:rsidR="00BB55C2">
        <w:t xml:space="preserve">use of role play as a means by which to </w:t>
      </w:r>
      <w:r w:rsidR="008A3E21">
        <w:t>provide opportunities for pupil learning.</w:t>
      </w:r>
      <w:r w:rsidR="0048090B">
        <w:t xml:space="preserve"> During the </w:t>
      </w:r>
      <w:r w:rsidR="005A66B2">
        <w:t>observation I noted that the children clearly had a good knowledge of the subject area and were able to apply this to a rea</w:t>
      </w:r>
      <w:r w:rsidR="002D26B1">
        <w:t>l-l</w:t>
      </w:r>
      <w:r w:rsidR="005A66B2">
        <w:t>i</w:t>
      </w:r>
      <w:r w:rsidR="003E0BE2">
        <w:t>fe sit</w:t>
      </w:r>
      <w:r w:rsidR="007F3393">
        <w:t>uation (in this case a travel agency) and demonstrate understanding of the need to book tickets for coach and train journ</w:t>
      </w:r>
      <w:r w:rsidR="000A1188">
        <w:t>eys</w:t>
      </w:r>
      <w:r w:rsidR="002D26B1">
        <w:t xml:space="preserve"> and what might be </w:t>
      </w:r>
      <w:r w:rsidR="00E87962">
        <w:t>detailed on such items.</w:t>
      </w:r>
      <w:r w:rsidR="00F9365D">
        <w:t xml:space="preserve"> I feel that asking children to simply explain such an activity may not provide the same opportunity for them to demonstrate their knowledge and understanding</w:t>
      </w:r>
      <w:r w:rsidR="00B53CD6">
        <w:t xml:space="preserve">; a child who is asked to complete an adult-directed task like providing a verbal or written description of booking a holiday at a travel agency </w:t>
      </w:r>
      <w:r w:rsidR="00293A83">
        <w:t>may not see the point of that, whereas acting it out through pretend play allows them to express themselves more freely (Pound, 2005</w:t>
      </w:r>
      <w:r w:rsidR="00F2082D">
        <w:t>).</w:t>
      </w:r>
    </w:p>
    <w:p w14:paraId="3047070C" w14:textId="77777777" w:rsidR="004F4EFF" w:rsidRDefault="004F4EFF" w:rsidP="00732BA2">
      <w:pPr>
        <w:pStyle w:val="AssignBody"/>
      </w:pPr>
    </w:p>
    <w:p w14:paraId="2A1ED68A" w14:textId="77777777" w:rsidR="002E40D0" w:rsidRDefault="002E40D0" w:rsidP="00732BA2">
      <w:pPr>
        <w:pStyle w:val="AssignBody"/>
      </w:pPr>
    </w:p>
    <w:p w14:paraId="6EFAB3D8" w14:textId="64CB734E" w:rsidR="00CE0C87" w:rsidRDefault="00CE0C87" w:rsidP="00EB3850">
      <w:pPr>
        <w:pStyle w:val="AssignSubHeader"/>
      </w:pPr>
      <w:bookmarkStart w:id="5" w:name="_Toc40263345"/>
      <w:r>
        <w:t>Conclusion</w:t>
      </w:r>
      <w:bookmarkEnd w:id="5"/>
    </w:p>
    <w:p w14:paraId="6C135B5D" w14:textId="77777777" w:rsidR="00216330" w:rsidRPr="00216330" w:rsidRDefault="00216330" w:rsidP="00216330"/>
    <w:p w14:paraId="5FF4F830" w14:textId="3ED177A1" w:rsidR="002E40D0" w:rsidRDefault="002E40D0" w:rsidP="002E40D0">
      <w:pPr>
        <w:pStyle w:val="AssignBody"/>
      </w:pPr>
      <w:r>
        <w:t>Throughout this exercise there were two aspects I wished to consider</w:t>
      </w:r>
      <w:r w:rsidR="00AD19FB">
        <w:t>; firstly</w:t>
      </w:r>
      <w:r w:rsidR="00B23951">
        <w:t>,</w:t>
      </w:r>
      <w:r w:rsidR="00AD19FB">
        <w:t xml:space="preserve"> is there a place for the use of role play in a Foundation Phase classroom, and secondly whether observations </w:t>
      </w:r>
      <w:r w:rsidR="0055255E">
        <w:t xml:space="preserve">of such activity </w:t>
      </w:r>
      <w:r w:rsidR="00AD19FB">
        <w:t xml:space="preserve">using the Leuven Scale </w:t>
      </w:r>
      <w:r w:rsidR="0055255E">
        <w:t>are an appropriate means by which to determine this</w:t>
      </w:r>
      <w:r w:rsidR="008D44A1">
        <w:t>.</w:t>
      </w:r>
      <w:r w:rsidR="00BE7D80">
        <w:t xml:space="preserve"> </w:t>
      </w:r>
    </w:p>
    <w:p w14:paraId="4C170C7F" w14:textId="78A34F9B" w:rsidR="00BE7D80" w:rsidRDefault="00BE7D80" w:rsidP="002E40D0">
      <w:pPr>
        <w:pStyle w:val="AssignBody"/>
      </w:pPr>
    </w:p>
    <w:p w14:paraId="2C31E3FF" w14:textId="6EE5533E" w:rsidR="00BE7D80" w:rsidRPr="002E40D0" w:rsidRDefault="00BE7D80" w:rsidP="002E40D0">
      <w:pPr>
        <w:pStyle w:val="AssignBody"/>
      </w:pPr>
      <w:r>
        <w:t xml:space="preserve">Taking into consideration the observation I completed, </w:t>
      </w:r>
      <w:r w:rsidR="00A96A52">
        <w:t xml:space="preserve">combined with the reading and analysis I have completed, I feel that role play is an important and </w:t>
      </w:r>
      <w:r w:rsidR="00081A79">
        <w:t>necessary feature of the Foundation Phase learning environment.</w:t>
      </w:r>
      <w:r w:rsidR="00922452">
        <w:t xml:space="preserve"> It provides </w:t>
      </w:r>
      <w:r w:rsidR="00165C7F">
        <w:t>opportunities for children to develop social skills as well as embed</w:t>
      </w:r>
      <w:r w:rsidR="00E711D9">
        <w:t xml:space="preserve"> prior learning. However</w:t>
      </w:r>
      <w:r w:rsidR="005C14DC">
        <w:t>,</w:t>
      </w:r>
      <w:r w:rsidR="00E711D9">
        <w:t xml:space="preserve"> </w:t>
      </w:r>
      <w:r w:rsidR="00655731">
        <w:t xml:space="preserve">constraints within the classroom environment such as time, limited resources and lack of opportunity for the teacher or other adult to get involved as well </w:t>
      </w:r>
      <w:r w:rsidR="005B4A66">
        <w:t xml:space="preserve">may mean that learning </w:t>
      </w:r>
      <w:r w:rsidR="00113E48">
        <w:t xml:space="preserve">and assessment of it </w:t>
      </w:r>
      <w:r w:rsidR="005B4A66">
        <w:t>is not as deep as it could be (</w:t>
      </w:r>
      <w:r w:rsidR="00AA758F">
        <w:t>Wood, 2013)</w:t>
      </w:r>
      <w:r w:rsidR="00113E48">
        <w:t>.</w:t>
      </w:r>
    </w:p>
    <w:p w14:paraId="0D4FA05D" w14:textId="6EB75866" w:rsidR="0052483B" w:rsidRDefault="0052483B" w:rsidP="00732BA2">
      <w:pPr>
        <w:pStyle w:val="AssignBody"/>
      </w:pPr>
    </w:p>
    <w:p w14:paraId="3D9C9D38" w14:textId="0CC85DFD" w:rsidR="0052483B" w:rsidRDefault="004044C5" w:rsidP="00732BA2">
      <w:pPr>
        <w:pStyle w:val="AssignBody"/>
      </w:pPr>
      <w:r>
        <w:t xml:space="preserve">In terms of use of the Leuven Scale, for this exercise I feel it has been an appropriate method and provided a </w:t>
      </w:r>
      <w:r w:rsidR="00842369">
        <w:t xml:space="preserve">relatively standardised base for </w:t>
      </w:r>
      <w:r w:rsidR="00385437">
        <w:t xml:space="preserve">observation activity. The schedule I created enabled me to </w:t>
      </w:r>
      <w:r w:rsidR="002A40CA">
        <w:t xml:space="preserve">focus on the research question and monitor the children accordingly. Limitations imposed by circumstances meant that I have been unable to consider whether </w:t>
      </w:r>
      <w:r w:rsidR="00D522C3">
        <w:t>the Hawthorne Effect</w:t>
      </w:r>
      <w:r w:rsidR="002E580E">
        <w:t xml:space="preserve"> (</w:t>
      </w:r>
      <w:proofErr w:type="spellStart"/>
      <w:r w:rsidR="002E580E">
        <w:t>Papatheodorou</w:t>
      </w:r>
      <w:proofErr w:type="spellEnd"/>
      <w:r w:rsidR="006E3B4D">
        <w:t>, Luff and Gill, 2011)</w:t>
      </w:r>
      <w:r w:rsidR="00D522C3">
        <w:t xml:space="preserve"> has influenced the outcome of my </w:t>
      </w:r>
      <w:r w:rsidR="00D522C3">
        <w:lastRenderedPageBreak/>
        <w:t>observation</w:t>
      </w:r>
      <w:r w:rsidR="001661E0">
        <w:t xml:space="preserve">, </w:t>
      </w:r>
      <w:r w:rsidR="00657D7C">
        <w:t xml:space="preserve">however the same circumstances have I feel reduced the opportunity for any bias </w:t>
      </w:r>
      <w:r w:rsidR="00F2579E">
        <w:t>or subjectivity to influence my recording as</w:t>
      </w:r>
      <w:r w:rsidR="000F6B22">
        <w:t xml:space="preserve"> I have not been exposed to any information about the children or their background and capability</w:t>
      </w:r>
      <w:r w:rsidR="00A136BF">
        <w:t>. I</w:t>
      </w:r>
      <w:r w:rsidR="00DA0CED">
        <w:t xml:space="preserve"> am keen to explore observational research methods more fully as part of my continuing development, utilising the Leuven Scale and others such as the </w:t>
      </w:r>
      <w:r w:rsidR="00836693">
        <w:t>Social Play Continuum (</w:t>
      </w:r>
      <w:r w:rsidR="00D00E8B">
        <w:t>Dowling, 2014)</w:t>
      </w:r>
      <w:r w:rsidR="00AA48CB">
        <w:t>.</w:t>
      </w:r>
      <w:r w:rsidR="00D80BE2">
        <w:t xml:space="preserve"> In doing so I would like to consider </w:t>
      </w:r>
      <w:r w:rsidR="008A22B9">
        <w:t xml:space="preserve">to what extent does </w:t>
      </w:r>
      <w:r w:rsidR="00D6626C">
        <w:t xml:space="preserve">play support the </w:t>
      </w:r>
      <w:r w:rsidR="008E2FCD">
        <w:t xml:space="preserve">learning and </w:t>
      </w:r>
      <w:r w:rsidR="00D6626C">
        <w:t xml:space="preserve">social development of children with </w:t>
      </w:r>
      <w:r w:rsidR="0082310E">
        <w:t>autism spectrum disorder</w:t>
      </w:r>
      <w:r w:rsidR="00121E83">
        <w:t xml:space="preserve"> as this is an area I am interested in and may cho</w:t>
      </w:r>
      <w:r w:rsidR="00E15BC7">
        <w:t>o</w:t>
      </w:r>
      <w:r w:rsidR="00121E83">
        <w:t xml:space="preserve">se to specialise in </w:t>
      </w:r>
      <w:r w:rsidR="000A2FB8">
        <w:t>in the future</w:t>
      </w:r>
      <w:r w:rsidR="00FF7948">
        <w:t>.</w:t>
      </w:r>
    </w:p>
    <w:p w14:paraId="46026BA3" w14:textId="77777777" w:rsidR="00EB3850" w:rsidRDefault="00EB3850" w:rsidP="00FF7948">
      <w:pPr>
        <w:pStyle w:val="Heading1"/>
      </w:pPr>
    </w:p>
    <w:p w14:paraId="15B83C62" w14:textId="77777777" w:rsidR="00EB3850" w:rsidRDefault="00EB3850" w:rsidP="00FF7948">
      <w:pPr>
        <w:pStyle w:val="Heading1"/>
      </w:pPr>
    </w:p>
    <w:p w14:paraId="5AA22432" w14:textId="77777777" w:rsidR="00EB3850" w:rsidRDefault="00EB3850" w:rsidP="00FF7948">
      <w:pPr>
        <w:pStyle w:val="Heading1"/>
      </w:pPr>
    </w:p>
    <w:p w14:paraId="318E2696" w14:textId="77777777" w:rsidR="00EB3850" w:rsidRDefault="00EB3850" w:rsidP="00FF7948">
      <w:pPr>
        <w:pStyle w:val="Heading1"/>
      </w:pPr>
    </w:p>
    <w:p w14:paraId="6902B4B5" w14:textId="77777777" w:rsidR="00EB3850" w:rsidRDefault="00EB3850" w:rsidP="00FF7948">
      <w:pPr>
        <w:pStyle w:val="Heading1"/>
      </w:pPr>
    </w:p>
    <w:p w14:paraId="2620DC34" w14:textId="77777777" w:rsidR="00EB3850" w:rsidRDefault="00EB3850" w:rsidP="00FF7948">
      <w:pPr>
        <w:pStyle w:val="Heading1"/>
      </w:pPr>
    </w:p>
    <w:p w14:paraId="53FA987D" w14:textId="77777777" w:rsidR="00EB3850" w:rsidRDefault="00EB3850" w:rsidP="00FF7948">
      <w:pPr>
        <w:pStyle w:val="Heading1"/>
      </w:pPr>
    </w:p>
    <w:p w14:paraId="0310BA9C" w14:textId="77777777" w:rsidR="00EB3850" w:rsidRDefault="00EB3850" w:rsidP="00FF7948">
      <w:pPr>
        <w:pStyle w:val="Heading1"/>
      </w:pPr>
    </w:p>
    <w:p w14:paraId="5B827B7E" w14:textId="77777777" w:rsidR="00EB3850" w:rsidRDefault="00EB3850" w:rsidP="00FF7948">
      <w:pPr>
        <w:pStyle w:val="Heading1"/>
      </w:pPr>
    </w:p>
    <w:p w14:paraId="208EE51D" w14:textId="77777777" w:rsidR="00EB3850" w:rsidRDefault="00EB3850" w:rsidP="00FF7948">
      <w:pPr>
        <w:pStyle w:val="Heading1"/>
      </w:pPr>
    </w:p>
    <w:p w14:paraId="62914A87" w14:textId="77777777" w:rsidR="00EB3850" w:rsidRDefault="00EB3850" w:rsidP="00FF7948">
      <w:pPr>
        <w:pStyle w:val="Heading1"/>
      </w:pPr>
    </w:p>
    <w:p w14:paraId="3E9D99BA" w14:textId="77777777" w:rsidR="00EB3850" w:rsidRDefault="00EB3850" w:rsidP="00FF7948">
      <w:pPr>
        <w:pStyle w:val="Heading1"/>
      </w:pPr>
    </w:p>
    <w:p w14:paraId="74CC21EE" w14:textId="5E8CC970" w:rsidR="00EB3850" w:rsidRDefault="00EB3850" w:rsidP="00FF7948">
      <w:pPr>
        <w:pStyle w:val="Heading1"/>
      </w:pPr>
    </w:p>
    <w:p w14:paraId="5A18B3D0" w14:textId="00B72282" w:rsidR="00EB3850" w:rsidRDefault="00EB3850" w:rsidP="00EB3850"/>
    <w:p w14:paraId="0CB396F1" w14:textId="60B25A7D" w:rsidR="00EB3850" w:rsidRDefault="00EB3850" w:rsidP="00EB3850"/>
    <w:p w14:paraId="354668EE" w14:textId="77777777" w:rsidR="00EB3850" w:rsidRPr="00EB3850" w:rsidRDefault="00EB3850" w:rsidP="00EB3850"/>
    <w:p w14:paraId="482BF54C" w14:textId="77777777" w:rsidR="00EB3850" w:rsidRDefault="00EB3850" w:rsidP="00FF7948">
      <w:pPr>
        <w:pStyle w:val="Heading1"/>
      </w:pPr>
    </w:p>
    <w:p w14:paraId="77A8F910" w14:textId="77777777" w:rsidR="00EB3850" w:rsidRDefault="00EB3850" w:rsidP="00FF7948">
      <w:pPr>
        <w:pStyle w:val="Heading1"/>
      </w:pPr>
    </w:p>
    <w:p w14:paraId="0B3D0BBB" w14:textId="77777777" w:rsidR="00EB3850" w:rsidRDefault="00EB3850" w:rsidP="00EB3850">
      <w:pPr>
        <w:pStyle w:val="AssignSubHeader"/>
      </w:pPr>
      <w:bookmarkStart w:id="6" w:name="_Toc40263346"/>
    </w:p>
    <w:p w14:paraId="1DE8E021" w14:textId="77777777" w:rsidR="00EB3850" w:rsidRDefault="00EB3850" w:rsidP="00EB3850">
      <w:pPr>
        <w:pStyle w:val="AssignSubHeader"/>
      </w:pPr>
    </w:p>
    <w:p w14:paraId="3D2114C5" w14:textId="42043DF1" w:rsidR="00334819" w:rsidRDefault="0052483B" w:rsidP="00334819">
      <w:pPr>
        <w:pStyle w:val="AssignSubHeader"/>
      </w:pPr>
      <w:r>
        <w:t>Reference</w:t>
      </w:r>
      <w:bookmarkEnd w:id="6"/>
      <w:r w:rsidR="00334819">
        <w:t>s</w:t>
      </w:r>
    </w:p>
    <w:p w14:paraId="3CEC487A" w14:textId="77777777" w:rsidR="00334819" w:rsidRDefault="00334819" w:rsidP="0052483B">
      <w:pPr>
        <w:pStyle w:val="AssignBody"/>
      </w:pPr>
    </w:p>
    <w:p w14:paraId="1B046193" w14:textId="4FA54A9C" w:rsidR="00334819" w:rsidRDefault="00334819" w:rsidP="0052483B">
      <w:pPr>
        <w:pStyle w:val="AssignBody"/>
      </w:pPr>
      <w:r>
        <w:t xml:space="preserve">British Educational Research Association (BERA) (2018) </w:t>
      </w:r>
      <w:r>
        <w:rPr>
          <w:i/>
          <w:iCs/>
        </w:rPr>
        <w:t xml:space="preserve">Ethical Guidelines for Educational Research </w:t>
      </w:r>
      <w:r>
        <w:t>4</w:t>
      </w:r>
      <w:r w:rsidRPr="007772B3">
        <w:rPr>
          <w:vertAlign w:val="superscript"/>
        </w:rPr>
        <w:t>th</w:t>
      </w:r>
      <w:r>
        <w:t xml:space="preserve"> Ed. Available at: </w:t>
      </w:r>
      <w:hyperlink r:id="rId11" w:history="1">
        <w:r w:rsidRPr="00495B2F">
          <w:rPr>
            <w:rStyle w:val="Hyperlink"/>
          </w:rPr>
          <w:t>https://www.bera.ac.uk/publication/ethical-guidelines-for-educational-research-2018</w:t>
        </w:r>
      </w:hyperlink>
      <w:r>
        <w:t xml:space="preserve"> (Accessed: 20 April 2020)</w:t>
      </w:r>
    </w:p>
    <w:p w14:paraId="132C17CB" w14:textId="77777777" w:rsidR="00334819" w:rsidRPr="007772B3" w:rsidRDefault="00334819" w:rsidP="0052483B">
      <w:pPr>
        <w:pStyle w:val="AssignBody"/>
      </w:pPr>
    </w:p>
    <w:p w14:paraId="121FFB2E" w14:textId="1D998769" w:rsidR="00334819" w:rsidRDefault="00334819" w:rsidP="0052483B">
      <w:pPr>
        <w:pStyle w:val="AssignBody"/>
      </w:pPr>
      <w:r>
        <w:t xml:space="preserve">Department for Education (2011) </w:t>
      </w:r>
      <w:r w:rsidRPr="00CE0A1E">
        <w:rPr>
          <w:i/>
          <w:iCs/>
        </w:rPr>
        <w:t xml:space="preserve">‘Early Years Foundation Stage: Children playing at being travel agents’ </w:t>
      </w:r>
      <w:r>
        <w:t xml:space="preserve">[video] Available at: </w:t>
      </w:r>
      <w:hyperlink r:id="rId12" w:history="1">
        <w:r w:rsidRPr="00495B2F">
          <w:rPr>
            <w:rStyle w:val="Hyperlink"/>
          </w:rPr>
          <w:t>https://www.youtube.com/watch?v=yt69atPdg3I</w:t>
        </w:r>
      </w:hyperlink>
      <w:r>
        <w:t xml:space="preserve"> (Accessed: 1 May 2020)</w:t>
      </w:r>
    </w:p>
    <w:p w14:paraId="25EC979F" w14:textId="77777777" w:rsidR="00334819" w:rsidRPr="00CE0A1E" w:rsidRDefault="00334819" w:rsidP="0052483B">
      <w:pPr>
        <w:pStyle w:val="AssignBody"/>
      </w:pPr>
    </w:p>
    <w:p w14:paraId="6FF3BEB8" w14:textId="00816563" w:rsidR="00334819" w:rsidRDefault="00334819" w:rsidP="0052483B">
      <w:pPr>
        <w:pStyle w:val="AssignBody"/>
      </w:pPr>
      <w:r>
        <w:t xml:space="preserve">Dowling, M. (2014) </w:t>
      </w:r>
      <w:r>
        <w:rPr>
          <w:i/>
          <w:iCs/>
        </w:rPr>
        <w:t xml:space="preserve">Young Children’s Personal, Social and Emotional Development </w:t>
      </w:r>
      <w:r>
        <w:t>4</w:t>
      </w:r>
      <w:r w:rsidRPr="00D00E8B">
        <w:rPr>
          <w:vertAlign w:val="superscript"/>
        </w:rPr>
        <w:t>th</w:t>
      </w:r>
      <w:r>
        <w:t xml:space="preserve"> Ed. London: SAGE Publications Ltd.</w:t>
      </w:r>
    </w:p>
    <w:p w14:paraId="7F1B4A66" w14:textId="77777777" w:rsidR="00334819" w:rsidRPr="00D00E8B" w:rsidRDefault="00334819" w:rsidP="0052483B">
      <w:pPr>
        <w:pStyle w:val="AssignBody"/>
      </w:pPr>
    </w:p>
    <w:p w14:paraId="74E87CB8" w14:textId="5502172D" w:rsidR="00334819" w:rsidRDefault="00334819" w:rsidP="0052483B">
      <w:pPr>
        <w:pStyle w:val="AssignBody"/>
      </w:pPr>
      <w:r>
        <w:t xml:space="preserve">Education Wales (2015) </w:t>
      </w:r>
      <w:r>
        <w:rPr>
          <w:i/>
          <w:iCs/>
        </w:rPr>
        <w:t xml:space="preserve">Curriculum for Wales: Foundation Phase Framework (Revised 2015) </w:t>
      </w:r>
      <w:r>
        <w:t xml:space="preserve">Available at: </w:t>
      </w:r>
      <w:hyperlink r:id="rId13" w:history="1">
        <w:r w:rsidRPr="00495B2F">
          <w:rPr>
            <w:rStyle w:val="Hyperlink"/>
          </w:rPr>
          <w:t>https://hwb.gov.wales/curriculum-for-wales-2008/foundation-phase/foundation-phase-framework/</w:t>
        </w:r>
      </w:hyperlink>
      <w:r>
        <w:t xml:space="preserve"> (Accessed: 10 May 2020)</w:t>
      </w:r>
    </w:p>
    <w:p w14:paraId="4C4002EC" w14:textId="77777777" w:rsidR="00334819" w:rsidRDefault="00334819" w:rsidP="0052483B">
      <w:pPr>
        <w:pStyle w:val="AssignBody"/>
      </w:pPr>
    </w:p>
    <w:p w14:paraId="1605A3FF" w14:textId="4EBCEEF3" w:rsidR="00334819" w:rsidRDefault="00334819" w:rsidP="0052483B">
      <w:pPr>
        <w:pStyle w:val="AssignBody"/>
      </w:pPr>
      <w:r>
        <w:t xml:space="preserve">Evans, A. (2020) </w:t>
      </w:r>
      <w:r>
        <w:rPr>
          <w:i/>
          <w:iCs/>
        </w:rPr>
        <w:t xml:space="preserve">ECAD4010C – Session Eight </w:t>
      </w:r>
      <w:r>
        <w:t xml:space="preserve">Available at: </w:t>
      </w:r>
      <w:hyperlink r:id="rId14" w:history="1">
        <w:r w:rsidRPr="00495B2F">
          <w:rPr>
            <w:rStyle w:val="Hyperlink"/>
          </w:rPr>
          <w:t>https://uowtsd-my.sharepoint.com/:p:/g/personal/alison_evans2_uwtsd_ac_uk/EXcGRVDT3jVJkOGPdPrWyscB9w7axVLjYVdjpG5hbUH1kw?e=tj68W8</w:t>
        </w:r>
      </w:hyperlink>
      <w:r>
        <w:t xml:space="preserve"> (Accessed: 1 May 2020)</w:t>
      </w:r>
    </w:p>
    <w:p w14:paraId="4127CA9A" w14:textId="77777777" w:rsidR="00334819" w:rsidRPr="00E04AFF" w:rsidRDefault="00334819" w:rsidP="0052483B">
      <w:pPr>
        <w:pStyle w:val="AssignBody"/>
      </w:pPr>
    </w:p>
    <w:p w14:paraId="71711891" w14:textId="2E94461F" w:rsidR="00334819" w:rsidRDefault="00334819" w:rsidP="0052483B">
      <w:pPr>
        <w:pStyle w:val="AssignBody"/>
        <w:rPr>
          <w:iCs/>
        </w:rPr>
      </w:pPr>
      <w:r>
        <w:t xml:space="preserve">Harries, J. (2013) </w:t>
      </w:r>
      <w:r>
        <w:rPr>
          <w:i/>
        </w:rPr>
        <w:t xml:space="preserve">Role Play (Play in the EYFS) </w:t>
      </w:r>
      <w:r>
        <w:rPr>
          <w:iCs/>
        </w:rPr>
        <w:t>2</w:t>
      </w:r>
      <w:r w:rsidRPr="00A45883">
        <w:rPr>
          <w:iCs/>
          <w:vertAlign w:val="superscript"/>
        </w:rPr>
        <w:t>nd</w:t>
      </w:r>
      <w:r>
        <w:rPr>
          <w:iCs/>
        </w:rPr>
        <w:t xml:space="preserve"> Ed. London: Practical Pre-School Books</w:t>
      </w:r>
    </w:p>
    <w:p w14:paraId="0952D461" w14:textId="77777777" w:rsidR="00334819" w:rsidRDefault="00334819" w:rsidP="0052483B">
      <w:pPr>
        <w:pStyle w:val="AssignBody"/>
        <w:rPr>
          <w:iCs/>
        </w:rPr>
      </w:pPr>
    </w:p>
    <w:p w14:paraId="1AC875F4" w14:textId="49AA3ACB" w:rsidR="00334819" w:rsidRDefault="00334819" w:rsidP="0052483B">
      <w:pPr>
        <w:pStyle w:val="AssignBody"/>
        <w:rPr>
          <w:i/>
          <w:iCs/>
        </w:rPr>
      </w:pPr>
      <w:r>
        <w:t xml:space="preserve">Johnson, J.E. (2012) ‘Play Development from Ages Four to Eight’, in </w:t>
      </w:r>
      <w:proofErr w:type="spellStart"/>
      <w:r>
        <w:t>Fromberg</w:t>
      </w:r>
      <w:proofErr w:type="spellEnd"/>
      <w:r>
        <w:t xml:space="preserve">, D.P. and Bergen, D. (ed) </w:t>
      </w:r>
      <w:r>
        <w:rPr>
          <w:i/>
          <w:iCs/>
        </w:rPr>
        <w:t xml:space="preserve">Play from Birth to Twelve </w:t>
      </w:r>
      <w:r>
        <w:t>2</w:t>
      </w:r>
      <w:r w:rsidRPr="00F17107">
        <w:rPr>
          <w:vertAlign w:val="superscript"/>
        </w:rPr>
        <w:t>nd</w:t>
      </w:r>
      <w:r>
        <w:t xml:space="preserve"> Ed. Hoboken: Taylor and Francis</w:t>
      </w:r>
      <w:r>
        <w:rPr>
          <w:i/>
          <w:iCs/>
        </w:rPr>
        <w:t xml:space="preserve"> </w:t>
      </w:r>
    </w:p>
    <w:p w14:paraId="229E685F" w14:textId="77777777" w:rsidR="00334819" w:rsidRDefault="00334819" w:rsidP="0052483B">
      <w:pPr>
        <w:pStyle w:val="AssignBody"/>
        <w:rPr>
          <w:i/>
          <w:iCs/>
        </w:rPr>
      </w:pPr>
    </w:p>
    <w:p w14:paraId="1761CE1C" w14:textId="3216CA32" w:rsidR="00334819" w:rsidRDefault="00334819" w:rsidP="0052483B">
      <w:pPr>
        <w:pStyle w:val="AssignBody"/>
      </w:pPr>
      <w:proofErr w:type="spellStart"/>
      <w:r>
        <w:t>Kitson</w:t>
      </w:r>
      <w:proofErr w:type="spellEnd"/>
      <w:r>
        <w:t xml:space="preserve">, N. (2010) ‘Children’s Fantasy Role Play – Why Adults Should Join In’ in Moyles, J. (ed) </w:t>
      </w:r>
      <w:r>
        <w:rPr>
          <w:i/>
          <w:iCs/>
        </w:rPr>
        <w:t xml:space="preserve">The Excellence of Play </w:t>
      </w:r>
      <w:r>
        <w:t>3</w:t>
      </w:r>
      <w:r w:rsidRPr="00F66984">
        <w:rPr>
          <w:vertAlign w:val="superscript"/>
        </w:rPr>
        <w:t>rd</w:t>
      </w:r>
      <w:r>
        <w:t xml:space="preserve"> Ed. Maidenhead: Open University Press</w:t>
      </w:r>
    </w:p>
    <w:p w14:paraId="2F57B728" w14:textId="77777777" w:rsidR="00334819" w:rsidRDefault="00334819" w:rsidP="0052483B">
      <w:pPr>
        <w:pStyle w:val="AssignBody"/>
      </w:pPr>
    </w:p>
    <w:p w14:paraId="1E2CD20E" w14:textId="531A4EF3" w:rsidR="00334819" w:rsidRDefault="00334819" w:rsidP="0052483B">
      <w:pPr>
        <w:pStyle w:val="AssignBody"/>
      </w:pPr>
      <w:r>
        <w:t xml:space="preserve">Laevers, F. (2000) ‘Forward to Basics! Deep-Level-Learning and the Experiential Approach’ </w:t>
      </w:r>
      <w:r>
        <w:rPr>
          <w:i/>
          <w:iCs/>
        </w:rPr>
        <w:t xml:space="preserve">Early Years, </w:t>
      </w:r>
      <w:r>
        <w:t>20(2), pp. 20-29</w:t>
      </w:r>
    </w:p>
    <w:p w14:paraId="33539CD1" w14:textId="77777777" w:rsidR="00334819" w:rsidRDefault="00334819" w:rsidP="0052483B">
      <w:pPr>
        <w:pStyle w:val="AssignBody"/>
      </w:pPr>
    </w:p>
    <w:p w14:paraId="38831A4F" w14:textId="29B3BDEB" w:rsidR="00334819" w:rsidRDefault="00334819" w:rsidP="0052483B">
      <w:pPr>
        <w:pStyle w:val="AssignBody"/>
        <w:rPr>
          <w:i/>
          <w:iCs/>
        </w:rPr>
      </w:pPr>
      <w:r>
        <w:t xml:space="preserve">Laevers, F. (2011) </w:t>
      </w:r>
      <w:r>
        <w:rPr>
          <w:i/>
          <w:iCs/>
        </w:rPr>
        <w:t xml:space="preserve">Experiential Education: Making Care and Education More Effective Through Well-Being and Involvement </w:t>
      </w:r>
      <w:r>
        <w:t xml:space="preserve">Available at: </w:t>
      </w:r>
      <w:hyperlink r:id="rId15" w:history="1">
        <w:r w:rsidRPr="00495B2F">
          <w:rPr>
            <w:rStyle w:val="Hyperlink"/>
          </w:rPr>
          <w:t>http://expertisecentrum.cego.be/wp-content/uploads/2019/07/Laevers_2011_ChildEncyclopedia.pdf</w:t>
        </w:r>
      </w:hyperlink>
      <w:r>
        <w:t xml:space="preserve"> (Accessed: 1 May 2020)</w:t>
      </w:r>
      <w:r>
        <w:rPr>
          <w:i/>
          <w:iCs/>
        </w:rPr>
        <w:t xml:space="preserve"> </w:t>
      </w:r>
    </w:p>
    <w:p w14:paraId="6F89987D" w14:textId="77777777" w:rsidR="00334819" w:rsidRDefault="00334819" w:rsidP="0052483B">
      <w:pPr>
        <w:pStyle w:val="AssignBody"/>
        <w:rPr>
          <w:i/>
          <w:iCs/>
        </w:rPr>
      </w:pPr>
    </w:p>
    <w:p w14:paraId="18951D85" w14:textId="0CABF57D" w:rsidR="00334819" w:rsidRDefault="00334819" w:rsidP="0052483B">
      <w:pPr>
        <w:pStyle w:val="AssignBody"/>
      </w:pPr>
      <w:r>
        <w:t xml:space="preserve">New South Wales (NSW) Government (2019) </w:t>
      </w:r>
      <w:r>
        <w:rPr>
          <w:i/>
          <w:iCs/>
        </w:rPr>
        <w:t xml:space="preserve">Observation: a guide for use in evaluation: Step 2: Prepare the tools and the people </w:t>
      </w:r>
      <w:r>
        <w:t xml:space="preserve">Available at: </w:t>
      </w:r>
      <w:hyperlink r:id="rId16" w:history="1">
        <w:r w:rsidRPr="00495B2F">
          <w:rPr>
            <w:rStyle w:val="Hyperlink"/>
          </w:rPr>
          <w:t>https://education.nsw.gov.au/teaching-and-learning/professional-learning/evaluation-resource-hub/collecting-data/observation/step-2-prepare-the-tools-and-the-people</w:t>
        </w:r>
      </w:hyperlink>
      <w:r>
        <w:t xml:space="preserve"> (Accessed: 1 May 2020)</w:t>
      </w:r>
    </w:p>
    <w:p w14:paraId="3BF57C79" w14:textId="77777777" w:rsidR="00334819" w:rsidRDefault="00334819" w:rsidP="0052483B">
      <w:pPr>
        <w:pStyle w:val="AssignBody"/>
      </w:pPr>
    </w:p>
    <w:p w14:paraId="2B9A4279" w14:textId="53B51369" w:rsidR="00334819" w:rsidRDefault="00334819" w:rsidP="0052483B">
      <w:pPr>
        <w:pStyle w:val="AssignBody"/>
      </w:pPr>
      <w:proofErr w:type="spellStart"/>
      <w:r>
        <w:t>Papatheodurou</w:t>
      </w:r>
      <w:proofErr w:type="spellEnd"/>
      <w:r>
        <w:t xml:space="preserve">, T., Luff, P. and Gill, J (2011) </w:t>
      </w:r>
      <w:r>
        <w:rPr>
          <w:i/>
          <w:iCs/>
        </w:rPr>
        <w:t xml:space="preserve">Child Observation for Learning and Research </w:t>
      </w:r>
      <w:r>
        <w:t>Abingdon: Routledge</w:t>
      </w:r>
    </w:p>
    <w:p w14:paraId="64B67ABC" w14:textId="77777777" w:rsidR="00334819" w:rsidRPr="003941DA" w:rsidRDefault="00334819" w:rsidP="0052483B">
      <w:pPr>
        <w:pStyle w:val="AssignBody"/>
      </w:pPr>
    </w:p>
    <w:p w14:paraId="57F4D68D" w14:textId="478F6519" w:rsidR="00334819" w:rsidRDefault="00334819" w:rsidP="0052483B">
      <w:pPr>
        <w:pStyle w:val="AssignBody"/>
      </w:pPr>
      <w:r>
        <w:rPr>
          <w:iCs/>
        </w:rPr>
        <w:t xml:space="preserve">Pound, L. (2005) </w:t>
      </w:r>
      <w:r>
        <w:rPr>
          <w:i/>
          <w:iCs/>
        </w:rPr>
        <w:t xml:space="preserve">How Children Learn. </w:t>
      </w:r>
      <w:r>
        <w:t>London: Step Forward Publishing</w:t>
      </w:r>
    </w:p>
    <w:p w14:paraId="63265203" w14:textId="77777777" w:rsidR="00334819" w:rsidRDefault="00334819" w:rsidP="0052483B">
      <w:pPr>
        <w:pStyle w:val="AssignBody"/>
      </w:pPr>
    </w:p>
    <w:p w14:paraId="66D7BAB5" w14:textId="50252670" w:rsidR="00334819" w:rsidRDefault="00334819" w:rsidP="0052483B">
      <w:pPr>
        <w:pStyle w:val="AssignBody"/>
      </w:pPr>
      <w:r>
        <w:t xml:space="preserve">Sharp, J.G. (2012) </w:t>
      </w:r>
      <w:r>
        <w:rPr>
          <w:i/>
          <w:iCs/>
        </w:rPr>
        <w:t xml:space="preserve">Success with your Education Research Project </w:t>
      </w:r>
      <w:r>
        <w:t>2</w:t>
      </w:r>
      <w:r w:rsidRPr="00A577AF">
        <w:rPr>
          <w:vertAlign w:val="superscript"/>
        </w:rPr>
        <w:t>nd</w:t>
      </w:r>
      <w:r>
        <w:t xml:space="preserve"> Ed. London: SAGE Publishing Ltd.</w:t>
      </w:r>
    </w:p>
    <w:p w14:paraId="3C407F5D" w14:textId="77777777" w:rsidR="00334819" w:rsidRPr="009160A9" w:rsidRDefault="00334819" w:rsidP="0052483B">
      <w:pPr>
        <w:pStyle w:val="AssignBody"/>
      </w:pPr>
    </w:p>
    <w:p w14:paraId="7D22A9A3" w14:textId="1162E31D" w:rsidR="00334819" w:rsidRDefault="00334819" w:rsidP="0052483B">
      <w:pPr>
        <w:pStyle w:val="AssignBody"/>
      </w:pPr>
      <w:r>
        <w:t xml:space="preserve">UNICEF (1989) </w:t>
      </w:r>
      <w:r>
        <w:rPr>
          <w:i/>
          <w:iCs/>
        </w:rPr>
        <w:t xml:space="preserve">The United Nations Convention on the Rights of the Child </w:t>
      </w:r>
      <w:r>
        <w:t xml:space="preserve">Available at: </w:t>
      </w:r>
      <w:hyperlink r:id="rId17" w:history="1">
        <w:r w:rsidRPr="00495B2F">
          <w:rPr>
            <w:rStyle w:val="Hyperlink"/>
          </w:rPr>
          <w:t>https://downloads.unicef.org.uk/wp-content/uploads/2010/05/UNCRC_united_nations_convention_on_the_rights_of_the_child.pdf?_ga=2.44985378.782431101.1589295307-2145852293.1589295307</w:t>
        </w:r>
      </w:hyperlink>
      <w:r>
        <w:t xml:space="preserve"> (Accessed: 12 May 2020)</w:t>
      </w:r>
    </w:p>
    <w:p w14:paraId="19AF7839" w14:textId="77777777" w:rsidR="00334819" w:rsidRDefault="00334819" w:rsidP="0052483B">
      <w:pPr>
        <w:pStyle w:val="AssignBody"/>
      </w:pPr>
    </w:p>
    <w:p w14:paraId="35D2C408" w14:textId="7BA3EE62" w:rsidR="00334819" w:rsidRDefault="00334819" w:rsidP="0052483B">
      <w:pPr>
        <w:pStyle w:val="AssignBody"/>
      </w:pPr>
      <w:r>
        <w:t xml:space="preserve">Walsh, G. (2017) ‘Why Playful Teaching and Learning?’ in Walsh, G., McMillan, D. and McGuinness, C. (ed) </w:t>
      </w:r>
      <w:r>
        <w:rPr>
          <w:i/>
          <w:iCs/>
        </w:rPr>
        <w:t xml:space="preserve">Playful Teaching and Learning </w:t>
      </w:r>
      <w:r>
        <w:t>London: SAGE Publishing Ltd</w:t>
      </w:r>
    </w:p>
    <w:p w14:paraId="5AFD10F9" w14:textId="77777777" w:rsidR="00334819" w:rsidRDefault="00334819" w:rsidP="0052483B">
      <w:pPr>
        <w:pStyle w:val="AssignBody"/>
      </w:pPr>
    </w:p>
    <w:p w14:paraId="71B73D72" w14:textId="39810589" w:rsidR="00334819" w:rsidRDefault="00334819" w:rsidP="0052483B">
      <w:pPr>
        <w:pStyle w:val="AssignBody"/>
      </w:pPr>
      <w:r>
        <w:t xml:space="preserve">Wells, R. (2015) ‘Are your learners achieving Flow?’ </w:t>
      </w:r>
      <w:r>
        <w:rPr>
          <w:i/>
          <w:iCs/>
        </w:rPr>
        <w:t xml:space="preserve">EDUWELLS Education futures + learning how to learn </w:t>
      </w:r>
      <w:r>
        <w:t xml:space="preserve">[blog]. 28 February. Available at: </w:t>
      </w:r>
      <w:hyperlink r:id="rId18" w:history="1">
        <w:r w:rsidRPr="00495B2F">
          <w:rPr>
            <w:rStyle w:val="Hyperlink"/>
          </w:rPr>
          <w:t>https://eduwells.com/20</w:t>
        </w:r>
        <w:r w:rsidRPr="00495B2F">
          <w:rPr>
            <w:rStyle w:val="Hyperlink"/>
          </w:rPr>
          <w:t>1</w:t>
        </w:r>
        <w:r w:rsidRPr="00495B2F">
          <w:rPr>
            <w:rStyle w:val="Hyperlink"/>
          </w:rPr>
          <w:t>5/02/28/can-ipads-help-achieve-a-state-of-flow/</w:t>
        </w:r>
      </w:hyperlink>
      <w:r>
        <w:t xml:space="preserve"> (Accessed: 12 May 2020)</w:t>
      </w:r>
    </w:p>
    <w:p w14:paraId="25BE33E2" w14:textId="77777777" w:rsidR="00334819" w:rsidRDefault="00334819" w:rsidP="0052483B">
      <w:pPr>
        <w:pStyle w:val="AssignBody"/>
      </w:pPr>
    </w:p>
    <w:p w14:paraId="1DBD36C0" w14:textId="0CD93A26" w:rsidR="00334819" w:rsidRDefault="00334819" w:rsidP="0052483B">
      <w:pPr>
        <w:pStyle w:val="AssignBody"/>
      </w:pPr>
      <w:r>
        <w:t xml:space="preserve">Welsh Government (2015) </w:t>
      </w:r>
      <w:r>
        <w:rPr>
          <w:i/>
          <w:iCs/>
        </w:rPr>
        <w:t xml:space="preserve">Effective use of data and research evidence </w:t>
      </w:r>
      <w:r>
        <w:t xml:space="preserve">Available at: </w:t>
      </w:r>
      <w:hyperlink r:id="rId19" w:history="1">
        <w:r w:rsidRPr="00495B2F">
          <w:rPr>
            <w:rStyle w:val="Hyperlink"/>
          </w:rPr>
          <w:t>https://dera.ioe.ac.u</w:t>
        </w:r>
        <w:r w:rsidRPr="00495B2F">
          <w:rPr>
            <w:rStyle w:val="Hyperlink"/>
          </w:rPr>
          <w:t>k</w:t>
        </w:r>
        <w:r w:rsidRPr="00495B2F">
          <w:rPr>
            <w:rStyle w:val="Hyperlink"/>
          </w:rPr>
          <w:t>/24313/2/150814-effective-use-of-data-en_Redacted.pdf</w:t>
        </w:r>
      </w:hyperlink>
      <w:r>
        <w:t xml:space="preserve"> (Accessed: 24 April 2020)</w:t>
      </w:r>
    </w:p>
    <w:p w14:paraId="04987D81" w14:textId="77777777" w:rsidR="00334819" w:rsidRDefault="00334819" w:rsidP="0052483B">
      <w:pPr>
        <w:pStyle w:val="AssignBody"/>
      </w:pPr>
    </w:p>
    <w:p w14:paraId="7EEA32CC" w14:textId="77777777" w:rsidR="00334819" w:rsidRPr="005B0732" w:rsidRDefault="00334819" w:rsidP="0052483B">
      <w:pPr>
        <w:pStyle w:val="AssignBody"/>
      </w:pPr>
      <w:r>
        <w:t xml:space="preserve">Wood, E.A. (2013) </w:t>
      </w:r>
      <w:r>
        <w:rPr>
          <w:i/>
          <w:iCs/>
        </w:rPr>
        <w:t xml:space="preserve">Play, Learning and the Early Childhood Curriculum </w:t>
      </w:r>
      <w:r>
        <w:t>London: SAGE Publishing Ltd.</w:t>
      </w:r>
    </w:p>
    <w:p w14:paraId="6335F446" w14:textId="27E90131" w:rsidR="00EB3850" w:rsidRDefault="00EB3850" w:rsidP="0052483B">
      <w:pPr>
        <w:pStyle w:val="AssignBody"/>
      </w:pPr>
    </w:p>
    <w:p w14:paraId="30DF6D86" w14:textId="0679746A" w:rsidR="00EB3850" w:rsidRDefault="00EB3850" w:rsidP="0052483B">
      <w:pPr>
        <w:pStyle w:val="AssignBody"/>
      </w:pPr>
    </w:p>
    <w:p w14:paraId="7C73CBF7" w14:textId="77777777" w:rsidR="00EB3850" w:rsidRDefault="00EB3850" w:rsidP="0052483B">
      <w:pPr>
        <w:pStyle w:val="AssignBody"/>
      </w:pPr>
    </w:p>
    <w:p w14:paraId="22EAC355" w14:textId="77777777" w:rsidR="00354CB6" w:rsidRDefault="00354CB6" w:rsidP="0052483B">
      <w:pPr>
        <w:pStyle w:val="AssignBody"/>
      </w:pPr>
    </w:p>
    <w:p w14:paraId="1DE0315D" w14:textId="75530768" w:rsidR="007F5ADE" w:rsidRDefault="007F5ADE" w:rsidP="00EB3850">
      <w:pPr>
        <w:pStyle w:val="AssignSubHeader"/>
      </w:pPr>
      <w:bookmarkStart w:id="7" w:name="_Toc40263347"/>
      <w:r>
        <w:t>Appendi</w:t>
      </w:r>
      <w:r w:rsidR="00EB3850">
        <w:t>x 1</w:t>
      </w:r>
      <w:bookmarkEnd w:id="7"/>
    </w:p>
    <w:p w14:paraId="539DBF53" w14:textId="5CDF6B2F" w:rsidR="007F5ADE" w:rsidRDefault="007F5ADE" w:rsidP="007F5ADE">
      <w:pPr>
        <w:rPr>
          <w:b/>
          <w:bCs/>
          <w:u w:val="single"/>
        </w:rPr>
      </w:pPr>
      <w:r w:rsidRPr="00AC66A8">
        <w:rPr>
          <w:b/>
          <w:bCs/>
          <w:u w:val="single"/>
        </w:rPr>
        <w:t>Observation Schedule</w:t>
      </w:r>
    </w:p>
    <w:p w14:paraId="51C301B2" w14:textId="648A5139" w:rsidR="007F5ADE" w:rsidRDefault="007F5ADE" w:rsidP="007F5ADE">
      <w:r w:rsidRPr="00C86D72">
        <w:t>Research Question:</w:t>
      </w:r>
      <w:r>
        <w:t xml:space="preserve"> </w:t>
      </w:r>
    </w:p>
    <w:p w14:paraId="3FD0F6AE" w14:textId="3E56E53B" w:rsidR="007F5ADE" w:rsidRDefault="007F5ADE" w:rsidP="007F5ADE">
      <w:r>
        <w:t>Date and time of lesson:</w:t>
      </w:r>
      <w:r>
        <w:tab/>
      </w:r>
      <w:r>
        <w:tab/>
      </w:r>
    </w:p>
    <w:p w14:paraId="2BC20FDE" w14:textId="3DADB9E7" w:rsidR="007F5ADE" w:rsidRDefault="007F5ADE" w:rsidP="007F5ADE">
      <w:r>
        <w:t>Lesson Details:</w:t>
      </w:r>
    </w:p>
    <w:p w14:paraId="236F2979" w14:textId="2D43B478" w:rsidR="007F5ADE" w:rsidRDefault="007F5ADE" w:rsidP="007F5ADE">
      <w:r>
        <w:t>Classroom Environment:</w:t>
      </w:r>
    </w:p>
    <w:p w14:paraId="07EA72EB" w14:textId="284F3443" w:rsidR="007F5ADE" w:rsidRDefault="007F5ADE" w:rsidP="007F5ADE">
      <w:r>
        <w:lastRenderedPageBreak/>
        <w:t>Timescale and frequency of observation:</w:t>
      </w:r>
    </w:p>
    <w:p w14:paraId="484743EA" w14:textId="77777777" w:rsidR="007F5ADE" w:rsidRDefault="007F5ADE" w:rsidP="007F5ADE">
      <w:r>
        <w:t>Key to Leuven Scale for Involvement in Learning:</w:t>
      </w:r>
    </w:p>
    <w:p w14:paraId="710537BB" w14:textId="77777777" w:rsidR="007F5ADE" w:rsidRDefault="007F5ADE" w:rsidP="007F5ADE">
      <w:pPr>
        <w:pStyle w:val="ListParagraph"/>
        <w:numPr>
          <w:ilvl w:val="0"/>
          <w:numId w:val="1"/>
        </w:numPr>
      </w:pPr>
      <w:r>
        <w:rPr>
          <w:b/>
          <w:bCs/>
        </w:rPr>
        <w:t xml:space="preserve">Extremely Low </w:t>
      </w:r>
      <w:proofErr w:type="gramStart"/>
      <w:r>
        <w:rPr>
          <w:b/>
          <w:bCs/>
        </w:rPr>
        <w:t xml:space="preserve">-  </w:t>
      </w:r>
      <w:r>
        <w:t>Child</w:t>
      </w:r>
      <w:proofErr w:type="gramEnd"/>
      <w:r>
        <w:t xml:space="preserve"> seems absent, displays no energy, activity is simple, repetitive, passive.</w:t>
      </w:r>
    </w:p>
    <w:p w14:paraId="7037E4F6" w14:textId="77777777" w:rsidR="007F5ADE" w:rsidRDefault="007F5ADE" w:rsidP="007F5ADE">
      <w:pPr>
        <w:pStyle w:val="ListParagraph"/>
        <w:numPr>
          <w:ilvl w:val="0"/>
          <w:numId w:val="1"/>
        </w:numPr>
      </w:pPr>
      <w:r>
        <w:rPr>
          <w:b/>
          <w:bCs/>
        </w:rPr>
        <w:t xml:space="preserve">Low – </w:t>
      </w:r>
      <w:r>
        <w:t>Frequently interrupted activity, engages for some of the time, but moments of non-activity, staring into space or being distracted by what’s going on around them.</w:t>
      </w:r>
    </w:p>
    <w:p w14:paraId="2B579E17" w14:textId="77777777" w:rsidR="007F5ADE" w:rsidRDefault="007F5ADE" w:rsidP="007F5ADE">
      <w:pPr>
        <w:pStyle w:val="ListParagraph"/>
        <w:numPr>
          <w:ilvl w:val="0"/>
          <w:numId w:val="1"/>
        </w:numPr>
      </w:pPr>
      <w:r>
        <w:rPr>
          <w:b/>
          <w:bCs/>
        </w:rPr>
        <w:t xml:space="preserve">Moderate – </w:t>
      </w:r>
      <w:r>
        <w:t>Mainly continuous activity, busy with the activity but at a fairly routine level, few signs of real involvement. Easily distracted, making some progress but limited energy and concentration.</w:t>
      </w:r>
    </w:p>
    <w:p w14:paraId="5B58A169" w14:textId="77777777" w:rsidR="007F5ADE" w:rsidRDefault="007F5ADE" w:rsidP="007F5ADE">
      <w:pPr>
        <w:pStyle w:val="ListParagraph"/>
        <w:numPr>
          <w:ilvl w:val="0"/>
          <w:numId w:val="1"/>
        </w:numPr>
      </w:pPr>
      <w:r>
        <w:rPr>
          <w:b/>
          <w:bCs/>
        </w:rPr>
        <w:t xml:space="preserve">High – </w:t>
      </w:r>
      <w:r>
        <w:t>Continuous activity with intense moments, seem involved at all times, not easily distracted.</w:t>
      </w:r>
    </w:p>
    <w:p w14:paraId="723516CD" w14:textId="77777777" w:rsidR="007F5ADE" w:rsidRDefault="007F5ADE" w:rsidP="007F5ADE">
      <w:pPr>
        <w:pStyle w:val="ListParagraph"/>
        <w:numPr>
          <w:ilvl w:val="0"/>
          <w:numId w:val="1"/>
        </w:numPr>
      </w:pPr>
      <w:r>
        <w:rPr>
          <w:b/>
          <w:bCs/>
        </w:rPr>
        <w:t xml:space="preserve">Extremely High – </w:t>
      </w:r>
      <w:r>
        <w:t>Continuous and intense activity, greatest involvement, concentrated, energetic and persistent through nearly all the observed period.</w:t>
      </w:r>
    </w:p>
    <w:p w14:paraId="79B8B89F" w14:textId="77777777" w:rsidR="007F5ADE" w:rsidRDefault="007F5ADE" w:rsidP="007F5ADE"/>
    <w:tbl>
      <w:tblPr>
        <w:tblStyle w:val="TableGrid"/>
        <w:tblW w:w="0" w:type="auto"/>
        <w:tblLook w:val="04A0" w:firstRow="1" w:lastRow="0" w:firstColumn="1" w:lastColumn="0" w:noHBand="0" w:noVBand="1"/>
      </w:tblPr>
      <w:tblGrid>
        <w:gridCol w:w="1831"/>
        <w:gridCol w:w="1151"/>
        <w:gridCol w:w="1152"/>
        <w:gridCol w:w="1152"/>
        <w:gridCol w:w="1152"/>
        <w:gridCol w:w="1152"/>
        <w:gridCol w:w="1426"/>
      </w:tblGrid>
      <w:tr w:rsidR="007F5ADE" w14:paraId="0D5CB341" w14:textId="77777777" w:rsidTr="00C0097B">
        <w:trPr>
          <w:trHeight w:val="597"/>
        </w:trPr>
        <w:tc>
          <w:tcPr>
            <w:tcW w:w="2371" w:type="dxa"/>
          </w:tcPr>
          <w:p w14:paraId="3E8F993B" w14:textId="77777777" w:rsidR="007F5ADE" w:rsidRDefault="007F5ADE" w:rsidP="00C0097B">
            <w:pPr>
              <w:rPr>
                <w:b/>
                <w:bCs/>
              </w:rPr>
            </w:pPr>
            <w:r>
              <w:rPr>
                <w:b/>
                <w:bCs/>
              </w:rPr>
              <w:t xml:space="preserve">Activity at time of Observation </w:t>
            </w:r>
          </w:p>
        </w:tc>
        <w:tc>
          <w:tcPr>
            <w:tcW w:w="2169" w:type="dxa"/>
          </w:tcPr>
          <w:p w14:paraId="25F654D0" w14:textId="77777777" w:rsidR="007F5ADE" w:rsidRDefault="007F5ADE" w:rsidP="00C0097B"/>
        </w:tc>
        <w:tc>
          <w:tcPr>
            <w:tcW w:w="2170" w:type="dxa"/>
          </w:tcPr>
          <w:p w14:paraId="76206402" w14:textId="77777777" w:rsidR="007F5ADE" w:rsidRDefault="007F5ADE" w:rsidP="00C0097B"/>
        </w:tc>
        <w:tc>
          <w:tcPr>
            <w:tcW w:w="2170" w:type="dxa"/>
          </w:tcPr>
          <w:p w14:paraId="53A9A69F" w14:textId="77777777" w:rsidR="007F5ADE" w:rsidRDefault="007F5ADE" w:rsidP="00C0097B"/>
        </w:tc>
        <w:tc>
          <w:tcPr>
            <w:tcW w:w="2170" w:type="dxa"/>
          </w:tcPr>
          <w:p w14:paraId="2E6A1261" w14:textId="77777777" w:rsidR="007F5ADE" w:rsidRDefault="007F5ADE" w:rsidP="00C0097B"/>
        </w:tc>
        <w:tc>
          <w:tcPr>
            <w:tcW w:w="2170" w:type="dxa"/>
          </w:tcPr>
          <w:p w14:paraId="364FED4E" w14:textId="77777777" w:rsidR="007F5ADE" w:rsidRDefault="007F5ADE" w:rsidP="00C0097B"/>
        </w:tc>
        <w:tc>
          <w:tcPr>
            <w:tcW w:w="2170" w:type="dxa"/>
            <w:shd w:val="clear" w:color="auto" w:fill="808080" w:themeFill="background1" w:themeFillShade="80"/>
          </w:tcPr>
          <w:p w14:paraId="334F898D" w14:textId="77777777" w:rsidR="007F5ADE" w:rsidRDefault="007F5ADE" w:rsidP="00C0097B"/>
        </w:tc>
      </w:tr>
      <w:tr w:rsidR="007F5ADE" w14:paraId="7535F8F2" w14:textId="77777777" w:rsidTr="00C0097B">
        <w:trPr>
          <w:trHeight w:val="397"/>
        </w:trPr>
        <w:tc>
          <w:tcPr>
            <w:tcW w:w="2371" w:type="dxa"/>
          </w:tcPr>
          <w:p w14:paraId="38556D9A" w14:textId="77777777" w:rsidR="007F5ADE" w:rsidRPr="00F91E31" w:rsidRDefault="007F5ADE" w:rsidP="00C0097B">
            <w:pPr>
              <w:rPr>
                <w:b/>
                <w:bCs/>
              </w:rPr>
            </w:pPr>
            <w:r>
              <w:rPr>
                <w:b/>
                <w:bCs/>
              </w:rPr>
              <w:t>Interval of observation</w:t>
            </w:r>
          </w:p>
        </w:tc>
        <w:tc>
          <w:tcPr>
            <w:tcW w:w="2169" w:type="dxa"/>
          </w:tcPr>
          <w:p w14:paraId="405A6E22" w14:textId="77777777" w:rsidR="007F5ADE" w:rsidRDefault="007F5ADE" w:rsidP="00C0097B"/>
        </w:tc>
        <w:tc>
          <w:tcPr>
            <w:tcW w:w="2170" w:type="dxa"/>
          </w:tcPr>
          <w:p w14:paraId="683FE93D" w14:textId="77777777" w:rsidR="007F5ADE" w:rsidRDefault="007F5ADE" w:rsidP="00C0097B"/>
        </w:tc>
        <w:tc>
          <w:tcPr>
            <w:tcW w:w="2170" w:type="dxa"/>
          </w:tcPr>
          <w:p w14:paraId="76E3AFA9" w14:textId="77777777" w:rsidR="007F5ADE" w:rsidRDefault="007F5ADE" w:rsidP="00C0097B"/>
        </w:tc>
        <w:tc>
          <w:tcPr>
            <w:tcW w:w="2170" w:type="dxa"/>
          </w:tcPr>
          <w:p w14:paraId="17D6D2D2" w14:textId="77777777" w:rsidR="007F5ADE" w:rsidRDefault="007F5ADE" w:rsidP="00C0097B"/>
        </w:tc>
        <w:tc>
          <w:tcPr>
            <w:tcW w:w="2170" w:type="dxa"/>
          </w:tcPr>
          <w:p w14:paraId="27626F79" w14:textId="77777777" w:rsidR="007F5ADE" w:rsidRDefault="007F5ADE" w:rsidP="00C0097B"/>
        </w:tc>
        <w:tc>
          <w:tcPr>
            <w:tcW w:w="2170" w:type="dxa"/>
          </w:tcPr>
          <w:p w14:paraId="065B3CBE" w14:textId="77777777" w:rsidR="007F5ADE" w:rsidRPr="00F91E31" w:rsidRDefault="007F5ADE" w:rsidP="00C0097B">
            <w:pPr>
              <w:rPr>
                <w:b/>
                <w:bCs/>
              </w:rPr>
            </w:pPr>
            <w:r>
              <w:rPr>
                <w:b/>
                <w:bCs/>
              </w:rPr>
              <w:t>Mean Score</w:t>
            </w:r>
          </w:p>
        </w:tc>
      </w:tr>
      <w:tr w:rsidR="007F5ADE" w14:paraId="277D5708" w14:textId="77777777" w:rsidTr="00C0097B">
        <w:trPr>
          <w:trHeight w:val="397"/>
        </w:trPr>
        <w:tc>
          <w:tcPr>
            <w:tcW w:w="2371" w:type="dxa"/>
          </w:tcPr>
          <w:p w14:paraId="329C5766" w14:textId="77777777" w:rsidR="007F5ADE" w:rsidRDefault="007F5ADE" w:rsidP="00C0097B">
            <w:r>
              <w:t>Pupil A</w:t>
            </w:r>
          </w:p>
        </w:tc>
        <w:tc>
          <w:tcPr>
            <w:tcW w:w="2169" w:type="dxa"/>
          </w:tcPr>
          <w:p w14:paraId="32D1A4B8" w14:textId="77777777" w:rsidR="007F5ADE" w:rsidRDefault="007F5ADE" w:rsidP="00C0097B"/>
        </w:tc>
        <w:tc>
          <w:tcPr>
            <w:tcW w:w="2170" w:type="dxa"/>
          </w:tcPr>
          <w:p w14:paraId="2FA8F751" w14:textId="77777777" w:rsidR="007F5ADE" w:rsidRDefault="007F5ADE" w:rsidP="00C0097B"/>
        </w:tc>
        <w:tc>
          <w:tcPr>
            <w:tcW w:w="2170" w:type="dxa"/>
          </w:tcPr>
          <w:p w14:paraId="0024BB6A" w14:textId="77777777" w:rsidR="007F5ADE" w:rsidRDefault="007F5ADE" w:rsidP="00C0097B"/>
        </w:tc>
        <w:tc>
          <w:tcPr>
            <w:tcW w:w="2170" w:type="dxa"/>
          </w:tcPr>
          <w:p w14:paraId="1C3694F2" w14:textId="77777777" w:rsidR="007F5ADE" w:rsidRDefault="007F5ADE" w:rsidP="00C0097B"/>
        </w:tc>
        <w:tc>
          <w:tcPr>
            <w:tcW w:w="2170" w:type="dxa"/>
          </w:tcPr>
          <w:p w14:paraId="74FCCDAC" w14:textId="77777777" w:rsidR="007F5ADE" w:rsidRDefault="007F5ADE" w:rsidP="00C0097B"/>
        </w:tc>
        <w:tc>
          <w:tcPr>
            <w:tcW w:w="2170" w:type="dxa"/>
          </w:tcPr>
          <w:p w14:paraId="216B2BD5" w14:textId="77777777" w:rsidR="007F5ADE" w:rsidRDefault="007F5ADE" w:rsidP="00C0097B"/>
        </w:tc>
      </w:tr>
      <w:tr w:rsidR="007F5ADE" w14:paraId="70100F39" w14:textId="77777777" w:rsidTr="00C0097B">
        <w:trPr>
          <w:trHeight w:val="397"/>
        </w:trPr>
        <w:tc>
          <w:tcPr>
            <w:tcW w:w="2371" w:type="dxa"/>
          </w:tcPr>
          <w:p w14:paraId="0E80A0C8" w14:textId="77777777" w:rsidR="007F5ADE" w:rsidRDefault="007F5ADE" w:rsidP="00C0097B">
            <w:r>
              <w:t>Pupil B</w:t>
            </w:r>
          </w:p>
        </w:tc>
        <w:tc>
          <w:tcPr>
            <w:tcW w:w="2169" w:type="dxa"/>
          </w:tcPr>
          <w:p w14:paraId="77A4C815" w14:textId="77777777" w:rsidR="007F5ADE" w:rsidRDefault="007F5ADE" w:rsidP="00C0097B"/>
        </w:tc>
        <w:tc>
          <w:tcPr>
            <w:tcW w:w="2170" w:type="dxa"/>
          </w:tcPr>
          <w:p w14:paraId="079CCD03" w14:textId="77777777" w:rsidR="007F5ADE" w:rsidRDefault="007F5ADE" w:rsidP="00C0097B"/>
        </w:tc>
        <w:tc>
          <w:tcPr>
            <w:tcW w:w="2170" w:type="dxa"/>
          </w:tcPr>
          <w:p w14:paraId="2571977A" w14:textId="77777777" w:rsidR="007F5ADE" w:rsidRDefault="007F5ADE" w:rsidP="00C0097B"/>
        </w:tc>
        <w:tc>
          <w:tcPr>
            <w:tcW w:w="2170" w:type="dxa"/>
          </w:tcPr>
          <w:p w14:paraId="11CCDD51" w14:textId="77777777" w:rsidR="007F5ADE" w:rsidRDefault="007F5ADE" w:rsidP="00C0097B"/>
        </w:tc>
        <w:tc>
          <w:tcPr>
            <w:tcW w:w="2170" w:type="dxa"/>
          </w:tcPr>
          <w:p w14:paraId="7B533687" w14:textId="77777777" w:rsidR="007F5ADE" w:rsidRDefault="007F5ADE" w:rsidP="00C0097B"/>
        </w:tc>
        <w:tc>
          <w:tcPr>
            <w:tcW w:w="2170" w:type="dxa"/>
          </w:tcPr>
          <w:p w14:paraId="425FCB89" w14:textId="77777777" w:rsidR="007F5ADE" w:rsidRDefault="007F5ADE" w:rsidP="00C0097B"/>
        </w:tc>
      </w:tr>
      <w:tr w:rsidR="007F5ADE" w14:paraId="1FE825E6" w14:textId="77777777" w:rsidTr="00C0097B">
        <w:trPr>
          <w:trHeight w:val="397"/>
        </w:trPr>
        <w:tc>
          <w:tcPr>
            <w:tcW w:w="2371" w:type="dxa"/>
          </w:tcPr>
          <w:p w14:paraId="3324F059" w14:textId="77777777" w:rsidR="007F5ADE" w:rsidRDefault="007F5ADE" w:rsidP="00C0097B">
            <w:r>
              <w:t>Pupil C</w:t>
            </w:r>
          </w:p>
        </w:tc>
        <w:tc>
          <w:tcPr>
            <w:tcW w:w="2169" w:type="dxa"/>
          </w:tcPr>
          <w:p w14:paraId="2B255CE0" w14:textId="77777777" w:rsidR="007F5ADE" w:rsidRDefault="007F5ADE" w:rsidP="00C0097B"/>
        </w:tc>
        <w:tc>
          <w:tcPr>
            <w:tcW w:w="2170" w:type="dxa"/>
          </w:tcPr>
          <w:p w14:paraId="5368CF58" w14:textId="77777777" w:rsidR="007F5ADE" w:rsidRDefault="007F5ADE" w:rsidP="00C0097B"/>
        </w:tc>
        <w:tc>
          <w:tcPr>
            <w:tcW w:w="2170" w:type="dxa"/>
          </w:tcPr>
          <w:p w14:paraId="76E7583A" w14:textId="77777777" w:rsidR="007F5ADE" w:rsidRDefault="007F5ADE" w:rsidP="00C0097B"/>
        </w:tc>
        <w:tc>
          <w:tcPr>
            <w:tcW w:w="2170" w:type="dxa"/>
          </w:tcPr>
          <w:p w14:paraId="2430B38A" w14:textId="77777777" w:rsidR="007F5ADE" w:rsidRDefault="007F5ADE" w:rsidP="00C0097B"/>
        </w:tc>
        <w:tc>
          <w:tcPr>
            <w:tcW w:w="2170" w:type="dxa"/>
          </w:tcPr>
          <w:p w14:paraId="7B648261" w14:textId="77777777" w:rsidR="007F5ADE" w:rsidRDefault="007F5ADE" w:rsidP="00C0097B"/>
        </w:tc>
        <w:tc>
          <w:tcPr>
            <w:tcW w:w="2170" w:type="dxa"/>
          </w:tcPr>
          <w:p w14:paraId="59EACDDB" w14:textId="77777777" w:rsidR="007F5ADE" w:rsidRDefault="007F5ADE" w:rsidP="00C0097B"/>
        </w:tc>
      </w:tr>
    </w:tbl>
    <w:p w14:paraId="2802AC24" w14:textId="77777777" w:rsidR="007F5ADE" w:rsidRDefault="007F5ADE" w:rsidP="007F5ADE"/>
    <w:tbl>
      <w:tblPr>
        <w:tblStyle w:val="TableGrid"/>
        <w:tblW w:w="0" w:type="auto"/>
        <w:tblLook w:val="04A0" w:firstRow="1" w:lastRow="0" w:firstColumn="1" w:lastColumn="0" w:noHBand="0" w:noVBand="1"/>
      </w:tblPr>
      <w:tblGrid>
        <w:gridCol w:w="1659"/>
        <w:gridCol w:w="7357"/>
      </w:tblGrid>
      <w:tr w:rsidR="007F5ADE" w14:paraId="5C2DE5A5" w14:textId="77777777" w:rsidTr="00C0097B">
        <w:tc>
          <w:tcPr>
            <w:tcW w:w="15390" w:type="dxa"/>
            <w:gridSpan w:val="2"/>
          </w:tcPr>
          <w:p w14:paraId="0992B4C7" w14:textId="77777777" w:rsidR="007F5ADE" w:rsidRDefault="007F5ADE" w:rsidP="00C0097B">
            <w:r>
              <w:t>Additional Comments</w:t>
            </w:r>
          </w:p>
        </w:tc>
      </w:tr>
      <w:tr w:rsidR="007F5ADE" w14:paraId="35AE794C" w14:textId="77777777" w:rsidTr="00354CB6">
        <w:trPr>
          <w:trHeight w:val="851"/>
        </w:trPr>
        <w:tc>
          <w:tcPr>
            <w:tcW w:w="2405" w:type="dxa"/>
          </w:tcPr>
          <w:p w14:paraId="67CFE359" w14:textId="77777777" w:rsidR="007F5ADE" w:rsidRDefault="007F5ADE" w:rsidP="00C0097B">
            <w:r>
              <w:t>Pupil A</w:t>
            </w:r>
          </w:p>
        </w:tc>
        <w:tc>
          <w:tcPr>
            <w:tcW w:w="12985" w:type="dxa"/>
          </w:tcPr>
          <w:p w14:paraId="2D51C991" w14:textId="77777777" w:rsidR="007F5ADE" w:rsidRDefault="007F5ADE" w:rsidP="00C0097B"/>
        </w:tc>
      </w:tr>
      <w:tr w:rsidR="007F5ADE" w14:paraId="7822A3FD" w14:textId="77777777" w:rsidTr="00354CB6">
        <w:trPr>
          <w:trHeight w:val="851"/>
        </w:trPr>
        <w:tc>
          <w:tcPr>
            <w:tcW w:w="2405" w:type="dxa"/>
          </w:tcPr>
          <w:p w14:paraId="0170263D" w14:textId="77777777" w:rsidR="007F5ADE" w:rsidRDefault="007F5ADE" w:rsidP="00C0097B">
            <w:r>
              <w:t>Pupil B</w:t>
            </w:r>
          </w:p>
        </w:tc>
        <w:tc>
          <w:tcPr>
            <w:tcW w:w="12985" w:type="dxa"/>
          </w:tcPr>
          <w:p w14:paraId="4677AC87" w14:textId="77777777" w:rsidR="007F5ADE" w:rsidRDefault="007F5ADE" w:rsidP="00C0097B"/>
        </w:tc>
      </w:tr>
      <w:tr w:rsidR="007F5ADE" w14:paraId="636F8CBB" w14:textId="77777777" w:rsidTr="00354CB6">
        <w:trPr>
          <w:trHeight w:val="851"/>
        </w:trPr>
        <w:tc>
          <w:tcPr>
            <w:tcW w:w="2405" w:type="dxa"/>
          </w:tcPr>
          <w:p w14:paraId="63FA0A42" w14:textId="77777777" w:rsidR="007F5ADE" w:rsidRDefault="007F5ADE" w:rsidP="00C0097B">
            <w:r>
              <w:t>Pupil C</w:t>
            </w:r>
          </w:p>
        </w:tc>
        <w:tc>
          <w:tcPr>
            <w:tcW w:w="12985" w:type="dxa"/>
          </w:tcPr>
          <w:p w14:paraId="0A686ECE" w14:textId="77777777" w:rsidR="007F5ADE" w:rsidRDefault="007F5ADE" w:rsidP="00C0097B"/>
        </w:tc>
      </w:tr>
    </w:tbl>
    <w:p w14:paraId="4976CF1B" w14:textId="0D5008B6" w:rsidR="007F5ADE" w:rsidRDefault="007F5ADE" w:rsidP="007F5ADE"/>
    <w:p w14:paraId="798F2EAF" w14:textId="77777777" w:rsidR="00FB7EF1" w:rsidRDefault="00FB7EF1" w:rsidP="00EB3850">
      <w:pPr>
        <w:pStyle w:val="AssignSubHeader"/>
      </w:pPr>
      <w:bookmarkStart w:id="8" w:name="_Toc40263348"/>
    </w:p>
    <w:p w14:paraId="7D85C958" w14:textId="4356F203" w:rsidR="009A46B2" w:rsidRDefault="009A46B2" w:rsidP="00EB3850">
      <w:pPr>
        <w:pStyle w:val="AssignSubHeader"/>
      </w:pPr>
      <w:r>
        <w:t xml:space="preserve">Appendix </w:t>
      </w:r>
      <w:r w:rsidR="00EB3850">
        <w:t>2</w:t>
      </w:r>
      <w:bookmarkEnd w:id="8"/>
    </w:p>
    <w:p w14:paraId="69A01B0B" w14:textId="306153E4" w:rsidR="00132BD0" w:rsidRDefault="00132BD0" w:rsidP="00132BD0">
      <w:pPr>
        <w:rPr>
          <w:b/>
          <w:bCs/>
          <w:u w:val="single"/>
        </w:rPr>
      </w:pPr>
      <w:r w:rsidRPr="00AC66A8">
        <w:rPr>
          <w:b/>
          <w:bCs/>
          <w:u w:val="single"/>
        </w:rPr>
        <w:t>Observation Schedule</w:t>
      </w:r>
    </w:p>
    <w:p w14:paraId="5F1A2BF6" w14:textId="711F0282" w:rsidR="00132BD0" w:rsidRDefault="00132BD0" w:rsidP="00132BD0">
      <w:r w:rsidRPr="00C86D72">
        <w:t>Research Question:</w:t>
      </w:r>
      <w:r>
        <w:t xml:space="preserve"> To what extent does the role play environment provide opportunities for pupil involvement and learning?</w:t>
      </w:r>
    </w:p>
    <w:p w14:paraId="744A8ADD" w14:textId="5C123C11" w:rsidR="00132BD0" w:rsidRDefault="00132BD0" w:rsidP="00132BD0">
      <w:r>
        <w:t>Date and time of lesson: Unknown – Date of video indicates 2011</w:t>
      </w:r>
      <w:r>
        <w:tab/>
      </w:r>
    </w:p>
    <w:p w14:paraId="203B4778" w14:textId="660FE1E5" w:rsidR="00132BD0" w:rsidRDefault="00132BD0" w:rsidP="00132BD0">
      <w:r>
        <w:t>Lesson Details: Role Play Area set up to resemble a travel agency</w:t>
      </w:r>
    </w:p>
    <w:p w14:paraId="10B158DB" w14:textId="1848497F" w:rsidR="00132BD0" w:rsidRDefault="00132BD0" w:rsidP="00132BD0">
      <w:r>
        <w:t>Classroom Environment: colourful, bright, apparently calm</w:t>
      </w:r>
    </w:p>
    <w:p w14:paraId="7103CBFA" w14:textId="0D50F7FC" w:rsidR="00132BD0" w:rsidRDefault="00132BD0" w:rsidP="00132BD0">
      <w:r>
        <w:t xml:space="preserve">Timescale and frequency of observation: Four minutes in total, scores noted at </w:t>
      </w:r>
      <w:r w:rsidR="006D4739">
        <w:t>one-minute</w:t>
      </w:r>
      <w:r>
        <w:t xml:space="preserve"> intervals</w:t>
      </w:r>
    </w:p>
    <w:p w14:paraId="39B52E3B" w14:textId="77777777" w:rsidR="00132BD0" w:rsidRDefault="00132BD0" w:rsidP="00132BD0">
      <w:r>
        <w:lastRenderedPageBreak/>
        <w:t>Key to Leuven Scale for Involvement in Learning:</w:t>
      </w:r>
    </w:p>
    <w:p w14:paraId="76BB6360" w14:textId="77777777" w:rsidR="00132BD0" w:rsidRDefault="00132BD0" w:rsidP="00132BD0">
      <w:pPr>
        <w:pStyle w:val="ListParagraph"/>
        <w:numPr>
          <w:ilvl w:val="0"/>
          <w:numId w:val="2"/>
        </w:numPr>
      </w:pPr>
      <w:r>
        <w:rPr>
          <w:b/>
          <w:bCs/>
        </w:rPr>
        <w:t xml:space="preserve">Extremely Low </w:t>
      </w:r>
      <w:proofErr w:type="gramStart"/>
      <w:r>
        <w:rPr>
          <w:b/>
          <w:bCs/>
        </w:rPr>
        <w:t xml:space="preserve">-  </w:t>
      </w:r>
      <w:r>
        <w:t>Child</w:t>
      </w:r>
      <w:proofErr w:type="gramEnd"/>
      <w:r>
        <w:t xml:space="preserve"> seems absent, displays no energy, activity is simple, repetitive, passive.</w:t>
      </w:r>
    </w:p>
    <w:p w14:paraId="0DE040D4" w14:textId="77777777" w:rsidR="00132BD0" w:rsidRDefault="00132BD0" w:rsidP="00132BD0">
      <w:pPr>
        <w:pStyle w:val="ListParagraph"/>
        <w:numPr>
          <w:ilvl w:val="0"/>
          <w:numId w:val="2"/>
        </w:numPr>
      </w:pPr>
      <w:r>
        <w:rPr>
          <w:b/>
          <w:bCs/>
        </w:rPr>
        <w:t xml:space="preserve">Low – </w:t>
      </w:r>
      <w:r>
        <w:t>Frequently interrupted activity, engages for some of the time, but moments of non-activity, staring into space or being distracted by what’s going on around them.</w:t>
      </w:r>
    </w:p>
    <w:p w14:paraId="6F23CEAB" w14:textId="77777777" w:rsidR="00132BD0" w:rsidRDefault="00132BD0" w:rsidP="00132BD0">
      <w:pPr>
        <w:pStyle w:val="ListParagraph"/>
        <w:numPr>
          <w:ilvl w:val="0"/>
          <w:numId w:val="2"/>
        </w:numPr>
      </w:pPr>
      <w:r>
        <w:rPr>
          <w:b/>
          <w:bCs/>
        </w:rPr>
        <w:t xml:space="preserve">Moderate – </w:t>
      </w:r>
      <w:r>
        <w:t>Mainly continuous activity, busy with the activity but at a fairly routine level, few signs of real involvement. Easily distracted, making some progress but limited energy and concentration.</w:t>
      </w:r>
    </w:p>
    <w:p w14:paraId="4BBC652A" w14:textId="77777777" w:rsidR="00132BD0" w:rsidRDefault="00132BD0" w:rsidP="00132BD0">
      <w:pPr>
        <w:pStyle w:val="ListParagraph"/>
        <w:numPr>
          <w:ilvl w:val="0"/>
          <w:numId w:val="2"/>
        </w:numPr>
      </w:pPr>
      <w:r>
        <w:rPr>
          <w:b/>
          <w:bCs/>
        </w:rPr>
        <w:t xml:space="preserve">High – </w:t>
      </w:r>
      <w:r>
        <w:t>Continuous activity with intense moments, seem involved at all times, not easily distracted.</w:t>
      </w:r>
    </w:p>
    <w:p w14:paraId="1581DD98" w14:textId="77777777" w:rsidR="00132BD0" w:rsidRDefault="00132BD0" w:rsidP="00132BD0">
      <w:pPr>
        <w:pStyle w:val="ListParagraph"/>
        <w:numPr>
          <w:ilvl w:val="0"/>
          <w:numId w:val="2"/>
        </w:numPr>
      </w:pPr>
      <w:r>
        <w:rPr>
          <w:b/>
          <w:bCs/>
        </w:rPr>
        <w:t xml:space="preserve">Extremely High – </w:t>
      </w:r>
      <w:r>
        <w:t>Continuous and intense activity, greatest involvement, concentrated, energetic and persistent through nearly all the observed period.</w:t>
      </w:r>
    </w:p>
    <w:p w14:paraId="321EC1D3" w14:textId="77777777" w:rsidR="00132BD0" w:rsidRDefault="00132BD0" w:rsidP="00132BD0"/>
    <w:tbl>
      <w:tblPr>
        <w:tblStyle w:val="TableGrid"/>
        <w:tblW w:w="0" w:type="auto"/>
        <w:tblLook w:val="04A0" w:firstRow="1" w:lastRow="0" w:firstColumn="1" w:lastColumn="0" w:noHBand="0" w:noVBand="1"/>
      </w:tblPr>
      <w:tblGrid>
        <w:gridCol w:w="1595"/>
        <w:gridCol w:w="1173"/>
        <w:gridCol w:w="1404"/>
        <w:gridCol w:w="1248"/>
        <w:gridCol w:w="1248"/>
        <w:gridCol w:w="1248"/>
        <w:gridCol w:w="1100"/>
      </w:tblGrid>
      <w:tr w:rsidR="00132BD0" w14:paraId="1E51966D" w14:textId="77777777" w:rsidTr="00C0097B">
        <w:trPr>
          <w:trHeight w:val="597"/>
        </w:trPr>
        <w:tc>
          <w:tcPr>
            <w:tcW w:w="2371" w:type="dxa"/>
          </w:tcPr>
          <w:p w14:paraId="60FE7891" w14:textId="77777777" w:rsidR="00132BD0" w:rsidRDefault="00132BD0" w:rsidP="00C0097B">
            <w:pPr>
              <w:rPr>
                <w:b/>
                <w:bCs/>
              </w:rPr>
            </w:pPr>
            <w:r>
              <w:rPr>
                <w:b/>
                <w:bCs/>
              </w:rPr>
              <w:t xml:space="preserve">Activity at time of Observation </w:t>
            </w:r>
          </w:p>
        </w:tc>
        <w:tc>
          <w:tcPr>
            <w:tcW w:w="2169" w:type="dxa"/>
          </w:tcPr>
          <w:p w14:paraId="1D64465E" w14:textId="77777777" w:rsidR="00132BD0" w:rsidRDefault="00132BD0" w:rsidP="00C0097B">
            <w:r>
              <w:t>Setting up</w:t>
            </w:r>
          </w:p>
        </w:tc>
        <w:tc>
          <w:tcPr>
            <w:tcW w:w="2170" w:type="dxa"/>
          </w:tcPr>
          <w:p w14:paraId="2AEC4902" w14:textId="7646431A" w:rsidR="00132BD0" w:rsidRDefault="00132BD0" w:rsidP="00C0097B">
            <w:r>
              <w:t>Discussion</w:t>
            </w:r>
          </w:p>
        </w:tc>
        <w:tc>
          <w:tcPr>
            <w:tcW w:w="2170" w:type="dxa"/>
          </w:tcPr>
          <w:p w14:paraId="45B9A8CB" w14:textId="77777777" w:rsidR="00132BD0" w:rsidRDefault="00132BD0" w:rsidP="00C0097B">
            <w:r>
              <w:t>Choices and booking</w:t>
            </w:r>
          </w:p>
        </w:tc>
        <w:tc>
          <w:tcPr>
            <w:tcW w:w="2170" w:type="dxa"/>
          </w:tcPr>
          <w:p w14:paraId="7E8D5021" w14:textId="77777777" w:rsidR="00132BD0" w:rsidRDefault="00132BD0" w:rsidP="00C0097B">
            <w:r>
              <w:t>Phone call and tickets</w:t>
            </w:r>
          </w:p>
        </w:tc>
        <w:tc>
          <w:tcPr>
            <w:tcW w:w="2170" w:type="dxa"/>
          </w:tcPr>
          <w:p w14:paraId="0E4800C5" w14:textId="77777777" w:rsidR="00132BD0" w:rsidRDefault="00132BD0" w:rsidP="00C0097B">
            <w:r>
              <w:t>End of session</w:t>
            </w:r>
          </w:p>
        </w:tc>
        <w:tc>
          <w:tcPr>
            <w:tcW w:w="2170" w:type="dxa"/>
            <w:shd w:val="clear" w:color="auto" w:fill="808080" w:themeFill="background1" w:themeFillShade="80"/>
          </w:tcPr>
          <w:p w14:paraId="7B5245ED" w14:textId="77777777" w:rsidR="00132BD0" w:rsidRDefault="00132BD0" w:rsidP="00C0097B"/>
        </w:tc>
      </w:tr>
      <w:tr w:rsidR="00132BD0" w14:paraId="13A872AB" w14:textId="77777777" w:rsidTr="00C0097B">
        <w:trPr>
          <w:trHeight w:val="397"/>
        </w:trPr>
        <w:tc>
          <w:tcPr>
            <w:tcW w:w="2371" w:type="dxa"/>
          </w:tcPr>
          <w:p w14:paraId="3B049ADB" w14:textId="77777777" w:rsidR="00132BD0" w:rsidRPr="00F91E31" w:rsidRDefault="00132BD0" w:rsidP="00C0097B">
            <w:pPr>
              <w:rPr>
                <w:b/>
                <w:bCs/>
              </w:rPr>
            </w:pPr>
            <w:r>
              <w:rPr>
                <w:b/>
                <w:bCs/>
              </w:rPr>
              <w:t>Interval of observation</w:t>
            </w:r>
          </w:p>
        </w:tc>
        <w:tc>
          <w:tcPr>
            <w:tcW w:w="2169" w:type="dxa"/>
          </w:tcPr>
          <w:p w14:paraId="3AB5936F" w14:textId="77777777" w:rsidR="00132BD0" w:rsidRDefault="00132BD0" w:rsidP="00C0097B">
            <w:r>
              <w:t>Start</w:t>
            </w:r>
          </w:p>
        </w:tc>
        <w:tc>
          <w:tcPr>
            <w:tcW w:w="2170" w:type="dxa"/>
          </w:tcPr>
          <w:p w14:paraId="62E5D4ED" w14:textId="77777777" w:rsidR="00132BD0" w:rsidRDefault="00132BD0" w:rsidP="00C0097B">
            <w:r>
              <w:t>1 minute</w:t>
            </w:r>
          </w:p>
        </w:tc>
        <w:tc>
          <w:tcPr>
            <w:tcW w:w="2170" w:type="dxa"/>
          </w:tcPr>
          <w:p w14:paraId="26266C81" w14:textId="77777777" w:rsidR="00132BD0" w:rsidRDefault="00132BD0" w:rsidP="00C0097B">
            <w:r>
              <w:t>2 minutes</w:t>
            </w:r>
          </w:p>
        </w:tc>
        <w:tc>
          <w:tcPr>
            <w:tcW w:w="2170" w:type="dxa"/>
          </w:tcPr>
          <w:p w14:paraId="2B1D53A0" w14:textId="77777777" w:rsidR="00132BD0" w:rsidRDefault="00132BD0" w:rsidP="00C0097B">
            <w:r>
              <w:t>3 minutes</w:t>
            </w:r>
          </w:p>
        </w:tc>
        <w:tc>
          <w:tcPr>
            <w:tcW w:w="2170" w:type="dxa"/>
          </w:tcPr>
          <w:p w14:paraId="1F1DF4E6" w14:textId="77777777" w:rsidR="00132BD0" w:rsidRDefault="00132BD0" w:rsidP="00C0097B">
            <w:r>
              <w:t>4 minutes</w:t>
            </w:r>
          </w:p>
        </w:tc>
        <w:tc>
          <w:tcPr>
            <w:tcW w:w="2170" w:type="dxa"/>
          </w:tcPr>
          <w:p w14:paraId="5B48D1E0" w14:textId="77777777" w:rsidR="00132BD0" w:rsidRPr="00F91E31" w:rsidRDefault="00132BD0" w:rsidP="00C0097B">
            <w:pPr>
              <w:rPr>
                <w:b/>
                <w:bCs/>
              </w:rPr>
            </w:pPr>
            <w:r>
              <w:rPr>
                <w:b/>
                <w:bCs/>
              </w:rPr>
              <w:t>Mean Score</w:t>
            </w:r>
          </w:p>
        </w:tc>
      </w:tr>
      <w:tr w:rsidR="00132BD0" w14:paraId="32FB9176" w14:textId="77777777" w:rsidTr="00C0097B">
        <w:trPr>
          <w:trHeight w:val="397"/>
        </w:trPr>
        <w:tc>
          <w:tcPr>
            <w:tcW w:w="2371" w:type="dxa"/>
          </w:tcPr>
          <w:p w14:paraId="4043BA00" w14:textId="77777777" w:rsidR="00132BD0" w:rsidRDefault="00132BD0" w:rsidP="00C0097B">
            <w:r>
              <w:t>Pupil A (F)</w:t>
            </w:r>
          </w:p>
        </w:tc>
        <w:tc>
          <w:tcPr>
            <w:tcW w:w="2169" w:type="dxa"/>
          </w:tcPr>
          <w:p w14:paraId="01436E77" w14:textId="77777777" w:rsidR="00132BD0" w:rsidRDefault="00132BD0" w:rsidP="00C0097B">
            <w:r>
              <w:t>5</w:t>
            </w:r>
          </w:p>
        </w:tc>
        <w:tc>
          <w:tcPr>
            <w:tcW w:w="2170" w:type="dxa"/>
          </w:tcPr>
          <w:p w14:paraId="12F18441" w14:textId="77777777" w:rsidR="00132BD0" w:rsidRDefault="00132BD0" w:rsidP="00C0097B">
            <w:r>
              <w:t>4</w:t>
            </w:r>
          </w:p>
        </w:tc>
        <w:tc>
          <w:tcPr>
            <w:tcW w:w="2170" w:type="dxa"/>
          </w:tcPr>
          <w:p w14:paraId="566B6DDB" w14:textId="77777777" w:rsidR="00132BD0" w:rsidRDefault="00132BD0" w:rsidP="00C0097B">
            <w:r>
              <w:t>4</w:t>
            </w:r>
          </w:p>
        </w:tc>
        <w:tc>
          <w:tcPr>
            <w:tcW w:w="2170" w:type="dxa"/>
          </w:tcPr>
          <w:p w14:paraId="72625165" w14:textId="77777777" w:rsidR="00132BD0" w:rsidRDefault="00132BD0" w:rsidP="00C0097B">
            <w:r>
              <w:t>5</w:t>
            </w:r>
          </w:p>
        </w:tc>
        <w:tc>
          <w:tcPr>
            <w:tcW w:w="2170" w:type="dxa"/>
          </w:tcPr>
          <w:p w14:paraId="40D98854" w14:textId="77777777" w:rsidR="00132BD0" w:rsidRDefault="00132BD0" w:rsidP="00C0097B">
            <w:r>
              <w:t>5</w:t>
            </w:r>
          </w:p>
        </w:tc>
        <w:tc>
          <w:tcPr>
            <w:tcW w:w="2170" w:type="dxa"/>
          </w:tcPr>
          <w:p w14:paraId="744FC312" w14:textId="77777777" w:rsidR="00132BD0" w:rsidRDefault="00132BD0" w:rsidP="00C0097B">
            <w:r>
              <w:t>4.6</w:t>
            </w:r>
          </w:p>
        </w:tc>
      </w:tr>
      <w:tr w:rsidR="00132BD0" w14:paraId="1DBC3153" w14:textId="77777777" w:rsidTr="00C0097B">
        <w:trPr>
          <w:trHeight w:val="397"/>
        </w:trPr>
        <w:tc>
          <w:tcPr>
            <w:tcW w:w="2371" w:type="dxa"/>
          </w:tcPr>
          <w:p w14:paraId="78082285" w14:textId="77777777" w:rsidR="00132BD0" w:rsidRDefault="00132BD0" w:rsidP="00C0097B">
            <w:r>
              <w:t>Pupil B (M1)</w:t>
            </w:r>
          </w:p>
        </w:tc>
        <w:tc>
          <w:tcPr>
            <w:tcW w:w="2169" w:type="dxa"/>
          </w:tcPr>
          <w:p w14:paraId="6B215388" w14:textId="77777777" w:rsidR="00132BD0" w:rsidRDefault="00132BD0" w:rsidP="00C0097B">
            <w:r>
              <w:t>5</w:t>
            </w:r>
          </w:p>
        </w:tc>
        <w:tc>
          <w:tcPr>
            <w:tcW w:w="2170" w:type="dxa"/>
          </w:tcPr>
          <w:p w14:paraId="788E7520" w14:textId="77777777" w:rsidR="00132BD0" w:rsidRDefault="00132BD0" w:rsidP="00C0097B">
            <w:r>
              <w:t>5</w:t>
            </w:r>
          </w:p>
        </w:tc>
        <w:tc>
          <w:tcPr>
            <w:tcW w:w="2170" w:type="dxa"/>
          </w:tcPr>
          <w:p w14:paraId="0C303C0C" w14:textId="77777777" w:rsidR="00132BD0" w:rsidRDefault="00132BD0" w:rsidP="00C0097B">
            <w:r>
              <w:t>5</w:t>
            </w:r>
          </w:p>
        </w:tc>
        <w:tc>
          <w:tcPr>
            <w:tcW w:w="2170" w:type="dxa"/>
          </w:tcPr>
          <w:p w14:paraId="317C4FBC" w14:textId="77777777" w:rsidR="00132BD0" w:rsidRDefault="00132BD0" w:rsidP="00C0097B">
            <w:r>
              <w:t>5</w:t>
            </w:r>
          </w:p>
        </w:tc>
        <w:tc>
          <w:tcPr>
            <w:tcW w:w="2170" w:type="dxa"/>
          </w:tcPr>
          <w:p w14:paraId="090B9BB1" w14:textId="77777777" w:rsidR="00132BD0" w:rsidRDefault="00132BD0" w:rsidP="00C0097B">
            <w:r>
              <w:t>5</w:t>
            </w:r>
          </w:p>
        </w:tc>
        <w:tc>
          <w:tcPr>
            <w:tcW w:w="2170" w:type="dxa"/>
          </w:tcPr>
          <w:p w14:paraId="1D609837" w14:textId="77777777" w:rsidR="00132BD0" w:rsidRDefault="00132BD0" w:rsidP="00C0097B">
            <w:r>
              <w:t>5</w:t>
            </w:r>
          </w:p>
        </w:tc>
      </w:tr>
      <w:tr w:rsidR="00132BD0" w14:paraId="7722CFC6" w14:textId="77777777" w:rsidTr="00C0097B">
        <w:trPr>
          <w:trHeight w:val="397"/>
        </w:trPr>
        <w:tc>
          <w:tcPr>
            <w:tcW w:w="2371" w:type="dxa"/>
          </w:tcPr>
          <w:p w14:paraId="57BD1198" w14:textId="77777777" w:rsidR="00132BD0" w:rsidRDefault="00132BD0" w:rsidP="00C0097B">
            <w:r>
              <w:t>Pupil C (M2)</w:t>
            </w:r>
          </w:p>
        </w:tc>
        <w:tc>
          <w:tcPr>
            <w:tcW w:w="2169" w:type="dxa"/>
          </w:tcPr>
          <w:p w14:paraId="0B58E943" w14:textId="77777777" w:rsidR="00132BD0" w:rsidRDefault="00132BD0" w:rsidP="00C0097B">
            <w:r>
              <w:t>5</w:t>
            </w:r>
          </w:p>
        </w:tc>
        <w:tc>
          <w:tcPr>
            <w:tcW w:w="2170" w:type="dxa"/>
          </w:tcPr>
          <w:p w14:paraId="6CF9582C" w14:textId="77777777" w:rsidR="00132BD0" w:rsidRDefault="00132BD0" w:rsidP="00C0097B">
            <w:r>
              <w:t>4</w:t>
            </w:r>
          </w:p>
        </w:tc>
        <w:tc>
          <w:tcPr>
            <w:tcW w:w="2170" w:type="dxa"/>
          </w:tcPr>
          <w:p w14:paraId="34B88FF7" w14:textId="77777777" w:rsidR="00132BD0" w:rsidRDefault="00132BD0" w:rsidP="00C0097B">
            <w:r>
              <w:t>4</w:t>
            </w:r>
          </w:p>
        </w:tc>
        <w:tc>
          <w:tcPr>
            <w:tcW w:w="2170" w:type="dxa"/>
          </w:tcPr>
          <w:p w14:paraId="2777B380" w14:textId="77777777" w:rsidR="00132BD0" w:rsidRDefault="00132BD0" w:rsidP="00C0097B">
            <w:r>
              <w:t>5</w:t>
            </w:r>
          </w:p>
        </w:tc>
        <w:tc>
          <w:tcPr>
            <w:tcW w:w="2170" w:type="dxa"/>
          </w:tcPr>
          <w:p w14:paraId="362DF4E4" w14:textId="77777777" w:rsidR="00132BD0" w:rsidRDefault="00132BD0" w:rsidP="00C0097B">
            <w:r>
              <w:t>5</w:t>
            </w:r>
          </w:p>
        </w:tc>
        <w:tc>
          <w:tcPr>
            <w:tcW w:w="2170" w:type="dxa"/>
          </w:tcPr>
          <w:p w14:paraId="1C189BEF" w14:textId="77777777" w:rsidR="00132BD0" w:rsidRDefault="00132BD0" w:rsidP="00C0097B">
            <w:r>
              <w:t>4.6</w:t>
            </w:r>
          </w:p>
        </w:tc>
      </w:tr>
    </w:tbl>
    <w:p w14:paraId="0D89E8BA" w14:textId="77777777" w:rsidR="00132BD0" w:rsidRDefault="00132BD0" w:rsidP="00FB7EF1">
      <w:pPr>
        <w:spacing w:after="0"/>
      </w:pPr>
    </w:p>
    <w:tbl>
      <w:tblPr>
        <w:tblStyle w:val="TableGrid"/>
        <w:tblW w:w="0" w:type="auto"/>
        <w:tblLook w:val="04A0" w:firstRow="1" w:lastRow="0" w:firstColumn="1" w:lastColumn="0" w:noHBand="0" w:noVBand="1"/>
      </w:tblPr>
      <w:tblGrid>
        <w:gridCol w:w="1576"/>
        <w:gridCol w:w="7440"/>
      </w:tblGrid>
      <w:tr w:rsidR="00132BD0" w14:paraId="0866AA73" w14:textId="77777777" w:rsidTr="00C0097B">
        <w:tc>
          <w:tcPr>
            <w:tcW w:w="15390" w:type="dxa"/>
            <w:gridSpan w:val="2"/>
          </w:tcPr>
          <w:p w14:paraId="7EB1DC8B" w14:textId="77777777" w:rsidR="00132BD0" w:rsidRDefault="00132BD0" w:rsidP="00C0097B">
            <w:r>
              <w:t>Additional Comments – note all three children quite clear on what should happen in a travel agency.</w:t>
            </w:r>
          </w:p>
        </w:tc>
      </w:tr>
      <w:tr w:rsidR="00132BD0" w14:paraId="07479EA9" w14:textId="77777777" w:rsidTr="00132BD0">
        <w:trPr>
          <w:trHeight w:val="851"/>
        </w:trPr>
        <w:tc>
          <w:tcPr>
            <w:tcW w:w="2405" w:type="dxa"/>
          </w:tcPr>
          <w:p w14:paraId="65A5AB42" w14:textId="77777777" w:rsidR="00132BD0" w:rsidRDefault="00132BD0" w:rsidP="00C0097B">
            <w:r>
              <w:t>Pupil A</w:t>
            </w:r>
          </w:p>
        </w:tc>
        <w:tc>
          <w:tcPr>
            <w:tcW w:w="12985" w:type="dxa"/>
          </w:tcPr>
          <w:p w14:paraId="1FA7E6A2" w14:textId="77777777" w:rsidR="00132BD0" w:rsidRDefault="00132BD0" w:rsidP="00C0097B">
            <w:proofErr w:type="gramStart"/>
            <w:r>
              <w:t>Generally</w:t>
            </w:r>
            <w:proofErr w:type="gramEnd"/>
            <w:r>
              <w:t xml:space="preserve"> actively involved although a quieter participant. Has a clear role in the activity and uses initiative to develop tasks and own activity e.g. writing out a ticket once aware that a successful booking has been made.</w:t>
            </w:r>
          </w:p>
        </w:tc>
      </w:tr>
      <w:tr w:rsidR="00132BD0" w14:paraId="0125E1AB" w14:textId="77777777" w:rsidTr="00132BD0">
        <w:trPr>
          <w:trHeight w:val="851"/>
        </w:trPr>
        <w:tc>
          <w:tcPr>
            <w:tcW w:w="2405" w:type="dxa"/>
          </w:tcPr>
          <w:p w14:paraId="619E69A6" w14:textId="77777777" w:rsidR="00132BD0" w:rsidRDefault="00132BD0" w:rsidP="00C0097B">
            <w:r>
              <w:t>Pupil B</w:t>
            </w:r>
          </w:p>
        </w:tc>
        <w:tc>
          <w:tcPr>
            <w:tcW w:w="12985" w:type="dxa"/>
          </w:tcPr>
          <w:p w14:paraId="1547DE3F" w14:textId="77777777" w:rsidR="00132BD0" w:rsidRDefault="00132BD0" w:rsidP="00C0097B">
            <w:r>
              <w:t>Very clearly defined role and assumed in full throughout. Leads the group, imaginative and articulate, very much ‘in character’.</w:t>
            </w:r>
          </w:p>
        </w:tc>
      </w:tr>
      <w:tr w:rsidR="00132BD0" w14:paraId="0A5F51FB" w14:textId="77777777" w:rsidTr="00132BD0">
        <w:trPr>
          <w:trHeight w:val="851"/>
        </w:trPr>
        <w:tc>
          <w:tcPr>
            <w:tcW w:w="2405" w:type="dxa"/>
          </w:tcPr>
          <w:p w14:paraId="254F1B3D" w14:textId="77777777" w:rsidR="00132BD0" w:rsidRDefault="00132BD0" w:rsidP="00C0097B">
            <w:r>
              <w:t>Pupil C</w:t>
            </w:r>
          </w:p>
        </w:tc>
        <w:tc>
          <w:tcPr>
            <w:tcW w:w="12985" w:type="dxa"/>
          </w:tcPr>
          <w:p w14:paraId="66D4BCE4" w14:textId="77777777" w:rsidR="00132BD0" w:rsidRDefault="00132BD0" w:rsidP="00C0097B">
            <w:r>
              <w:t>Quieter role in some ways but engaged well, spelling out name etc when asked for information, responding well to questions and prompts from others in the group.</w:t>
            </w:r>
          </w:p>
        </w:tc>
      </w:tr>
    </w:tbl>
    <w:p w14:paraId="46ECD801" w14:textId="77777777" w:rsidR="009A46B2" w:rsidRPr="007F5ADE" w:rsidRDefault="009A46B2" w:rsidP="007F5ADE">
      <w:pPr>
        <w:pStyle w:val="AssignBody"/>
      </w:pPr>
    </w:p>
    <w:sectPr w:rsidR="009A46B2" w:rsidRPr="007F5ADE">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3A9C54" w14:textId="77777777" w:rsidR="00E611D9" w:rsidRDefault="00E611D9" w:rsidP="00E611D9">
      <w:pPr>
        <w:spacing w:after="0" w:line="240" w:lineRule="auto"/>
      </w:pPr>
      <w:r>
        <w:separator/>
      </w:r>
    </w:p>
  </w:endnote>
  <w:endnote w:type="continuationSeparator" w:id="0">
    <w:p w14:paraId="6437D6E3" w14:textId="77777777" w:rsidR="00E611D9" w:rsidRDefault="00E611D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Frutiger LT Std 45 Light">
    <w:altName w:val="Calibri"/>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13384" w14:textId="77777777" w:rsidR="00E611D9" w:rsidRDefault="00E611D9" w:rsidP="00E611D9">
      <w:pPr>
        <w:spacing w:after="0" w:line="240" w:lineRule="auto"/>
      </w:pPr>
      <w:r>
        <w:separator/>
      </w:r>
    </w:p>
  </w:footnote>
  <w:footnote w:type="continuationSeparator" w:id="0">
    <w:p w14:paraId="7319418E" w14:textId="77777777" w:rsidR="00E611D9" w:rsidRDefault="00E611D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AB92A3C"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4E41D1">
            <w:rPr>
              <w:rFonts w:ascii="Arial" w:hAnsi="Arial" w:cs="Arial"/>
            </w:rPr>
            <w:t>4010C – Researching the Learning: What, how and why am I teaching?</w:t>
          </w:r>
        </w:p>
      </w:tc>
      <w:tc>
        <w:tcPr>
          <w:tcW w:w="4508" w:type="dxa"/>
        </w:tcPr>
        <w:p w14:paraId="51D506A0" w14:textId="653AC92C" w:rsidR="00E611D9" w:rsidRPr="00E611D9" w:rsidRDefault="00E611D9" w:rsidP="004E41D1">
          <w:pPr>
            <w:pStyle w:val="Header"/>
            <w:jc w:val="center"/>
            <w:rPr>
              <w:rFonts w:ascii="Arial" w:hAnsi="Arial" w:cs="Arial"/>
            </w:rPr>
          </w:pPr>
          <w:r>
            <w:rPr>
              <w:rFonts w:ascii="Arial" w:hAnsi="Arial" w:cs="Arial"/>
            </w:rPr>
            <w:t xml:space="preserve"> Student Number: </w:t>
          </w:r>
          <w:r w:rsidR="004E41D1">
            <w:rPr>
              <w:rFonts w:ascii="Arial" w:hAnsi="Arial" w:cs="Arial"/>
            </w:rPr>
            <w:t>1903950</w:t>
          </w:r>
        </w:p>
      </w:tc>
    </w:tr>
  </w:tbl>
  <w:p w14:paraId="31028CA5" w14:textId="290B99A8"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84409"/>
    <w:multiLevelType w:val="hybridMultilevel"/>
    <w:tmpl w:val="E1AAD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1E2C5E"/>
    <w:multiLevelType w:val="hybridMultilevel"/>
    <w:tmpl w:val="E1AAD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10488"/>
    <w:rsid w:val="00013A2C"/>
    <w:rsid w:val="0002126F"/>
    <w:rsid w:val="000226D7"/>
    <w:rsid w:val="0002718C"/>
    <w:rsid w:val="000271B1"/>
    <w:rsid w:val="000347F5"/>
    <w:rsid w:val="00043E3B"/>
    <w:rsid w:val="000505E2"/>
    <w:rsid w:val="00056DD0"/>
    <w:rsid w:val="0005787A"/>
    <w:rsid w:val="00075A87"/>
    <w:rsid w:val="00081A79"/>
    <w:rsid w:val="000A1188"/>
    <w:rsid w:val="000A2FB8"/>
    <w:rsid w:val="000A3830"/>
    <w:rsid w:val="000A772A"/>
    <w:rsid w:val="000B50E2"/>
    <w:rsid w:val="000C0FE1"/>
    <w:rsid w:val="000D090E"/>
    <w:rsid w:val="000E163E"/>
    <w:rsid w:val="000E7558"/>
    <w:rsid w:val="000F6B22"/>
    <w:rsid w:val="001060BB"/>
    <w:rsid w:val="00111E74"/>
    <w:rsid w:val="00113E48"/>
    <w:rsid w:val="00121E83"/>
    <w:rsid w:val="0012290B"/>
    <w:rsid w:val="001315F6"/>
    <w:rsid w:val="00132BD0"/>
    <w:rsid w:val="001421A2"/>
    <w:rsid w:val="0014258F"/>
    <w:rsid w:val="00146255"/>
    <w:rsid w:val="00156057"/>
    <w:rsid w:val="00161EB0"/>
    <w:rsid w:val="001643F6"/>
    <w:rsid w:val="00164788"/>
    <w:rsid w:val="001651A1"/>
    <w:rsid w:val="00165C7F"/>
    <w:rsid w:val="001661E0"/>
    <w:rsid w:val="00170714"/>
    <w:rsid w:val="00171451"/>
    <w:rsid w:val="00177A55"/>
    <w:rsid w:val="00183F23"/>
    <w:rsid w:val="001850F2"/>
    <w:rsid w:val="001864D8"/>
    <w:rsid w:val="00192493"/>
    <w:rsid w:val="001A034C"/>
    <w:rsid w:val="001A2D46"/>
    <w:rsid w:val="001A7580"/>
    <w:rsid w:val="001B24EB"/>
    <w:rsid w:val="001B4098"/>
    <w:rsid w:val="001C28FE"/>
    <w:rsid w:val="001C6ED7"/>
    <w:rsid w:val="001D50C8"/>
    <w:rsid w:val="001F6876"/>
    <w:rsid w:val="00207DFC"/>
    <w:rsid w:val="00211951"/>
    <w:rsid w:val="00216330"/>
    <w:rsid w:val="002229F0"/>
    <w:rsid w:val="002246D7"/>
    <w:rsid w:val="00240D24"/>
    <w:rsid w:val="00253867"/>
    <w:rsid w:val="00267DC9"/>
    <w:rsid w:val="00271A83"/>
    <w:rsid w:val="00283751"/>
    <w:rsid w:val="00293A83"/>
    <w:rsid w:val="002A40CA"/>
    <w:rsid w:val="002A54E9"/>
    <w:rsid w:val="002A662B"/>
    <w:rsid w:val="002B00FF"/>
    <w:rsid w:val="002B22CE"/>
    <w:rsid w:val="002B3D57"/>
    <w:rsid w:val="002B4620"/>
    <w:rsid w:val="002B463C"/>
    <w:rsid w:val="002C35BC"/>
    <w:rsid w:val="002D26B1"/>
    <w:rsid w:val="002E40D0"/>
    <w:rsid w:val="002E580E"/>
    <w:rsid w:val="00300D51"/>
    <w:rsid w:val="00306F0B"/>
    <w:rsid w:val="00310ABA"/>
    <w:rsid w:val="0031583C"/>
    <w:rsid w:val="00320EC7"/>
    <w:rsid w:val="00332224"/>
    <w:rsid w:val="003345B8"/>
    <w:rsid w:val="00334819"/>
    <w:rsid w:val="0033766A"/>
    <w:rsid w:val="00344D44"/>
    <w:rsid w:val="00354CB6"/>
    <w:rsid w:val="003825B5"/>
    <w:rsid w:val="00385437"/>
    <w:rsid w:val="00392C48"/>
    <w:rsid w:val="003941DA"/>
    <w:rsid w:val="003964D8"/>
    <w:rsid w:val="003A2A9F"/>
    <w:rsid w:val="003A34EB"/>
    <w:rsid w:val="003A5F9B"/>
    <w:rsid w:val="003C0DDC"/>
    <w:rsid w:val="003C2E5E"/>
    <w:rsid w:val="003C7647"/>
    <w:rsid w:val="003D2F75"/>
    <w:rsid w:val="003D4574"/>
    <w:rsid w:val="003D612F"/>
    <w:rsid w:val="003E0BE2"/>
    <w:rsid w:val="003E0F7D"/>
    <w:rsid w:val="003F6C55"/>
    <w:rsid w:val="004044C5"/>
    <w:rsid w:val="0040676E"/>
    <w:rsid w:val="004127D4"/>
    <w:rsid w:val="00422350"/>
    <w:rsid w:val="004367B5"/>
    <w:rsid w:val="004407D8"/>
    <w:rsid w:val="004408E4"/>
    <w:rsid w:val="00444A67"/>
    <w:rsid w:val="00444B98"/>
    <w:rsid w:val="004612DE"/>
    <w:rsid w:val="00462EC5"/>
    <w:rsid w:val="00465342"/>
    <w:rsid w:val="0048090B"/>
    <w:rsid w:val="004852C5"/>
    <w:rsid w:val="00485E86"/>
    <w:rsid w:val="00494FE9"/>
    <w:rsid w:val="004953B1"/>
    <w:rsid w:val="004959A8"/>
    <w:rsid w:val="004977DF"/>
    <w:rsid w:val="004D577F"/>
    <w:rsid w:val="004E41D1"/>
    <w:rsid w:val="004E570A"/>
    <w:rsid w:val="004E6792"/>
    <w:rsid w:val="004F29BA"/>
    <w:rsid w:val="004F4EFF"/>
    <w:rsid w:val="00507317"/>
    <w:rsid w:val="0052483B"/>
    <w:rsid w:val="00525403"/>
    <w:rsid w:val="0053794F"/>
    <w:rsid w:val="0055255E"/>
    <w:rsid w:val="005674D8"/>
    <w:rsid w:val="005726C4"/>
    <w:rsid w:val="005A13F5"/>
    <w:rsid w:val="005A3138"/>
    <w:rsid w:val="005A66B2"/>
    <w:rsid w:val="005B0732"/>
    <w:rsid w:val="005B4A66"/>
    <w:rsid w:val="005B7AE4"/>
    <w:rsid w:val="005C072A"/>
    <w:rsid w:val="005C14DC"/>
    <w:rsid w:val="005D4D8D"/>
    <w:rsid w:val="005E7622"/>
    <w:rsid w:val="00602E8B"/>
    <w:rsid w:val="0060622C"/>
    <w:rsid w:val="0062250A"/>
    <w:rsid w:val="006419C3"/>
    <w:rsid w:val="00655731"/>
    <w:rsid w:val="00657D7C"/>
    <w:rsid w:val="006664CC"/>
    <w:rsid w:val="00672E4C"/>
    <w:rsid w:val="0068074F"/>
    <w:rsid w:val="00680826"/>
    <w:rsid w:val="00685096"/>
    <w:rsid w:val="00686859"/>
    <w:rsid w:val="00691A46"/>
    <w:rsid w:val="00694417"/>
    <w:rsid w:val="00695D89"/>
    <w:rsid w:val="006972B4"/>
    <w:rsid w:val="006B1C04"/>
    <w:rsid w:val="006B5861"/>
    <w:rsid w:val="006B7CD2"/>
    <w:rsid w:val="006C196D"/>
    <w:rsid w:val="006C622C"/>
    <w:rsid w:val="006D4739"/>
    <w:rsid w:val="006D4819"/>
    <w:rsid w:val="006E1C47"/>
    <w:rsid w:val="006E3B4D"/>
    <w:rsid w:val="006E3F24"/>
    <w:rsid w:val="006F0671"/>
    <w:rsid w:val="006F5414"/>
    <w:rsid w:val="006F6C09"/>
    <w:rsid w:val="007038FD"/>
    <w:rsid w:val="00703BE7"/>
    <w:rsid w:val="00706752"/>
    <w:rsid w:val="00710A26"/>
    <w:rsid w:val="007131B7"/>
    <w:rsid w:val="0072671C"/>
    <w:rsid w:val="00727CF5"/>
    <w:rsid w:val="00732BA2"/>
    <w:rsid w:val="0075012C"/>
    <w:rsid w:val="00754F2A"/>
    <w:rsid w:val="00765942"/>
    <w:rsid w:val="0077463F"/>
    <w:rsid w:val="007750C2"/>
    <w:rsid w:val="007772B3"/>
    <w:rsid w:val="007A0260"/>
    <w:rsid w:val="007D44E4"/>
    <w:rsid w:val="007E158F"/>
    <w:rsid w:val="007E1590"/>
    <w:rsid w:val="007F320D"/>
    <w:rsid w:val="007F3393"/>
    <w:rsid w:val="007F36D0"/>
    <w:rsid w:val="007F508C"/>
    <w:rsid w:val="007F5ADE"/>
    <w:rsid w:val="0080280A"/>
    <w:rsid w:val="00810E34"/>
    <w:rsid w:val="0081430A"/>
    <w:rsid w:val="008156F0"/>
    <w:rsid w:val="0081634E"/>
    <w:rsid w:val="00817F7A"/>
    <w:rsid w:val="0082310E"/>
    <w:rsid w:val="008242F1"/>
    <w:rsid w:val="00831DED"/>
    <w:rsid w:val="00836693"/>
    <w:rsid w:val="00842369"/>
    <w:rsid w:val="00845844"/>
    <w:rsid w:val="00845FC5"/>
    <w:rsid w:val="0085329D"/>
    <w:rsid w:val="00862CBB"/>
    <w:rsid w:val="00872C73"/>
    <w:rsid w:val="0088686C"/>
    <w:rsid w:val="00894A34"/>
    <w:rsid w:val="008A14F2"/>
    <w:rsid w:val="008A22B9"/>
    <w:rsid w:val="008A3E21"/>
    <w:rsid w:val="008D2B20"/>
    <w:rsid w:val="008D2D43"/>
    <w:rsid w:val="008D44A1"/>
    <w:rsid w:val="008D60BC"/>
    <w:rsid w:val="008E1A92"/>
    <w:rsid w:val="008E2FCD"/>
    <w:rsid w:val="008F47EE"/>
    <w:rsid w:val="00901D52"/>
    <w:rsid w:val="009021D9"/>
    <w:rsid w:val="00904AAA"/>
    <w:rsid w:val="0091074C"/>
    <w:rsid w:val="009160A9"/>
    <w:rsid w:val="00922452"/>
    <w:rsid w:val="009229A3"/>
    <w:rsid w:val="009253D2"/>
    <w:rsid w:val="0094338A"/>
    <w:rsid w:val="0095493C"/>
    <w:rsid w:val="00966A9A"/>
    <w:rsid w:val="00980A6F"/>
    <w:rsid w:val="00981EDC"/>
    <w:rsid w:val="009A46B2"/>
    <w:rsid w:val="009C047D"/>
    <w:rsid w:val="009D0A42"/>
    <w:rsid w:val="009D7ACE"/>
    <w:rsid w:val="009E6A29"/>
    <w:rsid w:val="009F40A1"/>
    <w:rsid w:val="009F4A89"/>
    <w:rsid w:val="00A0112B"/>
    <w:rsid w:val="00A136BF"/>
    <w:rsid w:val="00A158AE"/>
    <w:rsid w:val="00A1633B"/>
    <w:rsid w:val="00A20666"/>
    <w:rsid w:val="00A3241E"/>
    <w:rsid w:val="00A379AE"/>
    <w:rsid w:val="00A45883"/>
    <w:rsid w:val="00A51DD1"/>
    <w:rsid w:val="00A577AF"/>
    <w:rsid w:val="00A72198"/>
    <w:rsid w:val="00A95502"/>
    <w:rsid w:val="00A96A52"/>
    <w:rsid w:val="00AA2717"/>
    <w:rsid w:val="00AA41B8"/>
    <w:rsid w:val="00AA48CB"/>
    <w:rsid w:val="00AA5E8A"/>
    <w:rsid w:val="00AA758F"/>
    <w:rsid w:val="00AA7CEF"/>
    <w:rsid w:val="00AB31FB"/>
    <w:rsid w:val="00AC260E"/>
    <w:rsid w:val="00AD19FB"/>
    <w:rsid w:val="00AF7F48"/>
    <w:rsid w:val="00B05185"/>
    <w:rsid w:val="00B23951"/>
    <w:rsid w:val="00B25F2C"/>
    <w:rsid w:val="00B26F80"/>
    <w:rsid w:val="00B357C4"/>
    <w:rsid w:val="00B40B20"/>
    <w:rsid w:val="00B4714E"/>
    <w:rsid w:val="00B47FB4"/>
    <w:rsid w:val="00B530D1"/>
    <w:rsid w:val="00B53CD6"/>
    <w:rsid w:val="00B60BB4"/>
    <w:rsid w:val="00B644F0"/>
    <w:rsid w:val="00B64555"/>
    <w:rsid w:val="00B82EF0"/>
    <w:rsid w:val="00B964D2"/>
    <w:rsid w:val="00BA7149"/>
    <w:rsid w:val="00BB55C2"/>
    <w:rsid w:val="00BC651E"/>
    <w:rsid w:val="00BD06A6"/>
    <w:rsid w:val="00BD445A"/>
    <w:rsid w:val="00BE06C8"/>
    <w:rsid w:val="00BE5209"/>
    <w:rsid w:val="00BE5533"/>
    <w:rsid w:val="00BE7D80"/>
    <w:rsid w:val="00BF169A"/>
    <w:rsid w:val="00BF19FE"/>
    <w:rsid w:val="00C1095B"/>
    <w:rsid w:val="00C271FB"/>
    <w:rsid w:val="00C469FE"/>
    <w:rsid w:val="00C52145"/>
    <w:rsid w:val="00C55B29"/>
    <w:rsid w:val="00C6384D"/>
    <w:rsid w:val="00C94068"/>
    <w:rsid w:val="00CB3C24"/>
    <w:rsid w:val="00CB57E8"/>
    <w:rsid w:val="00CB5D01"/>
    <w:rsid w:val="00CD059B"/>
    <w:rsid w:val="00CD1240"/>
    <w:rsid w:val="00CD42A0"/>
    <w:rsid w:val="00CD654A"/>
    <w:rsid w:val="00CE0A1E"/>
    <w:rsid w:val="00CE0C87"/>
    <w:rsid w:val="00CE32D6"/>
    <w:rsid w:val="00CE7623"/>
    <w:rsid w:val="00CF20CF"/>
    <w:rsid w:val="00D00E8B"/>
    <w:rsid w:val="00D02651"/>
    <w:rsid w:val="00D067A7"/>
    <w:rsid w:val="00D161A9"/>
    <w:rsid w:val="00D16994"/>
    <w:rsid w:val="00D259A1"/>
    <w:rsid w:val="00D278C6"/>
    <w:rsid w:val="00D324E8"/>
    <w:rsid w:val="00D522C3"/>
    <w:rsid w:val="00D6626C"/>
    <w:rsid w:val="00D76178"/>
    <w:rsid w:val="00D76E1E"/>
    <w:rsid w:val="00D80BE2"/>
    <w:rsid w:val="00D93A79"/>
    <w:rsid w:val="00D951B7"/>
    <w:rsid w:val="00D966CA"/>
    <w:rsid w:val="00DA0C30"/>
    <w:rsid w:val="00DA0CED"/>
    <w:rsid w:val="00DA759A"/>
    <w:rsid w:val="00DA78F4"/>
    <w:rsid w:val="00DA7F79"/>
    <w:rsid w:val="00DB1B05"/>
    <w:rsid w:val="00DC024A"/>
    <w:rsid w:val="00DC2ED8"/>
    <w:rsid w:val="00DC730F"/>
    <w:rsid w:val="00DD2C74"/>
    <w:rsid w:val="00DF13F3"/>
    <w:rsid w:val="00DF79BA"/>
    <w:rsid w:val="00E04AFF"/>
    <w:rsid w:val="00E10A91"/>
    <w:rsid w:val="00E141BB"/>
    <w:rsid w:val="00E14BB2"/>
    <w:rsid w:val="00E15BC7"/>
    <w:rsid w:val="00E1683F"/>
    <w:rsid w:val="00E268C3"/>
    <w:rsid w:val="00E30A73"/>
    <w:rsid w:val="00E33117"/>
    <w:rsid w:val="00E336D6"/>
    <w:rsid w:val="00E350F8"/>
    <w:rsid w:val="00E36347"/>
    <w:rsid w:val="00E40D29"/>
    <w:rsid w:val="00E509A1"/>
    <w:rsid w:val="00E611D9"/>
    <w:rsid w:val="00E62036"/>
    <w:rsid w:val="00E711D9"/>
    <w:rsid w:val="00E87962"/>
    <w:rsid w:val="00E90FE7"/>
    <w:rsid w:val="00E94DA4"/>
    <w:rsid w:val="00EB3850"/>
    <w:rsid w:val="00ED6413"/>
    <w:rsid w:val="00EF05FF"/>
    <w:rsid w:val="00EF1D02"/>
    <w:rsid w:val="00F01A3C"/>
    <w:rsid w:val="00F031B5"/>
    <w:rsid w:val="00F05482"/>
    <w:rsid w:val="00F168BC"/>
    <w:rsid w:val="00F17107"/>
    <w:rsid w:val="00F1736B"/>
    <w:rsid w:val="00F2082D"/>
    <w:rsid w:val="00F23F94"/>
    <w:rsid w:val="00F2579E"/>
    <w:rsid w:val="00F2689D"/>
    <w:rsid w:val="00F360A6"/>
    <w:rsid w:val="00F4451A"/>
    <w:rsid w:val="00F533CB"/>
    <w:rsid w:val="00F61199"/>
    <w:rsid w:val="00F65669"/>
    <w:rsid w:val="00F66984"/>
    <w:rsid w:val="00F732ED"/>
    <w:rsid w:val="00F87EE5"/>
    <w:rsid w:val="00F9285B"/>
    <w:rsid w:val="00F93565"/>
    <w:rsid w:val="00F9365D"/>
    <w:rsid w:val="00FA1C64"/>
    <w:rsid w:val="00FA4DE7"/>
    <w:rsid w:val="00FA695A"/>
    <w:rsid w:val="00FB701D"/>
    <w:rsid w:val="00FB7EF1"/>
    <w:rsid w:val="00FD12D7"/>
    <w:rsid w:val="00FE2AE5"/>
    <w:rsid w:val="00FF6D45"/>
    <w:rsid w:val="00FF7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B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3">
    <w:name w:val="Pa3"/>
    <w:basedOn w:val="Normal"/>
    <w:next w:val="Normal"/>
    <w:uiPriority w:val="99"/>
    <w:rsid w:val="0014258F"/>
    <w:pPr>
      <w:autoSpaceDE w:val="0"/>
      <w:autoSpaceDN w:val="0"/>
      <w:adjustRightInd w:val="0"/>
      <w:spacing w:after="0" w:line="241" w:lineRule="atLeast"/>
    </w:pPr>
    <w:rPr>
      <w:rFonts w:ascii="Frutiger LT Std 45 Light" w:hAnsi="Frutiger LT Std 45 Light"/>
      <w:sz w:val="24"/>
      <w:szCs w:val="24"/>
    </w:rPr>
  </w:style>
  <w:style w:type="character" w:styleId="Hyperlink">
    <w:name w:val="Hyperlink"/>
    <w:basedOn w:val="DefaultParagraphFont"/>
    <w:uiPriority w:val="99"/>
    <w:unhideWhenUsed/>
    <w:rsid w:val="00F533CB"/>
    <w:rPr>
      <w:color w:val="0563C1" w:themeColor="hyperlink"/>
      <w:u w:val="single"/>
    </w:rPr>
  </w:style>
  <w:style w:type="character" w:styleId="UnresolvedMention">
    <w:name w:val="Unresolved Mention"/>
    <w:basedOn w:val="DefaultParagraphFont"/>
    <w:uiPriority w:val="99"/>
    <w:semiHidden/>
    <w:unhideWhenUsed/>
    <w:rsid w:val="00F533CB"/>
    <w:rPr>
      <w:color w:val="605E5C"/>
      <w:shd w:val="clear" w:color="auto" w:fill="E1DFDD"/>
    </w:rPr>
  </w:style>
  <w:style w:type="paragraph" w:styleId="ListParagraph">
    <w:name w:val="List Paragraph"/>
    <w:basedOn w:val="Normal"/>
    <w:uiPriority w:val="34"/>
    <w:qFormat/>
    <w:rsid w:val="007F5ADE"/>
    <w:pPr>
      <w:spacing w:after="0" w:line="240" w:lineRule="auto"/>
      <w:ind w:left="720"/>
      <w:contextualSpacing/>
    </w:pPr>
    <w:rPr>
      <w:sz w:val="24"/>
      <w:szCs w:val="24"/>
    </w:rPr>
  </w:style>
  <w:style w:type="character" w:styleId="FollowedHyperlink">
    <w:name w:val="FollowedHyperlink"/>
    <w:basedOn w:val="DefaultParagraphFont"/>
    <w:uiPriority w:val="99"/>
    <w:semiHidden/>
    <w:unhideWhenUsed/>
    <w:rsid w:val="000347F5"/>
    <w:rPr>
      <w:color w:val="954F72" w:themeColor="followedHyperlink"/>
      <w:u w:val="single"/>
    </w:rPr>
  </w:style>
  <w:style w:type="character" w:customStyle="1" w:styleId="Heading1Char">
    <w:name w:val="Heading 1 Char"/>
    <w:basedOn w:val="DefaultParagraphFont"/>
    <w:link w:val="Heading1"/>
    <w:uiPriority w:val="9"/>
    <w:rsid w:val="00E15B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158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E158F"/>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7E158F"/>
    <w:pPr>
      <w:spacing w:before="120" w:after="0"/>
      <w:ind w:left="220"/>
    </w:pPr>
    <w:rPr>
      <w:rFonts w:cstheme="minorHAnsi"/>
      <w:b/>
      <w:bCs/>
    </w:rPr>
  </w:style>
  <w:style w:type="paragraph" w:styleId="TOC3">
    <w:name w:val="toc 3"/>
    <w:basedOn w:val="Normal"/>
    <w:next w:val="Normal"/>
    <w:autoRedefine/>
    <w:uiPriority w:val="39"/>
    <w:semiHidden/>
    <w:unhideWhenUsed/>
    <w:rsid w:val="007E158F"/>
    <w:pPr>
      <w:spacing w:after="0"/>
      <w:ind w:left="440"/>
    </w:pPr>
    <w:rPr>
      <w:rFonts w:cstheme="minorHAnsi"/>
      <w:sz w:val="20"/>
      <w:szCs w:val="20"/>
    </w:rPr>
  </w:style>
  <w:style w:type="paragraph" w:styleId="TOC4">
    <w:name w:val="toc 4"/>
    <w:basedOn w:val="Normal"/>
    <w:next w:val="Normal"/>
    <w:autoRedefine/>
    <w:uiPriority w:val="39"/>
    <w:semiHidden/>
    <w:unhideWhenUsed/>
    <w:rsid w:val="007E158F"/>
    <w:pPr>
      <w:spacing w:after="0"/>
      <w:ind w:left="660"/>
    </w:pPr>
    <w:rPr>
      <w:rFonts w:cstheme="minorHAnsi"/>
      <w:sz w:val="20"/>
      <w:szCs w:val="20"/>
    </w:rPr>
  </w:style>
  <w:style w:type="paragraph" w:styleId="TOC5">
    <w:name w:val="toc 5"/>
    <w:basedOn w:val="Normal"/>
    <w:next w:val="Normal"/>
    <w:autoRedefine/>
    <w:uiPriority w:val="39"/>
    <w:semiHidden/>
    <w:unhideWhenUsed/>
    <w:rsid w:val="007E158F"/>
    <w:pPr>
      <w:spacing w:after="0"/>
      <w:ind w:left="880"/>
    </w:pPr>
    <w:rPr>
      <w:rFonts w:cstheme="minorHAnsi"/>
      <w:sz w:val="20"/>
      <w:szCs w:val="20"/>
    </w:rPr>
  </w:style>
  <w:style w:type="paragraph" w:styleId="TOC6">
    <w:name w:val="toc 6"/>
    <w:basedOn w:val="Normal"/>
    <w:next w:val="Normal"/>
    <w:autoRedefine/>
    <w:uiPriority w:val="39"/>
    <w:semiHidden/>
    <w:unhideWhenUsed/>
    <w:rsid w:val="007E158F"/>
    <w:pPr>
      <w:spacing w:after="0"/>
      <w:ind w:left="1100"/>
    </w:pPr>
    <w:rPr>
      <w:rFonts w:cstheme="minorHAnsi"/>
      <w:sz w:val="20"/>
      <w:szCs w:val="20"/>
    </w:rPr>
  </w:style>
  <w:style w:type="paragraph" w:styleId="TOC7">
    <w:name w:val="toc 7"/>
    <w:basedOn w:val="Normal"/>
    <w:next w:val="Normal"/>
    <w:autoRedefine/>
    <w:uiPriority w:val="39"/>
    <w:semiHidden/>
    <w:unhideWhenUsed/>
    <w:rsid w:val="007E158F"/>
    <w:pPr>
      <w:spacing w:after="0"/>
      <w:ind w:left="1320"/>
    </w:pPr>
    <w:rPr>
      <w:rFonts w:cstheme="minorHAnsi"/>
      <w:sz w:val="20"/>
      <w:szCs w:val="20"/>
    </w:rPr>
  </w:style>
  <w:style w:type="paragraph" w:styleId="TOC8">
    <w:name w:val="toc 8"/>
    <w:basedOn w:val="Normal"/>
    <w:next w:val="Normal"/>
    <w:autoRedefine/>
    <w:uiPriority w:val="39"/>
    <w:semiHidden/>
    <w:unhideWhenUsed/>
    <w:rsid w:val="007E158F"/>
    <w:pPr>
      <w:spacing w:after="0"/>
      <w:ind w:left="1540"/>
    </w:pPr>
    <w:rPr>
      <w:rFonts w:cstheme="minorHAnsi"/>
      <w:sz w:val="20"/>
      <w:szCs w:val="20"/>
    </w:rPr>
  </w:style>
  <w:style w:type="paragraph" w:styleId="TOC9">
    <w:name w:val="toc 9"/>
    <w:basedOn w:val="Normal"/>
    <w:next w:val="Normal"/>
    <w:autoRedefine/>
    <w:uiPriority w:val="39"/>
    <w:semiHidden/>
    <w:unhideWhenUsed/>
    <w:rsid w:val="007E158F"/>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wb.gov.wales/curriculum-for-wales-2008/foundation-phase/foundation-phase-framework/" TargetMode="External"/><Relationship Id="rId18" Type="http://schemas.openxmlformats.org/officeDocument/2006/relationships/hyperlink" Target="https://eduwells.com/2015/02/28/can-ipads-help-achieve-a-state-of-flow/"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youtube.com/watch?v=yt69atPdg3I" TargetMode="External"/><Relationship Id="rId17" Type="http://schemas.openxmlformats.org/officeDocument/2006/relationships/hyperlink" Target="https://downloads.unicef.org.uk/wp-content/uploads/2010/05/UNCRC_united_nations_convention_on_the_rights_of_the_child.pdf?_ga=2.44985378.782431101.1589295307-2145852293.1589295307" TargetMode="External"/><Relationship Id="rId2" Type="http://schemas.openxmlformats.org/officeDocument/2006/relationships/customXml" Target="../customXml/item2.xml"/><Relationship Id="rId16" Type="http://schemas.openxmlformats.org/officeDocument/2006/relationships/hyperlink" Target="https://education.nsw.gov.au/teaching-and-learning/professional-learning/evaluation-resource-hub/collecting-data/observation/step-2-prepare-the-tools-and-the-peopl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publication/ethical-guidelines-for-educational-research-2018" TargetMode="External"/><Relationship Id="rId5" Type="http://schemas.openxmlformats.org/officeDocument/2006/relationships/numbering" Target="numbering.xml"/><Relationship Id="rId15" Type="http://schemas.openxmlformats.org/officeDocument/2006/relationships/hyperlink" Target="http://expertisecentrum.cego.be/wp-content/uploads/2019/07/Laevers_2011_ChildEncyclopedia.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era.ioe.ac.uk/24313/2/150814-effective-use-of-data-en_Redacted.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g/personal/alison_evans2_uwtsd_ac_uk/EXcGRVDT3jVJkOGPdPrWyscB9w7axVLjYVdjpG5hbUH1kw?e=tj68W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5EEF0A7E-FC03-AC4E-BCDC-77480302D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13</Pages>
  <Words>3453</Words>
  <Characters>19684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Catherine Hughes (1903950)</cp:lastModifiedBy>
  <cp:revision>335</cp:revision>
  <dcterms:created xsi:type="dcterms:W3CDTF">2020-05-11T15:03:00Z</dcterms:created>
  <dcterms:modified xsi:type="dcterms:W3CDTF">2020-05-13T11:28:00Z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