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22589D" w14:textId="3DECC20A" w:rsidR="000F1A43" w:rsidRDefault="000F1A43" w:rsidP="000F1A43">
      <w:pPr>
        <w:pStyle w:val="NormalWeb"/>
        <w:ind w:left="-180" w:right="-334"/>
        <w:rPr>
          <w:rFonts w:ascii="Trebuchet MS" w:hAnsi="Trebuchet MS" w:cs="Tahoma"/>
        </w:rPr>
      </w:pPr>
      <w:r>
        <w:rPr>
          <w:noProof/>
          <w:lang w:eastAsia="en-GB"/>
        </w:rPr>
        <w:drawing>
          <wp:inline distT="0" distB="0" distL="0" distR="0" wp14:anchorId="12AAA901" wp14:editId="5ECEC873">
            <wp:extent cx="2879090" cy="1050290"/>
            <wp:effectExtent l="25400" t="25400" r="16510" b="1651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9090" cy="1050290"/>
                    </a:xfrm>
                    <a:prstGeom prst="rect">
                      <a:avLst/>
                    </a:prstGeom>
                    <a:noFill/>
                    <a:ln w="19050" cmpd="sng">
                      <a:solidFill>
                        <a:srgbClr val="000000"/>
                      </a:solidFill>
                      <a:miter lim="800000"/>
                      <a:headEnd/>
                      <a:tailEnd/>
                    </a:ln>
                    <a:effectLst/>
                  </pic:spPr>
                </pic:pic>
              </a:graphicData>
            </a:graphic>
          </wp:inline>
        </w:drawing>
      </w:r>
    </w:p>
    <w:p w14:paraId="18AE634B" w14:textId="77777777" w:rsidR="000F1A43" w:rsidRDefault="000F1A43" w:rsidP="000F1A43">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523E911" w14:textId="77777777" w:rsidR="000F1A43" w:rsidRPr="001E50BB" w:rsidRDefault="000F1A43" w:rsidP="000F1A43">
      <w:pPr>
        <w:jc w:val="center"/>
        <w:rPr>
          <w:rFonts w:ascii="Arial" w:hAnsi="Arial" w:cs="Arial"/>
          <w:b/>
          <w:lang w:val="cy-GB"/>
        </w:rPr>
      </w:pPr>
      <w:r w:rsidRPr="001E50BB">
        <w:rPr>
          <w:rFonts w:ascii="Arial" w:hAnsi="Arial" w:cs="Arial"/>
          <w:b/>
          <w:lang w:val="cy-GB"/>
        </w:rPr>
        <w:t>(to be completed by marker)</w:t>
      </w:r>
    </w:p>
    <w:p w14:paraId="7DB1338C" w14:textId="77777777" w:rsidR="000F1A43" w:rsidRPr="001E50BB" w:rsidRDefault="000F1A43" w:rsidP="000F1A43">
      <w:pPr>
        <w:jc w:val="center"/>
        <w:rPr>
          <w:rFonts w:ascii="Arial" w:hAnsi="Arial" w:cs="Arial"/>
          <w:b/>
          <w:lang w:val="cy-GB"/>
        </w:rPr>
      </w:pPr>
    </w:p>
    <w:p w14:paraId="1213842A" w14:textId="77777777" w:rsidR="000F1A43" w:rsidRDefault="000F1A43" w:rsidP="000F1A43">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0F1A43" w:rsidRPr="0065654E" w14:paraId="2BFA757B" w14:textId="77777777" w:rsidTr="00A530CA">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1C1EDF1" w14:textId="77777777" w:rsidR="000F1A43" w:rsidRDefault="000F1A43" w:rsidP="00A530CA">
            <w:pPr>
              <w:pStyle w:val="NormalWeb"/>
              <w:ind w:right="34"/>
              <w:rPr>
                <w:rFonts w:ascii="Calibri" w:hAnsi="Calibri" w:cs="Tahoma"/>
                <w:i/>
              </w:rPr>
            </w:pPr>
            <w:r w:rsidRPr="0065654E">
              <w:rPr>
                <w:rFonts w:ascii="Calibri" w:hAnsi="Calibri" w:cs="Tahoma"/>
                <w:i/>
              </w:rPr>
              <w:t>Student Na</w:t>
            </w:r>
            <w:r>
              <w:rPr>
                <w:rFonts w:ascii="Calibri" w:hAnsi="Calibri" w:cs="Tahoma"/>
                <w:i/>
              </w:rPr>
              <w:t>me:</w:t>
            </w:r>
          </w:p>
          <w:p w14:paraId="57D1F03F" w14:textId="77777777" w:rsidR="000F1A43" w:rsidRPr="0008326D" w:rsidRDefault="000F1A43" w:rsidP="00A530CA">
            <w:pPr>
              <w:pStyle w:val="NormalWeb"/>
              <w:ind w:right="34"/>
              <w:rPr>
                <w:rFonts w:ascii="Calibri" w:hAnsi="Calibri" w:cs="Tahoma"/>
              </w:rPr>
            </w:pPr>
            <w:r>
              <w:rPr>
                <w:rFonts w:ascii="Calibri" w:hAnsi="Calibri" w:cs="Tahoma"/>
              </w:rPr>
              <w:t>Emily Sykes</w:t>
            </w:r>
          </w:p>
        </w:tc>
      </w:tr>
      <w:tr w:rsidR="000F1A43" w:rsidRPr="0065654E" w14:paraId="4DF59999" w14:textId="77777777" w:rsidTr="00A530CA">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4279CC4C" w14:textId="77777777" w:rsidR="000F1A43" w:rsidRDefault="000F1A43" w:rsidP="00A530CA">
            <w:pPr>
              <w:pStyle w:val="NormalWeb"/>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w:t>
            </w:r>
          </w:p>
          <w:p w14:paraId="559F4691" w14:textId="77777777" w:rsidR="000F1A43" w:rsidRPr="0008326D" w:rsidRDefault="000F1A43" w:rsidP="00A530CA">
            <w:pPr>
              <w:pStyle w:val="NormalWeb"/>
              <w:ind w:right="34"/>
              <w:rPr>
                <w:rFonts w:ascii="Calibri" w:hAnsi="Calibri" w:cs="Tahoma"/>
              </w:rPr>
            </w:pPr>
            <w:r>
              <w:rPr>
                <w:rFonts w:ascii="Calibri" w:hAnsi="Calibri" w:cs="Tahoma"/>
              </w:rPr>
              <w:t>Romano-Celtic Religions</w:t>
            </w:r>
          </w:p>
        </w:tc>
        <w:tc>
          <w:tcPr>
            <w:tcW w:w="3967" w:type="dxa"/>
            <w:gridSpan w:val="2"/>
            <w:tcBorders>
              <w:top w:val="single" w:sz="4" w:space="0" w:color="auto"/>
              <w:left w:val="single" w:sz="4" w:space="0" w:color="auto"/>
              <w:bottom w:val="single" w:sz="4" w:space="0" w:color="auto"/>
              <w:right w:val="single" w:sz="4" w:space="0" w:color="auto"/>
            </w:tcBorders>
          </w:tcPr>
          <w:p w14:paraId="5A63030A" w14:textId="77777777" w:rsidR="000F1A43" w:rsidRDefault="000F1A43" w:rsidP="00A530CA">
            <w:pPr>
              <w:pStyle w:val="NormalWeb"/>
              <w:ind w:right="34"/>
              <w:rPr>
                <w:rFonts w:ascii="Calibri" w:hAnsi="Calibri" w:cs="Tahoma"/>
                <w:i/>
              </w:rPr>
            </w:pPr>
            <w:r>
              <w:rPr>
                <w:rFonts w:ascii="Calibri" w:hAnsi="Calibri" w:cs="Tahoma"/>
                <w:i/>
              </w:rPr>
              <w:t xml:space="preserve">Student </w:t>
            </w:r>
            <w:r w:rsidRPr="0065654E">
              <w:rPr>
                <w:rFonts w:ascii="Calibri" w:hAnsi="Calibri" w:cs="Tahoma"/>
                <w:i/>
              </w:rPr>
              <w:t>number:</w:t>
            </w:r>
          </w:p>
          <w:p w14:paraId="237872B9" w14:textId="77777777" w:rsidR="000F1A43" w:rsidRDefault="000F1A43" w:rsidP="00A530CA">
            <w:pPr>
              <w:pStyle w:val="NormalWeb"/>
              <w:ind w:right="34"/>
              <w:rPr>
                <w:rFonts w:ascii="Calibri" w:hAnsi="Calibri" w:cs="Tahoma"/>
              </w:rPr>
            </w:pPr>
          </w:p>
          <w:p w14:paraId="5ED5DFBF" w14:textId="77777777" w:rsidR="000F1A43" w:rsidRPr="0008326D" w:rsidRDefault="000F1A43" w:rsidP="00A530CA">
            <w:pPr>
              <w:pStyle w:val="NormalWeb"/>
              <w:ind w:right="34"/>
              <w:rPr>
                <w:rFonts w:ascii="Calibri" w:hAnsi="Calibri" w:cs="Tahoma"/>
              </w:rPr>
            </w:pPr>
            <w:r>
              <w:rPr>
                <w:rFonts w:ascii="Calibri" w:hAnsi="Calibri" w:cs="Tahoma"/>
              </w:rPr>
              <w:t>1700547</w:t>
            </w:r>
          </w:p>
        </w:tc>
      </w:tr>
      <w:tr w:rsidR="000F1A43" w:rsidRPr="0065654E" w14:paraId="6DC8BC02" w14:textId="77777777" w:rsidTr="00A530CA">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62125C0B" w14:textId="77777777" w:rsidR="000F1A43" w:rsidRPr="0065654E" w:rsidRDefault="000F1A43" w:rsidP="00A530CA">
            <w:pPr>
              <w:pStyle w:val="NormalWeb"/>
              <w:rPr>
                <w:rFonts w:ascii="Calibri" w:hAnsi="Calibri" w:cs="Tahoma"/>
                <w:i/>
              </w:rPr>
            </w:pPr>
            <w:r w:rsidRPr="0065654E">
              <w:rPr>
                <w:rFonts w:ascii="Calibri" w:hAnsi="Calibri" w:cs="Tahoma"/>
                <w:i/>
              </w:rPr>
              <w:t>For completion by marker:</w:t>
            </w:r>
          </w:p>
          <w:p w14:paraId="75620D8D" w14:textId="77777777" w:rsidR="000F1A43" w:rsidRDefault="000F1A43" w:rsidP="00A530CA">
            <w:pPr>
              <w:pStyle w:val="NormalWeb"/>
              <w:rPr>
                <w:rFonts w:ascii="Calibri" w:hAnsi="Calibri" w:cs="Tahoma"/>
                <w:i/>
              </w:rPr>
            </w:pPr>
            <w:r w:rsidRPr="0065654E">
              <w:rPr>
                <w:rFonts w:ascii="Calibri" w:hAnsi="Calibri" w:cs="Tahoma"/>
                <w:i/>
              </w:rPr>
              <w:t>Comments:</w:t>
            </w:r>
          </w:p>
          <w:p w14:paraId="4DAEC838" w14:textId="77777777" w:rsidR="000F1A43" w:rsidRDefault="000F1A43" w:rsidP="00A530CA">
            <w:pPr>
              <w:pStyle w:val="NormalWeb"/>
              <w:rPr>
                <w:rFonts w:ascii="Calibri" w:hAnsi="Calibri" w:cs="Tahoma"/>
                <w:i/>
              </w:rPr>
            </w:pPr>
          </w:p>
          <w:p w14:paraId="4543D8B2" w14:textId="77777777" w:rsidR="000F1A43" w:rsidRDefault="000F1A43" w:rsidP="00A530CA">
            <w:pPr>
              <w:pStyle w:val="NormalWeb"/>
              <w:rPr>
                <w:rFonts w:ascii="Calibri" w:hAnsi="Calibri" w:cs="Tahoma"/>
                <w:i/>
              </w:rPr>
            </w:pPr>
          </w:p>
          <w:p w14:paraId="56DD0206" w14:textId="77777777" w:rsidR="000F1A43" w:rsidRDefault="000F1A43" w:rsidP="00A530CA">
            <w:pPr>
              <w:pStyle w:val="NormalWeb"/>
              <w:rPr>
                <w:rFonts w:ascii="Calibri" w:hAnsi="Calibri" w:cs="Tahoma"/>
                <w:i/>
              </w:rPr>
            </w:pPr>
          </w:p>
          <w:p w14:paraId="77A38674" w14:textId="77777777" w:rsidR="000F1A43" w:rsidRDefault="000F1A43" w:rsidP="00A530CA">
            <w:pPr>
              <w:pStyle w:val="NormalWeb"/>
              <w:rPr>
                <w:rFonts w:ascii="Calibri" w:hAnsi="Calibri" w:cs="Tahoma"/>
                <w:i/>
              </w:rPr>
            </w:pPr>
          </w:p>
          <w:p w14:paraId="576A0E05" w14:textId="77777777" w:rsidR="000F1A43" w:rsidRDefault="000F1A43" w:rsidP="00A530CA">
            <w:pPr>
              <w:pStyle w:val="NormalWeb"/>
              <w:rPr>
                <w:rFonts w:ascii="Calibri" w:hAnsi="Calibri" w:cs="Tahoma"/>
                <w:i/>
              </w:rPr>
            </w:pPr>
          </w:p>
          <w:p w14:paraId="1AA8B5A7" w14:textId="77777777" w:rsidR="000F1A43" w:rsidRDefault="000F1A43" w:rsidP="00A530CA">
            <w:pPr>
              <w:pStyle w:val="NormalWeb"/>
              <w:rPr>
                <w:rFonts w:ascii="Calibri" w:hAnsi="Calibri" w:cs="Tahoma"/>
                <w:i/>
              </w:rPr>
            </w:pPr>
          </w:p>
          <w:p w14:paraId="554D875B" w14:textId="77777777" w:rsidR="000F1A43" w:rsidRDefault="000F1A43" w:rsidP="00A530CA">
            <w:pPr>
              <w:pStyle w:val="NormalWeb"/>
              <w:rPr>
                <w:rFonts w:ascii="Calibri" w:hAnsi="Calibri" w:cs="Tahoma"/>
                <w:i/>
              </w:rPr>
            </w:pPr>
          </w:p>
          <w:p w14:paraId="1A4E9709" w14:textId="77777777" w:rsidR="000F1A43" w:rsidRDefault="000F1A43" w:rsidP="00A530CA">
            <w:pPr>
              <w:pStyle w:val="NormalWeb"/>
              <w:rPr>
                <w:rFonts w:ascii="Calibri" w:hAnsi="Calibri" w:cs="Tahoma"/>
                <w:i/>
              </w:rPr>
            </w:pPr>
          </w:p>
          <w:p w14:paraId="5404FA1A" w14:textId="77777777" w:rsidR="000F1A43" w:rsidRDefault="000F1A43" w:rsidP="00A530CA">
            <w:pPr>
              <w:pStyle w:val="NormalWeb"/>
              <w:rPr>
                <w:rFonts w:ascii="Calibri" w:hAnsi="Calibri" w:cs="Tahoma"/>
                <w:i/>
              </w:rPr>
            </w:pPr>
          </w:p>
          <w:p w14:paraId="35A19F93" w14:textId="77777777" w:rsidR="001F1927" w:rsidRDefault="001F1927" w:rsidP="00A530CA">
            <w:pPr>
              <w:pStyle w:val="NormalWeb"/>
              <w:rPr>
                <w:rFonts w:ascii="Calibri" w:hAnsi="Calibri" w:cs="Tahoma"/>
                <w:i/>
              </w:rPr>
            </w:pPr>
          </w:p>
          <w:p w14:paraId="1473976E" w14:textId="77777777" w:rsidR="001F1927" w:rsidRDefault="001F1927" w:rsidP="00A530CA">
            <w:pPr>
              <w:pStyle w:val="NormalWeb"/>
              <w:rPr>
                <w:rFonts w:ascii="Calibri" w:hAnsi="Calibri" w:cs="Tahoma"/>
                <w:i/>
              </w:rPr>
            </w:pPr>
          </w:p>
          <w:p w14:paraId="31852650" w14:textId="77777777" w:rsidR="001F1927" w:rsidRDefault="001F1927" w:rsidP="00A530CA">
            <w:pPr>
              <w:pStyle w:val="NormalWeb"/>
              <w:rPr>
                <w:rFonts w:ascii="Calibri" w:hAnsi="Calibri" w:cs="Tahoma"/>
                <w:i/>
              </w:rPr>
            </w:pPr>
          </w:p>
          <w:p w14:paraId="5C1B8C40" w14:textId="77777777" w:rsidR="001F1927" w:rsidRDefault="001F1927" w:rsidP="00A530CA">
            <w:pPr>
              <w:pStyle w:val="NormalWeb"/>
              <w:rPr>
                <w:rFonts w:ascii="Calibri" w:hAnsi="Calibri" w:cs="Tahoma"/>
                <w:i/>
              </w:rPr>
            </w:pPr>
          </w:p>
          <w:p w14:paraId="27E04E24" w14:textId="77777777" w:rsidR="001F1927" w:rsidRDefault="001F1927" w:rsidP="00A530CA">
            <w:pPr>
              <w:pStyle w:val="NormalWeb"/>
              <w:rPr>
                <w:rFonts w:ascii="Calibri" w:hAnsi="Calibri" w:cs="Tahoma"/>
                <w:i/>
              </w:rPr>
            </w:pPr>
          </w:p>
          <w:p w14:paraId="63227B37" w14:textId="77777777" w:rsidR="001F1927" w:rsidRDefault="001F1927" w:rsidP="00A530CA">
            <w:pPr>
              <w:pStyle w:val="NormalWeb"/>
              <w:rPr>
                <w:rFonts w:ascii="Calibri" w:hAnsi="Calibri" w:cs="Tahoma"/>
                <w:i/>
              </w:rPr>
            </w:pPr>
          </w:p>
          <w:p w14:paraId="3CDDD967" w14:textId="77777777" w:rsidR="001F1927" w:rsidRDefault="001F1927" w:rsidP="00A530CA">
            <w:pPr>
              <w:pStyle w:val="NormalWeb"/>
              <w:rPr>
                <w:rFonts w:ascii="Calibri" w:hAnsi="Calibri" w:cs="Tahoma"/>
                <w:i/>
              </w:rPr>
            </w:pPr>
          </w:p>
          <w:p w14:paraId="25EA17E4" w14:textId="77777777" w:rsidR="001F1927" w:rsidRDefault="001F1927" w:rsidP="00A530CA">
            <w:pPr>
              <w:pStyle w:val="NormalWeb"/>
              <w:rPr>
                <w:rFonts w:ascii="Calibri" w:hAnsi="Calibri" w:cs="Tahoma"/>
                <w:i/>
              </w:rPr>
            </w:pPr>
          </w:p>
          <w:p w14:paraId="20A346A5" w14:textId="77777777" w:rsidR="001F1927" w:rsidRDefault="001F1927" w:rsidP="00A530CA">
            <w:pPr>
              <w:pStyle w:val="NormalWeb"/>
              <w:rPr>
                <w:rFonts w:ascii="Calibri" w:hAnsi="Calibri" w:cs="Tahoma"/>
                <w:i/>
              </w:rPr>
            </w:pPr>
          </w:p>
          <w:p w14:paraId="32D9DFFD" w14:textId="77777777" w:rsidR="001F1927" w:rsidRDefault="001F1927" w:rsidP="00A530CA">
            <w:pPr>
              <w:pStyle w:val="NormalWeb"/>
              <w:rPr>
                <w:rFonts w:ascii="Calibri" w:hAnsi="Calibri" w:cs="Tahoma"/>
                <w:i/>
              </w:rPr>
            </w:pPr>
          </w:p>
          <w:p w14:paraId="6B72C1A7" w14:textId="77777777" w:rsidR="001F1927" w:rsidRDefault="001F1927" w:rsidP="00A530CA">
            <w:pPr>
              <w:pStyle w:val="NormalWeb"/>
              <w:rPr>
                <w:rFonts w:ascii="Calibri" w:hAnsi="Calibri" w:cs="Tahoma"/>
                <w:i/>
              </w:rPr>
            </w:pPr>
          </w:p>
          <w:p w14:paraId="2C7C0E38" w14:textId="77777777" w:rsidR="001F1927" w:rsidRDefault="001F1927" w:rsidP="00A530CA">
            <w:pPr>
              <w:pStyle w:val="NormalWeb"/>
              <w:rPr>
                <w:rFonts w:ascii="Calibri" w:hAnsi="Calibri" w:cs="Tahoma"/>
                <w:i/>
              </w:rPr>
            </w:pPr>
          </w:p>
          <w:p w14:paraId="5DFB9C5F" w14:textId="77777777" w:rsidR="000F1A43" w:rsidRDefault="000F1A43" w:rsidP="00A530CA">
            <w:pPr>
              <w:pStyle w:val="NormalWeb"/>
              <w:rPr>
                <w:rFonts w:ascii="Calibri" w:hAnsi="Calibri" w:cs="Tahoma"/>
                <w:i/>
              </w:rPr>
            </w:pPr>
          </w:p>
          <w:p w14:paraId="18AADC0E" w14:textId="77777777" w:rsidR="000F1A43" w:rsidRPr="0065654E" w:rsidRDefault="000F1A43" w:rsidP="00A530CA">
            <w:pPr>
              <w:pStyle w:val="NormalWeb"/>
              <w:rPr>
                <w:rFonts w:ascii="Calibri" w:hAnsi="Calibri" w:cs="Tahoma"/>
                <w:i/>
              </w:rPr>
            </w:pPr>
          </w:p>
        </w:tc>
      </w:tr>
      <w:tr w:rsidR="000F1A43" w:rsidRPr="0065654E" w14:paraId="41AFBFBD" w14:textId="77777777" w:rsidTr="00A530CA">
        <w:trPr>
          <w:trHeight w:val="492"/>
        </w:trPr>
        <w:tc>
          <w:tcPr>
            <w:tcW w:w="6768" w:type="dxa"/>
            <w:gridSpan w:val="2"/>
            <w:tcBorders>
              <w:top w:val="single" w:sz="4" w:space="0" w:color="auto"/>
            </w:tcBorders>
            <w:vAlign w:val="center"/>
          </w:tcPr>
          <w:p w14:paraId="48E17809" w14:textId="77777777" w:rsidR="000F1A43" w:rsidRPr="0065654E" w:rsidRDefault="000F1A43" w:rsidP="00A530CA">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1987" w:type="dxa"/>
            <w:tcBorders>
              <w:top w:val="single" w:sz="4" w:space="0" w:color="auto"/>
            </w:tcBorders>
            <w:vAlign w:val="center"/>
          </w:tcPr>
          <w:p w14:paraId="0CC6CCE9" w14:textId="77777777" w:rsidR="000F1A43" w:rsidRPr="0065654E" w:rsidRDefault="000F1A43" w:rsidP="00A530CA">
            <w:pPr>
              <w:pStyle w:val="NormalWeb"/>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0F1A43" w:rsidRPr="0065654E" w14:paraId="3AEC956A" w14:textId="77777777" w:rsidTr="00A530CA">
        <w:tc>
          <w:tcPr>
            <w:tcW w:w="8755" w:type="dxa"/>
            <w:gridSpan w:val="3"/>
            <w:vAlign w:val="center"/>
          </w:tcPr>
          <w:p w14:paraId="0E5B9F3D" w14:textId="77777777" w:rsidR="000F1A43" w:rsidRDefault="000F1A43" w:rsidP="00A530CA">
            <w:pPr>
              <w:pStyle w:val="NormalWeb"/>
              <w:ind w:left="142" w:right="34"/>
              <w:rPr>
                <w:rFonts w:ascii="Calibri" w:hAnsi="Calibri" w:cs="Tahoma"/>
                <w:i/>
              </w:rPr>
            </w:pPr>
            <w:r w:rsidRPr="0065654E">
              <w:rPr>
                <w:rFonts w:ascii="Calibri" w:hAnsi="Calibri" w:cs="Tahoma"/>
                <w:i/>
              </w:rPr>
              <w:t xml:space="preserve">Provisional mark: </w:t>
            </w:r>
          </w:p>
          <w:p w14:paraId="6BF89803" w14:textId="77777777" w:rsidR="000F1A43" w:rsidRPr="0065654E" w:rsidRDefault="000F1A43" w:rsidP="00A530CA">
            <w:pPr>
              <w:pStyle w:val="NormalWeb"/>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14:paraId="212CD3C2" w14:textId="77777777" w:rsidR="000F1A43" w:rsidRPr="0065654E" w:rsidRDefault="000F1A43" w:rsidP="000F1A43">
      <w:pPr>
        <w:pStyle w:val="NormalWeb"/>
        <w:ind w:right="-334"/>
        <w:rPr>
          <w:rFonts w:ascii="Trebuchet MS" w:hAnsi="Trebuchet MS" w:cs="Tahoma"/>
          <w:b/>
          <w:bCs/>
        </w:rPr>
      </w:pPr>
    </w:p>
    <w:p w14:paraId="4FC4818F" w14:textId="77777777" w:rsidR="000F1A43" w:rsidRPr="000B3D5E" w:rsidRDefault="000F1A43" w:rsidP="000F1A43"/>
    <w:p w14:paraId="08D54B93" w14:textId="77777777" w:rsidR="002C571F" w:rsidRPr="00557A10" w:rsidRDefault="002C571F" w:rsidP="009A3426">
      <w:pPr>
        <w:spacing w:line="480" w:lineRule="auto"/>
        <w:jc w:val="both"/>
        <w:rPr>
          <w:rFonts w:ascii="Times New Roman" w:hAnsi="Times New Roman" w:cs="Times New Roman"/>
          <w:color w:val="000000" w:themeColor="text1"/>
          <w:sz w:val="26"/>
          <w:szCs w:val="26"/>
          <w:u w:val="single"/>
        </w:rPr>
      </w:pPr>
      <w:r w:rsidRPr="00557A10">
        <w:rPr>
          <w:rFonts w:ascii="Times New Roman" w:hAnsi="Times New Roman" w:cs="Times New Roman"/>
          <w:color w:val="000000" w:themeColor="text1"/>
          <w:sz w:val="26"/>
          <w:szCs w:val="26"/>
          <w:u w:val="single"/>
        </w:rPr>
        <w:lastRenderedPageBreak/>
        <w:t>Focussing on one pre-Roman deity or sanctuary, critically discuss the nature, meaning, functions of this deity or the cults and rituals taking place at a sanctuary by engaging with modern scholarly debates and ancient evidence.</w:t>
      </w:r>
    </w:p>
    <w:p w14:paraId="4281E138" w14:textId="77777777" w:rsidR="001C1E97" w:rsidRPr="0052676D" w:rsidRDefault="001C1E97" w:rsidP="009A3426">
      <w:pPr>
        <w:spacing w:line="480" w:lineRule="auto"/>
        <w:jc w:val="both"/>
        <w:rPr>
          <w:rFonts w:ascii="Times New Roman" w:hAnsi="Times New Roman" w:cs="Times New Roman"/>
          <w:color w:val="000000" w:themeColor="text1"/>
          <w:u w:val="single"/>
        </w:rPr>
      </w:pPr>
    </w:p>
    <w:p w14:paraId="277824DF" w14:textId="7C6C14D9" w:rsidR="0018216D" w:rsidRPr="0052676D" w:rsidRDefault="003832BA" w:rsidP="009A3426">
      <w:pPr>
        <w:spacing w:line="480" w:lineRule="auto"/>
        <w:jc w:val="both"/>
        <w:rPr>
          <w:rFonts w:ascii="Times New Roman" w:hAnsi="Times New Roman" w:cs="Times New Roman"/>
          <w:i/>
          <w:color w:val="000000" w:themeColor="text1"/>
          <w:u w:val="single"/>
        </w:rPr>
      </w:pPr>
      <w:r w:rsidRPr="0052676D">
        <w:rPr>
          <w:rFonts w:ascii="Times New Roman" w:hAnsi="Times New Roman" w:cs="Times New Roman"/>
          <w:i/>
          <w:color w:val="000000" w:themeColor="text1"/>
          <w:u w:val="single"/>
        </w:rPr>
        <w:t>Epona –</w:t>
      </w:r>
      <w:r w:rsidR="008A7B00" w:rsidRPr="0052676D">
        <w:rPr>
          <w:rFonts w:ascii="Times New Roman" w:hAnsi="Times New Roman" w:cs="Times New Roman"/>
          <w:i/>
          <w:color w:val="000000" w:themeColor="text1"/>
          <w:u w:val="single"/>
        </w:rPr>
        <w:t xml:space="preserve"> Celtic Mare G</w:t>
      </w:r>
      <w:r w:rsidRPr="0052676D">
        <w:rPr>
          <w:rFonts w:ascii="Times New Roman" w:hAnsi="Times New Roman" w:cs="Times New Roman"/>
          <w:i/>
          <w:color w:val="000000" w:themeColor="text1"/>
          <w:u w:val="single"/>
        </w:rPr>
        <w:t>oddess</w:t>
      </w:r>
    </w:p>
    <w:p w14:paraId="2FD10341" w14:textId="77777777" w:rsidR="00353911" w:rsidRPr="0052676D" w:rsidRDefault="00353911" w:rsidP="009A3426">
      <w:pPr>
        <w:spacing w:line="480" w:lineRule="auto"/>
        <w:jc w:val="both"/>
        <w:rPr>
          <w:rFonts w:ascii="Times New Roman" w:hAnsi="Times New Roman" w:cs="Times New Roman"/>
          <w:color w:val="000000" w:themeColor="text1"/>
        </w:rPr>
      </w:pPr>
    </w:p>
    <w:p w14:paraId="70DCBD6C" w14:textId="77777777" w:rsidR="00353911" w:rsidRPr="0052676D" w:rsidRDefault="00353911"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Worshipped by the Celts and adopted by the Romans, Epona was a central and significant goddess, who was worshipped throughout the Celtic world, depicted most frequently with horses. She was a mother-goddess and guardian, and has been associated with wealth, fertility, and the journey to the underworld.</w:t>
      </w:r>
    </w:p>
    <w:p w14:paraId="5157C943" w14:textId="77777777" w:rsidR="00353911" w:rsidRPr="0052676D" w:rsidRDefault="00353911" w:rsidP="009A3426">
      <w:pPr>
        <w:spacing w:line="480" w:lineRule="auto"/>
        <w:jc w:val="both"/>
        <w:rPr>
          <w:rFonts w:ascii="Times New Roman" w:hAnsi="Times New Roman" w:cs="Times New Roman"/>
          <w:color w:val="000000" w:themeColor="text1"/>
          <w:u w:val="single"/>
        </w:rPr>
      </w:pPr>
    </w:p>
    <w:p w14:paraId="4BB9C15F" w14:textId="6230527A" w:rsidR="00CE03C4" w:rsidRPr="0052676D" w:rsidRDefault="00C72922" w:rsidP="009A3426">
      <w:pPr>
        <w:spacing w:line="480" w:lineRule="auto"/>
        <w:jc w:val="both"/>
        <w:rPr>
          <w:rFonts w:ascii="Times New Roman" w:hAnsi="Times New Roman" w:cs="Times New Roman"/>
          <w:color w:val="000000" w:themeColor="text1"/>
          <w:u w:val="single"/>
        </w:rPr>
      </w:pPr>
      <w:r w:rsidRPr="0052676D">
        <w:rPr>
          <w:rFonts w:ascii="Times New Roman" w:hAnsi="Times New Roman" w:cs="Times New Roman"/>
          <w:color w:val="000000" w:themeColor="text1"/>
        </w:rPr>
        <w:t>The Celts were widespread</w:t>
      </w:r>
      <w:r w:rsidR="001823D6" w:rsidRPr="0052676D">
        <w:rPr>
          <w:rFonts w:ascii="Times New Roman" w:hAnsi="Times New Roman" w:cs="Times New Roman"/>
          <w:color w:val="000000" w:themeColor="text1"/>
        </w:rPr>
        <w:t xml:space="preserve">, </w:t>
      </w:r>
      <w:r w:rsidR="00485D40" w:rsidRPr="0052676D">
        <w:rPr>
          <w:rFonts w:ascii="Times New Roman" w:hAnsi="Times New Roman" w:cs="Times New Roman"/>
          <w:color w:val="000000" w:themeColor="text1"/>
        </w:rPr>
        <w:t xml:space="preserve">however there is </w:t>
      </w:r>
      <w:r w:rsidR="007C111E" w:rsidRPr="0052676D">
        <w:rPr>
          <w:rFonts w:ascii="Times New Roman" w:hAnsi="Times New Roman" w:cs="Times New Roman"/>
          <w:color w:val="000000" w:themeColor="text1"/>
        </w:rPr>
        <w:t xml:space="preserve">no direct evidence </w:t>
      </w:r>
      <w:r w:rsidR="0008412B" w:rsidRPr="0052676D">
        <w:rPr>
          <w:rFonts w:ascii="Times New Roman" w:hAnsi="Times New Roman" w:cs="Times New Roman"/>
          <w:color w:val="000000" w:themeColor="text1"/>
        </w:rPr>
        <w:t>or written</w:t>
      </w:r>
      <w:r w:rsidR="007C111E" w:rsidRPr="0052676D">
        <w:rPr>
          <w:rFonts w:ascii="Times New Roman" w:hAnsi="Times New Roman" w:cs="Times New Roman"/>
          <w:color w:val="000000" w:themeColor="text1"/>
        </w:rPr>
        <w:t xml:space="preserve"> sources </w:t>
      </w:r>
      <w:r w:rsidR="00F006F0" w:rsidRPr="0052676D">
        <w:rPr>
          <w:rFonts w:ascii="Times New Roman" w:hAnsi="Times New Roman" w:cs="Times New Roman"/>
          <w:color w:val="000000" w:themeColor="text1"/>
        </w:rPr>
        <w:t>that</w:t>
      </w:r>
      <w:r w:rsidR="007C111E" w:rsidRPr="0052676D">
        <w:rPr>
          <w:rFonts w:ascii="Times New Roman" w:hAnsi="Times New Roman" w:cs="Times New Roman"/>
          <w:color w:val="000000" w:themeColor="text1"/>
        </w:rPr>
        <w:t xml:space="preserve"> describe themselves and the lifestyle involved around them.</w:t>
      </w:r>
      <w:r w:rsidR="009709A4" w:rsidRPr="0052676D">
        <w:rPr>
          <w:rFonts w:ascii="Times New Roman" w:hAnsi="Times New Roman" w:cs="Times New Roman"/>
          <w:color w:val="000000" w:themeColor="text1"/>
        </w:rPr>
        <w:t xml:space="preserve"> </w:t>
      </w:r>
      <w:r w:rsidR="00CE03C4" w:rsidRPr="0052676D">
        <w:rPr>
          <w:rFonts w:ascii="Times New Roman" w:hAnsi="Times New Roman" w:cs="Times New Roman"/>
          <w:color w:val="000000" w:themeColor="text1"/>
        </w:rPr>
        <w:t xml:space="preserve">When looking at Epona, there is no direct evidence from the Celts themselves about their religion. </w:t>
      </w:r>
      <w:r w:rsidR="00CE03C4" w:rsidRPr="0052676D">
        <w:rPr>
          <w:rFonts w:ascii="Times New Roman" w:hAnsi="Times New Roman" w:cs="Times New Roman"/>
          <w:color w:val="000000" w:themeColor="text1"/>
        </w:rPr>
        <w:t>All our knowledge of the Celts</w:t>
      </w:r>
      <w:r w:rsidR="00CE03C4" w:rsidRPr="0052676D">
        <w:rPr>
          <w:rFonts w:ascii="Times New Roman" w:hAnsi="Times New Roman" w:cs="Times New Roman"/>
          <w:color w:val="000000" w:themeColor="text1"/>
        </w:rPr>
        <w:t xml:space="preserve"> comes as a second-hand account, </w:t>
      </w:r>
      <w:r w:rsidR="005A1245" w:rsidRPr="0052676D">
        <w:rPr>
          <w:rFonts w:ascii="Times New Roman" w:hAnsi="Times New Roman" w:cs="Times New Roman"/>
          <w:color w:val="000000" w:themeColor="text1"/>
        </w:rPr>
        <w:t>with much coming</w:t>
      </w:r>
      <w:r w:rsidR="00CE03C4" w:rsidRPr="0052676D">
        <w:rPr>
          <w:rFonts w:ascii="Times New Roman" w:hAnsi="Times New Roman" w:cs="Times New Roman"/>
          <w:color w:val="000000" w:themeColor="text1"/>
        </w:rPr>
        <w:t xml:space="preserve"> from the Romans, who</w:t>
      </w:r>
      <w:r w:rsidR="007F5525" w:rsidRPr="0052676D">
        <w:rPr>
          <w:rFonts w:ascii="Times New Roman" w:hAnsi="Times New Roman" w:cs="Times New Roman"/>
          <w:color w:val="000000" w:themeColor="text1"/>
        </w:rPr>
        <w:t>se relationship with the Celts was one of colonial authority</w:t>
      </w:r>
      <w:r w:rsidR="00CE03C4" w:rsidRPr="0052676D">
        <w:rPr>
          <w:rFonts w:ascii="Times New Roman" w:hAnsi="Times New Roman" w:cs="Times New Roman"/>
          <w:color w:val="000000" w:themeColor="text1"/>
        </w:rPr>
        <w:t xml:space="preserve">. </w:t>
      </w:r>
      <w:r w:rsidR="002301D4" w:rsidRPr="0052676D">
        <w:rPr>
          <w:rFonts w:ascii="Times New Roman" w:hAnsi="Times New Roman" w:cs="Times New Roman"/>
          <w:color w:val="000000" w:themeColor="text1"/>
        </w:rPr>
        <w:t xml:space="preserve">The Celts were widespread across Europe, which leads to </w:t>
      </w:r>
      <w:r w:rsidR="00CE03C4" w:rsidRPr="0052676D">
        <w:rPr>
          <w:rFonts w:ascii="Times New Roman" w:hAnsi="Times New Roman" w:cs="Times New Roman"/>
          <w:color w:val="000000" w:themeColor="text1"/>
        </w:rPr>
        <w:t>an issue with the language of anything Celtic, as many of the early evidence is made up by many parts of different languages.</w:t>
      </w:r>
      <w:r w:rsidR="00CE03C4" w:rsidRPr="0052676D">
        <w:rPr>
          <w:rStyle w:val="FootnoteReference"/>
          <w:rFonts w:ascii="Times New Roman" w:hAnsi="Times New Roman" w:cs="Times New Roman"/>
          <w:color w:val="000000" w:themeColor="text1"/>
        </w:rPr>
        <w:footnoteReference w:id="1"/>
      </w:r>
      <w:r w:rsidR="00CE03C4" w:rsidRPr="0052676D">
        <w:rPr>
          <w:rFonts w:ascii="Times New Roman" w:hAnsi="Times New Roman" w:cs="Times New Roman"/>
          <w:color w:val="000000" w:themeColor="text1"/>
        </w:rPr>
        <w:t xml:space="preserve"> Many modern scholars have w</w:t>
      </w:r>
      <w:r w:rsidR="00BA0174" w:rsidRPr="0052676D">
        <w:rPr>
          <w:rFonts w:ascii="Times New Roman" w:hAnsi="Times New Roman" w:cs="Times New Roman"/>
          <w:color w:val="000000" w:themeColor="text1"/>
        </w:rPr>
        <w:t>ritten about the Celts, however</w:t>
      </w:r>
      <w:r w:rsidR="00CE03C4" w:rsidRPr="0052676D">
        <w:rPr>
          <w:rFonts w:ascii="Times New Roman" w:hAnsi="Times New Roman" w:cs="Times New Roman"/>
          <w:color w:val="000000" w:themeColor="text1"/>
        </w:rPr>
        <w:t xml:space="preserve"> </w:t>
      </w:r>
      <w:r w:rsidR="00DD7759" w:rsidRPr="0052676D">
        <w:rPr>
          <w:rFonts w:ascii="Times New Roman" w:hAnsi="Times New Roman" w:cs="Times New Roman"/>
          <w:color w:val="000000" w:themeColor="text1"/>
        </w:rPr>
        <w:t>a lack of</w:t>
      </w:r>
      <w:r w:rsidR="00CE03C4" w:rsidRPr="0052676D">
        <w:rPr>
          <w:rFonts w:ascii="Times New Roman" w:hAnsi="Times New Roman" w:cs="Times New Roman"/>
          <w:color w:val="000000" w:themeColor="text1"/>
        </w:rPr>
        <w:t xml:space="preserve"> direct evidence </w:t>
      </w:r>
      <w:r w:rsidR="00DD7759" w:rsidRPr="0052676D">
        <w:rPr>
          <w:rFonts w:ascii="Times New Roman" w:hAnsi="Times New Roman" w:cs="Times New Roman"/>
          <w:color w:val="000000" w:themeColor="text1"/>
        </w:rPr>
        <w:t>limits research</w:t>
      </w:r>
      <w:r w:rsidR="00795074" w:rsidRPr="0052676D">
        <w:rPr>
          <w:rFonts w:ascii="Times New Roman" w:hAnsi="Times New Roman" w:cs="Times New Roman"/>
          <w:color w:val="000000" w:themeColor="text1"/>
        </w:rPr>
        <w:t>, which heavily relies on an outsider viewpoint</w:t>
      </w:r>
      <w:r w:rsidR="00CE03C4" w:rsidRPr="0052676D">
        <w:rPr>
          <w:rFonts w:ascii="Times New Roman" w:hAnsi="Times New Roman" w:cs="Times New Roman"/>
          <w:color w:val="000000" w:themeColor="text1"/>
        </w:rPr>
        <w:t xml:space="preserve">. </w:t>
      </w:r>
      <w:r w:rsidR="004D6CD5" w:rsidRPr="0052676D">
        <w:rPr>
          <w:rFonts w:ascii="Times New Roman" w:hAnsi="Times New Roman" w:cs="Times New Roman"/>
          <w:color w:val="000000" w:themeColor="text1"/>
        </w:rPr>
        <w:t>The evidence that does exist includes Celtic artwork and iconography, often in the form of carvings, and the textual evidence from the Romans and other outside observers of the Celts.</w:t>
      </w:r>
    </w:p>
    <w:p w14:paraId="72D8F4EC" w14:textId="77777777" w:rsidR="00C91F60" w:rsidRPr="0052676D" w:rsidRDefault="00C91F60" w:rsidP="009A3426">
      <w:pPr>
        <w:spacing w:line="480" w:lineRule="auto"/>
        <w:jc w:val="both"/>
        <w:rPr>
          <w:rFonts w:ascii="Times New Roman" w:hAnsi="Times New Roman" w:cs="Times New Roman"/>
          <w:color w:val="000000" w:themeColor="text1"/>
          <w:u w:val="single"/>
        </w:rPr>
      </w:pPr>
    </w:p>
    <w:p w14:paraId="2DBCB536" w14:textId="52AC71B1" w:rsidR="00B86B4D" w:rsidRPr="0052676D" w:rsidRDefault="00767BDB"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 xml:space="preserve">The goddess </w:t>
      </w:r>
      <w:r w:rsidR="00922B03" w:rsidRPr="0052676D">
        <w:rPr>
          <w:rFonts w:ascii="Times New Roman" w:hAnsi="Times New Roman" w:cs="Times New Roman"/>
          <w:color w:val="000000" w:themeColor="text1"/>
        </w:rPr>
        <w:t xml:space="preserve">Epona was the most commonly depicted </w:t>
      </w:r>
      <w:r w:rsidR="00AD2B5B" w:rsidRPr="0052676D">
        <w:rPr>
          <w:rFonts w:ascii="Times New Roman" w:hAnsi="Times New Roman" w:cs="Times New Roman"/>
          <w:color w:val="000000" w:themeColor="text1"/>
        </w:rPr>
        <w:t>goddess within the Celtic world</w:t>
      </w:r>
      <w:r w:rsidR="009373D3" w:rsidRPr="0052676D">
        <w:rPr>
          <w:rFonts w:ascii="Times New Roman" w:hAnsi="Times New Roman" w:cs="Times New Roman"/>
          <w:color w:val="000000" w:themeColor="text1"/>
        </w:rPr>
        <w:t xml:space="preserve">. </w:t>
      </w:r>
      <w:r w:rsidR="00CF77D0" w:rsidRPr="0052676D">
        <w:rPr>
          <w:rFonts w:ascii="Times New Roman" w:hAnsi="Times New Roman" w:cs="Times New Roman"/>
          <w:color w:val="000000" w:themeColor="text1"/>
        </w:rPr>
        <w:t>Green claims she is ‘one of the most popular deities of the Celtic pantheons’</w:t>
      </w:r>
      <w:r w:rsidR="00CF77D0" w:rsidRPr="0052676D">
        <w:rPr>
          <w:rStyle w:val="FootnoteReference"/>
          <w:rFonts w:ascii="Times New Roman" w:hAnsi="Times New Roman" w:cs="Times New Roman"/>
          <w:color w:val="000000" w:themeColor="text1"/>
        </w:rPr>
        <w:footnoteReference w:id="2"/>
      </w:r>
      <w:r w:rsidR="00AD2B5B" w:rsidRPr="0052676D">
        <w:rPr>
          <w:rFonts w:ascii="Times New Roman" w:hAnsi="Times New Roman" w:cs="Times New Roman"/>
          <w:color w:val="000000" w:themeColor="text1"/>
        </w:rPr>
        <w:t xml:space="preserve"> </w:t>
      </w:r>
      <w:r w:rsidR="000D6D01" w:rsidRPr="0052676D">
        <w:rPr>
          <w:rFonts w:ascii="Times New Roman" w:hAnsi="Times New Roman" w:cs="Times New Roman"/>
          <w:color w:val="000000" w:themeColor="text1"/>
        </w:rPr>
        <w:t>and this</w:t>
      </w:r>
      <w:r w:rsidR="00AD2B5B" w:rsidRPr="0052676D">
        <w:rPr>
          <w:rFonts w:ascii="Times New Roman" w:hAnsi="Times New Roman" w:cs="Times New Roman"/>
          <w:color w:val="000000" w:themeColor="text1"/>
        </w:rPr>
        <w:t xml:space="preserve"> can be seen in how widespread the a</w:t>
      </w:r>
      <w:r w:rsidR="00F25C07" w:rsidRPr="0052676D">
        <w:rPr>
          <w:rFonts w:ascii="Times New Roman" w:hAnsi="Times New Roman" w:cs="Times New Roman"/>
          <w:color w:val="000000" w:themeColor="text1"/>
        </w:rPr>
        <w:t xml:space="preserve">rchaeological evidence </w:t>
      </w:r>
      <w:r w:rsidR="000D6D01" w:rsidRPr="0052676D">
        <w:rPr>
          <w:rFonts w:ascii="Times New Roman" w:hAnsi="Times New Roman" w:cs="Times New Roman"/>
          <w:color w:val="000000" w:themeColor="text1"/>
        </w:rPr>
        <w:t xml:space="preserve">for Epona </w:t>
      </w:r>
      <w:r w:rsidR="00F25C07" w:rsidRPr="0052676D">
        <w:rPr>
          <w:rFonts w:ascii="Times New Roman" w:hAnsi="Times New Roman" w:cs="Times New Roman"/>
          <w:color w:val="000000" w:themeColor="text1"/>
        </w:rPr>
        <w:t>is.</w:t>
      </w:r>
      <w:r w:rsidR="008B38D9" w:rsidRPr="0052676D">
        <w:rPr>
          <w:rStyle w:val="FootnoteReference"/>
          <w:rFonts w:ascii="Times New Roman" w:hAnsi="Times New Roman" w:cs="Times New Roman"/>
          <w:color w:val="000000" w:themeColor="text1"/>
        </w:rPr>
        <w:footnoteReference w:id="3"/>
      </w:r>
      <w:r w:rsidR="009709A4" w:rsidRPr="0052676D">
        <w:rPr>
          <w:rFonts w:ascii="Times New Roman" w:hAnsi="Times New Roman" w:cs="Times New Roman"/>
          <w:color w:val="000000" w:themeColor="text1"/>
        </w:rPr>
        <w:t xml:space="preserve"> </w:t>
      </w:r>
      <w:r w:rsidR="00BF2D3B" w:rsidRPr="0052676D">
        <w:rPr>
          <w:rFonts w:ascii="Times New Roman" w:hAnsi="Times New Roman" w:cs="Times New Roman"/>
          <w:color w:val="000000" w:themeColor="text1"/>
        </w:rPr>
        <w:t xml:space="preserve">Epona </w:t>
      </w:r>
      <w:r w:rsidR="000D6D01" w:rsidRPr="0052676D">
        <w:rPr>
          <w:rFonts w:ascii="Times New Roman" w:hAnsi="Times New Roman" w:cs="Times New Roman"/>
          <w:color w:val="000000" w:themeColor="text1"/>
        </w:rPr>
        <w:t>is associated with</w:t>
      </w:r>
      <w:r w:rsidR="00BF2D3B" w:rsidRPr="0052676D">
        <w:rPr>
          <w:rFonts w:ascii="Times New Roman" w:hAnsi="Times New Roman" w:cs="Times New Roman"/>
          <w:color w:val="000000" w:themeColor="text1"/>
        </w:rPr>
        <w:t xml:space="preserve"> fertility and prosperity, and, like </w:t>
      </w:r>
      <w:r w:rsidR="000B68BE" w:rsidRPr="0052676D">
        <w:rPr>
          <w:rFonts w:ascii="Times New Roman" w:hAnsi="Times New Roman" w:cs="Times New Roman"/>
          <w:color w:val="000000" w:themeColor="text1"/>
        </w:rPr>
        <w:t>many other of the mother-goddesses, she was a soldier.</w:t>
      </w:r>
      <w:r w:rsidR="001004D3" w:rsidRPr="0052676D">
        <w:rPr>
          <w:rStyle w:val="FootnoteReference"/>
          <w:rFonts w:ascii="Times New Roman" w:hAnsi="Times New Roman" w:cs="Times New Roman"/>
          <w:color w:val="000000" w:themeColor="text1"/>
        </w:rPr>
        <w:footnoteReference w:id="4"/>
      </w:r>
      <w:r w:rsidR="001004D3" w:rsidRPr="0052676D">
        <w:rPr>
          <w:rFonts w:ascii="Times New Roman" w:hAnsi="Times New Roman" w:cs="Times New Roman"/>
          <w:color w:val="000000" w:themeColor="text1"/>
        </w:rPr>
        <w:t xml:space="preserve"> Green also</w:t>
      </w:r>
      <w:r w:rsidR="00B01E44" w:rsidRPr="0052676D">
        <w:rPr>
          <w:rFonts w:ascii="Times New Roman" w:hAnsi="Times New Roman" w:cs="Times New Roman"/>
          <w:color w:val="000000" w:themeColor="text1"/>
        </w:rPr>
        <w:t xml:space="preserve"> notes that</w:t>
      </w:r>
      <w:r w:rsidR="001004D3" w:rsidRPr="0052676D">
        <w:rPr>
          <w:rFonts w:ascii="Times New Roman" w:hAnsi="Times New Roman" w:cs="Times New Roman"/>
          <w:color w:val="000000" w:themeColor="text1"/>
        </w:rPr>
        <w:t xml:space="preserve"> her role </w:t>
      </w:r>
      <w:r w:rsidR="00B01E44" w:rsidRPr="0052676D">
        <w:rPr>
          <w:rFonts w:ascii="Times New Roman" w:hAnsi="Times New Roman" w:cs="Times New Roman"/>
          <w:color w:val="000000" w:themeColor="text1"/>
        </w:rPr>
        <w:t>may cover other aspects of Celtic life, drawing attention to</w:t>
      </w:r>
      <w:r w:rsidR="001004D3" w:rsidRPr="0052676D">
        <w:rPr>
          <w:rFonts w:ascii="Times New Roman" w:hAnsi="Times New Roman" w:cs="Times New Roman"/>
          <w:color w:val="000000" w:themeColor="text1"/>
        </w:rPr>
        <w:t xml:space="preserve"> her affiliation with dogs and birds</w:t>
      </w:r>
      <w:r w:rsidR="00B01E44" w:rsidRPr="0052676D">
        <w:rPr>
          <w:rFonts w:ascii="Times New Roman" w:hAnsi="Times New Roman" w:cs="Times New Roman"/>
          <w:color w:val="000000" w:themeColor="text1"/>
        </w:rPr>
        <w:t>. Green suggests that this</w:t>
      </w:r>
      <w:r w:rsidR="001004D3" w:rsidRPr="0052676D">
        <w:rPr>
          <w:rFonts w:ascii="Times New Roman" w:hAnsi="Times New Roman" w:cs="Times New Roman"/>
          <w:color w:val="000000" w:themeColor="text1"/>
        </w:rPr>
        <w:t xml:space="preserve"> represent</w:t>
      </w:r>
      <w:r w:rsidR="00B01E44" w:rsidRPr="0052676D">
        <w:rPr>
          <w:rFonts w:ascii="Times New Roman" w:hAnsi="Times New Roman" w:cs="Times New Roman"/>
          <w:color w:val="000000" w:themeColor="text1"/>
        </w:rPr>
        <w:t>s</w:t>
      </w:r>
      <w:r w:rsidR="001004D3" w:rsidRPr="0052676D">
        <w:rPr>
          <w:rFonts w:ascii="Times New Roman" w:hAnsi="Times New Roman" w:cs="Times New Roman"/>
          <w:color w:val="000000" w:themeColor="text1"/>
        </w:rPr>
        <w:t xml:space="preserve"> ‘kinship with the mothers’</w:t>
      </w:r>
      <w:r w:rsidR="00B01E44" w:rsidRPr="0052676D">
        <w:rPr>
          <w:rFonts w:ascii="Times New Roman" w:hAnsi="Times New Roman" w:cs="Times New Roman"/>
          <w:color w:val="000000" w:themeColor="text1"/>
        </w:rPr>
        <w:t>, and points</w:t>
      </w:r>
      <w:r w:rsidR="001004D3" w:rsidRPr="0052676D">
        <w:rPr>
          <w:rFonts w:ascii="Times New Roman" w:hAnsi="Times New Roman" w:cs="Times New Roman"/>
          <w:color w:val="000000" w:themeColor="text1"/>
        </w:rPr>
        <w:t xml:space="preserve"> out</w:t>
      </w:r>
      <w:r w:rsidR="00B01E44" w:rsidRPr="0052676D">
        <w:rPr>
          <w:rFonts w:ascii="Times New Roman" w:hAnsi="Times New Roman" w:cs="Times New Roman"/>
          <w:color w:val="000000" w:themeColor="text1"/>
        </w:rPr>
        <w:t xml:space="preserve"> that</w:t>
      </w:r>
      <w:r w:rsidR="001004D3" w:rsidRPr="0052676D">
        <w:rPr>
          <w:rFonts w:ascii="Times New Roman" w:hAnsi="Times New Roman" w:cs="Times New Roman"/>
          <w:color w:val="000000" w:themeColor="text1"/>
        </w:rPr>
        <w:t xml:space="preserve"> Epona can be seen with a cornucopia</w:t>
      </w:r>
      <w:r w:rsidR="00991D8F" w:rsidRPr="0052676D">
        <w:rPr>
          <w:rFonts w:ascii="Times New Roman" w:hAnsi="Times New Roman" w:cs="Times New Roman"/>
          <w:color w:val="000000" w:themeColor="text1"/>
        </w:rPr>
        <w:t>, a common emblem featured with other Celtic mother-goddesses</w:t>
      </w:r>
      <w:r w:rsidR="001004D3" w:rsidRPr="0052676D">
        <w:rPr>
          <w:rFonts w:ascii="Times New Roman" w:hAnsi="Times New Roman" w:cs="Times New Roman"/>
          <w:color w:val="000000" w:themeColor="text1"/>
        </w:rPr>
        <w:t>.</w:t>
      </w:r>
      <w:r w:rsidR="001004D3" w:rsidRPr="0052676D">
        <w:rPr>
          <w:rStyle w:val="FootnoteReference"/>
          <w:rFonts w:ascii="Times New Roman" w:hAnsi="Times New Roman" w:cs="Times New Roman"/>
          <w:color w:val="000000" w:themeColor="text1"/>
        </w:rPr>
        <w:footnoteReference w:id="5"/>
      </w:r>
      <w:r w:rsidR="00DE4294" w:rsidRPr="0052676D">
        <w:rPr>
          <w:rFonts w:ascii="Times New Roman" w:hAnsi="Times New Roman" w:cs="Times New Roman"/>
          <w:color w:val="000000" w:themeColor="text1"/>
        </w:rPr>
        <w:t xml:space="preserve"> </w:t>
      </w:r>
      <w:r w:rsidR="002939B8" w:rsidRPr="0052676D">
        <w:rPr>
          <w:rFonts w:ascii="Times New Roman" w:hAnsi="Times New Roman" w:cs="Times New Roman"/>
          <w:color w:val="000000" w:themeColor="text1"/>
        </w:rPr>
        <w:t xml:space="preserve"> The ancient writer, Agesilaos, wrote about how Epona came to the world. Green </w:t>
      </w:r>
      <w:r w:rsidR="00B86B4D" w:rsidRPr="0052676D">
        <w:rPr>
          <w:rFonts w:ascii="Times New Roman" w:hAnsi="Times New Roman" w:cs="Times New Roman"/>
          <w:color w:val="000000" w:themeColor="text1"/>
        </w:rPr>
        <w:t>summarises this, writing that Phoulouios Stellos ‘copulates with a mare… the union being a beautiful baby girl to whom the mare herself gives the name Epona’.</w:t>
      </w:r>
      <w:r w:rsidR="00B86B4D" w:rsidRPr="0052676D">
        <w:rPr>
          <w:rStyle w:val="FootnoteReference"/>
          <w:rFonts w:ascii="Times New Roman" w:hAnsi="Times New Roman" w:cs="Times New Roman"/>
          <w:color w:val="000000" w:themeColor="text1"/>
        </w:rPr>
        <w:footnoteReference w:id="6"/>
      </w:r>
      <w:r w:rsidR="00B86B4D" w:rsidRPr="0052676D">
        <w:rPr>
          <w:rFonts w:ascii="Times New Roman" w:hAnsi="Times New Roman" w:cs="Times New Roman"/>
          <w:color w:val="000000" w:themeColor="text1"/>
        </w:rPr>
        <w:t xml:space="preserve"> An important piece of information with this is when Green comments of Stellos being a misogynist; with this, the importance and high status the mare has over the man is emphasised, as she gave the name Epona, not him. It is clear the non-Celtic writers saw the importance of Epona and respected it.</w:t>
      </w:r>
    </w:p>
    <w:p w14:paraId="1A221CD8" w14:textId="77777777" w:rsidR="00D97D74" w:rsidRPr="0052676D" w:rsidRDefault="00D97D74" w:rsidP="009A3426">
      <w:pPr>
        <w:spacing w:line="480" w:lineRule="auto"/>
        <w:jc w:val="both"/>
        <w:rPr>
          <w:rFonts w:ascii="Times New Roman" w:hAnsi="Times New Roman" w:cs="Times New Roman"/>
          <w:color w:val="000000" w:themeColor="text1"/>
        </w:rPr>
      </w:pPr>
    </w:p>
    <w:p w14:paraId="6A5A2033" w14:textId="776FC0D7" w:rsidR="00431547" w:rsidRPr="0052676D" w:rsidRDefault="00450660"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Epona is identified most commonly through her depiction with a horse or horses</w:t>
      </w:r>
      <w:r w:rsidR="00431547" w:rsidRPr="0052676D">
        <w:rPr>
          <w:rFonts w:ascii="Times New Roman" w:hAnsi="Times New Roman" w:cs="Times New Roman"/>
          <w:color w:val="000000" w:themeColor="text1"/>
        </w:rPr>
        <w:t xml:space="preserve"> (plus foal)</w:t>
      </w:r>
      <w:r w:rsidRPr="0052676D">
        <w:rPr>
          <w:rFonts w:ascii="Times New Roman" w:hAnsi="Times New Roman" w:cs="Times New Roman"/>
          <w:color w:val="000000" w:themeColor="text1"/>
        </w:rPr>
        <w:t>.</w:t>
      </w:r>
      <w:r w:rsidR="00BB61EB" w:rsidRPr="0052676D">
        <w:rPr>
          <w:rFonts w:ascii="Times New Roman" w:hAnsi="Times New Roman" w:cs="Times New Roman"/>
          <w:color w:val="000000" w:themeColor="text1"/>
        </w:rPr>
        <w:t xml:space="preserve"> Many modern scholars agree that this woman in the depictions is Epona, including Green</w:t>
      </w:r>
      <w:r w:rsidR="000B362B" w:rsidRPr="0052676D">
        <w:rPr>
          <w:rStyle w:val="FootnoteReference"/>
          <w:rFonts w:ascii="Times New Roman" w:hAnsi="Times New Roman" w:cs="Times New Roman"/>
          <w:color w:val="000000" w:themeColor="text1"/>
        </w:rPr>
        <w:footnoteReference w:id="7"/>
      </w:r>
      <w:r w:rsidR="00BB61EB" w:rsidRPr="0052676D">
        <w:rPr>
          <w:rFonts w:ascii="Times New Roman" w:hAnsi="Times New Roman" w:cs="Times New Roman"/>
          <w:color w:val="000000" w:themeColor="text1"/>
        </w:rPr>
        <w:t xml:space="preserve"> and</w:t>
      </w:r>
      <w:r w:rsidR="00295D9F" w:rsidRPr="0052676D">
        <w:rPr>
          <w:rFonts w:ascii="Times New Roman" w:hAnsi="Times New Roman" w:cs="Times New Roman"/>
          <w:color w:val="000000" w:themeColor="text1"/>
        </w:rPr>
        <w:t xml:space="preserve"> Linduff.</w:t>
      </w:r>
      <w:r w:rsidR="00295D9F" w:rsidRPr="0052676D">
        <w:rPr>
          <w:rStyle w:val="FootnoteReference"/>
          <w:rFonts w:ascii="Times New Roman" w:hAnsi="Times New Roman" w:cs="Times New Roman"/>
          <w:color w:val="000000" w:themeColor="text1"/>
        </w:rPr>
        <w:footnoteReference w:id="8"/>
      </w:r>
      <w:r w:rsidR="00CB06A5" w:rsidRPr="0052676D">
        <w:rPr>
          <w:rFonts w:ascii="Times New Roman" w:hAnsi="Times New Roman" w:cs="Times New Roman"/>
          <w:color w:val="000000" w:themeColor="text1"/>
        </w:rPr>
        <w:t xml:space="preserve"> </w:t>
      </w:r>
      <w:r w:rsidR="006077F3" w:rsidRPr="0052676D">
        <w:rPr>
          <w:rFonts w:ascii="Times New Roman" w:hAnsi="Times New Roman" w:cs="Times New Roman"/>
          <w:color w:val="000000" w:themeColor="text1"/>
        </w:rPr>
        <w:t>There is some variation in the way Epona is depic</w:t>
      </w:r>
      <w:r w:rsidR="008C02DC" w:rsidRPr="0052676D">
        <w:rPr>
          <w:rFonts w:ascii="Times New Roman" w:hAnsi="Times New Roman" w:cs="Times New Roman"/>
          <w:color w:val="000000" w:themeColor="text1"/>
        </w:rPr>
        <w:t xml:space="preserve">ted throughout the Celtic world, such as instead of being surrounded by horses and foals, she can be seen </w:t>
      </w:r>
      <w:r w:rsidR="00431547" w:rsidRPr="0052676D">
        <w:rPr>
          <w:rFonts w:ascii="Times New Roman" w:hAnsi="Times New Roman" w:cs="Times New Roman"/>
          <w:color w:val="000000" w:themeColor="text1"/>
        </w:rPr>
        <w:t>sit</w:t>
      </w:r>
      <w:r w:rsidR="008C02DC" w:rsidRPr="0052676D">
        <w:rPr>
          <w:rFonts w:ascii="Times New Roman" w:hAnsi="Times New Roman" w:cs="Times New Roman"/>
          <w:color w:val="000000" w:themeColor="text1"/>
        </w:rPr>
        <w:t>ting</w:t>
      </w:r>
      <w:r w:rsidR="00F0260F">
        <w:rPr>
          <w:rFonts w:ascii="Times New Roman" w:hAnsi="Times New Roman" w:cs="Times New Roman"/>
          <w:color w:val="000000" w:themeColor="text1"/>
        </w:rPr>
        <w:t xml:space="preserve"> sideways on a</w:t>
      </w:r>
      <w:r w:rsidR="00431547" w:rsidRPr="0052676D">
        <w:rPr>
          <w:rFonts w:ascii="Times New Roman" w:hAnsi="Times New Roman" w:cs="Times New Roman"/>
          <w:color w:val="000000" w:themeColor="text1"/>
        </w:rPr>
        <w:t xml:space="preserve"> mare.</w:t>
      </w:r>
      <w:r w:rsidR="00084DF7" w:rsidRPr="0052676D">
        <w:rPr>
          <w:rStyle w:val="FootnoteReference"/>
          <w:rFonts w:ascii="Times New Roman" w:hAnsi="Times New Roman" w:cs="Times New Roman"/>
          <w:color w:val="000000" w:themeColor="text1"/>
        </w:rPr>
        <w:footnoteReference w:id="9"/>
      </w:r>
      <w:r w:rsidR="009D7BD2" w:rsidRPr="0052676D">
        <w:rPr>
          <w:rFonts w:ascii="Times New Roman" w:hAnsi="Times New Roman" w:cs="Times New Roman"/>
          <w:color w:val="000000" w:themeColor="text1"/>
        </w:rPr>
        <w:t xml:space="preserve"> In many of her depictions, her associations also appear. A common one i</w:t>
      </w:r>
      <w:r w:rsidR="00771357" w:rsidRPr="0052676D">
        <w:rPr>
          <w:rFonts w:ascii="Times New Roman" w:hAnsi="Times New Roman" w:cs="Times New Roman"/>
          <w:color w:val="000000" w:themeColor="text1"/>
        </w:rPr>
        <w:t>s either a bowl or a cornucopia.</w:t>
      </w:r>
      <w:r w:rsidR="009D7BD2" w:rsidRPr="0052676D">
        <w:rPr>
          <w:rFonts w:ascii="Times New Roman" w:hAnsi="Times New Roman" w:cs="Times New Roman"/>
          <w:color w:val="000000" w:themeColor="text1"/>
        </w:rPr>
        <w:t xml:space="preserve"> </w:t>
      </w:r>
      <w:r w:rsidR="00771357" w:rsidRPr="0052676D">
        <w:rPr>
          <w:rFonts w:ascii="Times New Roman" w:hAnsi="Times New Roman" w:cs="Times New Roman"/>
          <w:color w:val="000000" w:themeColor="text1"/>
        </w:rPr>
        <w:t>The cornucopia</w:t>
      </w:r>
      <w:r w:rsidR="009D7BD2" w:rsidRPr="0052676D">
        <w:rPr>
          <w:rFonts w:ascii="Times New Roman" w:hAnsi="Times New Roman" w:cs="Times New Roman"/>
          <w:color w:val="000000" w:themeColor="text1"/>
        </w:rPr>
        <w:t xml:space="preserve"> represents her giving prosperity, </w:t>
      </w:r>
      <w:r w:rsidR="00771357" w:rsidRPr="0052676D">
        <w:rPr>
          <w:rFonts w:ascii="Times New Roman" w:hAnsi="Times New Roman" w:cs="Times New Roman"/>
          <w:color w:val="000000" w:themeColor="text1"/>
        </w:rPr>
        <w:t>and links her with</w:t>
      </w:r>
      <w:r w:rsidR="009D7BD2" w:rsidRPr="0052676D">
        <w:rPr>
          <w:rFonts w:ascii="Times New Roman" w:hAnsi="Times New Roman" w:cs="Times New Roman"/>
          <w:color w:val="000000" w:themeColor="text1"/>
        </w:rPr>
        <w:t xml:space="preserve"> the mother-goddesses</w:t>
      </w:r>
      <w:r w:rsidR="00771357" w:rsidRPr="0052676D">
        <w:rPr>
          <w:rFonts w:ascii="Times New Roman" w:hAnsi="Times New Roman" w:cs="Times New Roman"/>
          <w:color w:val="000000" w:themeColor="text1"/>
        </w:rPr>
        <w:t>, who are also depicted holding cornucopias</w:t>
      </w:r>
      <w:r w:rsidR="009D7BD2" w:rsidRPr="0052676D">
        <w:rPr>
          <w:rFonts w:ascii="Times New Roman" w:hAnsi="Times New Roman" w:cs="Times New Roman"/>
          <w:color w:val="000000" w:themeColor="text1"/>
        </w:rPr>
        <w:t>.</w:t>
      </w:r>
      <w:r w:rsidR="008815FD" w:rsidRPr="0052676D">
        <w:rPr>
          <w:rStyle w:val="FootnoteReference"/>
          <w:rFonts w:ascii="Times New Roman" w:hAnsi="Times New Roman" w:cs="Times New Roman"/>
          <w:color w:val="000000" w:themeColor="text1"/>
        </w:rPr>
        <w:footnoteReference w:id="10"/>
      </w:r>
      <w:r w:rsidR="00E92720" w:rsidRPr="0052676D">
        <w:rPr>
          <w:rFonts w:ascii="Times New Roman" w:hAnsi="Times New Roman" w:cs="Times New Roman"/>
          <w:color w:val="000000" w:themeColor="text1"/>
        </w:rPr>
        <w:t xml:space="preserve"> </w:t>
      </w:r>
      <w:r w:rsidR="00A66E04" w:rsidRPr="0052676D">
        <w:rPr>
          <w:rFonts w:ascii="Times New Roman" w:hAnsi="Times New Roman" w:cs="Times New Roman"/>
          <w:color w:val="000000" w:themeColor="text1"/>
        </w:rPr>
        <w:t xml:space="preserve"> Like the mother-goddesses, Epona is also associated with death</w:t>
      </w:r>
      <w:r w:rsidR="001D53C6" w:rsidRPr="0052676D">
        <w:rPr>
          <w:rFonts w:ascii="Times New Roman" w:hAnsi="Times New Roman" w:cs="Times New Roman"/>
          <w:color w:val="000000" w:themeColor="text1"/>
        </w:rPr>
        <w:t>.</w:t>
      </w:r>
      <w:r w:rsidR="00A66E04" w:rsidRPr="0052676D">
        <w:rPr>
          <w:rStyle w:val="FootnoteReference"/>
          <w:rFonts w:ascii="Times New Roman" w:hAnsi="Times New Roman" w:cs="Times New Roman"/>
          <w:color w:val="000000" w:themeColor="text1"/>
        </w:rPr>
        <w:footnoteReference w:id="11"/>
      </w:r>
      <w:r w:rsidR="0030410F" w:rsidRPr="0052676D">
        <w:rPr>
          <w:rFonts w:ascii="Times New Roman" w:hAnsi="Times New Roman" w:cs="Times New Roman"/>
          <w:color w:val="000000" w:themeColor="text1"/>
        </w:rPr>
        <w:t xml:space="preserve"> </w:t>
      </w:r>
      <w:r w:rsidR="001D53C6" w:rsidRPr="0052676D">
        <w:rPr>
          <w:rFonts w:ascii="Times New Roman" w:hAnsi="Times New Roman" w:cs="Times New Roman"/>
          <w:color w:val="000000" w:themeColor="text1"/>
        </w:rPr>
        <w:t>This</w:t>
      </w:r>
      <w:r w:rsidR="00BB54D4" w:rsidRPr="0052676D">
        <w:rPr>
          <w:rFonts w:ascii="Times New Roman" w:hAnsi="Times New Roman" w:cs="Times New Roman"/>
          <w:color w:val="000000" w:themeColor="text1"/>
        </w:rPr>
        <w:t xml:space="preserve"> can be seen with archaeological evidence of Epona being found in b</w:t>
      </w:r>
      <w:r w:rsidR="0025446C" w:rsidRPr="0052676D">
        <w:rPr>
          <w:rFonts w:ascii="Times New Roman" w:hAnsi="Times New Roman" w:cs="Times New Roman"/>
          <w:color w:val="000000" w:themeColor="text1"/>
        </w:rPr>
        <w:t>urial mounds</w:t>
      </w:r>
      <w:r w:rsidR="001D53C6" w:rsidRPr="0052676D">
        <w:rPr>
          <w:rFonts w:ascii="Times New Roman" w:hAnsi="Times New Roman" w:cs="Times New Roman"/>
          <w:color w:val="000000" w:themeColor="text1"/>
        </w:rPr>
        <w:t xml:space="preserve"> or</w:t>
      </w:r>
      <w:r w:rsidR="00BB54D4" w:rsidRPr="0052676D">
        <w:rPr>
          <w:rFonts w:ascii="Times New Roman" w:hAnsi="Times New Roman" w:cs="Times New Roman"/>
          <w:color w:val="000000" w:themeColor="text1"/>
        </w:rPr>
        <w:t xml:space="preserve"> </w:t>
      </w:r>
      <w:r w:rsidR="001D53C6" w:rsidRPr="0052676D">
        <w:rPr>
          <w:rFonts w:ascii="Times New Roman" w:hAnsi="Times New Roman" w:cs="Times New Roman"/>
          <w:color w:val="000000" w:themeColor="text1"/>
        </w:rPr>
        <w:t xml:space="preserve">in or </w:t>
      </w:r>
      <w:r w:rsidR="00BB54D4" w:rsidRPr="0052676D">
        <w:rPr>
          <w:rFonts w:ascii="Times New Roman" w:hAnsi="Times New Roman" w:cs="Times New Roman"/>
          <w:color w:val="000000" w:themeColor="text1"/>
        </w:rPr>
        <w:t>near water</w:t>
      </w:r>
      <w:r w:rsidR="001D53C6" w:rsidRPr="0052676D">
        <w:rPr>
          <w:rFonts w:ascii="Times New Roman" w:hAnsi="Times New Roman" w:cs="Times New Roman"/>
          <w:color w:val="000000" w:themeColor="text1"/>
        </w:rPr>
        <w:t>.</w:t>
      </w:r>
      <w:r w:rsidR="0025446C" w:rsidRPr="0052676D">
        <w:rPr>
          <w:rStyle w:val="FootnoteReference"/>
          <w:rFonts w:ascii="Times New Roman" w:hAnsi="Times New Roman" w:cs="Times New Roman"/>
          <w:color w:val="000000" w:themeColor="text1"/>
        </w:rPr>
        <w:footnoteReference w:id="12"/>
      </w:r>
      <w:r w:rsidR="001D53C6" w:rsidRPr="0052676D">
        <w:rPr>
          <w:rFonts w:ascii="Times New Roman" w:hAnsi="Times New Roman" w:cs="Times New Roman"/>
          <w:color w:val="000000" w:themeColor="text1"/>
        </w:rPr>
        <w:t xml:space="preserve"> </w:t>
      </w:r>
      <w:r w:rsidR="0025446C" w:rsidRPr="0052676D">
        <w:rPr>
          <w:rFonts w:ascii="Times New Roman" w:hAnsi="Times New Roman" w:cs="Times New Roman"/>
          <w:color w:val="000000" w:themeColor="text1"/>
        </w:rPr>
        <w:t xml:space="preserve"> </w:t>
      </w:r>
      <w:r w:rsidR="001D53C6" w:rsidRPr="0052676D">
        <w:rPr>
          <w:rFonts w:ascii="Times New Roman" w:hAnsi="Times New Roman" w:cs="Times New Roman"/>
          <w:color w:val="000000" w:themeColor="text1"/>
        </w:rPr>
        <w:t>While</w:t>
      </w:r>
      <w:r w:rsidR="0030410F" w:rsidRPr="0052676D">
        <w:rPr>
          <w:rFonts w:ascii="Times New Roman" w:hAnsi="Times New Roman" w:cs="Times New Roman"/>
          <w:color w:val="000000" w:themeColor="text1"/>
        </w:rPr>
        <w:t xml:space="preserve"> it is commonly agreed that her main associatio</w:t>
      </w:r>
      <w:r w:rsidR="001D53C6" w:rsidRPr="0052676D">
        <w:rPr>
          <w:rFonts w:ascii="Times New Roman" w:hAnsi="Times New Roman" w:cs="Times New Roman"/>
          <w:color w:val="000000" w:themeColor="text1"/>
        </w:rPr>
        <w:t xml:space="preserve">n is with horses, it is interesting to note that another Celtic goddess, Rhiannon, who is also associated with horses, can regularly be seen </w:t>
      </w:r>
      <w:r w:rsidR="00AB2E7B" w:rsidRPr="0052676D">
        <w:rPr>
          <w:rFonts w:ascii="Times New Roman" w:hAnsi="Times New Roman" w:cs="Times New Roman"/>
          <w:color w:val="000000" w:themeColor="text1"/>
        </w:rPr>
        <w:t>connected with water and emblems of</w:t>
      </w:r>
      <w:r w:rsidR="001D53C6" w:rsidRPr="0052676D">
        <w:rPr>
          <w:rFonts w:ascii="Times New Roman" w:hAnsi="Times New Roman" w:cs="Times New Roman"/>
          <w:color w:val="000000" w:themeColor="text1"/>
        </w:rPr>
        <w:t xml:space="preserve"> death.</w:t>
      </w:r>
      <w:r w:rsidR="005D2366" w:rsidRPr="0052676D">
        <w:rPr>
          <w:rStyle w:val="FootnoteReference"/>
          <w:rFonts w:ascii="Times New Roman" w:hAnsi="Times New Roman" w:cs="Times New Roman"/>
          <w:color w:val="000000" w:themeColor="text1"/>
        </w:rPr>
        <w:footnoteReference w:id="13"/>
      </w:r>
    </w:p>
    <w:p w14:paraId="39E573FB" w14:textId="6E90FEF7" w:rsidR="00D5188B" w:rsidRPr="0052676D" w:rsidRDefault="00D5188B" w:rsidP="009A3426">
      <w:pPr>
        <w:spacing w:line="480" w:lineRule="auto"/>
        <w:jc w:val="both"/>
        <w:rPr>
          <w:rFonts w:ascii="Times New Roman" w:hAnsi="Times New Roman" w:cs="Times New Roman"/>
          <w:color w:val="000000" w:themeColor="text1"/>
        </w:rPr>
      </w:pPr>
    </w:p>
    <w:p w14:paraId="3B5EB169" w14:textId="49BFDBC3" w:rsidR="00F5611B" w:rsidRPr="0052676D" w:rsidRDefault="00F5611B"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Epona was a central goddess figure worshipped throughout the Celtic world.</w:t>
      </w:r>
      <w:r w:rsidR="00892E16" w:rsidRPr="0052676D">
        <w:rPr>
          <w:rFonts w:ascii="Times New Roman" w:hAnsi="Times New Roman" w:cs="Times New Roman"/>
          <w:color w:val="000000" w:themeColor="text1"/>
        </w:rPr>
        <w:t xml:space="preserve"> </w:t>
      </w:r>
      <w:r w:rsidR="00DF5B70" w:rsidRPr="0052676D">
        <w:rPr>
          <w:rFonts w:ascii="Times New Roman" w:hAnsi="Times New Roman" w:cs="Times New Roman"/>
          <w:color w:val="000000" w:themeColor="text1"/>
        </w:rPr>
        <w:t xml:space="preserve">Much evidence of her worship has been found, with the largest </w:t>
      </w:r>
      <w:r w:rsidR="00F256DA" w:rsidRPr="0052676D">
        <w:rPr>
          <w:rFonts w:ascii="Times New Roman" w:hAnsi="Times New Roman" w:cs="Times New Roman"/>
          <w:color w:val="000000" w:themeColor="text1"/>
        </w:rPr>
        <w:t>collections of votive offerings and carvings</w:t>
      </w:r>
      <w:r w:rsidR="00DF5B70" w:rsidRPr="0052676D">
        <w:rPr>
          <w:rFonts w:ascii="Times New Roman" w:hAnsi="Times New Roman" w:cs="Times New Roman"/>
          <w:color w:val="000000" w:themeColor="text1"/>
        </w:rPr>
        <w:t xml:space="preserve"> being </w:t>
      </w:r>
      <w:r w:rsidR="00F256DA" w:rsidRPr="0052676D">
        <w:rPr>
          <w:rFonts w:ascii="Times New Roman" w:hAnsi="Times New Roman" w:cs="Times New Roman"/>
          <w:color w:val="000000" w:themeColor="text1"/>
        </w:rPr>
        <w:t xml:space="preserve">found </w:t>
      </w:r>
      <w:r w:rsidR="00DF5B70" w:rsidRPr="0052676D">
        <w:rPr>
          <w:rFonts w:ascii="Times New Roman" w:hAnsi="Times New Roman" w:cs="Times New Roman"/>
          <w:color w:val="000000" w:themeColor="text1"/>
        </w:rPr>
        <w:t>in the least Romanised places.</w:t>
      </w:r>
      <w:r w:rsidR="00DF5B70" w:rsidRPr="0052676D">
        <w:rPr>
          <w:rStyle w:val="FootnoteReference"/>
          <w:rFonts w:ascii="Times New Roman" w:hAnsi="Times New Roman" w:cs="Times New Roman"/>
          <w:color w:val="000000" w:themeColor="text1"/>
        </w:rPr>
        <w:footnoteReference w:id="14"/>
      </w:r>
      <w:r w:rsidR="008B38D9" w:rsidRPr="0052676D">
        <w:rPr>
          <w:rFonts w:ascii="Times New Roman" w:hAnsi="Times New Roman" w:cs="Times New Roman"/>
          <w:color w:val="000000" w:themeColor="text1"/>
        </w:rPr>
        <w:t xml:space="preserve"> </w:t>
      </w:r>
      <w:r w:rsidR="009163D0" w:rsidRPr="0052676D">
        <w:rPr>
          <w:rFonts w:ascii="Times New Roman" w:hAnsi="Times New Roman" w:cs="Times New Roman"/>
          <w:color w:val="000000" w:themeColor="text1"/>
        </w:rPr>
        <w:t>A map</w:t>
      </w:r>
      <w:r w:rsidR="009305A5" w:rsidRPr="0052676D">
        <w:rPr>
          <w:rStyle w:val="FootnoteReference"/>
          <w:rFonts w:ascii="Times New Roman" w:hAnsi="Times New Roman" w:cs="Times New Roman"/>
          <w:color w:val="000000" w:themeColor="text1"/>
        </w:rPr>
        <w:footnoteReference w:id="15"/>
      </w:r>
      <w:r w:rsidR="009163D0" w:rsidRPr="0052676D">
        <w:rPr>
          <w:rFonts w:ascii="Times New Roman" w:hAnsi="Times New Roman" w:cs="Times New Roman"/>
          <w:color w:val="000000" w:themeColor="text1"/>
        </w:rPr>
        <w:t xml:space="preserve"> has been compiled of the geographical locations </w:t>
      </w:r>
      <w:r w:rsidR="008B38D9" w:rsidRPr="0052676D">
        <w:rPr>
          <w:rFonts w:ascii="Times New Roman" w:hAnsi="Times New Roman" w:cs="Times New Roman"/>
          <w:color w:val="000000" w:themeColor="text1"/>
        </w:rPr>
        <w:t xml:space="preserve">where evidence of </w:t>
      </w:r>
      <w:r w:rsidR="009163D0" w:rsidRPr="0052676D">
        <w:rPr>
          <w:rFonts w:ascii="Times New Roman" w:hAnsi="Times New Roman" w:cs="Times New Roman"/>
          <w:color w:val="000000" w:themeColor="text1"/>
        </w:rPr>
        <w:t>the worship of</w:t>
      </w:r>
      <w:r w:rsidR="008B38D9" w:rsidRPr="0052676D">
        <w:rPr>
          <w:rFonts w:ascii="Times New Roman" w:hAnsi="Times New Roman" w:cs="Times New Roman"/>
          <w:color w:val="000000" w:themeColor="text1"/>
        </w:rPr>
        <w:t xml:space="preserve"> Epona</w:t>
      </w:r>
      <w:r w:rsidR="009163D0" w:rsidRPr="0052676D">
        <w:rPr>
          <w:rFonts w:ascii="Times New Roman" w:hAnsi="Times New Roman" w:cs="Times New Roman"/>
          <w:color w:val="000000" w:themeColor="text1"/>
        </w:rPr>
        <w:t xml:space="preserve"> has been found</w:t>
      </w:r>
      <w:r w:rsidR="006E2542" w:rsidRPr="0052676D">
        <w:rPr>
          <w:rFonts w:ascii="Times New Roman" w:hAnsi="Times New Roman" w:cs="Times New Roman"/>
          <w:color w:val="000000" w:themeColor="text1"/>
        </w:rPr>
        <w:t xml:space="preserve"> based on th</w:t>
      </w:r>
      <w:r w:rsidR="009305A5" w:rsidRPr="0052676D">
        <w:rPr>
          <w:rFonts w:ascii="Times New Roman" w:hAnsi="Times New Roman" w:cs="Times New Roman"/>
          <w:color w:val="000000" w:themeColor="text1"/>
        </w:rPr>
        <w:t>e work of a number of scholars</w:t>
      </w:r>
      <w:r w:rsidR="008B38D9" w:rsidRPr="0052676D">
        <w:rPr>
          <w:rFonts w:ascii="Times New Roman" w:hAnsi="Times New Roman" w:cs="Times New Roman"/>
          <w:color w:val="000000" w:themeColor="text1"/>
        </w:rPr>
        <w:t>.</w:t>
      </w:r>
      <w:r w:rsidR="008B38D9" w:rsidRPr="0052676D">
        <w:rPr>
          <w:rStyle w:val="FootnoteReference"/>
          <w:rFonts w:ascii="Times New Roman" w:hAnsi="Times New Roman" w:cs="Times New Roman"/>
          <w:color w:val="000000" w:themeColor="text1"/>
        </w:rPr>
        <w:footnoteReference w:id="16"/>
      </w:r>
      <w:r w:rsidR="004A013D" w:rsidRPr="0052676D">
        <w:rPr>
          <w:rFonts w:ascii="Times New Roman" w:hAnsi="Times New Roman" w:cs="Times New Roman"/>
          <w:color w:val="000000" w:themeColor="text1"/>
        </w:rPr>
        <w:t xml:space="preserve"> </w:t>
      </w:r>
      <w:r w:rsidR="009305A5" w:rsidRPr="0052676D">
        <w:rPr>
          <w:rFonts w:ascii="Times New Roman" w:hAnsi="Times New Roman" w:cs="Times New Roman"/>
          <w:color w:val="000000" w:themeColor="text1"/>
        </w:rPr>
        <w:t>Epona’s</w:t>
      </w:r>
      <w:r w:rsidR="004A013D" w:rsidRPr="0052676D">
        <w:rPr>
          <w:rFonts w:ascii="Times New Roman" w:hAnsi="Times New Roman" w:cs="Times New Roman"/>
          <w:color w:val="000000" w:themeColor="text1"/>
        </w:rPr>
        <w:t xml:space="preserve"> wide range of associations and functions</w:t>
      </w:r>
      <w:r w:rsidR="009305A5" w:rsidRPr="0052676D">
        <w:rPr>
          <w:rFonts w:ascii="Times New Roman" w:hAnsi="Times New Roman" w:cs="Times New Roman"/>
          <w:color w:val="000000" w:themeColor="text1"/>
        </w:rPr>
        <w:t xml:space="preserve"> could certainly lead to worship in</w:t>
      </w:r>
      <w:r w:rsidR="005A2F93" w:rsidRPr="0052676D">
        <w:rPr>
          <w:rFonts w:ascii="Times New Roman" w:hAnsi="Times New Roman" w:cs="Times New Roman"/>
          <w:color w:val="000000" w:themeColor="text1"/>
        </w:rPr>
        <w:t xml:space="preserve"> a wide range of contexts; </w:t>
      </w:r>
      <w:r w:rsidR="004A013D" w:rsidRPr="0052676D">
        <w:rPr>
          <w:rFonts w:ascii="Times New Roman" w:hAnsi="Times New Roman" w:cs="Times New Roman"/>
          <w:color w:val="000000" w:themeColor="text1"/>
        </w:rPr>
        <w:t xml:space="preserve">she can </w:t>
      </w:r>
      <w:r w:rsidR="005A2F93" w:rsidRPr="0052676D">
        <w:rPr>
          <w:rFonts w:ascii="Times New Roman" w:hAnsi="Times New Roman" w:cs="Times New Roman"/>
          <w:color w:val="000000" w:themeColor="text1"/>
        </w:rPr>
        <w:t>be worshipped in fertility rituals</w:t>
      </w:r>
      <w:r w:rsidR="004A013D" w:rsidRPr="0052676D">
        <w:rPr>
          <w:rFonts w:ascii="Times New Roman" w:hAnsi="Times New Roman" w:cs="Times New Roman"/>
          <w:color w:val="000000" w:themeColor="text1"/>
        </w:rPr>
        <w:t xml:space="preserve">, as </w:t>
      </w:r>
      <w:r w:rsidR="005A2F93" w:rsidRPr="0052676D">
        <w:rPr>
          <w:rFonts w:ascii="Times New Roman" w:hAnsi="Times New Roman" w:cs="Times New Roman"/>
          <w:color w:val="000000" w:themeColor="text1"/>
        </w:rPr>
        <w:t>a mother and guardian figure, and also at the end of life in death</w:t>
      </w:r>
      <w:r w:rsidR="004A013D" w:rsidRPr="0052676D">
        <w:rPr>
          <w:rFonts w:ascii="Times New Roman" w:hAnsi="Times New Roman" w:cs="Times New Roman"/>
          <w:color w:val="000000" w:themeColor="text1"/>
        </w:rPr>
        <w:t>.</w:t>
      </w:r>
    </w:p>
    <w:p w14:paraId="75BCC7D9" w14:textId="77777777" w:rsidR="0033485A" w:rsidRPr="0052676D" w:rsidRDefault="0033485A" w:rsidP="009A3426">
      <w:pPr>
        <w:spacing w:line="480" w:lineRule="auto"/>
        <w:jc w:val="both"/>
        <w:rPr>
          <w:rFonts w:ascii="Times New Roman" w:hAnsi="Times New Roman" w:cs="Times New Roman"/>
          <w:color w:val="000000" w:themeColor="text1"/>
        </w:rPr>
      </w:pPr>
    </w:p>
    <w:p w14:paraId="09BB3C71" w14:textId="5A5D5C42" w:rsidR="001A0981" w:rsidRPr="0052676D" w:rsidRDefault="006433AA"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The association of Epona with horses highlights the central place of horses within Celtic society.</w:t>
      </w:r>
      <w:r w:rsidR="00F5611B" w:rsidRPr="0052676D">
        <w:rPr>
          <w:rFonts w:ascii="Times New Roman" w:hAnsi="Times New Roman" w:cs="Times New Roman"/>
          <w:color w:val="000000" w:themeColor="text1"/>
        </w:rPr>
        <w:t xml:space="preserve"> </w:t>
      </w:r>
      <w:r w:rsidR="00092910" w:rsidRPr="0052676D">
        <w:rPr>
          <w:rFonts w:ascii="Times New Roman" w:hAnsi="Times New Roman" w:cs="Times New Roman"/>
          <w:color w:val="000000" w:themeColor="text1"/>
        </w:rPr>
        <w:t xml:space="preserve">Epona’s name itself comes from </w:t>
      </w:r>
      <w:r w:rsidR="004947E9" w:rsidRPr="0052676D">
        <w:rPr>
          <w:rFonts w:ascii="Times New Roman" w:hAnsi="Times New Roman" w:cs="Times New Roman"/>
          <w:color w:val="000000" w:themeColor="text1"/>
        </w:rPr>
        <w:t>Celtic ‘</w:t>
      </w:r>
      <w:r w:rsidR="004947E9" w:rsidRPr="0052676D">
        <w:rPr>
          <w:rFonts w:ascii="Times New Roman" w:hAnsi="Times New Roman" w:cs="Times New Roman"/>
          <w:i/>
          <w:color w:val="000000" w:themeColor="text1"/>
        </w:rPr>
        <w:t>epo</w:t>
      </w:r>
      <w:r w:rsidR="006D3373" w:rsidRPr="0052676D">
        <w:rPr>
          <w:rFonts w:ascii="Times New Roman" w:hAnsi="Times New Roman" w:cs="Times New Roman"/>
          <w:i/>
          <w:color w:val="000000" w:themeColor="text1"/>
        </w:rPr>
        <w:t>s</w:t>
      </w:r>
      <w:r w:rsidR="004947E9" w:rsidRPr="0052676D">
        <w:rPr>
          <w:rFonts w:ascii="Times New Roman" w:hAnsi="Times New Roman" w:cs="Times New Roman"/>
          <w:color w:val="000000" w:themeColor="text1"/>
        </w:rPr>
        <w:t>’, which means ‘horse’.</w:t>
      </w:r>
      <w:r w:rsidR="00CD0982" w:rsidRPr="0052676D">
        <w:rPr>
          <w:rStyle w:val="FootnoteReference"/>
          <w:rFonts w:ascii="Times New Roman" w:hAnsi="Times New Roman" w:cs="Times New Roman"/>
          <w:color w:val="000000" w:themeColor="text1"/>
        </w:rPr>
        <w:footnoteReference w:id="17"/>
      </w:r>
      <w:r w:rsidR="004947E9" w:rsidRPr="0052676D">
        <w:rPr>
          <w:rFonts w:ascii="Times New Roman" w:hAnsi="Times New Roman" w:cs="Times New Roman"/>
          <w:color w:val="000000" w:themeColor="text1"/>
        </w:rPr>
        <w:t xml:space="preserve"> </w:t>
      </w:r>
      <w:r w:rsidR="00000A40" w:rsidRPr="0052676D">
        <w:rPr>
          <w:rFonts w:ascii="Times New Roman" w:hAnsi="Times New Roman" w:cs="Times New Roman"/>
          <w:color w:val="000000" w:themeColor="text1"/>
        </w:rPr>
        <w:t xml:space="preserve">Linduff </w:t>
      </w:r>
      <w:r w:rsidR="009C1E4F" w:rsidRPr="0052676D">
        <w:rPr>
          <w:rFonts w:ascii="Times New Roman" w:hAnsi="Times New Roman" w:cs="Times New Roman"/>
          <w:color w:val="000000" w:themeColor="text1"/>
        </w:rPr>
        <w:t xml:space="preserve">says that the Celts held horses in high status, </w:t>
      </w:r>
      <w:r w:rsidR="003C55FF" w:rsidRPr="0052676D">
        <w:rPr>
          <w:rFonts w:ascii="Times New Roman" w:hAnsi="Times New Roman" w:cs="Times New Roman"/>
          <w:color w:val="000000" w:themeColor="text1"/>
        </w:rPr>
        <w:t>with Vercingetorix sending his horses away during a siege instead of letting them be captured or killed.</w:t>
      </w:r>
      <w:r w:rsidR="002058CF" w:rsidRPr="0052676D">
        <w:rPr>
          <w:rStyle w:val="FootnoteReference"/>
          <w:rFonts w:ascii="Times New Roman" w:hAnsi="Times New Roman" w:cs="Times New Roman"/>
          <w:color w:val="000000" w:themeColor="text1"/>
        </w:rPr>
        <w:footnoteReference w:id="18"/>
      </w:r>
      <w:r w:rsidR="00565766" w:rsidRPr="0052676D">
        <w:rPr>
          <w:rFonts w:ascii="Times New Roman" w:hAnsi="Times New Roman" w:cs="Times New Roman"/>
          <w:color w:val="000000" w:themeColor="text1"/>
        </w:rPr>
        <w:t xml:space="preserve"> Green comments on Lindu</w:t>
      </w:r>
      <w:r w:rsidR="00BB1D53" w:rsidRPr="0052676D">
        <w:rPr>
          <w:rFonts w:ascii="Times New Roman" w:hAnsi="Times New Roman" w:cs="Times New Roman"/>
          <w:color w:val="000000" w:themeColor="text1"/>
        </w:rPr>
        <w:t>ff’s work</w:t>
      </w:r>
      <w:r w:rsidR="00DF7BC9" w:rsidRPr="0052676D">
        <w:rPr>
          <w:rFonts w:ascii="Times New Roman" w:hAnsi="Times New Roman" w:cs="Times New Roman"/>
          <w:color w:val="000000" w:themeColor="text1"/>
        </w:rPr>
        <w:t>, understanding that horses, in particular mares, were used as working farm animals.</w:t>
      </w:r>
      <w:r w:rsidR="00896EB7" w:rsidRPr="0052676D">
        <w:rPr>
          <w:rStyle w:val="FootnoteReference"/>
          <w:rFonts w:ascii="Times New Roman" w:hAnsi="Times New Roman" w:cs="Times New Roman"/>
          <w:color w:val="000000" w:themeColor="text1"/>
        </w:rPr>
        <w:footnoteReference w:id="19"/>
      </w:r>
      <w:r w:rsidR="00DF7BC9" w:rsidRPr="0052676D">
        <w:rPr>
          <w:rFonts w:ascii="Times New Roman" w:hAnsi="Times New Roman" w:cs="Times New Roman"/>
          <w:color w:val="000000" w:themeColor="text1"/>
        </w:rPr>
        <w:t xml:space="preserve"> This </w:t>
      </w:r>
      <w:r w:rsidR="00EC3C1B" w:rsidRPr="0052676D">
        <w:rPr>
          <w:rFonts w:ascii="Times New Roman" w:hAnsi="Times New Roman" w:cs="Times New Roman"/>
          <w:color w:val="000000" w:themeColor="text1"/>
        </w:rPr>
        <w:t>domestic</w:t>
      </w:r>
      <w:r w:rsidR="00C54EEC">
        <w:rPr>
          <w:rFonts w:ascii="Times New Roman" w:hAnsi="Times New Roman" w:cs="Times New Roman"/>
          <w:color w:val="000000" w:themeColor="text1"/>
        </w:rPr>
        <w:t>, rather than militaristic,</w:t>
      </w:r>
      <w:r w:rsidR="00EC3C1B" w:rsidRPr="0052676D">
        <w:rPr>
          <w:rFonts w:ascii="Times New Roman" w:hAnsi="Times New Roman" w:cs="Times New Roman"/>
          <w:color w:val="000000" w:themeColor="text1"/>
        </w:rPr>
        <w:t xml:space="preserve"> use </w:t>
      </w:r>
      <w:r w:rsidR="00D51DE9" w:rsidRPr="0052676D">
        <w:rPr>
          <w:rFonts w:ascii="Times New Roman" w:hAnsi="Times New Roman" w:cs="Times New Roman"/>
          <w:color w:val="000000" w:themeColor="text1"/>
        </w:rPr>
        <w:t xml:space="preserve">of mares </w:t>
      </w:r>
      <w:r w:rsidR="002040F7" w:rsidRPr="0052676D">
        <w:rPr>
          <w:rFonts w:ascii="Times New Roman" w:hAnsi="Times New Roman" w:cs="Times New Roman"/>
          <w:color w:val="000000" w:themeColor="text1"/>
        </w:rPr>
        <w:t>ensured the continuation of the breeding stock.</w:t>
      </w:r>
      <w:r w:rsidR="001A0981" w:rsidRPr="0052676D">
        <w:rPr>
          <w:rFonts w:ascii="Times New Roman" w:hAnsi="Times New Roman" w:cs="Times New Roman"/>
          <w:color w:val="000000" w:themeColor="text1"/>
        </w:rPr>
        <w:t xml:space="preserve"> Perhaps the gendered roles of the horses reflected the h</w:t>
      </w:r>
      <w:r w:rsidR="00E9521A" w:rsidRPr="0052676D">
        <w:rPr>
          <w:rFonts w:ascii="Times New Roman" w:hAnsi="Times New Roman" w:cs="Times New Roman"/>
          <w:color w:val="000000" w:themeColor="text1"/>
        </w:rPr>
        <w:t>uman gender roles of the Celts and perhaps an identification of the Celts themselves with their horses.</w:t>
      </w:r>
      <w:r w:rsidR="00055233" w:rsidRPr="0052676D">
        <w:rPr>
          <w:rFonts w:ascii="Times New Roman" w:hAnsi="Times New Roman" w:cs="Times New Roman"/>
          <w:color w:val="000000" w:themeColor="text1"/>
        </w:rPr>
        <w:t xml:space="preserve"> </w:t>
      </w:r>
      <w:r w:rsidR="00C84938" w:rsidRPr="0052676D">
        <w:rPr>
          <w:rFonts w:ascii="Times New Roman" w:hAnsi="Times New Roman" w:cs="Times New Roman"/>
          <w:color w:val="000000" w:themeColor="text1"/>
        </w:rPr>
        <w:t>Certainly,</w:t>
      </w:r>
      <w:r w:rsidR="00055233" w:rsidRPr="0052676D">
        <w:rPr>
          <w:rFonts w:ascii="Times New Roman" w:hAnsi="Times New Roman" w:cs="Times New Roman"/>
          <w:color w:val="000000" w:themeColor="text1"/>
        </w:rPr>
        <w:t xml:space="preserve"> the identification of Epona with horses appears close and intimate.</w:t>
      </w:r>
    </w:p>
    <w:p w14:paraId="1507F4E6" w14:textId="2FEB3282" w:rsidR="00CE008B" w:rsidRPr="0052676D" w:rsidRDefault="00CE008B" w:rsidP="009A3426">
      <w:pPr>
        <w:spacing w:line="480" w:lineRule="auto"/>
        <w:jc w:val="both"/>
        <w:rPr>
          <w:rFonts w:ascii="Times New Roman" w:hAnsi="Times New Roman" w:cs="Times New Roman"/>
          <w:color w:val="000000" w:themeColor="text1"/>
        </w:rPr>
      </w:pPr>
    </w:p>
    <w:p w14:paraId="66ED4572" w14:textId="77777777" w:rsidR="00EE0595" w:rsidRPr="0052676D" w:rsidRDefault="00BB6A73"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 xml:space="preserve">There is some evidence that Epona may be associated with the underworld and the circle of life, and that these </w:t>
      </w:r>
      <w:r w:rsidR="00DF4352" w:rsidRPr="0052676D">
        <w:rPr>
          <w:rFonts w:ascii="Times New Roman" w:hAnsi="Times New Roman" w:cs="Times New Roman"/>
          <w:color w:val="000000" w:themeColor="text1"/>
        </w:rPr>
        <w:t xml:space="preserve">chthonic </w:t>
      </w:r>
      <w:r w:rsidRPr="0052676D">
        <w:rPr>
          <w:rFonts w:ascii="Times New Roman" w:hAnsi="Times New Roman" w:cs="Times New Roman"/>
          <w:color w:val="000000" w:themeColor="text1"/>
        </w:rPr>
        <w:t>connections are shown through the imagery of the key and ravens in the iconography</w:t>
      </w:r>
      <w:r w:rsidR="001373FD" w:rsidRPr="0052676D">
        <w:rPr>
          <w:rFonts w:ascii="Times New Roman" w:hAnsi="Times New Roman" w:cs="Times New Roman"/>
          <w:color w:val="000000" w:themeColor="text1"/>
        </w:rPr>
        <w:t>.</w:t>
      </w:r>
      <w:r w:rsidR="00CD0791" w:rsidRPr="0052676D">
        <w:rPr>
          <w:rFonts w:ascii="Times New Roman" w:hAnsi="Times New Roman" w:cs="Times New Roman"/>
          <w:color w:val="000000" w:themeColor="text1"/>
        </w:rPr>
        <w:t xml:space="preserve"> Green writes about Epona having links to the underworld</w:t>
      </w:r>
      <w:r w:rsidR="00961D76" w:rsidRPr="0052676D">
        <w:rPr>
          <w:rFonts w:ascii="Times New Roman" w:hAnsi="Times New Roman" w:cs="Times New Roman"/>
          <w:color w:val="000000" w:themeColor="text1"/>
        </w:rPr>
        <w:t xml:space="preserve">, </w:t>
      </w:r>
      <w:r w:rsidR="00BD5C85" w:rsidRPr="0052676D">
        <w:rPr>
          <w:rFonts w:ascii="Times New Roman" w:hAnsi="Times New Roman" w:cs="Times New Roman"/>
          <w:color w:val="000000" w:themeColor="text1"/>
        </w:rPr>
        <w:t>where she confirms the use of ravens to ‘reflect her chthonic dimension’</w:t>
      </w:r>
      <w:r w:rsidR="008130E0" w:rsidRPr="0052676D">
        <w:rPr>
          <w:rFonts w:ascii="Times New Roman" w:hAnsi="Times New Roman" w:cs="Times New Roman"/>
          <w:color w:val="000000" w:themeColor="text1"/>
        </w:rPr>
        <w:t>, and the key</w:t>
      </w:r>
      <w:r w:rsidR="00247AF2" w:rsidRPr="0052676D">
        <w:rPr>
          <w:rFonts w:ascii="Times New Roman" w:hAnsi="Times New Roman" w:cs="Times New Roman"/>
          <w:color w:val="000000" w:themeColor="text1"/>
        </w:rPr>
        <w:t>, which can be found on artefacts from Gannat (Allier), suggests</w:t>
      </w:r>
      <w:r w:rsidR="003D2270" w:rsidRPr="0052676D">
        <w:rPr>
          <w:rFonts w:ascii="Times New Roman" w:hAnsi="Times New Roman" w:cs="Times New Roman"/>
          <w:color w:val="000000" w:themeColor="text1"/>
        </w:rPr>
        <w:t xml:space="preserve"> that it represents</w:t>
      </w:r>
      <w:r w:rsidR="00DF4430" w:rsidRPr="0052676D">
        <w:rPr>
          <w:rFonts w:ascii="Times New Roman" w:hAnsi="Times New Roman" w:cs="Times New Roman"/>
          <w:color w:val="000000" w:themeColor="text1"/>
        </w:rPr>
        <w:t xml:space="preserve"> a key to ‘the stable and of the entrance to the Otherworld’.</w:t>
      </w:r>
      <w:r w:rsidR="001B582E" w:rsidRPr="0052676D">
        <w:rPr>
          <w:rStyle w:val="FootnoteReference"/>
          <w:rFonts w:ascii="Times New Roman" w:hAnsi="Times New Roman" w:cs="Times New Roman"/>
          <w:color w:val="000000" w:themeColor="text1"/>
        </w:rPr>
        <w:footnoteReference w:id="20"/>
      </w:r>
      <w:r w:rsidR="00B51D85" w:rsidRPr="0052676D">
        <w:rPr>
          <w:rFonts w:ascii="Times New Roman" w:hAnsi="Times New Roman" w:cs="Times New Roman"/>
          <w:color w:val="000000" w:themeColor="text1"/>
        </w:rPr>
        <w:t xml:space="preserve"> </w:t>
      </w:r>
    </w:p>
    <w:p w14:paraId="259C539D" w14:textId="77777777" w:rsidR="00F5611B" w:rsidRPr="0052676D" w:rsidRDefault="00F5611B" w:rsidP="009A3426">
      <w:pPr>
        <w:spacing w:line="480" w:lineRule="auto"/>
        <w:jc w:val="both"/>
        <w:rPr>
          <w:rFonts w:ascii="Times New Roman" w:hAnsi="Times New Roman" w:cs="Times New Roman"/>
          <w:color w:val="000000" w:themeColor="text1"/>
        </w:rPr>
      </w:pPr>
    </w:p>
    <w:p w14:paraId="2DD75A8A" w14:textId="4D92E54A" w:rsidR="004D2A30" w:rsidRPr="0052676D" w:rsidRDefault="00E84CF3"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 xml:space="preserve">The </w:t>
      </w:r>
      <w:r w:rsidR="00C71216" w:rsidRPr="0052676D">
        <w:rPr>
          <w:rFonts w:ascii="Times New Roman" w:hAnsi="Times New Roman" w:cs="Times New Roman"/>
          <w:color w:val="000000" w:themeColor="text1"/>
        </w:rPr>
        <w:t xml:space="preserve">exact </w:t>
      </w:r>
      <w:r w:rsidRPr="0052676D">
        <w:rPr>
          <w:rFonts w:ascii="Times New Roman" w:hAnsi="Times New Roman" w:cs="Times New Roman"/>
          <w:color w:val="000000" w:themeColor="text1"/>
        </w:rPr>
        <w:t>forms of worship of Epona are unknown, and therefore her function within the religious sphere is ambiguous.</w:t>
      </w:r>
      <w:r w:rsidR="00180AED" w:rsidRPr="0052676D">
        <w:rPr>
          <w:rFonts w:ascii="Times New Roman" w:hAnsi="Times New Roman" w:cs="Times New Roman"/>
          <w:color w:val="000000" w:themeColor="text1"/>
        </w:rPr>
        <w:t xml:space="preserve"> As said earlier, the Celts have no written evidence, so modern scholarship relies heavily </w:t>
      </w:r>
      <w:r w:rsidR="009E2DA3" w:rsidRPr="0052676D">
        <w:rPr>
          <w:rFonts w:ascii="Times New Roman" w:hAnsi="Times New Roman" w:cs="Times New Roman"/>
          <w:color w:val="000000" w:themeColor="text1"/>
        </w:rPr>
        <w:t>on</w:t>
      </w:r>
      <w:r w:rsidR="00180AED" w:rsidRPr="0052676D">
        <w:rPr>
          <w:rFonts w:ascii="Times New Roman" w:hAnsi="Times New Roman" w:cs="Times New Roman"/>
          <w:color w:val="000000" w:themeColor="text1"/>
        </w:rPr>
        <w:t xml:space="preserve"> second-hand accounts </w:t>
      </w:r>
      <w:r w:rsidR="00AD3333" w:rsidRPr="0052676D">
        <w:rPr>
          <w:rFonts w:ascii="Times New Roman" w:hAnsi="Times New Roman" w:cs="Times New Roman"/>
          <w:color w:val="000000" w:themeColor="text1"/>
        </w:rPr>
        <w:t>which may</w:t>
      </w:r>
      <w:r w:rsidR="00180AED" w:rsidRPr="0052676D">
        <w:rPr>
          <w:rFonts w:ascii="Times New Roman" w:hAnsi="Times New Roman" w:cs="Times New Roman"/>
          <w:color w:val="000000" w:themeColor="text1"/>
        </w:rPr>
        <w:t xml:space="preserve"> not</w:t>
      </w:r>
      <w:r w:rsidR="00AD3333" w:rsidRPr="0052676D">
        <w:rPr>
          <w:rFonts w:ascii="Times New Roman" w:hAnsi="Times New Roman" w:cs="Times New Roman"/>
          <w:color w:val="000000" w:themeColor="text1"/>
        </w:rPr>
        <w:t xml:space="preserve"> accurately reflect Celtic practices.</w:t>
      </w:r>
      <w:r w:rsidR="0029649F" w:rsidRPr="0052676D">
        <w:rPr>
          <w:rFonts w:ascii="Times New Roman" w:hAnsi="Times New Roman" w:cs="Times New Roman"/>
          <w:color w:val="000000" w:themeColor="text1"/>
        </w:rPr>
        <w:t xml:space="preserve"> </w:t>
      </w:r>
      <w:r w:rsidR="004D2A30" w:rsidRPr="0052676D">
        <w:rPr>
          <w:rFonts w:ascii="Times New Roman" w:hAnsi="Times New Roman" w:cs="Times New Roman"/>
          <w:color w:val="000000" w:themeColor="text1"/>
        </w:rPr>
        <w:t xml:space="preserve">Evidence from archaeological sites that might give evidence of how she was worshipped is minimal </w:t>
      </w:r>
      <w:r w:rsidR="00AD3333" w:rsidRPr="0052676D">
        <w:rPr>
          <w:rFonts w:ascii="Times New Roman" w:hAnsi="Times New Roman" w:cs="Times New Roman"/>
          <w:color w:val="000000" w:themeColor="text1"/>
        </w:rPr>
        <w:t>and this makes it difficult when</w:t>
      </w:r>
      <w:r w:rsidR="004D2A30" w:rsidRPr="0052676D">
        <w:rPr>
          <w:rFonts w:ascii="Times New Roman" w:hAnsi="Times New Roman" w:cs="Times New Roman"/>
          <w:color w:val="000000" w:themeColor="text1"/>
        </w:rPr>
        <w:t xml:space="preserve"> explaining her </w:t>
      </w:r>
      <w:r w:rsidR="00AD3333" w:rsidRPr="0052676D">
        <w:rPr>
          <w:rFonts w:ascii="Times New Roman" w:hAnsi="Times New Roman" w:cs="Times New Roman"/>
          <w:color w:val="000000" w:themeColor="text1"/>
        </w:rPr>
        <w:t xml:space="preserve">religious </w:t>
      </w:r>
      <w:r w:rsidR="004D2A30" w:rsidRPr="0052676D">
        <w:rPr>
          <w:rFonts w:ascii="Times New Roman" w:hAnsi="Times New Roman" w:cs="Times New Roman"/>
          <w:color w:val="000000" w:themeColor="text1"/>
        </w:rPr>
        <w:t>role</w:t>
      </w:r>
      <w:r w:rsidR="00AD3333" w:rsidRPr="0052676D">
        <w:rPr>
          <w:rFonts w:ascii="Times New Roman" w:hAnsi="Times New Roman" w:cs="Times New Roman"/>
          <w:color w:val="000000" w:themeColor="text1"/>
        </w:rPr>
        <w:t>.</w:t>
      </w:r>
      <w:r w:rsidR="00F96122" w:rsidRPr="0052676D">
        <w:rPr>
          <w:rFonts w:ascii="Times New Roman" w:hAnsi="Times New Roman" w:cs="Times New Roman"/>
          <w:color w:val="000000" w:themeColor="text1"/>
        </w:rPr>
        <w:t xml:space="preserve"> </w:t>
      </w:r>
      <w:r w:rsidR="00E43E07" w:rsidRPr="0052676D">
        <w:rPr>
          <w:rFonts w:ascii="Times New Roman" w:hAnsi="Times New Roman" w:cs="Times New Roman"/>
          <w:color w:val="000000" w:themeColor="text1"/>
        </w:rPr>
        <w:t>However,</w:t>
      </w:r>
      <w:r w:rsidR="0029649F" w:rsidRPr="0052676D">
        <w:rPr>
          <w:rFonts w:ascii="Times New Roman" w:hAnsi="Times New Roman" w:cs="Times New Roman"/>
          <w:color w:val="000000" w:themeColor="text1"/>
        </w:rPr>
        <w:t xml:space="preserve"> scholars, archaeologists and historians are still able to </w:t>
      </w:r>
      <w:r w:rsidR="00F96122" w:rsidRPr="0052676D">
        <w:rPr>
          <w:rFonts w:ascii="Times New Roman" w:hAnsi="Times New Roman" w:cs="Times New Roman"/>
          <w:color w:val="000000" w:themeColor="text1"/>
        </w:rPr>
        <w:t>speculate</w:t>
      </w:r>
      <w:r w:rsidR="00893175">
        <w:rPr>
          <w:rFonts w:ascii="Times New Roman" w:hAnsi="Times New Roman" w:cs="Times New Roman"/>
          <w:color w:val="000000" w:themeColor="text1"/>
        </w:rPr>
        <w:t>.</w:t>
      </w:r>
      <w:r w:rsidR="0029649F" w:rsidRPr="0052676D">
        <w:rPr>
          <w:rFonts w:ascii="Times New Roman" w:hAnsi="Times New Roman" w:cs="Times New Roman"/>
          <w:color w:val="000000" w:themeColor="text1"/>
        </w:rPr>
        <w:t xml:space="preserve"> It is known that funerary associations existed because evidence was f</w:t>
      </w:r>
      <w:r w:rsidR="00E43E07" w:rsidRPr="0052676D">
        <w:rPr>
          <w:rFonts w:ascii="Times New Roman" w:hAnsi="Times New Roman" w:cs="Times New Roman"/>
          <w:color w:val="000000" w:themeColor="text1"/>
        </w:rPr>
        <w:t>ound in burial mounds or near</w:t>
      </w:r>
      <w:r w:rsidR="0029649F" w:rsidRPr="0052676D">
        <w:rPr>
          <w:rFonts w:ascii="Times New Roman" w:hAnsi="Times New Roman" w:cs="Times New Roman"/>
          <w:color w:val="000000" w:themeColor="text1"/>
        </w:rPr>
        <w:t xml:space="preserve"> water (which is more of a link to </w:t>
      </w:r>
      <w:r w:rsidR="00337BD4" w:rsidRPr="0052676D">
        <w:rPr>
          <w:rFonts w:ascii="Times New Roman" w:hAnsi="Times New Roman" w:cs="Times New Roman"/>
          <w:color w:val="000000" w:themeColor="text1"/>
        </w:rPr>
        <w:t xml:space="preserve">her Welsh counterpart, </w:t>
      </w:r>
      <w:r w:rsidR="0029649F" w:rsidRPr="0052676D">
        <w:rPr>
          <w:rFonts w:ascii="Times New Roman" w:hAnsi="Times New Roman" w:cs="Times New Roman"/>
          <w:color w:val="000000" w:themeColor="text1"/>
        </w:rPr>
        <w:t>Rhiannon).</w:t>
      </w:r>
      <w:r w:rsidR="006A5412" w:rsidRPr="0052676D">
        <w:rPr>
          <w:rStyle w:val="FootnoteReference"/>
          <w:rFonts w:ascii="Times New Roman" w:hAnsi="Times New Roman" w:cs="Times New Roman"/>
          <w:color w:val="000000" w:themeColor="text1"/>
        </w:rPr>
        <w:footnoteReference w:id="21"/>
      </w:r>
      <w:r w:rsidR="006D6854" w:rsidRPr="0052676D">
        <w:rPr>
          <w:rFonts w:ascii="Times New Roman" w:hAnsi="Times New Roman" w:cs="Times New Roman"/>
          <w:color w:val="000000" w:themeColor="text1"/>
        </w:rPr>
        <w:t xml:space="preserve"> The grave of a young girl had a statue of Epona in it.</w:t>
      </w:r>
      <w:r w:rsidR="006D6854" w:rsidRPr="0052676D">
        <w:rPr>
          <w:rStyle w:val="FootnoteReference"/>
          <w:rFonts w:ascii="Times New Roman" w:hAnsi="Times New Roman" w:cs="Times New Roman"/>
          <w:color w:val="000000" w:themeColor="text1"/>
        </w:rPr>
        <w:footnoteReference w:id="22"/>
      </w:r>
      <w:r w:rsidR="006D6854" w:rsidRPr="0052676D">
        <w:rPr>
          <w:rFonts w:ascii="Times New Roman" w:hAnsi="Times New Roman" w:cs="Times New Roman"/>
          <w:color w:val="000000" w:themeColor="text1"/>
        </w:rPr>
        <w:t xml:space="preserve"> This may suggest Epona’s role was to guide the soul of the young girl to the Otherworld.</w:t>
      </w:r>
    </w:p>
    <w:p w14:paraId="4D7A59D5" w14:textId="77777777" w:rsidR="0086729D" w:rsidRPr="0052676D" w:rsidRDefault="0086729D" w:rsidP="009A3426">
      <w:pPr>
        <w:spacing w:line="480" w:lineRule="auto"/>
        <w:jc w:val="both"/>
        <w:rPr>
          <w:rFonts w:ascii="Times New Roman" w:hAnsi="Times New Roman" w:cs="Times New Roman"/>
          <w:color w:val="000000" w:themeColor="text1"/>
        </w:rPr>
      </w:pPr>
    </w:p>
    <w:p w14:paraId="6F005EA8" w14:textId="3666943A" w:rsidR="00597EF2" w:rsidRPr="0052676D" w:rsidRDefault="008026E3"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 xml:space="preserve">The Romans depict Epona through few </w:t>
      </w:r>
      <w:r w:rsidR="00FB7164" w:rsidRPr="0052676D">
        <w:rPr>
          <w:rFonts w:ascii="Times New Roman" w:hAnsi="Times New Roman" w:cs="Times New Roman"/>
          <w:color w:val="000000" w:themeColor="text1"/>
        </w:rPr>
        <w:t>of her roles and functions, mainly associating her with horses and stables.</w:t>
      </w:r>
      <w:r w:rsidR="008342DD" w:rsidRPr="0052676D">
        <w:rPr>
          <w:rFonts w:ascii="Times New Roman" w:hAnsi="Times New Roman" w:cs="Times New Roman"/>
          <w:color w:val="000000" w:themeColor="text1"/>
        </w:rPr>
        <w:t xml:space="preserve"> </w:t>
      </w:r>
      <w:r w:rsidR="00BF4F81" w:rsidRPr="0052676D">
        <w:rPr>
          <w:rFonts w:ascii="Times New Roman" w:hAnsi="Times New Roman" w:cs="Times New Roman"/>
          <w:color w:val="000000" w:themeColor="text1"/>
        </w:rPr>
        <w:t>Webs</w:t>
      </w:r>
      <w:r w:rsidR="00690BC7" w:rsidRPr="0052676D">
        <w:rPr>
          <w:rFonts w:ascii="Times New Roman" w:hAnsi="Times New Roman" w:cs="Times New Roman"/>
          <w:color w:val="000000" w:themeColor="text1"/>
        </w:rPr>
        <w:t xml:space="preserve">ter argues that Epona is not what people call ‘a Celt among the Romans’, as that would </w:t>
      </w:r>
      <w:r w:rsidR="004047F9" w:rsidRPr="0052676D">
        <w:rPr>
          <w:rFonts w:ascii="Times New Roman" w:hAnsi="Times New Roman" w:cs="Times New Roman"/>
          <w:color w:val="000000" w:themeColor="text1"/>
        </w:rPr>
        <w:t xml:space="preserve">mean </w:t>
      </w:r>
      <w:r w:rsidR="00F12ABC" w:rsidRPr="0052676D">
        <w:rPr>
          <w:rFonts w:ascii="Times New Roman" w:hAnsi="Times New Roman" w:cs="Times New Roman"/>
          <w:color w:val="000000" w:themeColor="text1"/>
        </w:rPr>
        <w:t>Epona is, in Webster’s words,</w:t>
      </w:r>
      <w:r w:rsidR="00BB58BB" w:rsidRPr="0052676D">
        <w:rPr>
          <w:rFonts w:ascii="Times New Roman" w:hAnsi="Times New Roman" w:cs="Times New Roman"/>
          <w:color w:val="000000" w:themeColor="text1"/>
        </w:rPr>
        <w:t xml:space="preserve"> ‘pure Celticity under a Roman veneer’.</w:t>
      </w:r>
      <w:r w:rsidR="00BB58BB" w:rsidRPr="0052676D">
        <w:rPr>
          <w:rStyle w:val="FootnoteReference"/>
          <w:rFonts w:ascii="Times New Roman" w:hAnsi="Times New Roman" w:cs="Times New Roman"/>
          <w:color w:val="000000" w:themeColor="text1"/>
        </w:rPr>
        <w:footnoteReference w:id="23"/>
      </w:r>
      <w:r w:rsidR="008C5129" w:rsidRPr="0052676D">
        <w:rPr>
          <w:rFonts w:ascii="Times New Roman" w:hAnsi="Times New Roman" w:cs="Times New Roman"/>
          <w:color w:val="000000" w:themeColor="text1"/>
        </w:rPr>
        <w:t xml:space="preserve"> </w:t>
      </w:r>
      <w:r w:rsidR="00B05BC2" w:rsidRPr="0052676D">
        <w:rPr>
          <w:rFonts w:ascii="Times New Roman" w:hAnsi="Times New Roman" w:cs="Times New Roman"/>
          <w:color w:val="000000" w:themeColor="text1"/>
        </w:rPr>
        <w:t xml:space="preserve">Webster’s argument is </w:t>
      </w:r>
      <w:r w:rsidR="00FA6C98">
        <w:rPr>
          <w:rFonts w:ascii="Times New Roman" w:hAnsi="Times New Roman" w:cs="Times New Roman"/>
          <w:color w:val="000000" w:themeColor="text1"/>
        </w:rPr>
        <w:t>useful</w:t>
      </w:r>
      <w:r w:rsidR="00B05BC2" w:rsidRPr="0052676D">
        <w:rPr>
          <w:rFonts w:ascii="Times New Roman" w:hAnsi="Times New Roman" w:cs="Times New Roman"/>
          <w:color w:val="000000" w:themeColor="text1"/>
        </w:rPr>
        <w:t xml:space="preserve">, as she claims Epona does not classify as purely </w:t>
      </w:r>
      <w:r w:rsidR="000813CC">
        <w:rPr>
          <w:rFonts w:ascii="Times New Roman" w:hAnsi="Times New Roman" w:cs="Times New Roman"/>
          <w:color w:val="000000" w:themeColor="text1"/>
        </w:rPr>
        <w:t xml:space="preserve">a </w:t>
      </w:r>
      <w:r w:rsidR="00B05BC2" w:rsidRPr="0052676D">
        <w:rPr>
          <w:rFonts w:ascii="Times New Roman" w:hAnsi="Times New Roman" w:cs="Times New Roman"/>
          <w:color w:val="000000" w:themeColor="text1"/>
        </w:rPr>
        <w:t xml:space="preserve">Celtic </w:t>
      </w:r>
      <w:r w:rsidR="000813CC">
        <w:rPr>
          <w:rFonts w:ascii="Times New Roman" w:hAnsi="Times New Roman" w:cs="Times New Roman"/>
          <w:color w:val="000000" w:themeColor="text1"/>
        </w:rPr>
        <w:t xml:space="preserve">or Roman </w:t>
      </w:r>
      <w:r w:rsidR="00B05BC2" w:rsidRPr="0052676D">
        <w:rPr>
          <w:rFonts w:ascii="Times New Roman" w:hAnsi="Times New Roman" w:cs="Times New Roman"/>
          <w:color w:val="000000" w:themeColor="text1"/>
        </w:rPr>
        <w:t xml:space="preserve">deity, but the ‘product of the post-Roman negotiation between Roman indigenous beliefs and iconographic traditions’, summarising </w:t>
      </w:r>
      <w:r w:rsidR="005906A8">
        <w:rPr>
          <w:rFonts w:ascii="Times New Roman" w:hAnsi="Times New Roman" w:cs="Times New Roman"/>
          <w:color w:val="000000" w:themeColor="text1"/>
        </w:rPr>
        <w:t>with</w:t>
      </w:r>
      <w:r w:rsidR="00B05BC2" w:rsidRPr="0052676D">
        <w:rPr>
          <w:rFonts w:ascii="Times New Roman" w:hAnsi="Times New Roman" w:cs="Times New Roman"/>
          <w:color w:val="000000" w:themeColor="text1"/>
        </w:rPr>
        <w:t xml:space="preserve"> Epona </w:t>
      </w:r>
      <w:r w:rsidR="005906A8">
        <w:rPr>
          <w:rFonts w:ascii="Times New Roman" w:hAnsi="Times New Roman" w:cs="Times New Roman"/>
          <w:color w:val="000000" w:themeColor="text1"/>
        </w:rPr>
        <w:t>being</w:t>
      </w:r>
      <w:r w:rsidR="00B05BC2" w:rsidRPr="0052676D">
        <w:rPr>
          <w:rFonts w:ascii="Times New Roman" w:hAnsi="Times New Roman" w:cs="Times New Roman"/>
          <w:color w:val="000000" w:themeColor="text1"/>
        </w:rPr>
        <w:t xml:space="preserve"> Romano-Celtic but not as a response of ‘a problem-free or spontaneous synthesis’.</w:t>
      </w:r>
      <w:r w:rsidR="006E028E" w:rsidRPr="0052676D">
        <w:rPr>
          <w:rStyle w:val="FootnoteReference"/>
          <w:rFonts w:ascii="Times New Roman" w:hAnsi="Times New Roman" w:cs="Times New Roman"/>
          <w:color w:val="000000" w:themeColor="text1"/>
        </w:rPr>
        <w:footnoteReference w:id="24"/>
      </w:r>
      <w:r w:rsidR="002F6C4C" w:rsidRPr="0052676D">
        <w:rPr>
          <w:rFonts w:ascii="Times New Roman" w:hAnsi="Times New Roman" w:cs="Times New Roman"/>
          <w:color w:val="000000" w:themeColor="text1"/>
        </w:rPr>
        <w:t xml:space="preserve"> </w:t>
      </w:r>
      <w:r w:rsidR="009F0FEE" w:rsidRPr="0052676D">
        <w:rPr>
          <w:rFonts w:ascii="Times New Roman" w:hAnsi="Times New Roman" w:cs="Times New Roman"/>
          <w:color w:val="000000" w:themeColor="text1"/>
        </w:rPr>
        <w:t>The Roman poet, Apule</w:t>
      </w:r>
      <w:r w:rsidR="004B1F03" w:rsidRPr="0052676D">
        <w:rPr>
          <w:rFonts w:ascii="Times New Roman" w:hAnsi="Times New Roman" w:cs="Times New Roman"/>
          <w:color w:val="000000" w:themeColor="text1"/>
        </w:rPr>
        <w:t>ius, wrote about Epo</w:t>
      </w:r>
      <w:r w:rsidR="009807D5" w:rsidRPr="0052676D">
        <w:rPr>
          <w:rFonts w:ascii="Times New Roman" w:hAnsi="Times New Roman" w:cs="Times New Roman"/>
          <w:color w:val="000000" w:themeColor="text1"/>
        </w:rPr>
        <w:t xml:space="preserve">na and her power. He wrote – in the first person – that the character, Lucius, </w:t>
      </w:r>
      <w:r w:rsidR="004B1F03" w:rsidRPr="0052676D">
        <w:rPr>
          <w:rFonts w:ascii="Times New Roman" w:hAnsi="Times New Roman" w:cs="Times New Roman"/>
          <w:color w:val="000000" w:themeColor="text1"/>
        </w:rPr>
        <w:t>was turned into an ass</w:t>
      </w:r>
      <w:r w:rsidR="00C21386">
        <w:rPr>
          <w:rFonts w:ascii="Times New Roman" w:hAnsi="Times New Roman" w:cs="Times New Roman"/>
          <w:color w:val="000000" w:themeColor="text1"/>
        </w:rPr>
        <w:t>.</w:t>
      </w:r>
      <w:r w:rsidR="009807D5" w:rsidRPr="0052676D">
        <w:rPr>
          <w:rFonts w:ascii="Times New Roman" w:hAnsi="Times New Roman" w:cs="Times New Roman"/>
          <w:color w:val="000000" w:themeColor="text1"/>
        </w:rPr>
        <w:t xml:space="preserve"> </w:t>
      </w:r>
      <w:r w:rsidR="00C21386">
        <w:rPr>
          <w:rFonts w:ascii="Times New Roman" w:hAnsi="Times New Roman" w:cs="Times New Roman"/>
          <w:color w:val="000000" w:themeColor="text1"/>
        </w:rPr>
        <w:t>When feeling</w:t>
      </w:r>
      <w:r w:rsidR="009807D5" w:rsidRPr="0052676D">
        <w:rPr>
          <w:rFonts w:ascii="Times New Roman" w:hAnsi="Times New Roman" w:cs="Times New Roman"/>
          <w:color w:val="000000" w:themeColor="text1"/>
        </w:rPr>
        <w:t xml:space="preserve"> lonely</w:t>
      </w:r>
      <w:r w:rsidR="005A45A7">
        <w:rPr>
          <w:rFonts w:ascii="Times New Roman" w:hAnsi="Times New Roman" w:cs="Times New Roman"/>
          <w:color w:val="000000" w:themeColor="text1"/>
        </w:rPr>
        <w:t>, due to nobody recognising him,</w:t>
      </w:r>
      <w:r w:rsidR="009807D5" w:rsidRPr="0052676D">
        <w:rPr>
          <w:rFonts w:ascii="Times New Roman" w:hAnsi="Times New Roman" w:cs="Times New Roman"/>
          <w:color w:val="000000" w:themeColor="text1"/>
        </w:rPr>
        <w:t xml:space="preserve"> </w:t>
      </w:r>
      <w:r w:rsidR="00C21386">
        <w:rPr>
          <w:rFonts w:ascii="Times New Roman" w:hAnsi="Times New Roman" w:cs="Times New Roman"/>
          <w:color w:val="000000" w:themeColor="text1"/>
        </w:rPr>
        <w:t>h</w:t>
      </w:r>
      <w:r w:rsidR="0027186F" w:rsidRPr="0052676D">
        <w:rPr>
          <w:rFonts w:ascii="Times New Roman" w:hAnsi="Times New Roman" w:cs="Times New Roman"/>
          <w:color w:val="000000" w:themeColor="text1"/>
        </w:rPr>
        <w:t xml:space="preserve">e </w:t>
      </w:r>
      <w:r w:rsidR="005A45A7">
        <w:rPr>
          <w:rFonts w:ascii="Times New Roman" w:hAnsi="Times New Roman" w:cs="Times New Roman"/>
          <w:color w:val="000000" w:themeColor="text1"/>
        </w:rPr>
        <w:t>sees</w:t>
      </w:r>
      <w:r w:rsidR="0027186F" w:rsidRPr="0052676D">
        <w:rPr>
          <w:rFonts w:ascii="Times New Roman" w:hAnsi="Times New Roman" w:cs="Times New Roman"/>
          <w:color w:val="000000" w:themeColor="text1"/>
        </w:rPr>
        <w:t xml:space="preserve"> the statue of Epona in the middle of a pillar that supported the m</w:t>
      </w:r>
      <w:r w:rsidR="00C21386">
        <w:rPr>
          <w:rFonts w:ascii="Times New Roman" w:hAnsi="Times New Roman" w:cs="Times New Roman"/>
          <w:color w:val="000000" w:themeColor="text1"/>
        </w:rPr>
        <w:t>ain building of the stables. I</w:t>
      </w:r>
      <w:r w:rsidR="0027186F" w:rsidRPr="0052676D">
        <w:rPr>
          <w:rFonts w:ascii="Times New Roman" w:hAnsi="Times New Roman" w:cs="Times New Roman"/>
          <w:color w:val="000000" w:themeColor="text1"/>
        </w:rPr>
        <w:t>t was decorated in rose garlands.</w:t>
      </w:r>
      <w:r w:rsidR="0027186F" w:rsidRPr="0052676D">
        <w:rPr>
          <w:rStyle w:val="FootnoteReference"/>
          <w:rFonts w:ascii="Times New Roman" w:hAnsi="Times New Roman" w:cs="Times New Roman"/>
          <w:color w:val="000000" w:themeColor="text1"/>
        </w:rPr>
        <w:footnoteReference w:id="25"/>
      </w:r>
      <w:r w:rsidR="0027186F" w:rsidRPr="0052676D">
        <w:rPr>
          <w:rFonts w:ascii="Times New Roman" w:hAnsi="Times New Roman" w:cs="Times New Roman"/>
          <w:color w:val="000000" w:themeColor="text1"/>
        </w:rPr>
        <w:t xml:space="preserve"> </w:t>
      </w:r>
      <w:r w:rsidR="00992017" w:rsidRPr="0052676D">
        <w:rPr>
          <w:rFonts w:ascii="Times New Roman" w:hAnsi="Times New Roman" w:cs="Times New Roman"/>
          <w:color w:val="000000" w:themeColor="text1"/>
        </w:rPr>
        <w:t xml:space="preserve">Mentioning Epona’s shrine being in the middle of the post that supported the building is significant in showing her importance; </w:t>
      </w:r>
      <w:r w:rsidR="00C12CE2">
        <w:rPr>
          <w:rFonts w:ascii="Times New Roman" w:hAnsi="Times New Roman" w:cs="Times New Roman"/>
          <w:color w:val="000000" w:themeColor="text1"/>
        </w:rPr>
        <w:t xml:space="preserve">being </w:t>
      </w:r>
      <w:r w:rsidR="001F7A07" w:rsidRPr="0052676D">
        <w:rPr>
          <w:rFonts w:ascii="Times New Roman" w:hAnsi="Times New Roman" w:cs="Times New Roman"/>
          <w:color w:val="000000" w:themeColor="text1"/>
        </w:rPr>
        <w:t xml:space="preserve">the goddess of the stables, people would have </w:t>
      </w:r>
      <w:r w:rsidR="00C12CE2">
        <w:rPr>
          <w:rFonts w:ascii="Times New Roman" w:hAnsi="Times New Roman" w:cs="Times New Roman"/>
          <w:color w:val="000000" w:themeColor="text1"/>
        </w:rPr>
        <w:t>relied</w:t>
      </w:r>
      <w:r w:rsidR="001F7A07" w:rsidRPr="0052676D">
        <w:rPr>
          <w:rFonts w:ascii="Times New Roman" w:hAnsi="Times New Roman" w:cs="Times New Roman"/>
          <w:color w:val="000000" w:themeColor="text1"/>
        </w:rPr>
        <w:t xml:space="preserve"> on her to keep </w:t>
      </w:r>
      <w:r w:rsidR="00C12CE2">
        <w:rPr>
          <w:rFonts w:ascii="Times New Roman" w:hAnsi="Times New Roman" w:cs="Times New Roman"/>
          <w:color w:val="000000" w:themeColor="text1"/>
        </w:rPr>
        <w:t>the stables</w:t>
      </w:r>
      <w:r w:rsidR="001F7A07" w:rsidRPr="0052676D">
        <w:rPr>
          <w:rFonts w:ascii="Times New Roman" w:hAnsi="Times New Roman" w:cs="Times New Roman"/>
          <w:color w:val="000000" w:themeColor="text1"/>
        </w:rPr>
        <w:t xml:space="preserve"> </w:t>
      </w:r>
      <w:r w:rsidR="00C12CE2">
        <w:rPr>
          <w:rFonts w:ascii="Times New Roman" w:hAnsi="Times New Roman" w:cs="Times New Roman"/>
          <w:color w:val="000000" w:themeColor="text1"/>
        </w:rPr>
        <w:t>and the horses safe.</w:t>
      </w:r>
      <w:r w:rsidR="0030790E" w:rsidRPr="0052676D">
        <w:rPr>
          <w:rFonts w:ascii="Times New Roman" w:hAnsi="Times New Roman" w:cs="Times New Roman"/>
          <w:color w:val="000000" w:themeColor="text1"/>
        </w:rPr>
        <w:t xml:space="preserve"> </w:t>
      </w:r>
    </w:p>
    <w:p w14:paraId="729934E1" w14:textId="77777777" w:rsidR="007B070F" w:rsidRPr="0052676D" w:rsidRDefault="007B070F" w:rsidP="009A3426">
      <w:pPr>
        <w:spacing w:line="480" w:lineRule="auto"/>
        <w:jc w:val="both"/>
        <w:rPr>
          <w:rFonts w:ascii="Times New Roman" w:hAnsi="Times New Roman" w:cs="Times New Roman"/>
          <w:color w:val="000000" w:themeColor="text1"/>
        </w:rPr>
      </w:pPr>
    </w:p>
    <w:p w14:paraId="47979133" w14:textId="6A1ABB2B" w:rsidR="006F6F51" w:rsidRDefault="0074382B" w:rsidP="009A3426">
      <w:pPr>
        <w:spacing w:line="480" w:lineRule="auto"/>
        <w:jc w:val="both"/>
        <w:rPr>
          <w:rFonts w:ascii="Times New Roman" w:hAnsi="Times New Roman" w:cs="Times New Roman"/>
          <w:color w:val="000000" w:themeColor="text1"/>
        </w:rPr>
      </w:pPr>
      <w:r w:rsidRPr="0052676D">
        <w:rPr>
          <w:rFonts w:ascii="Times New Roman" w:hAnsi="Times New Roman" w:cs="Times New Roman"/>
          <w:color w:val="000000" w:themeColor="text1"/>
        </w:rPr>
        <w:t>Together the evidence shows that</w:t>
      </w:r>
      <w:r w:rsidR="007B070F" w:rsidRPr="0052676D">
        <w:rPr>
          <w:rFonts w:ascii="Times New Roman" w:hAnsi="Times New Roman" w:cs="Times New Roman"/>
          <w:color w:val="000000" w:themeColor="text1"/>
        </w:rPr>
        <w:t xml:space="preserve"> Epona had a large presence in the Celtic </w:t>
      </w:r>
      <w:r w:rsidR="005B1991" w:rsidRPr="0052676D">
        <w:rPr>
          <w:rFonts w:ascii="Times New Roman" w:hAnsi="Times New Roman" w:cs="Times New Roman"/>
          <w:color w:val="000000" w:themeColor="text1"/>
        </w:rPr>
        <w:t>religious</w:t>
      </w:r>
      <w:r w:rsidR="007B070F" w:rsidRPr="0052676D">
        <w:rPr>
          <w:rFonts w:ascii="Times New Roman" w:hAnsi="Times New Roman" w:cs="Times New Roman"/>
          <w:color w:val="000000" w:themeColor="text1"/>
        </w:rPr>
        <w:t xml:space="preserve"> sphere, and thi</w:t>
      </w:r>
      <w:r w:rsidR="00286DED" w:rsidRPr="0052676D">
        <w:rPr>
          <w:rFonts w:ascii="Times New Roman" w:hAnsi="Times New Roman" w:cs="Times New Roman"/>
          <w:color w:val="000000" w:themeColor="text1"/>
        </w:rPr>
        <w:t xml:space="preserve">s expanded to the Romans. </w:t>
      </w:r>
      <w:r w:rsidR="00964057">
        <w:rPr>
          <w:rFonts w:ascii="Times New Roman" w:hAnsi="Times New Roman" w:cs="Times New Roman"/>
          <w:color w:val="000000" w:themeColor="text1"/>
        </w:rPr>
        <w:t xml:space="preserve">Epona was </w:t>
      </w:r>
      <w:r w:rsidR="0054684C">
        <w:rPr>
          <w:rFonts w:ascii="Times New Roman" w:hAnsi="Times New Roman" w:cs="Times New Roman"/>
          <w:color w:val="000000" w:themeColor="text1"/>
        </w:rPr>
        <w:t>probably one of the most commonly depicted goddesses of the Celtic world and is classically depicted with horses. Ancient authors including Agesilaos and Apeleius acknowledge this. With Epona being a central goddess there is much evidence of her worship today, and her association with horses highlights their place in both Celtic and Roman society. Epona also shows chthonic connections, but with this wide range of associations, it is still unknown how she was worshipped exactly.</w:t>
      </w:r>
    </w:p>
    <w:p w14:paraId="667F8CAB" w14:textId="2529676A" w:rsidR="006F6F51" w:rsidRDefault="006F6F51" w:rsidP="009A3426">
      <w:pPr>
        <w:jc w:val="both"/>
        <w:rPr>
          <w:rFonts w:ascii="Times New Roman" w:hAnsi="Times New Roman" w:cs="Times New Roman"/>
          <w:color w:val="000000" w:themeColor="text1"/>
        </w:rPr>
      </w:pPr>
      <w:r>
        <w:rPr>
          <w:rFonts w:ascii="Times New Roman" w:hAnsi="Times New Roman" w:cs="Times New Roman"/>
          <w:color w:val="000000" w:themeColor="text1"/>
        </w:rPr>
        <w:br w:type="page"/>
      </w:r>
    </w:p>
    <w:p w14:paraId="07227646" w14:textId="76A9C5D1" w:rsidR="00A42826" w:rsidRPr="00E601C6" w:rsidRDefault="00A42826" w:rsidP="009A35D2">
      <w:pPr>
        <w:spacing w:line="480" w:lineRule="auto"/>
        <w:jc w:val="both"/>
        <w:rPr>
          <w:rFonts w:ascii="Times New Roman" w:hAnsi="Times New Roman" w:cs="Times New Roman"/>
          <w:color w:val="000000" w:themeColor="text1"/>
          <w:u w:val="single"/>
        </w:rPr>
      </w:pPr>
      <w:r w:rsidRPr="00E601C6">
        <w:rPr>
          <w:rFonts w:ascii="Times New Roman" w:hAnsi="Times New Roman" w:cs="Times New Roman"/>
          <w:color w:val="000000" w:themeColor="text1"/>
          <w:u w:val="single"/>
        </w:rPr>
        <w:t>Bibliography</w:t>
      </w:r>
    </w:p>
    <w:p w14:paraId="530898F7" w14:textId="5A1500C5" w:rsidR="00C239C9" w:rsidRPr="00731C67" w:rsidRDefault="00C239C9" w:rsidP="004070FF">
      <w:pPr>
        <w:spacing w:line="480" w:lineRule="auto"/>
        <w:rPr>
          <w:rFonts w:ascii="Times New Roman" w:eastAsia="Times New Roman" w:hAnsi="Times New Roman" w:cs="Times New Roman"/>
          <w:lang w:eastAsia="en-GB"/>
        </w:rPr>
      </w:pPr>
      <w:r w:rsidRPr="004070FF">
        <w:rPr>
          <w:rFonts w:ascii="Times New Roman" w:eastAsia="Times New Roman" w:hAnsi="Times New Roman" w:cs="Times New Roman"/>
          <w:color w:val="333333"/>
          <w:shd w:val="clear" w:color="auto" w:fill="FFFFFF"/>
          <w:lang w:eastAsia="en-GB"/>
        </w:rPr>
        <w:t>Apuleius</w:t>
      </w:r>
      <w:r w:rsidRPr="00731C67">
        <w:rPr>
          <w:rFonts w:ascii="Times New Roman" w:eastAsia="Times New Roman" w:hAnsi="Times New Roman" w:cs="Times New Roman"/>
          <w:color w:val="333333"/>
          <w:shd w:val="clear" w:color="auto" w:fill="FFFFFF"/>
          <w:lang w:eastAsia="en-GB"/>
        </w:rPr>
        <w:t>. </w:t>
      </w:r>
      <w:r w:rsidRPr="004070FF">
        <w:rPr>
          <w:rFonts w:ascii="Times New Roman" w:eastAsia="Times New Roman" w:hAnsi="Times New Roman" w:cs="Times New Roman"/>
          <w:i/>
          <w:iCs/>
          <w:color w:val="333333"/>
          <w:shd w:val="clear" w:color="auto" w:fill="FFFFFF"/>
          <w:lang w:eastAsia="en-GB"/>
        </w:rPr>
        <w:t>Metamorphoses (The Golden Ass)</w:t>
      </w:r>
      <w:r w:rsidRPr="00731C67">
        <w:rPr>
          <w:rFonts w:ascii="Times New Roman" w:eastAsia="Times New Roman" w:hAnsi="Times New Roman" w:cs="Times New Roman"/>
          <w:i/>
          <w:iCs/>
          <w:color w:val="333333"/>
          <w:shd w:val="clear" w:color="auto" w:fill="FFFFFF"/>
          <w:lang w:eastAsia="en-GB"/>
        </w:rPr>
        <w:t>.</w:t>
      </w:r>
      <w:r w:rsidRPr="004070FF">
        <w:rPr>
          <w:rFonts w:ascii="Times New Roman" w:eastAsia="Times New Roman" w:hAnsi="Times New Roman" w:cs="Times New Roman"/>
          <w:i/>
          <w:iCs/>
          <w:color w:val="333333"/>
          <w:shd w:val="clear" w:color="auto" w:fill="FFFFFF"/>
          <w:lang w:eastAsia="en-GB"/>
        </w:rPr>
        <w:t xml:space="preserve"> (</w:t>
      </w:r>
      <w:r w:rsidRPr="00731C67">
        <w:rPr>
          <w:rFonts w:ascii="Times New Roman" w:eastAsia="Times New Roman" w:hAnsi="Times New Roman" w:cs="Times New Roman"/>
          <w:color w:val="333333"/>
          <w:shd w:val="clear" w:color="auto" w:fill="FFFFFF"/>
          <w:lang w:eastAsia="en-GB"/>
        </w:rPr>
        <w:t>1996</w:t>
      </w:r>
      <w:r w:rsidRPr="004070FF">
        <w:rPr>
          <w:rFonts w:ascii="Times New Roman" w:eastAsia="Times New Roman" w:hAnsi="Times New Roman" w:cs="Times New Roman"/>
          <w:color w:val="333333"/>
          <w:shd w:val="clear" w:color="auto" w:fill="FFFFFF"/>
          <w:lang w:eastAsia="en-GB"/>
        </w:rPr>
        <w:t xml:space="preserve">) </w:t>
      </w:r>
      <w:r w:rsidRPr="004070FF">
        <w:rPr>
          <w:rFonts w:ascii="Times New Roman" w:eastAsia="Times New Roman" w:hAnsi="Times New Roman" w:cs="Times New Roman"/>
          <w:color w:val="333333"/>
          <w:shd w:val="clear" w:color="auto" w:fill="FFFFFF"/>
          <w:lang w:eastAsia="en-GB"/>
        </w:rPr>
        <w:t>Hanson</w:t>
      </w:r>
      <w:r w:rsidRPr="004070FF">
        <w:rPr>
          <w:rFonts w:ascii="Times New Roman" w:eastAsia="Times New Roman" w:hAnsi="Times New Roman" w:cs="Times New Roman"/>
          <w:color w:val="333333"/>
          <w:shd w:val="clear" w:color="auto" w:fill="FFFFFF"/>
          <w:lang w:eastAsia="en-GB"/>
        </w:rPr>
        <w:t>, J. A. (trans.)</w:t>
      </w:r>
      <w:r w:rsidRPr="004070FF">
        <w:rPr>
          <w:rFonts w:ascii="Times New Roman" w:eastAsia="Times New Roman" w:hAnsi="Times New Roman" w:cs="Times New Roman"/>
          <w:color w:val="333333"/>
          <w:shd w:val="clear" w:color="auto" w:fill="FFFFFF"/>
          <w:lang w:eastAsia="en-GB"/>
        </w:rPr>
        <w:t>. </w:t>
      </w:r>
      <w:r w:rsidRPr="00731C67">
        <w:rPr>
          <w:rFonts w:ascii="Times New Roman" w:eastAsia="Times New Roman" w:hAnsi="Times New Roman" w:cs="Times New Roman"/>
          <w:color w:val="333333"/>
          <w:shd w:val="clear" w:color="auto" w:fill="FFFFFF"/>
          <w:lang w:eastAsia="en-GB"/>
        </w:rPr>
        <w:t>Cambridg</w:t>
      </w:r>
      <w:r w:rsidRPr="004070FF">
        <w:rPr>
          <w:rFonts w:ascii="Times New Roman" w:eastAsia="Times New Roman" w:hAnsi="Times New Roman" w:cs="Times New Roman"/>
          <w:color w:val="333333"/>
          <w:shd w:val="clear" w:color="auto" w:fill="FFFFFF"/>
          <w:lang w:eastAsia="en-GB"/>
        </w:rPr>
        <w:t>e, MA: Harvard University Press.</w:t>
      </w:r>
    </w:p>
    <w:p w14:paraId="1B20FEBD" w14:textId="47ADB8D9" w:rsidR="00D260F3" w:rsidRPr="009A35D2" w:rsidRDefault="00CF24DB" w:rsidP="009A35D2">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Epona.net </w:t>
      </w:r>
      <w:bookmarkStart w:id="0" w:name="_GoBack"/>
      <w:bookmarkEnd w:id="0"/>
      <w:r w:rsidR="00D260F3">
        <w:rPr>
          <w:rFonts w:ascii="Times New Roman" w:hAnsi="Times New Roman" w:cs="Times New Roman"/>
          <w:color w:val="000000" w:themeColor="text1"/>
        </w:rPr>
        <w:t>(</w:t>
      </w:r>
      <w:r w:rsidR="00EB345F">
        <w:rPr>
          <w:rFonts w:ascii="Times New Roman" w:hAnsi="Times New Roman" w:cs="Times New Roman"/>
          <w:color w:val="000000" w:themeColor="text1"/>
        </w:rPr>
        <w:t xml:space="preserve">2004-2007) </w:t>
      </w:r>
      <w:r w:rsidR="00EB345F" w:rsidRPr="00EB345F">
        <w:rPr>
          <w:rFonts w:ascii="Times New Roman" w:hAnsi="Times New Roman" w:cs="Times New Roman"/>
          <w:i/>
          <w:color w:val="000000" w:themeColor="text1"/>
        </w:rPr>
        <w:t>Geographical Distribution of Epona</w:t>
      </w:r>
      <w:r w:rsidR="00EB345F">
        <w:rPr>
          <w:rFonts w:ascii="Times New Roman" w:hAnsi="Times New Roman" w:cs="Times New Roman"/>
          <w:color w:val="000000" w:themeColor="text1"/>
        </w:rPr>
        <w:t xml:space="preserve">. Available at: </w:t>
      </w:r>
      <w:hyperlink r:id="rId9" w:history="1">
        <w:r w:rsidR="00EB345F" w:rsidRPr="00315BD8">
          <w:rPr>
            <w:rStyle w:val="Hyperlink"/>
            <w:rFonts w:ascii="Times New Roman" w:hAnsi="Times New Roman" w:cs="Times New Roman"/>
          </w:rPr>
          <w:t>http://www.epona.net/distribution.html</w:t>
        </w:r>
      </w:hyperlink>
      <w:r w:rsidR="00EB345F">
        <w:rPr>
          <w:rFonts w:ascii="Times New Roman" w:hAnsi="Times New Roman" w:cs="Times New Roman"/>
          <w:color w:val="000000" w:themeColor="text1"/>
        </w:rPr>
        <w:t>. Accessed on: 28 September 2018.</w:t>
      </w:r>
    </w:p>
    <w:p w14:paraId="2DEF6BCE" w14:textId="77777777" w:rsidR="009A35D2" w:rsidRPr="009A35D2" w:rsidRDefault="009A35D2" w:rsidP="009A35D2">
      <w:pPr>
        <w:pStyle w:val="FootnoteText"/>
        <w:spacing w:line="480" w:lineRule="auto"/>
        <w:rPr>
          <w:rFonts w:ascii="Times New Roman" w:hAnsi="Times New Roman" w:cs="Times New Roman"/>
        </w:rPr>
      </w:pPr>
      <w:r w:rsidRPr="009A35D2">
        <w:rPr>
          <w:rFonts w:ascii="Times New Roman" w:hAnsi="Times New Roman" w:cs="Times New Roman"/>
        </w:rPr>
        <w:t>Espérandieu, É. (1907) </w:t>
      </w:r>
      <w:r w:rsidRPr="009A35D2">
        <w:rPr>
          <w:rFonts w:ascii="Times New Roman" w:hAnsi="Times New Roman" w:cs="Times New Roman"/>
          <w:i/>
          <w:iCs/>
        </w:rPr>
        <w:t>Recueil général des bas-reliefs de la Gaule romaine</w:t>
      </w:r>
      <w:r w:rsidRPr="009A35D2">
        <w:rPr>
          <w:rFonts w:ascii="Times New Roman" w:hAnsi="Times New Roman" w:cs="Times New Roman"/>
        </w:rPr>
        <w:t>. Paris, Imprimerie nationale.</w:t>
      </w:r>
    </w:p>
    <w:p w14:paraId="55077821" w14:textId="084E6662" w:rsidR="009A35D2" w:rsidRDefault="004B1A98" w:rsidP="009A35D2">
      <w:pPr>
        <w:pStyle w:val="FootnoteText"/>
        <w:spacing w:line="480" w:lineRule="auto"/>
        <w:rPr>
          <w:rFonts w:ascii="Times New Roman" w:hAnsi="Times New Roman" w:cs="Times New Roman"/>
        </w:rPr>
      </w:pPr>
      <w:r>
        <w:rPr>
          <w:rFonts w:ascii="Times New Roman" w:hAnsi="Times New Roman" w:cs="Times New Roman"/>
        </w:rPr>
        <w:t>Euskirchen, M. (1993) ‘Epona’,</w:t>
      </w:r>
      <w:r w:rsidR="009A35D2" w:rsidRPr="009A35D2">
        <w:rPr>
          <w:rFonts w:ascii="Times New Roman" w:hAnsi="Times New Roman" w:cs="Times New Roman"/>
        </w:rPr>
        <w:t> </w:t>
      </w:r>
      <w:r w:rsidR="009A35D2" w:rsidRPr="009A35D2">
        <w:rPr>
          <w:rFonts w:ascii="Times New Roman" w:hAnsi="Times New Roman" w:cs="Times New Roman"/>
          <w:i/>
          <w:iCs/>
        </w:rPr>
        <w:t>Bericht der Römisch-Germanischen Kommission Deutsches Archäologisches Institut.</w:t>
      </w:r>
      <w:r w:rsidR="009A35D2" w:rsidRPr="009A35D2">
        <w:rPr>
          <w:rFonts w:ascii="Times New Roman" w:hAnsi="Times New Roman" w:cs="Times New Roman"/>
        </w:rPr>
        <w:t>, </w:t>
      </w:r>
      <w:r w:rsidR="009A35D2" w:rsidRPr="009A35D2">
        <w:rPr>
          <w:rFonts w:ascii="Times New Roman" w:hAnsi="Times New Roman" w:cs="Times New Roman"/>
          <w:b/>
          <w:bCs/>
        </w:rPr>
        <w:t>74</w:t>
      </w:r>
      <w:r w:rsidR="009A35D2" w:rsidRPr="009A35D2">
        <w:rPr>
          <w:rFonts w:ascii="Times New Roman" w:hAnsi="Times New Roman" w:cs="Times New Roman"/>
        </w:rPr>
        <w:t>: 607-838.</w:t>
      </w:r>
    </w:p>
    <w:p w14:paraId="372B8F97" w14:textId="648E671D" w:rsidR="009A35D2" w:rsidRDefault="009A35D2" w:rsidP="009A35D2">
      <w:pPr>
        <w:spacing w:line="480" w:lineRule="auto"/>
        <w:jc w:val="both"/>
        <w:rPr>
          <w:rFonts w:ascii="Times New Roman" w:hAnsi="Times New Roman" w:cs="Times New Roman"/>
          <w:color w:val="000000" w:themeColor="text1"/>
        </w:rPr>
      </w:pPr>
      <w:r w:rsidRPr="009A35D2">
        <w:rPr>
          <w:rFonts w:ascii="Times New Roman" w:hAnsi="Times New Roman" w:cs="Times New Roman"/>
          <w:color w:val="000000" w:themeColor="text1"/>
        </w:rPr>
        <w:t xml:space="preserve">Evans, D. E. (1996). ‘The Early Celts: the evidence of language’, in Green, M (ed.) </w:t>
      </w:r>
      <w:r w:rsidRPr="009A35D2">
        <w:rPr>
          <w:rFonts w:ascii="Times New Roman" w:hAnsi="Times New Roman" w:cs="Times New Roman"/>
          <w:i/>
          <w:color w:val="000000" w:themeColor="text1"/>
        </w:rPr>
        <w:t>The Celtic World</w:t>
      </w:r>
      <w:r w:rsidRPr="009A35D2">
        <w:rPr>
          <w:rFonts w:ascii="Times New Roman" w:hAnsi="Times New Roman" w:cs="Times New Roman"/>
          <w:color w:val="000000" w:themeColor="text1"/>
        </w:rPr>
        <w:t>. London: Routledge.</w:t>
      </w:r>
    </w:p>
    <w:p w14:paraId="6C2A5225" w14:textId="77777777" w:rsidR="009A35D2" w:rsidRDefault="009A35D2" w:rsidP="009A35D2">
      <w:pPr>
        <w:spacing w:line="480" w:lineRule="auto"/>
        <w:jc w:val="both"/>
        <w:rPr>
          <w:rFonts w:ascii="Times New Roman" w:hAnsi="Times New Roman" w:cs="Times New Roman"/>
          <w:color w:val="000000" w:themeColor="text1"/>
        </w:rPr>
      </w:pPr>
      <w:r w:rsidRPr="009A35D2">
        <w:rPr>
          <w:rFonts w:ascii="Times New Roman" w:hAnsi="Times New Roman" w:cs="Times New Roman"/>
          <w:color w:val="000000" w:themeColor="text1"/>
        </w:rPr>
        <w:t xml:space="preserve">Green, M. (1986). </w:t>
      </w:r>
      <w:r w:rsidRPr="009A35D2">
        <w:rPr>
          <w:rFonts w:ascii="Times New Roman" w:hAnsi="Times New Roman" w:cs="Times New Roman"/>
          <w:i/>
          <w:color w:val="000000" w:themeColor="text1"/>
        </w:rPr>
        <w:t>The Gods of the Celts</w:t>
      </w:r>
      <w:r w:rsidRPr="009A35D2">
        <w:rPr>
          <w:rFonts w:ascii="Times New Roman" w:hAnsi="Times New Roman" w:cs="Times New Roman"/>
          <w:color w:val="000000" w:themeColor="text1"/>
        </w:rPr>
        <w:t>. Gloucester: Alan Sutton Publishing Limited.</w:t>
      </w:r>
    </w:p>
    <w:p w14:paraId="21B4B3E5" w14:textId="2E9E4ED4" w:rsidR="009A35D2" w:rsidRPr="009A35D2" w:rsidRDefault="009A35D2" w:rsidP="009A35D2">
      <w:pPr>
        <w:spacing w:line="480" w:lineRule="auto"/>
        <w:jc w:val="both"/>
        <w:rPr>
          <w:rFonts w:ascii="Times New Roman" w:hAnsi="Times New Roman" w:cs="Times New Roman"/>
          <w:color w:val="000000" w:themeColor="text1"/>
        </w:rPr>
      </w:pPr>
      <w:r w:rsidRPr="009A35D2">
        <w:rPr>
          <w:rFonts w:ascii="Times New Roman" w:hAnsi="Times New Roman" w:cs="Times New Roman"/>
          <w:color w:val="000000" w:themeColor="text1"/>
        </w:rPr>
        <w:t xml:space="preserve">Green, M. (1997). </w:t>
      </w:r>
      <w:r w:rsidRPr="009A35D2">
        <w:rPr>
          <w:rFonts w:ascii="Times New Roman" w:hAnsi="Times New Roman" w:cs="Times New Roman"/>
          <w:i/>
          <w:color w:val="000000" w:themeColor="text1"/>
        </w:rPr>
        <w:t>Celtic Goddesses</w:t>
      </w:r>
      <w:r w:rsidRPr="009A35D2">
        <w:rPr>
          <w:rFonts w:ascii="Times New Roman" w:hAnsi="Times New Roman" w:cs="Times New Roman"/>
          <w:color w:val="000000" w:themeColor="text1"/>
        </w:rPr>
        <w:t>. London: British Museum Press.</w:t>
      </w:r>
    </w:p>
    <w:p w14:paraId="08010ED4" w14:textId="5F585B32" w:rsidR="009A35D2" w:rsidRDefault="009A35D2" w:rsidP="009A35D2">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Green, M. (1996). ‘The Gods and the Supernatural’, in Green, M. (ed.) </w:t>
      </w:r>
      <w:r w:rsidRPr="004B1A98">
        <w:rPr>
          <w:rFonts w:ascii="Times New Roman" w:hAnsi="Times New Roman" w:cs="Times New Roman"/>
          <w:i/>
          <w:color w:val="000000" w:themeColor="text1"/>
        </w:rPr>
        <w:t>The Celtic World</w:t>
      </w:r>
      <w:r>
        <w:rPr>
          <w:rFonts w:ascii="Times New Roman" w:hAnsi="Times New Roman" w:cs="Times New Roman"/>
          <w:color w:val="000000" w:themeColor="text1"/>
        </w:rPr>
        <w:t>. London: Routledge.</w:t>
      </w:r>
    </w:p>
    <w:p w14:paraId="45D97DA0" w14:textId="491F822F" w:rsidR="007F698E" w:rsidRDefault="007F698E" w:rsidP="009A35D2">
      <w:pPr>
        <w:spacing w:line="48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Hadley, K. (2017). ‘The Roman burial that offers a rare glimpse into past of Huntingdonshire town’. </w:t>
      </w:r>
      <w:r w:rsidRPr="007F698E">
        <w:rPr>
          <w:rFonts w:ascii="Times New Roman" w:hAnsi="Times New Roman" w:cs="Times New Roman"/>
          <w:i/>
          <w:color w:val="000000" w:themeColor="text1"/>
        </w:rPr>
        <w:t>The Hunts Post</w:t>
      </w:r>
      <w:r>
        <w:rPr>
          <w:rFonts w:ascii="Times New Roman" w:hAnsi="Times New Roman" w:cs="Times New Roman"/>
          <w:color w:val="000000" w:themeColor="text1"/>
        </w:rPr>
        <w:t xml:space="preserve">. 30 November. Available at: </w:t>
      </w:r>
      <w:r w:rsidRPr="007F698E">
        <w:rPr>
          <w:rFonts w:ascii="Times New Roman" w:hAnsi="Times New Roman" w:cs="Times New Roman"/>
          <w:color w:val="000000" w:themeColor="text1"/>
        </w:rPr>
        <w:t>https://www.huntspost.co.uk/news/the-roman-burial-that-offers-a-rare-glimpse-into-past-of-huntingdonshire-town-1-5301779</w:t>
      </w:r>
      <w:r>
        <w:rPr>
          <w:rFonts w:ascii="Times New Roman" w:hAnsi="Times New Roman" w:cs="Times New Roman"/>
          <w:color w:val="000000" w:themeColor="text1"/>
        </w:rPr>
        <w:t xml:space="preserve">. </w:t>
      </w:r>
    </w:p>
    <w:p w14:paraId="34054387" w14:textId="48FC546E" w:rsidR="009A35D2" w:rsidRPr="009A35D2" w:rsidRDefault="009A35D2" w:rsidP="009A35D2">
      <w:pPr>
        <w:spacing w:line="480" w:lineRule="auto"/>
        <w:jc w:val="both"/>
        <w:rPr>
          <w:rFonts w:ascii="Times New Roman" w:hAnsi="Times New Roman" w:cs="Times New Roman"/>
          <w:color w:val="000000" w:themeColor="text1"/>
        </w:rPr>
      </w:pPr>
      <w:r w:rsidRPr="009A35D2">
        <w:rPr>
          <w:rFonts w:ascii="Times New Roman" w:hAnsi="Times New Roman" w:cs="Times New Roman"/>
          <w:color w:val="000000" w:themeColor="text1"/>
        </w:rPr>
        <w:t xml:space="preserve">Linduff, K. (1979). ‘Epona: A Celt Among the Romans’, </w:t>
      </w:r>
      <w:r w:rsidRPr="001066E8">
        <w:rPr>
          <w:rFonts w:ascii="Times New Roman" w:hAnsi="Times New Roman" w:cs="Times New Roman"/>
          <w:i/>
          <w:color w:val="000000" w:themeColor="text1"/>
        </w:rPr>
        <w:t>Latomus</w:t>
      </w:r>
      <w:r w:rsidRPr="009A35D2">
        <w:rPr>
          <w:rFonts w:ascii="Times New Roman" w:hAnsi="Times New Roman" w:cs="Times New Roman"/>
          <w:color w:val="000000" w:themeColor="text1"/>
        </w:rPr>
        <w:t>, 38(4), pp. 817-837.</w:t>
      </w:r>
    </w:p>
    <w:p w14:paraId="1A986FF8" w14:textId="2E3F26FA" w:rsidR="009A35D2" w:rsidRPr="009A35D2" w:rsidRDefault="009A35D2" w:rsidP="009A35D2">
      <w:pPr>
        <w:pStyle w:val="FootnoteText"/>
        <w:spacing w:line="480" w:lineRule="auto"/>
        <w:rPr>
          <w:rFonts w:ascii="Times New Roman" w:hAnsi="Times New Roman" w:cs="Times New Roman"/>
        </w:rPr>
      </w:pPr>
      <w:r w:rsidRPr="009A35D2">
        <w:rPr>
          <w:rFonts w:ascii="Times New Roman" w:hAnsi="Times New Roman" w:cs="Times New Roman"/>
        </w:rPr>
        <w:t>Magnen, René; Thévenot , Emile (1953) </w:t>
      </w:r>
      <w:r w:rsidR="004B1A98">
        <w:rPr>
          <w:rFonts w:ascii="Times New Roman" w:hAnsi="Times New Roman" w:cs="Times New Roman"/>
          <w:i/>
          <w:iCs/>
        </w:rPr>
        <w:t>Épona</w:t>
      </w:r>
      <w:r w:rsidRPr="009A35D2">
        <w:rPr>
          <w:rFonts w:ascii="Times New Roman" w:hAnsi="Times New Roman" w:cs="Times New Roman"/>
          <w:i/>
          <w:iCs/>
        </w:rPr>
        <w:t>: déesse Gauloise des chevaux, protectrice des cavaliers</w:t>
      </w:r>
      <w:r w:rsidRPr="009A35D2">
        <w:rPr>
          <w:rFonts w:ascii="Times New Roman" w:hAnsi="Times New Roman" w:cs="Times New Roman"/>
        </w:rPr>
        <w:t>. Delmas, Bordeaux.</w:t>
      </w:r>
    </w:p>
    <w:p w14:paraId="650C38BC" w14:textId="77777777" w:rsidR="009A35D2" w:rsidRDefault="009A35D2" w:rsidP="009A35D2">
      <w:pPr>
        <w:pStyle w:val="FootnoteText"/>
        <w:spacing w:line="480" w:lineRule="auto"/>
        <w:rPr>
          <w:rFonts w:ascii="Times New Roman" w:hAnsi="Times New Roman" w:cs="Times New Roman"/>
        </w:rPr>
      </w:pPr>
      <w:r w:rsidRPr="009A35D2">
        <w:rPr>
          <w:rFonts w:ascii="Times New Roman" w:hAnsi="Times New Roman" w:cs="Times New Roman"/>
        </w:rPr>
        <w:t>Reinach, Salomon (1895, 1898, 1899, 1902, 1903) </w:t>
      </w:r>
      <w:r w:rsidRPr="009A35D2">
        <w:rPr>
          <w:rFonts w:ascii="Times New Roman" w:hAnsi="Times New Roman" w:cs="Times New Roman"/>
          <w:i/>
          <w:iCs/>
        </w:rPr>
        <w:t>Épona</w:t>
      </w:r>
      <w:r w:rsidRPr="009A35D2">
        <w:rPr>
          <w:rFonts w:ascii="Times New Roman" w:hAnsi="Times New Roman" w:cs="Times New Roman"/>
        </w:rPr>
        <w:t>. Revue archéologique 1895, part 1, 113, 309. Addenda ibid 1898, part 2, 187; 1899, part 2, 61; 1902, part 1, 227; 1903, part 2, 348.</w:t>
      </w:r>
    </w:p>
    <w:p w14:paraId="1AEA1A8D" w14:textId="5A74DCB0" w:rsidR="00882008" w:rsidRPr="009A35D2" w:rsidRDefault="00882008" w:rsidP="009A35D2">
      <w:pPr>
        <w:pStyle w:val="FootnoteText"/>
        <w:spacing w:line="480" w:lineRule="auto"/>
        <w:rPr>
          <w:rFonts w:ascii="Times New Roman" w:hAnsi="Times New Roman" w:cs="Times New Roman"/>
        </w:rPr>
      </w:pPr>
      <w:r>
        <w:rPr>
          <w:rFonts w:ascii="Times New Roman" w:hAnsi="Times New Roman" w:cs="Times New Roman"/>
        </w:rPr>
        <w:t>Webster, J. (2001). ‘Creolizing the Roman Provinces’</w:t>
      </w:r>
      <w:r w:rsidR="001066E8">
        <w:rPr>
          <w:rFonts w:ascii="Times New Roman" w:hAnsi="Times New Roman" w:cs="Times New Roman"/>
        </w:rPr>
        <w:t xml:space="preserve">, </w:t>
      </w:r>
      <w:r w:rsidR="001066E8" w:rsidRPr="00B037CD">
        <w:rPr>
          <w:rFonts w:ascii="Times New Roman" w:hAnsi="Times New Roman" w:cs="Times New Roman"/>
          <w:i/>
        </w:rPr>
        <w:t>American Journal of Archaeology</w:t>
      </w:r>
      <w:r w:rsidR="001066E8">
        <w:rPr>
          <w:rFonts w:ascii="Times New Roman" w:hAnsi="Times New Roman" w:cs="Times New Roman"/>
        </w:rPr>
        <w:t>, 105(2), pp. 209-225.</w:t>
      </w:r>
    </w:p>
    <w:p w14:paraId="2ED14922" w14:textId="77777777" w:rsidR="009A35D2" w:rsidRPr="0052676D" w:rsidRDefault="009A35D2" w:rsidP="009A3426">
      <w:pPr>
        <w:spacing w:line="480" w:lineRule="auto"/>
        <w:jc w:val="both"/>
        <w:rPr>
          <w:rFonts w:ascii="Times New Roman" w:hAnsi="Times New Roman" w:cs="Times New Roman"/>
          <w:color w:val="000000" w:themeColor="text1"/>
        </w:rPr>
      </w:pPr>
    </w:p>
    <w:sectPr w:rsidR="009A35D2" w:rsidRPr="0052676D" w:rsidSect="00E90D46">
      <w:head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80DFD" w14:textId="77777777" w:rsidR="007A5166" w:rsidRDefault="007A5166" w:rsidP="00CF77D0">
      <w:r>
        <w:separator/>
      </w:r>
    </w:p>
  </w:endnote>
  <w:endnote w:type="continuationSeparator" w:id="0">
    <w:p w14:paraId="192DF640" w14:textId="77777777" w:rsidR="007A5166" w:rsidRDefault="007A5166" w:rsidP="00CF7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2AE2F" w14:textId="77777777" w:rsidR="007A5166" w:rsidRDefault="007A5166" w:rsidP="00CF77D0">
      <w:r>
        <w:separator/>
      </w:r>
    </w:p>
  </w:footnote>
  <w:footnote w:type="continuationSeparator" w:id="0">
    <w:p w14:paraId="6BE33EC8" w14:textId="77777777" w:rsidR="007A5166" w:rsidRDefault="007A5166" w:rsidP="00CF77D0">
      <w:r>
        <w:continuationSeparator/>
      </w:r>
    </w:p>
  </w:footnote>
  <w:footnote w:id="1">
    <w:p w14:paraId="77EC9FC2" w14:textId="1C6D56B9" w:rsidR="00CE03C4" w:rsidRPr="000B362B" w:rsidRDefault="00CE03C4" w:rsidP="00CE03C4">
      <w:pPr>
        <w:pStyle w:val="FootnoteText"/>
      </w:pPr>
      <w:r w:rsidRPr="000B362B">
        <w:rPr>
          <w:rStyle w:val="FootnoteReference"/>
        </w:rPr>
        <w:footnoteRef/>
      </w:r>
      <w:r w:rsidRPr="000B362B">
        <w:t xml:space="preserve"> </w:t>
      </w:r>
      <w:r w:rsidR="004F1314">
        <w:t>Evans</w:t>
      </w:r>
      <w:r w:rsidR="00C70000">
        <w:t>, 1996, p.10.</w:t>
      </w:r>
    </w:p>
  </w:footnote>
  <w:footnote w:id="2">
    <w:p w14:paraId="6B61A491" w14:textId="5F7AC044" w:rsidR="00CF77D0" w:rsidRPr="000B362B" w:rsidRDefault="00CF77D0">
      <w:pPr>
        <w:pStyle w:val="FootnoteText"/>
      </w:pPr>
      <w:r w:rsidRPr="000B362B">
        <w:rPr>
          <w:rStyle w:val="FootnoteReference"/>
        </w:rPr>
        <w:footnoteRef/>
      </w:r>
      <w:r w:rsidR="001004D3" w:rsidRPr="000B362B">
        <w:t xml:space="preserve"> </w:t>
      </w:r>
      <w:r w:rsidRPr="000B362B">
        <w:t xml:space="preserve">Green, </w:t>
      </w:r>
      <w:r w:rsidR="008204DF">
        <w:t>1997</w:t>
      </w:r>
      <w:r w:rsidR="001004D3" w:rsidRPr="000B362B">
        <w:t xml:space="preserve">, </w:t>
      </w:r>
      <w:r w:rsidR="008204DF">
        <w:t>p.</w:t>
      </w:r>
      <w:r w:rsidR="001004D3" w:rsidRPr="000B362B">
        <w:t>184</w:t>
      </w:r>
      <w:r w:rsidR="008204DF">
        <w:t>.</w:t>
      </w:r>
    </w:p>
  </w:footnote>
  <w:footnote w:id="3">
    <w:p w14:paraId="6FBAF554" w14:textId="6153549C" w:rsidR="008B38D9" w:rsidRPr="008B38D9" w:rsidRDefault="008B38D9">
      <w:pPr>
        <w:pStyle w:val="FootnoteText"/>
        <w:rPr>
          <w:lang w:val="en-US"/>
        </w:rPr>
      </w:pPr>
      <w:r>
        <w:rPr>
          <w:rStyle w:val="FootnoteReference"/>
        </w:rPr>
        <w:footnoteRef/>
      </w:r>
      <w:r>
        <w:t xml:space="preserve"> </w:t>
      </w:r>
      <w:r w:rsidR="00025C6B">
        <w:rPr>
          <w:lang w:val="en-US"/>
        </w:rPr>
        <w:t>Epona.net, 2004-2007.</w:t>
      </w:r>
    </w:p>
  </w:footnote>
  <w:footnote w:id="4">
    <w:p w14:paraId="240B29DC" w14:textId="1EE7B95A" w:rsidR="001004D3" w:rsidRPr="000B362B" w:rsidRDefault="001004D3">
      <w:pPr>
        <w:pStyle w:val="FootnoteText"/>
      </w:pPr>
      <w:r w:rsidRPr="000B362B">
        <w:rPr>
          <w:rStyle w:val="FootnoteReference"/>
        </w:rPr>
        <w:footnoteRef/>
      </w:r>
      <w:r w:rsidRPr="000B362B">
        <w:t xml:space="preserve"> Green, </w:t>
      </w:r>
      <w:r w:rsidR="008D6891">
        <w:t>1986</w:t>
      </w:r>
      <w:r w:rsidRPr="000B362B">
        <w:t xml:space="preserve">, </w:t>
      </w:r>
      <w:r w:rsidR="008D6891">
        <w:t>p.</w:t>
      </w:r>
      <w:r w:rsidRPr="000B362B">
        <w:t>92</w:t>
      </w:r>
      <w:r w:rsidR="008D6891">
        <w:t>.</w:t>
      </w:r>
    </w:p>
  </w:footnote>
  <w:footnote w:id="5">
    <w:p w14:paraId="62025574" w14:textId="62A22760" w:rsidR="001004D3" w:rsidRPr="000B362B" w:rsidRDefault="001004D3">
      <w:pPr>
        <w:pStyle w:val="FootnoteText"/>
      </w:pPr>
      <w:r w:rsidRPr="000B362B">
        <w:rPr>
          <w:rStyle w:val="FootnoteReference"/>
        </w:rPr>
        <w:footnoteRef/>
      </w:r>
      <w:r w:rsidRPr="000B362B">
        <w:t xml:space="preserve"> Green, </w:t>
      </w:r>
      <w:r w:rsidR="008D6891">
        <w:t>1986</w:t>
      </w:r>
      <w:r w:rsidRPr="000B362B">
        <w:t>, p</w:t>
      </w:r>
      <w:r w:rsidR="008D6891">
        <w:t>.</w:t>
      </w:r>
      <w:r w:rsidRPr="000B362B">
        <w:t>92</w:t>
      </w:r>
      <w:r w:rsidR="008D6891">
        <w:t>.</w:t>
      </w:r>
    </w:p>
  </w:footnote>
  <w:footnote w:id="6">
    <w:p w14:paraId="45739026" w14:textId="038409F5" w:rsidR="00B86B4D" w:rsidRPr="00B86B4D" w:rsidRDefault="00B86B4D">
      <w:pPr>
        <w:pStyle w:val="FootnoteText"/>
        <w:rPr>
          <w:lang w:val="en-US"/>
        </w:rPr>
      </w:pPr>
      <w:r>
        <w:rPr>
          <w:rStyle w:val="FootnoteReference"/>
        </w:rPr>
        <w:footnoteRef/>
      </w:r>
      <w:r>
        <w:t xml:space="preserve"> </w:t>
      </w:r>
      <w:r>
        <w:rPr>
          <w:lang w:val="en-US"/>
        </w:rPr>
        <w:t xml:space="preserve">Green, </w:t>
      </w:r>
      <w:r w:rsidR="008D6891">
        <w:rPr>
          <w:lang w:val="en-US"/>
        </w:rPr>
        <w:t>1997</w:t>
      </w:r>
      <w:r>
        <w:rPr>
          <w:lang w:val="en-US"/>
        </w:rPr>
        <w:t>, p</w:t>
      </w:r>
      <w:r w:rsidR="008D6891">
        <w:rPr>
          <w:lang w:val="en-US"/>
        </w:rPr>
        <w:t>.</w:t>
      </w:r>
      <w:r>
        <w:rPr>
          <w:lang w:val="en-US"/>
        </w:rPr>
        <w:t>185</w:t>
      </w:r>
      <w:r w:rsidR="008D6891">
        <w:rPr>
          <w:lang w:val="en-US"/>
        </w:rPr>
        <w:t>.</w:t>
      </w:r>
    </w:p>
  </w:footnote>
  <w:footnote w:id="7">
    <w:p w14:paraId="51CC5B1C" w14:textId="1CA4A11D" w:rsidR="000B362B" w:rsidRPr="000B362B" w:rsidRDefault="000B362B">
      <w:pPr>
        <w:pStyle w:val="FootnoteText"/>
        <w:rPr>
          <w:lang w:val="en-US"/>
        </w:rPr>
      </w:pPr>
      <w:r>
        <w:rPr>
          <w:rStyle w:val="FootnoteReference"/>
        </w:rPr>
        <w:footnoteRef/>
      </w:r>
      <w:r>
        <w:t xml:space="preserve"> </w:t>
      </w:r>
      <w:r w:rsidR="00AF28AF">
        <w:rPr>
          <w:lang w:val="en-US"/>
        </w:rPr>
        <w:t xml:space="preserve">Green, </w:t>
      </w:r>
      <w:r w:rsidR="008D6891">
        <w:rPr>
          <w:lang w:val="en-US"/>
        </w:rPr>
        <w:t>1986</w:t>
      </w:r>
      <w:r w:rsidR="00AF28AF">
        <w:rPr>
          <w:lang w:val="en-US"/>
        </w:rPr>
        <w:t>, p</w:t>
      </w:r>
      <w:r w:rsidR="008D6891">
        <w:rPr>
          <w:lang w:val="en-US"/>
        </w:rPr>
        <w:t>.</w:t>
      </w:r>
      <w:r w:rsidR="00AF28AF">
        <w:rPr>
          <w:lang w:val="en-US"/>
        </w:rPr>
        <w:t>92</w:t>
      </w:r>
      <w:r w:rsidR="008D6891">
        <w:rPr>
          <w:lang w:val="en-US"/>
        </w:rPr>
        <w:t>.</w:t>
      </w:r>
    </w:p>
  </w:footnote>
  <w:footnote w:id="8">
    <w:p w14:paraId="5A2C8452" w14:textId="1047F1A3" w:rsidR="00295D9F" w:rsidRPr="000B362B" w:rsidRDefault="00295D9F">
      <w:pPr>
        <w:pStyle w:val="FootnoteText"/>
      </w:pPr>
      <w:r w:rsidRPr="000B362B">
        <w:rPr>
          <w:rStyle w:val="FootnoteReference"/>
        </w:rPr>
        <w:footnoteRef/>
      </w:r>
      <w:r w:rsidRPr="000B362B">
        <w:t xml:space="preserve"> Linduff, </w:t>
      </w:r>
      <w:r w:rsidR="008D6891">
        <w:t>1979</w:t>
      </w:r>
      <w:r w:rsidRPr="000B362B">
        <w:t>, p</w:t>
      </w:r>
      <w:r w:rsidR="008D6891">
        <w:t>.</w:t>
      </w:r>
      <w:r w:rsidRPr="000B362B">
        <w:t>817</w:t>
      </w:r>
      <w:r w:rsidR="008D6891">
        <w:t>.</w:t>
      </w:r>
      <w:r w:rsidR="00BC20EE" w:rsidRPr="000B362B">
        <w:t xml:space="preserve"> </w:t>
      </w:r>
    </w:p>
  </w:footnote>
  <w:footnote w:id="9">
    <w:p w14:paraId="0AE3ADB0" w14:textId="0CDD275B" w:rsidR="00084DF7" w:rsidRPr="00084DF7" w:rsidRDefault="00084DF7">
      <w:pPr>
        <w:pStyle w:val="FootnoteText"/>
        <w:rPr>
          <w:lang w:val="en-US"/>
        </w:rPr>
      </w:pPr>
      <w:r>
        <w:rPr>
          <w:rStyle w:val="FootnoteReference"/>
        </w:rPr>
        <w:footnoteRef/>
      </w:r>
      <w:r>
        <w:t xml:space="preserve"> </w:t>
      </w:r>
      <w:r w:rsidR="00EF7016">
        <w:rPr>
          <w:lang w:val="en-US"/>
        </w:rPr>
        <w:t>Green, 1997, p.48.</w:t>
      </w:r>
    </w:p>
  </w:footnote>
  <w:footnote w:id="10">
    <w:p w14:paraId="088BF8C3" w14:textId="773A3EC7" w:rsidR="008815FD" w:rsidRPr="008815FD" w:rsidRDefault="008815FD">
      <w:pPr>
        <w:pStyle w:val="FootnoteText"/>
        <w:rPr>
          <w:lang w:val="en-US"/>
        </w:rPr>
      </w:pPr>
      <w:r>
        <w:rPr>
          <w:rStyle w:val="FootnoteReference"/>
        </w:rPr>
        <w:footnoteRef/>
      </w:r>
      <w:r>
        <w:t xml:space="preserve"> </w:t>
      </w:r>
      <w:r>
        <w:rPr>
          <w:lang w:val="en-US"/>
        </w:rPr>
        <w:t xml:space="preserve">Green, </w:t>
      </w:r>
      <w:r w:rsidR="0071713A">
        <w:rPr>
          <w:lang w:val="en-US"/>
        </w:rPr>
        <w:t>1986</w:t>
      </w:r>
      <w:r>
        <w:rPr>
          <w:lang w:val="en-US"/>
        </w:rPr>
        <w:t>, p</w:t>
      </w:r>
      <w:r w:rsidR="0071713A">
        <w:rPr>
          <w:lang w:val="en-US"/>
        </w:rPr>
        <w:t>.</w:t>
      </w:r>
      <w:r>
        <w:rPr>
          <w:lang w:val="en-US"/>
        </w:rPr>
        <w:t>92</w:t>
      </w:r>
      <w:r w:rsidR="0071713A">
        <w:rPr>
          <w:lang w:val="en-US"/>
        </w:rPr>
        <w:t>.</w:t>
      </w:r>
    </w:p>
  </w:footnote>
  <w:footnote w:id="11">
    <w:p w14:paraId="3EF0FCA4" w14:textId="67449E31" w:rsidR="00A66E04" w:rsidRPr="00A66E04" w:rsidRDefault="00A66E04">
      <w:pPr>
        <w:pStyle w:val="FootnoteText"/>
        <w:rPr>
          <w:lang w:val="en-US"/>
        </w:rPr>
      </w:pPr>
      <w:r>
        <w:rPr>
          <w:rStyle w:val="FootnoteReference"/>
        </w:rPr>
        <w:footnoteRef/>
      </w:r>
      <w:r>
        <w:t xml:space="preserve"> </w:t>
      </w:r>
      <w:r>
        <w:rPr>
          <w:lang w:val="en-US"/>
        </w:rPr>
        <w:t xml:space="preserve">Green, </w:t>
      </w:r>
      <w:r w:rsidR="0071713A">
        <w:rPr>
          <w:lang w:val="en-US"/>
        </w:rPr>
        <w:t>1986</w:t>
      </w:r>
      <w:r>
        <w:rPr>
          <w:lang w:val="en-US"/>
        </w:rPr>
        <w:t>, p</w:t>
      </w:r>
      <w:r w:rsidR="0071713A">
        <w:rPr>
          <w:lang w:val="en-US"/>
        </w:rPr>
        <w:t>.</w:t>
      </w:r>
      <w:r>
        <w:rPr>
          <w:lang w:val="en-US"/>
        </w:rPr>
        <w:t>93</w:t>
      </w:r>
      <w:r w:rsidR="0071713A">
        <w:rPr>
          <w:lang w:val="en-US"/>
        </w:rPr>
        <w:t>.</w:t>
      </w:r>
    </w:p>
  </w:footnote>
  <w:footnote w:id="12">
    <w:p w14:paraId="7A761DE6" w14:textId="185EEBCC" w:rsidR="0025446C" w:rsidRPr="0025446C" w:rsidRDefault="0025446C">
      <w:pPr>
        <w:pStyle w:val="FootnoteText"/>
        <w:rPr>
          <w:lang w:val="en-US"/>
        </w:rPr>
      </w:pPr>
      <w:r>
        <w:rPr>
          <w:rStyle w:val="FootnoteReference"/>
        </w:rPr>
        <w:footnoteRef/>
      </w:r>
      <w:r>
        <w:t xml:space="preserve"> </w:t>
      </w:r>
      <w:r w:rsidR="005D2366">
        <w:rPr>
          <w:lang w:val="en-US"/>
        </w:rPr>
        <w:t xml:space="preserve">Linduff, </w:t>
      </w:r>
      <w:r w:rsidR="0071713A">
        <w:rPr>
          <w:lang w:val="en-US"/>
        </w:rPr>
        <w:t>1979,</w:t>
      </w:r>
      <w:r>
        <w:rPr>
          <w:lang w:val="en-US"/>
        </w:rPr>
        <w:t xml:space="preserve"> p</w:t>
      </w:r>
      <w:r w:rsidR="0071713A">
        <w:rPr>
          <w:lang w:val="en-US"/>
        </w:rPr>
        <w:t>.</w:t>
      </w:r>
      <w:r>
        <w:rPr>
          <w:lang w:val="en-US"/>
        </w:rPr>
        <w:t>835</w:t>
      </w:r>
      <w:r w:rsidR="0071713A">
        <w:rPr>
          <w:lang w:val="en-US"/>
        </w:rPr>
        <w:t>.</w:t>
      </w:r>
    </w:p>
  </w:footnote>
  <w:footnote w:id="13">
    <w:p w14:paraId="4D82AAD6" w14:textId="2877EB79" w:rsidR="005D2366" w:rsidRPr="005D2366" w:rsidRDefault="005D2366">
      <w:pPr>
        <w:pStyle w:val="FootnoteText"/>
        <w:rPr>
          <w:lang w:val="en-US"/>
        </w:rPr>
      </w:pPr>
      <w:r>
        <w:rPr>
          <w:rStyle w:val="FootnoteReference"/>
        </w:rPr>
        <w:footnoteRef/>
      </w:r>
      <w:r>
        <w:t xml:space="preserve"> </w:t>
      </w:r>
      <w:r w:rsidR="00D919B7">
        <w:rPr>
          <w:lang w:val="en-US"/>
        </w:rPr>
        <w:t>Green, 1986, p.101.</w:t>
      </w:r>
    </w:p>
  </w:footnote>
  <w:footnote w:id="14">
    <w:p w14:paraId="5FEAC127" w14:textId="65A0DAB5" w:rsidR="00DF5B70" w:rsidRPr="00DF5B70" w:rsidRDefault="00DF5B70">
      <w:pPr>
        <w:pStyle w:val="FootnoteText"/>
        <w:rPr>
          <w:lang w:val="en-US"/>
        </w:rPr>
      </w:pPr>
      <w:r>
        <w:rPr>
          <w:rStyle w:val="FootnoteReference"/>
        </w:rPr>
        <w:footnoteRef/>
      </w:r>
      <w:r>
        <w:t xml:space="preserve"> </w:t>
      </w:r>
      <w:r w:rsidR="00065292">
        <w:rPr>
          <w:lang w:val="en-US"/>
        </w:rPr>
        <w:t xml:space="preserve">Linduff, </w:t>
      </w:r>
      <w:r w:rsidR="00C14D36">
        <w:rPr>
          <w:lang w:val="en-US"/>
        </w:rPr>
        <w:t>1979</w:t>
      </w:r>
      <w:r>
        <w:rPr>
          <w:lang w:val="en-US"/>
        </w:rPr>
        <w:t>, p</w:t>
      </w:r>
      <w:r w:rsidR="00C14D36">
        <w:rPr>
          <w:lang w:val="en-US"/>
        </w:rPr>
        <w:t>.</w:t>
      </w:r>
      <w:r>
        <w:rPr>
          <w:lang w:val="en-US"/>
        </w:rPr>
        <w:t>823</w:t>
      </w:r>
      <w:r w:rsidR="00C14D36">
        <w:rPr>
          <w:lang w:val="en-US"/>
        </w:rPr>
        <w:t>.</w:t>
      </w:r>
    </w:p>
  </w:footnote>
  <w:footnote w:id="15">
    <w:p w14:paraId="1CA17852" w14:textId="00219C69" w:rsidR="009305A5" w:rsidRPr="009305A5" w:rsidRDefault="009305A5">
      <w:pPr>
        <w:pStyle w:val="FootnoteText"/>
        <w:rPr>
          <w:lang w:val="en-US"/>
        </w:rPr>
      </w:pPr>
      <w:r>
        <w:rPr>
          <w:rStyle w:val="FootnoteReference"/>
        </w:rPr>
        <w:footnoteRef/>
      </w:r>
      <w:r>
        <w:t xml:space="preserve"> </w:t>
      </w:r>
      <w:r w:rsidR="00EB345F">
        <w:t>Epona.net, 2004-2007.</w:t>
      </w:r>
    </w:p>
  </w:footnote>
  <w:footnote w:id="16">
    <w:p w14:paraId="1EF0BE64" w14:textId="6F46C51A" w:rsidR="009305A5" w:rsidRPr="009305A5" w:rsidRDefault="008B38D9" w:rsidP="009305A5">
      <w:pPr>
        <w:pStyle w:val="FootnoteText"/>
      </w:pPr>
      <w:r>
        <w:rPr>
          <w:rStyle w:val="FootnoteReference"/>
        </w:rPr>
        <w:footnoteRef/>
      </w:r>
      <w:r>
        <w:t xml:space="preserve"> </w:t>
      </w:r>
      <w:r w:rsidR="00C14D36">
        <w:t>Espérandieu, 1907.</w:t>
      </w:r>
    </w:p>
    <w:p w14:paraId="14C4BA87" w14:textId="037309AC" w:rsidR="009305A5" w:rsidRPr="009305A5" w:rsidRDefault="00C14D36" w:rsidP="009305A5">
      <w:pPr>
        <w:pStyle w:val="FootnoteText"/>
      </w:pPr>
      <w:r>
        <w:t>Euskirchen, 1993</w:t>
      </w:r>
      <w:r w:rsidR="009305A5" w:rsidRPr="009305A5">
        <w:t>.</w:t>
      </w:r>
    </w:p>
    <w:p w14:paraId="5A34895C" w14:textId="79302BCA" w:rsidR="009305A5" w:rsidRPr="009305A5" w:rsidRDefault="009305A5" w:rsidP="009305A5">
      <w:pPr>
        <w:pStyle w:val="FootnoteText"/>
      </w:pPr>
      <w:r w:rsidRPr="009305A5">
        <w:t>Magnen, 1953</w:t>
      </w:r>
      <w:r w:rsidR="00C14D36">
        <w:t>.</w:t>
      </w:r>
    </w:p>
    <w:p w14:paraId="2C8670BB" w14:textId="72F5DAEB" w:rsidR="009305A5" w:rsidRPr="009305A5" w:rsidRDefault="009305A5" w:rsidP="009305A5">
      <w:pPr>
        <w:pStyle w:val="FootnoteText"/>
      </w:pPr>
      <w:r w:rsidRPr="009305A5">
        <w:t>Reinach,</w:t>
      </w:r>
      <w:r w:rsidR="00C14D36" w:rsidRPr="009305A5">
        <w:t xml:space="preserve"> </w:t>
      </w:r>
      <w:r w:rsidR="00C14D36">
        <w:t>1895, 1898, 1899, 1902, 1903.</w:t>
      </w:r>
    </w:p>
    <w:p w14:paraId="6E30C59C" w14:textId="58A0768C" w:rsidR="008B38D9" w:rsidRPr="008B38D9" w:rsidRDefault="008B38D9">
      <w:pPr>
        <w:pStyle w:val="FootnoteText"/>
        <w:rPr>
          <w:lang w:val="en-US"/>
        </w:rPr>
      </w:pPr>
    </w:p>
  </w:footnote>
  <w:footnote w:id="17">
    <w:p w14:paraId="6BCB2087" w14:textId="2FD8E49F" w:rsidR="00CD0982" w:rsidRPr="00CD0982" w:rsidRDefault="00CD0982">
      <w:pPr>
        <w:pStyle w:val="FootnoteText"/>
        <w:rPr>
          <w:lang w:val="en-US"/>
        </w:rPr>
      </w:pPr>
      <w:r>
        <w:rPr>
          <w:rStyle w:val="FootnoteReference"/>
        </w:rPr>
        <w:footnoteRef/>
      </w:r>
      <w:r>
        <w:t xml:space="preserve"> </w:t>
      </w:r>
      <w:r w:rsidR="006E7F4D">
        <w:t xml:space="preserve">Green, </w:t>
      </w:r>
      <w:r w:rsidR="00BB417B">
        <w:t>1996</w:t>
      </w:r>
      <w:r w:rsidR="006E7F4D">
        <w:t>, p</w:t>
      </w:r>
      <w:r w:rsidR="00BB417B">
        <w:t>.</w:t>
      </w:r>
      <w:r w:rsidR="006E7F4D">
        <w:t>479</w:t>
      </w:r>
      <w:r w:rsidR="00BB417B">
        <w:t>.</w:t>
      </w:r>
    </w:p>
  </w:footnote>
  <w:footnote w:id="18">
    <w:p w14:paraId="409A6D32" w14:textId="1F680364" w:rsidR="002058CF" w:rsidRPr="002058CF" w:rsidRDefault="002058CF">
      <w:pPr>
        <w:pStyle w:val="FootnoteText"/>
        <w:rPr>
          <w:lang w:val="en-US"/>
        </w:rPr>
      </w:pPr>
      <w:r>
        <w:rPr>
          <w:rStyle w:val="FootnoteReference"/>
        </w:rPr>
        <w:footnoteRef/>
      </w:r>
      <w:r>
        <w:t xml:space="preserve"> </w:t>
      </w:r>
      <w:r>
        <w:rPr>
          <w:lang w:val="en-US"/>
        </w:rPr>
        <w:t xml:space="preserve">Linduff, </w:t>
      </w:r>
      <w:r w:rsidR="00BB417B">
        <w:rPr>
          <w:lang w:val="en-US"/>
        </w:rPr>
        <w:t>1979</w:t>
      </w:r>
      <w:r>
        <w:rPr>
          <w:lang w:val="en-US"/>
        </w:rPr>
        <w:t>, p</w:t>
      </w:r>
      <w:r w:rsidR="00BB417B">
        <w:rPr>
          <w:lang w:val="en-US"/>
        </w:rPr>
        <w:t>.</w:t>
      </w:r>
      <w:r>
        <w:rPr>
          <w:lang w:val="en-US"/>
        </w:rPr>
        <w:t>833</w:t>
      </w:r>
      <w:r w:rsidR="00BB417B">
        <w:rPr>
          <w:lang w:val="en-US"/>
        </w:rPr>
        <w:t>.</w:t>
      </w:r>
    </w:p>
  </w:footnote>
  <w:footnote w:id="19">
    <w:p w14:paraId="69EC5B74" w14:textId="436C0AEF" w:rsidR="00896EB7" w:rsidRPr="00896EB7" w:rsidRDefault="00896EB7">
      <w:pPr>
        <w:pStyle w:val="FootnoteText"/>
        <w:rPr>
          <w:lang w:val="en-US"/>
        </w:rPr>
      </w:pPr>
      <w:r>
        <w:rPr>
          <w:rStyle w:val="FootnoteReference"/>
        </w:rPr>
        <w:footnoteRef/>
      </w:r>
      <w:r>
        <w:t xml:space="preserve"> </w:t>
      </w:r>
      <w:r>
        <w:rPr>
          <w:lang w:val="en-US"/>
        </w:rPr>
        <w:t xml:space="preserve">Green, </w:t>
      </w:r>
      <w:r w:rsidR="00BB417B">
        <w:rPr>
          <w:lang w:val="en-US"/>
        </w:rPr>
        <w:t>1986</w:t>
      </w:r>
      <w:r>
        <w:rPr>
          <w:lang w:val="en-US"/>
        </w:rPr>
        <w:t>, p</w:t>
      </w:r>
      <w:r w:rsidR="00BB417B">
        <w:rPr>
          <w:lang w:val="en-US"/>
        </w:rPr>
        <w:t>.</w:t>
      </w:r>
      <w:r>
        <w:rPr>
          <w:lang w:val="en-US"/>
        </w:rPr>
        <w:t>93</w:t>
      </w:r>
      <w:r w:rsidR="00BB417B">
        <w:rPr>
          <w:lang w:val="en-US"/>
        </w:rPr>
        <w:t>.</w:t>
      </w:r>
    </w:p>
  </w:footnote>
  <w:footnote w:id="20">
    <w:p w14:paraId="11A40F66" w14:textId="24111973" w:rsidR="001B582E" w:rsidRPr="001B582E" w:rsidRDefault="001B582E">
      <w:pPr>
        <w:pStyle w:val="FootnoteText"/>
        <w:rPr>
          <w:lang w:val="en-US"/>
        </w:rPr>
      </w:pPr>
      <w:r>
        <w:rPr>
          <w:rStyle w:val="FootnoteReference"/>
        </w:rPr>
        <w:footnoteRef/>
      </w:r>
      <w:r>
        <w:t xml:space="preserve"> </w:t>
      </w:r>
      <w:r>
        <w:rPr>
          <w:lang w:val="en-US"/>
        </w:rPr>
        <w:t xml:space="preserve">Green, </w:t>
      </w:r>
      <w:r w:rsidR="00BB417B">
        <w:rPr>
          <w:lang w:val="en-US"/>
        </w:rPr>
        <w:t>1997</w:t>
      </w:r>
      <w:r>
        <w:rPr>
          <w:lang w:val="en-US"/>
        </w:rPr>
        <w:t>, p</w:t>
      </w:r>
      <w:r w:rsidR="00BB417B">
        <w:rPr>
          <w:lang w:val="en-US"/>
        </w:rPr>
        <w:t>.</w:t>
      </w:r>
      <w:r>
        <w:rPr>
          <w:lang w:val="en-US"/>
        </w:rPr>
        <w:t>186</w:t>
      </w:r>
      <w:r w:rsidR="00BB417B">
        <w:rPr>
          <w:lang w:val="en-US"/>
        </w:rPr>
        <w:t>.</w:t>
      </w:r>
    </w:p>
  </w:footnote>
  <w:footnote w:id="21">
    <w:p w14:paraId="0F971A27" w14:textId="270A1C31" w:rsidR="006A5412" w:rsidRPr="006A5412" w:rsidRDefault="006A5412">
      <w:pPr>
        <w:pStyle w:val="FootnoteText"/>
        <w:rPr>
          <w:lang w:val="en-US"/>
        </w:rPr>
      </w:pPr>
      <w:r>
        <w:rPr>
          <w:rStyle w:val="FootnoteReference"/>
        </w:rPr>
        <w:footnoteRef/>
      </w:r>
      <w:r>
        <w:t xml:space="preserve"> </w:t>
      </w:r>
      <w:r>
        <w:rPr>
          <w:lang w:val="en-US"/>
        </w:rPr>
        <w:t xml:space="preserve">Lundiff, </w:t>
      </w:r>
      <w:r w:rsidR="00BB417B">
        <w:rPr>
          <w:lang w:val="en-US"/>
        </w:rPr>
        <w:t>1979</w:t>
      </w:r>
      <w:r>
        <w:rPr>
          <w:lang w:val="en-US"/>
        </w:rPr>
        <w:t>, p</w:t>
      </w:r>
      <w:r w:rsidR="00BB417B">
        <w:rPr>
          <w:lang w:val="en-US"/>
        </w:rPr>
        <w:t>.</w:t>
      </w:r>
      <w:r>
        <w:rPr>
          <w:lang w:val="en-US"/>
        </w:rPr>
        <w:t>835</w:t>
      </w:r>
      <w:r w:rsidR="00BB417B">
        <w:rPr>
          <w:lang w:val="en-US"/>
        </w:rPr>
        <w:t>.</w:t>
      </w:r>
    </w:p>
  </w:footnote>
  <w:footnote w:id="22">
    <w:p w14:paraId="08FD702A" w14:textId="6022D256" w:rsidR="006D6854" w:rsidRPr="006D6854" w:rsidRDefault="006D6854">
      <w:pPr>
        <w:pStyle w:val="FootnoteText"/>
        <w:rPr>
          <w:lang w:val="en-US"/>
        </w:rPr>
      </w:pPr>
      <w:r>
        <w:rPr>
          <w:rStyle w:val="FootnoteReference"/>
        </w:rPr>
        <w:footnoteRef/>
      </w:r>
      <w:r>
        <w:t xml:space="preserve"> </w:t>
      </w:r>
      <w:r w:rsidR="00665C1E">
        <w:t>Hadley, 2017.</w:t>
      </w:r>
    </w:p>
  </w:footnote>
  <w:footnote w:id="23">
    <w:p w14:paraId="0BAF0EED" w14:textId="5E2E3C06" w:rsidR="00BB58BB" w:rsidRPr="00BB58BB" w:rsidRDefault="00BB58BB">
      <w:pPr>
        <w:pStyle w:val="FootnoteText"/>
        <w:rPr>
          <w:lang w:val="en-US"/>
        </w:rPr>
      </w:pPr>
      <w:r>
        <w:rPr>
          <w:rStyle w:val="FootnoteReference"/>
        </w:rPr>
        <w:footnoteRef/>
      </w:r>
      <w:r>
        <w:t xml:space="preserve"> </w:t>
      </w:r>
      <w:r>
        <w:rPr>
          <w:lang w:val="en-US"/>
        </w:rPr>
        <w:t xml:space="preserve">Webster, </w:t>
      </w:r>
      <w:r w:rsidR="00BB417B">
        <w:rPr>
          <w:lang w:val="en-US"/>
        </w:rPr>
        <w:t>2001</w:t>
      </w:r>
      <w:r>
        <w:rPr>
          <w:lang w:val="en-US"/>
        </w:rPr>
        <w:t>, p</w:t>
      </w:r>
      <w:r w:rsidR="00BB417B">
        <w:rPr>
          <w:lang w:val="en-US"/>
        </w:rPr>
        <w:t>.</w:t>
      </w:r>
      <w:r>
        <w:rPr>
          <w:lang w:val="en-US"/>
        </w:rPr>
        <w:t>221</w:t>
      </w:r>
      <w:r w:rsidR="00BB417B">
        <w:rPr>
          <w:lang w:val="en-US"/>
        </w:rPr>
        <w:t>.</w:t>
      </w:r>
    </w:p>
  </w:footnote>
  <w:footnote w:id="24">
    <w:p w14:paraId="1451022D" w14:textId="08A3DD5C" w:rsidR="006E028E" w:rsidRPr="006E028E" w:rsidRDefault="006E028E">
      <w:pPr>
        <w:pStyle w:val="FootnoteText"/>
        <w:rPr>
          <w:lang w:val="en-US"/>
        </w:rPr>
      </w:pPr>
      <w:r>
        <w:rPr>
          <w:rStyle w:val="FootnoteReference"/>
        </w:rPr>
        <w:footnoteRef/>
      </w:r>
      <w:r>
        <w:t xml:space="preserve"> </w:t>
      </w:r>
      <w:r>
        <w:rPr>
          <w:lang w:val="en-US"/>
        </w:rPr>
        <w:t xml:space="preserve">Webster, </w:t>
      </w:r>
      <w:r w:rsidR="00BB417B">
        <w:rPr>
          <w:lang w:val="en-US"/>
        </w:rPr>
        <w:t>2001</w:t>
      </w:r>
      <w:r>
        <w:rPr>
          <w:lang w:val="en-US"/>
        </w:rPr>
        <w:t>, p</w:t>
      </w:r>
      <w:r w:rsidR="00BB417B">
        <w:rPr>
          <w:lang w:val="en-US"/>
        </w:rPr>
        <w:t>.</w:t>
      </w:r>
      <w:r>
        <w:rPr>
          <w:lang w:val="en-US"/>
        </w:rPr>
        <w:t>221</w:t>
      </w:r>
      <w:r w:rsidR="00BB417B">
        <w:rPr>
          <w:lang w:val="en-US"/>
        </w:rPr>
        <w:t>.</w:t>
      </w:r>
    </w:p>
  </w:footnote>
  <w:footnote w:id="25">
    <w:p w14:paraId="4E838544" w14:textId="79BC9763" w:rsidR="00731C67" w:rsidRPr="0027186F" w:rsidRDefault="0027186F">
      <w:pPr>
        <w:pStyle w:val="FootnoteText"/>
        <w:rPr>
          <w:lang w:val="en-US"/>
        </w:rPr>
      </w:pPr>
      <w:r>
        <w:rPr>
          <w:rStyle w:val="FootnoteReference"/>
        </w:rPr>
        <w:footnoteRef/>
      </w:r>
      <w:r>
        <w:t xml:space="preserve"> </w:t>
      </w:r>
      <w:r w:rsidR="00D033B3">
        <w:rPr>
          <w:lang w:val="en-US"/>
        </w:rPr>
        <w:t>Apul. Met.</w:t>
      </w:r>
      <w:r>
        <w:rPr>
          <w:lang w:val="en-US"/>
        </w:rPr>
        <w:t xml:space="preserve"> 3.26</w:t>
      </w:r>
      <w:r w:rsidR="00D033B3">
        <w:rPr>
          <w:lang w:val="en-US"/>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E3A19" w14:textId="38087E8B" w:rsidR="00D97D74" w:rsidRPr="00D97D74" w:rsidRDefault="00D97D74">
    <w:pPr>
      <w:pStyle w:val="Header"/>
      <w:rPr>
        <w:lang w:val="en-US"/>
      </w:rPr>
    </w:pPr>
    <w:r>
      <w:rPr>
        <w:lang w:val="en-US"/>
      </w:rPr>
      <w:t>Emily Sykes</w:t>
    </w:r>
    <w:r>
      <w:rPr>
        <w:lang w:val="en-US"/>
      </w:rPr>
      <w:tab/>
      <w:t>HPRS5028</w:t>
    </w:r>
    <w:r>
      <w:rPr>
        <w:lang w:val="en-US"/>
      </w:rPr>
      <w:tab/>
      <w:t>1700547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1A320E"/>
    <w:multiLevelType w:val="hybridMultilevel"/>
    <w:tmpl w:val="F6A23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2871AD"/>
    <w:multiLevelType w:val="hybridMultilevel"/>
    <w:tmpl w:val="8836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D47625"/>
    <w:multiLevelType w:val="hybridMultilevel"/>
    <w:tmpl w:val="D99CD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F79275A"/>
    <w:multiLevelType w:val="hybridMultilevel"/>
    <w:tmpl w:val="C06ED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1F"/>
    <w:rsid w:val="00000A40"/>
    <w:rsid w:val="00025C6B"/>
    <w:rsid w:val="00033D6A"/>
    <w:rsid w:val="0003536C"/>
    <w:rsid w:val="00055233"/>
    <w:rsid w:val="0005785C"/>
    <w:rsid w:val="00065292"/>
    <w:rsid w:val="000813CC"/>
    <w:rsid w:val="0008412B"/>
    <w:rsid w:val="00084DF7"/>
    <w:rsid w:val="00092910"/>
    <w:rsid w:val="000B362B"/>
    <w:rsid w:val="000B68BE"/>
    <w:rsid w:val="000C6148"/>
    <w:rsid w:val="000D48D1"/>
    <w:rsid w:val="000D6D01"/>
    <w:rsid w:val="000F1A43"/>
    <w:rsid w:val="001004D3"/>
    <w:rsid w:val="001066E8"/>
    <w:rsid w:val="001076FE"/>
    <w:rsid w:val="001373FD"/>
    <w:rsid w:val="00173978"/>
    <w:rsid w:val="00180AED"/>
    <w:rsid w:val="0018216D"/>
    <w:rsid w:val="001823D6"/>
    <w:rsid w:val="00197EB6"/>
    <w:rsid w:val="001A0981"/>
    <w:rsid w:val="001A7736"/>
    <w:rsid w:val="001B2C05"/>
    <w:rsid w:val="001B582E"/>
    <w:rsid w:val="001B5B4D"/>
    <w:rsid w:val="001B71D4"/>
    <w:rsid w:val="001C1E97"/>
    <w:rsid w:val="001D24AE"/>
    <w:rsid w:val="001D25EF"/>
    <w:rsid w:val="001D53C6"/>
    <w:rsid w:val="001E1249"/>
    <w:rsid w:val="001F1927"/>
    <w:rsid w:val="001F7A07"/>
    <w:rsid w:val="00201E2F"/>
    <w:rsid w:val="002040F7"/>
    <w:rsid w:val="002058CF"/>
    <w:rsid w:val="00207F59"/>
    <w:rsid w:val="00224D36"/>
    <w:rsid w:val="002301D4"/>
    <w:rsid w:val="00247AF2"/>
    <w:rsid w:val="0025446C"/>
    <w:rsid w:val="00257C0F"/>
    <w:rsid w:val="0027186F"/>
    <w:rsid w:val="00283AC3"/>
    <w:rsid w:val="00286DED"/>
    <w:rsid w:val="00287DCA"/>
    <w:rsid w:val="002939B8"/>
    <w:rsid w:val="00295A4D"/>
    <w:rsid w:val="00295D9F"/>
    <w:rsid w:val="0029649F"/>
    <w:rsid w:val="002B4426"/>
    <w:rsid w:val="002C3CA6"/>
    <w:rsid w:val="002C571F"/>
    <w:rsid w:val="002F597E"/>
    <w:rsid w:val="002F6C4C"/>
    <w:rsid w:val="00301F35"/>
    <w:rsid w:val="00302B5D"/>
    <w:rsid w:val="0030410F"/>
    <w:rsid w:val="0030790E"/>
    <w:rsid w:val="00332945"/>
    <w:rsid w:val="0033485A"/>
    <w:rsid w:val="00334965"/>
    <w:rsid w:val="00337BD4"/>
    <w:rsid w:val="00341B77"/>
    <w:rsid w:val="003454A3"/>
    <w:rsid w:val="00353911"/>
    <w:rsid w:val="00355212"/>
    <w:rsid w:val="00363B68"/>
    <w:rsid w:val="00377DF9"/>
    <w:rsid w:val="00382844"/>
    <w:rsid w:val="003832BA"/>
    <w:rsid w:val="003C399C"/>
    <w:rsid w:val="003C55FF"/>
    <w:rsid w:val="003C56B9"/>
    <w:rsid w:val="003D2270"/>
    <w:rsid w:val="003D383D"/>
    <w:rsid w:val="00402F4E"/>
    <w:rsid w:val="00403529"/>
    <w:rsid w:val="004047F9"/>
    <w:rsid w:val="004070FF"/>
    <w:rsid w:val="00426868"/>
    <w:rsid w:val="00431547"/>
    <w:rsid w:val="00450660"/>
    <w:rsid w:val="00472B10"/>
    <w:rsid w:val="00485D40"/>
    <w:rsid w:val="004947E9"/>
    <w:rsid w:val="004A013D"/>
    <w:rsid w:val="004B1A98"/>
    <w:rsid w:val="004B1F03"/>
    <w:rsid w:val="004D0E07"/>
    <w:rsid w:val="004D2A30"/>
    <w:rsid w:val="004D4267"/>
    <w:rsid w:val="004D6CD5"/>
    <w:rsid w:val="004E0FAD"/>
    <w:rsid w:val="004E3B2D"/>
    <w:rsid w:val="004F1314"/>
    <w:rsid w:val="0052676D"/>
    <w:rsid w:val="0054684C"/>
    <w:rsid w:val="00557A10"/>
    <w:rsid w:val="00565766"/>
    <w:rsid w:val="005906A8"/>
    <w:rsid w:val="00597EF2"/>
    <w:rsid w:val="005A1245"/>
    <w:rsid w:val="005A2F93"/>
    <w:rsid w:val="005A45A7"/>
    <w:rsid w:val="005B1991"/>
    <w:rsid w:val="005D2366"/>
    <w:rsid w:val="006077F3"/>
    <w:rsid w:val="00623019"/>
    <w:rsid w:val="00632710"/>
    <w:rsid w:val="00633D30"/>
    <w:rsid w:val="00636608"/>
    <w:rsid w:val="00642D48"/>
    <w:rsid w:val="006433AA"/>
    <w:rsid w:val="00654BFC"/>
    <w:rsid w:val="00665C1E"/>
    <w:rsid w:val="006722F2"/>
    <w:rsid w:val="00683DC0"/>
    <w:rsid w:val="006847A8"/>
    <w:rsid w:val="00690BC7"/>
    <w:rsid w:val="006A5412"/>
    <w:rsid w:val="006A75D2"/>
    <w:rsid w:val="006A763C"/>
    <w:rsid w:val="006B6AFE"/>
    <w:rsid w:val="006D3373"/>
    <w:rsid w:val="006D6854"/>
    <w:rsid w:val="006E028E"/>
    <w:rsid w:val="006E2542"/>
    <w:rsid w:val="006E7F4D"/>
    <w:rsid w:val="006F6F51"/>
    <w:rsid w:val="00700E70"/>
    <w:rsid w:val="00706AED"/>
    <w:rsid w:val="007073D3"/>
    <w:rsid w:val="0071713A"/>
    <w:rsid w:val="00723EEE"/>
    <w:rsid w:val="00731C67"/>
    <w:rsid w:val="00736F63"/>
    <w:rsid w:val="0074382B"/>
    <w:rsid w:val="0076098F"/>
    <w:rsid w:val="0076241A"/>
    <w:rsid w:val="00767BDB"/>
    <w:rsid w:val="00771357"/>
    <w:rsid w:val="007760C2"/>
    <w:rsid w:val="00795074"/>
    <w:rsid w:val="007A4413"/>
    <w:rsid w:val="007A5166"/>
    <w:rsid w:val="007B070F"/>
    <w:rsid w:val="007C111E"/>
    <w:rsid w:val="007F3E41"/>
    <w:rsid w:val="007F4988"/>
    <w:rsid w:val="007F5525"/>
    <w:rsid w:val="007F698E"/>
    <w:rsid w:val="008026E3"/>
    <w:rsid w:val="00804BDE"/>
    <w:rsid w:val="00804EF9"/>
    <w:rsid w:val="00810BDC"/>
    <w:rsid w:val="008130E0"/>
    <w:rsid w:val="00815153"/>
    <w:rsid w:val="00816C8E"/>
    <w:rsid w:val="008204DF"/>
    <w:rsid w:val="00820AD3"/>
    <w:rsid w:val="008342DD"/>
    <w:rsid w:val="00841DDD"/>
    <w:rsid w:val="0085517F"/>
    <w:rsid w:val="0086729D"/>
    <w:rsid w:val="008815FD"/>
    <w:rsid w:val="00882008"/>
    <w:rsid w:val="00892E16"/>
    <w:rsid w:val="00893175"/>
    <w:rsid w:val="00896EB7"/>
    <w:rsid w:val="008A7B00"/>
    <w:rsid w:val="008B38D9"/>
    <w:rsid w:val="008C02DC"/>
    <w:rsid w:val="008C5129"/>
    <w:rsid w:val="008D5626"/>
    <w:rsid w:val="008D6891"/>
    <w:rsid w:val="008E2419"/>
    <w:rsid w:val="008F1DF0"/>
    <w:rsid w:val="009163D0"/>
    <w:rsid w:val="00922B03"/>
    <w:rsid w:val="009268CE"/>
    <w:rsid w:val="009305A5"/>
    <w:rsid w:val="009373D3"/>
    <w:rsid w:val="00946DA5"/>
    <w:rsid w:val="00961D76"/>
    <w:rsid w:val="00964057"/>
    <w:rsid w:val="009709A4"/>
    <w:rsid w:val="009766CD"/>
    <w:rsid w:val="009807D5"/>
    <w:rsid w:val="00991739"/>
    <w:rsid w:val="00991D8F"/>
    <w:rsid w:val="00992017"/>
    <w:rsid w:val="00996BDD"/>
    <w:rsid w:val="009A3426"/>
    <w:rsid w:val="009A35D2"/>
    <w:rsid w:val="009C1E4F"/>
    <w:rsid w:val="009D7BD2"/>
    <w:rsid w:val="009E2DA3"/>
    <w:rsid w:val="009F0FEE"/>
    <w:rsid w:val="009F48DE"/>
    <w:rsid w:val="00A42826"/>
    <w:rsid w:val="00A51B34"/>
    <w:rsid w:val="00A55A6E"/>
    <w:rsid w:val="00A66E04"/>
    <w:rsid w:val="00A7664B"/>
    <w:rsid w:val="00A874D0"/>
    <w:rsid w:val="00A92044"/>
    <w:rsid w:val="00AB2E7B"/>
    <w:rsid w:val="00AD2B5B"/>
    <w:rsid w:val="00AD3333"/>
    <w:rsid w:val="00AD4EFB"/>
    <w:rsid w:val="00AF23F9"/>
    <w:rsid w:val="00AF28AF"/>
    <w:rsid w:val="00B01E44"/>
    <w:rsid w:val="00B02B99"/>
    <w:rsid w:val="00B037CD"/>
    <w:rsid w:val="00B05BC2"/>
    <w:rsid w:val="00B51477"/>
    <w:rsid w:val="00B51D85"/>
    <w:rsid w:val="00B715E1"/>
    <w:rsid w:val="00B763EC"/>
    <w:rsid w:val="00B86B4D"/>
    <w:rsid w:val="00B9671E"/>
    <w:rsid w:val="00BA0174"/>
    <w:rsid w:val="00BB1D53"/>
    <w:rsid w:val="00BB2C4F"/>
    <w:rsid w:val="00BB417B"/>
    <w:rsid w:val="00BB54D4"/>
    <w:rsid w:val="00BB58BB"/>
    <w:rsid w:val="00BB61EB"/>
    <w:rsid w:val="00BB6A73"/>
    <w:rsid w:val="00BC20EE"/>
    <w:rsid w:val="00BD5C85"/>
    <w:rsid w:val="00BF2D3B"/>
    <w:rsid w:val="00BF4F81"/>
    <w:rsid w:val="00C0173A"/>
    <w:rsid w:val="00C12CE2"/>
    <w:rsid w:val="00C14D36"/>
    <w:rsid w:val="00C21386"/>
    <w:rsid w:val="00C239C9"/>
    <w:rsid w:val="00C307CD"/>
    <w:rsid w:val="00C378D4"/>
    <w:rsid w:val="00C43C44"/>
    <w:rsid w:val="00C54EEC"/>
    <w:rsid w:val="00C66CE8"/>
    <w:rsid w:val="00C70000"/>
    <w:rsid w:val="00C71216"/>
    <w:rsid w:val="00C72922"/>
    <w:rsid w:val="00C73B40"/>
    <w:rsid w:val="00C84938"/>
    <w:rsid w:val="00C91F60"/>
    <w:rsid w:val="00CB06A5"/>
    <w:rsid w:val="00CB490C"/>
    <w:rsid w:val="00CC1334"/>
    <w:rsid w:val="00CD0791"/>
    <w:rsid w:val="00CD0982"/>
    <w:rsid w:val="00CE008B"/>
    <w:rsid w:val="00CE03C4"/>
    <w:rsid w:val="00CF24DB"/>
    <w:rsid w:val="00CF3F68"/>
    <w:rsid w:val="00CF4D09"/>
    <w:rsid w:val="00CF77D0"/>
    <w:rsid w:val="00D033B3"/>
    <w:rsid w:val="00D04058"/>
    <w:rsid w:val="00D260F3"/>
    <w:rsid w:val="00D3041A"/>
    <w:rsid w:val="00D5188B"/>
    <w:rsid w:val="00D51DE9"/>
    <w:rsid w:val="00D61DA7"/>
    <w:rsid w:val="00D74846"/>
    <w:rsid w:val="00D919B7"/>
    <w:rsid w:val="00D921AA"/>
    <w:rsid w:val="00D97D74"/>
    <w:rsid w:val="00DD1EDD"/>
    <w:rsid w:val="00DD7759"/>
    <w:rsid w:val="00DE0C4E"/>
    <w:rsid w:val="00DE4294"/>
    <w:rsid w:val="00DE6253"/>
    <w:rsid w:val="00DF4352"/>
    <w:rsid w:val="00DF4430"/>
    <w:rsid w:val="00DF5B70"/>
    <w:rsid w:val="00DF7BC9"/>
    <w:rsid w:val="00E362A5"/>
    <w:rsid w:val="00E43E07"/>
    <w:rsid w:val="00E528CC"/>
    <w:rsid w:val="00E52FAF"/>
    <w:rsid w:val="00E601C6"/>
    <w:rsid w:val="00E81DD6"/>
    <w:rsid w:val="00E84CF3"/>
    <w:rsid w:val="00E90D46"/>
    <w:rsid w:val="00E92720"/>
    <w:rsid w:val="00E93F3B"/>
    <w:rsid w:val="00E9521A"/>
    <w:rsid w:val="00EB345F"/>
    <w:rsid w:val="00EB6697"/>
    <w:rsid w:val="00EC3C1B"/>
    <w:rsid w:val="00EE0595"/>
    <w:rsid w:val="00EF7016"/>
    <w:rsid w:val="00F006F0"/>
    <w:rsid w:val="00F0260F"/>
    <w:rsid w:val="00F10586"/>
    <w:rsid w:val="00F12ABC"/>
    <w:rsid w:val="00F22101"/>
    <w:rsid w:val="00F256DA"/>
    <w:rsid w:val="00F25C07"/>
    <w:rsid w:val="00F5611B"/>
    <w:rsid w:val="00F94F05"/>
    <w:rsid w:val="00F96122"/>
    <w:rsid w:val="00F970E6"/>
    <w:rsid w:val="00FA6C98"/>
    <w:rsid w:val="00FB7164"/>
    <w:rsid w:val="00FC1E11"/>
    <w:rsid w:val="00FD0110"/>
    <w:rsid w:val="00FE7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DD5720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0F1A43"/>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0F1A43"/>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5B4D"/>
    <w:pPr>
      <w:ind w:left="720"/>
      <w:contextualSpacing/>
    </w:pPr>
  </w:style>
  <w:style w:type="paragraph" w:styleId="FootnoteText">
    <w:name w:val="footnote text"/>
    <w:basedOn w:val="Normal"/>
    <w:link w:val="FootnoteTextChar"/>
    <w:uiPriority w:val="99"/>
    <w:unhideWhenUsed/>
    <w:rsid w:val="00CF77D0"/>
  </w:style>
  <w:style w:type="character" w:customStyle="1" w:styleId="FootnoteTextChar">
    <w:name w:val="Footnote Text Char"/>
    <w:basedOn w:val="DefaultParagraphFont"/>
    <w:link w:val="FootnoteText"/>
    <w:uiPriority w:val="99"/>
    <w:rsid w:val="00CF77D0"/>
  </w:style>
  <w:style w:type="character" w:styleId="FootnoteReference">
    <w:name w:val="footnote reference"/>
    <w:basedOn w:val="DefaultParagraphFont"/>
    <w:uiPriority w:val="99"/>
    <w:unhideWhenUsed/>
    <w:rsid w:val="00CF77D0"/>
    <w:rPr>
      <w:vertAlign w:val="superscript"/>
    </w:rPr>
  </w:style>
  <w:style w:type="paragraph" w:styleId="Header">
    <w:name w:val="header"/>
    <w:basedOn w:val="Normal"/>
    <w:link w:val="HeaderChar"/>
    <w:uiPriority w:val="99"/>
    <w:unhideWhenUsed/>
    <w:rsid w:val="00D97D74"/>
    <w:pPr>
      <w:tabs>
        <w:tab w:val="center" w:pos="4513"/>
        <w:tab w:val="right" w:pos="9026"/>
      </w:tabs>
    </w:pPr>
  </w:style>
  <w:style w:type="character" w:customStyle="1" w:styleId="HeaderChar">
    <w:name w:val="Header Char"/>
    <w:basedOn w:val="DefaultParagraphFont"/>
    <w:link w:val="Header"/>
    <w:uiPriority w:val="99"/>
    <w:rsid w:val="00D97D74"/>
  </w:style>
  <w:style w:type="paragraph" w:styleId="Footer">
    <w:name w:val="footer"/>
    <w:basedOn w:val="Normal"/>
    <w:link w:val="FooterChar"/>
    <w:uiPriority w:val="99"/>
    <w:unhideWhenUsed/>
    <w:rsid w:val="00D97D74"/>
    <w:pPr>
      <w:tabs>
        <w:tab w:val="center" w:pos="4513"/>
        <w:tab w:val="right" w:pos="9026"/>
      </w:tabs>
    </w:pPr>
  </w:style>
  <w:style w:type="character" w:customStyle="1" w:styleId="FooterChar">
    <w:name w:val="Footer Char"/>
    <w:basedOn w:val="DefaultParagraphFont"/>
    <w:link w:val="Footer"/>
    <w:uiPriority w:val="99"/>
    <w:rsid w:val="00D97D74"/>
  </w:style>
  <w:style w:type="paragraph" w:styleId="NormalWeb">
    <w:name w:val="Normal (Web)"/>
    <w:basedOn w:val="Normal"/>
    <w:unhideWhenUsed/>
    <w:rsid w:val="009305A5"/>
    <w:rPr>
      <w:rFonts w:ascii="Times New Roman" w:hAnsi="Times New Roman" w:cs="Times New Roman"/>
    </w:rPr>
  </w:style>
  <w:style w:type="character" w:customStyle="1" w:styleId="bibliographicauthorname">
    <w:name w:val="bibliographicauthorname"/>
    <w:basedOn w:val="DefaultParagraphFont"/>
    <w:rsid w:val="00731C67"/>
  </w:style>
  <w:style w:type="character" w:customStyle="1" w:styleId="editorandtranslators">
    <w:name w:val="editorandtranslators"/>
    <w:basedOn w:val="DefaultParagraphFont"/>
    <w:rsid w:val="00731C67"/>
  </w:style>
  <w:style w:type="character" w:customStyle="1" w:styleId="contributorname">
    <w:name w:val="contributorname"/>
    <w:basedOn w:val="DefaultParagraphFont"/>
    <w:rsid w:val="00731C67"/>
  </w:style>
  <w:style w:type="character" w:styleId="Hyperlink">
    <w:name w:val="Hyperlink"/>
    <w:basedOn w:val="DefaultParagraphFont"/>
    <w:uiPriority w:val="99"/>
    <w:unhideWhenUsed/>
    <w:rsid w:val="007F698E"/>
    <w:rPr>
      <w:color w:val="0563C1" w:themeColor="hyperlink"/>
      <w:u w:val="single"/>
    </w:rPr>
  </w:style>
  <w:style w:type="character" w:customStyle="1" w:styleId="Heading1Char">
    <w:name w:val="Heading 1 Char"/>
    <w:basedOn w:val="DefaultParagraphFont"/>
    <w:link w:val="Heading1"/>
    <w:rsid w:val="000F1A43"/>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0F1A43"/>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3699236">
      <w:bodyDiv w:val="1"/>
      <w:marLeft w:val="0"/>
      <w:marRight w:val="0"/>
      <w:marTop w:val="0"/>
      <w:marBottom w:val="0"/>
      <w:divBdr>
        <w:top w:val="none" w:sz="0" w:space="0" w:color="auto"/>
        <w:left w:val="none" w:sz="0" w:space="0" w:color="auto"/>
        <w:bottom w:val="none" w:sz="0" w:space="0" w:color="auto"/>
        <w:right w:val="none" w:sz="0" w:space="0" w:color="auto"/>
      </w:divBdr>
    </w:div>
    <w:div w:id="1513061748">
      <w:bodyDiv w:val="1"/>
      <w:marLeft w:val="0"/>
      <w:marRight w:val="0"/>
      <w:marTop w:val="0"/>
      <w:marBottom w:val="0"/>
      <w:divBdr>
        <w:top w:val="none" w:sz="0" w:space="0" w:color="auto"/>
        <w:left w:val="none" w:sz="0" w:space="0" w:color="auto"/>
        <w:bottom w:val="none" w:sz="0" w:space="0" w:color="auto"/>
        <w:right w:val="none" w:sz="0" w:space="0" w:color="auto"/>
      </w:divBdr>
    </w:div>
    <w:div w:id="16033013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epona.net/distribution.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4B26B58-3869-7F47-B3F9-51873B2AE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9</Pages>
  <Words>1668</Words>
  <Characters>8627</Characters>
  <Application>Microsoft Macintosh Word</Application>
  <DocSecurity>0</DocSecurity>
  <Lines>156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301</cp:revision>
  <dcterms:created xsi:type="dcterms:W3CDTF">2018-09-26T09:57:00Z</dcterms:created>
  <dcterms:modified xsi:type="dcterms:W3CDTF">2018-10-04T21:45:00Z</dcterms:modified>
</cp:coreProperties>
</file>