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7420" w:rsidRDefault="008F433E">
      <w:r>
        <w:t xml:space="preserve">Open the Split Half Reliability Data Set </w:t>
      </w:r>
    </w:p>
    <w:p w:rsidR="008F433E" w:rsidRDefault="008F433E"/>
    <w:p w:rsidR="008F433E" w:rsidRDefault="008F433E">
      <w:r>
        <w:rPr>
          <w:noProof/>
          <w:lang w:eastAsia="en-GB"/>
        </w:rPr>
        <w:drawing>
          <wp:inline distT="0" distB="0" distL="0" distR="0" wp14:anchorId="2B4EB4BD" wp14:editId="2C39EDBC">
            <wp:extent cx="4886325" cy="29228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891957" cy="2926177"/>
                    </a:xfrm>
                    <a:prstGeom prst="rect">
                      <a:avLst/>
                    </a:prstGeom>
                  </pic:spPr>
                </pic:pic>
              </a:graphicData>
            </a:graphic>
          </wp:inline>
        </w:drawing>
      </w:r>
    </w:p>
    <w:p w:rsidR="008F433E" w:rsidRDefault="008F433E"/>
    <w:p w:rsidR="008F433E" w:rsidRDefault="008F433E">
      <w:r>
        <w:t xml:space="preserve">For this hypothetical scenario this is an eight item questionnaire (8 questions) and there were 20 participants. The internal consistency (internal reliability) has not been measured and for this exemplar we will use the Split Half Reliability Analysis (Spearman Brown). </w:t>
      </w:r>
    </w:p>
    <w:p w:rsidR="008F433E" w:rsidRDefault="008F433E"/>
    <w:p w:rsidR="008F433E" w:rsidRDefault="008F433E">
      <w:r>
        <w:t>Analyse……. Scale…….. Reliability Analysis</w:t>
      </w:r>
    </w:p>
    <w:p w:rsidR="008F433E" w:rsidRDefault="008F433E"/>
    <w:p w:rsidR="008F433E" w:rsidRDefault="008F433E">
      <w:r>
        <w:rPr>
          <w:noProof/>
          <w:lang w:eastAsia="en-GB"/>
        </w:rPr>
        <w:drawing>
          <wp:inline distT="0" distB="0" distL="0" distR="0" wp14:anchorId="5E404B94" wp14:editId="3A7B48E3">
            <wp:extent cx="4848225" cy="30504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59747" cy="3057667"/>
                    </a:xfrm>
                    <a:prstGeom prst="rect">
                      <a:avLst/>
                    </a:prstGeom>
                  </pic:spPr>
                </pic:pic>
              </a:graphicData>
            </a:graphic>
          </wp:inline>
        </w:drawing>
      </w:r>
    </w:p>
    <w:p w:rsidR="008F433E" w:rsidRDefault="008F433E"/>
    <w:p w:rsidR="008F433E" w:rsidRDefault="008F433E">
      <w:r>
        <w:lastRenderedPageBreak/>
        <w:t xml:space="preserve">For the Split Half Analysis – it measures the internal consistency for half of the items separately first </w:t>
      </w:r>
      <w:r w:rsidR="00A71554">
        <w:t xml:space="preserve">and then combines the analysis. So it is important you tell SPSS which the questions you wish to analyse as part of the first separate analysis. If you had subscales of equal length (e.g. 4 questions on </w:t>
      </w:r>
      <w:proofErr w:type="spellStart"/>
      <w:r w:rsidR="00A71554">
        <w:t>well being</w:t>
      </w:r>
      <w:proofErr w:type="spellEnd"/>
      <w:r w:rsidR="00A71554">
        <w:t xml:space="preserve"> and 4 questions on happiness) then you could look at all the </w:t>
      </w:r>
      <w:proofErr w:type="spellStart"/>
      <w:r w:rsidR="00A71554">
        <w:t>well being</w:t>
      </w:r>
      <w:proofErr w:type="spellEnd"/>
      <w:r w:rsidR="00A71554">
        <w:t xml:space="preserve"> questions separately first. If not, a common way is just to measure all the odd numbers together and then all the even numbers which is what we will do here. </w:t>
      </w:r>
    </w:p>
    <w:p w:rsidR="00A71554" w:rsidRDefault="00A71554"/>
    <w:p w:rsidR="00A71554" w:rsidRDefault="00A71554">
      <w:r>
        <w:t xml:space="preserve">So move the questions items into the item box, but it is important to do it in this order I1, I3, I5, I7, I2, I4, I6, </w:t>
      </w:r>
      <w:proofErr w:type="gramStart"/>
      <w:r>
        <w:t>I8</w:t>
      </w:r>
      <w:proofErr w:type="gramEnd"/>
      <w:r>
        <w:t xml:space="preserve">. As stated above the Split half will half the number of items and look at the first 4 items inputted into the items box and THEN the second four items……. After doing that – click on Model and make sure you go to Split </w:t>
      </w:r>
      <w:proofErr w:type="gramStart"/>
      <w:r>
        <w:t>Half</w:t>
      </w:r>
      <w:proofErr w:type="gramEnd"/>
      <w:r>
        <w:t xml:space="preserve">……. </w:t>
      </w:r>
    </w:p>
    <w:p w:rsidR="00A71554" w:rsidRDefault="00A71554"/>
    <w:p w:rsidR="00A71554" w:rsidRDefault="00A71554">
      <w:r>
        <w:rPr>
          <w:noProof/>
          <w:lang w:eastAsia="en-GB"/>
        </w:rPr>
        <w:drawing>
          <wp:inline distT="0" distB="0" distL="0" distR="0" wp14:anchorId="6E407C36" wp14:editId="3FC8C9C6">
            <wp:extent cx="5731510" cy="33928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92805"/>
                    </a:xfrm>
                    <a:prstGeom prst="rect">
                      <a:avLst/>
                    </a:prstGeom>
                  </pic:spPr>
                </pic:pic>
              </a:graphicData>
            </a:graphic>
          </wp:inline>
        </w:drawing>
      </w:r>
    </w:p>
    <w:p w:rsidR="00A71554" w:rsidRDefault="00A71554"/>
    <w:p w:rsidR="00A71554" w:rsidRDefault="00A71554">
      <w:r>
        <w:t xml:space="preserve">Then Click Statistics …. Then tick </w:t>
      </w:r>
      <w:proofErr w:type="spellStart"/>
      <w:r>
        <w:t>descriptives</w:t>
      </w:r>
      <w:proofErr w:type="spellEnd"/>
      <w:r>
        <w:t xml:space="preserve"> for scale ONLY, then continue then okay (as below). </w:t>
      </w:r>
    </w:p>
    <w:p w:rsidR="00A71554" w:rsidRDefault="00A71554"/>
    <w:p w:rsidR="00A71554" w:rsidRDefault="00A71554">
      <w:r>
        <w:rPr>
          <w:noProof/>
          <w:lang w:eastAsia="en-GB"/>
        </w:rPr>
        <w:lastRenderedPageBreak/>
        <w:drawing>
          <wp:inline distT="0" distB="0" distL="0" distR="0" wp14:anchorId="64F8FF79" wp14:editId="596687A2">
            <wp:extent cx="5731510" cy="34963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96310"/>
                    </a:xfrm>
                    <a:prstGeom prst="rect">
                      <a:avLst/>
                    </a:prstGeom>
                  </pic:spPr>
                </pic:pic>
              </a:graphicData>
            </a:graphic>
          </wp:inline>
        </w:drawing>
      </w:r>
    </w:p>
    <w:p w:rsidR="00A71554" w:rsidRDefault="00A71554"/>
    <w:p w:rsidR="00A71554" w:rsidRDefault="00A71554">
      <w:r>
        <w:t xml:space="preserve">Then we will look at the Analysis in class. </w:t>
      </w:r>
      <w:bookmarkStart w:id="0" w:name="_GoBack"/>
      <w:bookmarkEnd w:id="0"/>
      <w:r>
        <w:t xml:space="preserve">  </w:t>
      </w:r>
    </w:p>
    <w:p w:rsidR="00A71554" w:rsidRDefault="00A71554"/>
    <w:p w:rsidR="00A71554" w:rsidRDefault="00A71554"/>
    <w:p w:rsidR="00A71554" w:rsidRDefault="00A71554"/>
    <w:p w:rsidR="00A71554" w:rsidRDefault="00A71554"/>
    <w:p w:rsidR="00A71554" w:rsidRDefault="00A71554"/>
    <w:sectPr w:rsidR="00A71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33E"/>
    <w:rsid w:val="00073710"/>
    <w:rsid w:val="00081941"/>
    <w:rsid w:val="000C4C9E"/>
    <w:rsid w:val="00105A65"/>
    <w:rsid w:val="00315CBC"/>
    <w:rsid w:val="0032354E"/>
    <w:rsid w:val="003271D7"/>
    <w:rsid w:val="00391A41"/>
    <w:rsid w:val="004C791F"/>
    <w:rsid w:val="00624845"/>
    <w:rsid w:val="0067390F"/>
    <w:rsid w:val="006C0F05"/>
    <w:rsid w:val="006D177D"/>
    <w:rsid w:val="007411BB"/>
    <w:rsid w:val="00802F2B"/>
    <w:rsid w:val="00820A2C"/>
    <w:rsid w:val="008F433E"/>
    <w:rsid w:val="00904DA3"/>
    <w:rsid w:val="00916899"/>
    <w:rsid w:val="00A71554"/>
    <w:rsid w:val="00AD0870"/>
    <w:rsid w:val="00B22AC6"/>
    <w:rsid w:val="00B350E9"/>
    <w:rsid w:val="00B50E9D"/>
    <w:rsid w:val="00B84490"/>
    <w:rsid w:val="00C07420"/>
    <w:rsid w:val="00E04802"/>
    <w:rsid w:val="00E41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775DB"/>
  <w15:chartTrackingRefBased/>
  <w15:docId w15:val="{8ABE94D8-AA3C-4290-B474-46D9355C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212</Words>
  <Characters>1214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dc:creator>
  <cp:keywords/>
  <dc:description/>
  <cp:lastModifiedBy>Stuart Jones</cp:lastModifiedBy>
  <cp:revision>1</cp:revision>
  <dcterms:created xsi:type="dcterms:W3CDTF">2019-11-04T18:19:00Z</dcterms:created>
  <dcterms:modified xsi:type="dcterms:W3CDTF">2019-11-04T18:49:00Z</dcterms:modified>
</cp:coreProperties>
</file>